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A38BE" w14:textId="312AAC23" w:rsidR="00DA6723" w:rsidRPr="005050C4" w:rsidRDefault="00DA6723" w:rsidP="005050C4">
      <w:pPr>
        <w:pStyle w:val="Subtitle"/>
        <w:numPr>
          <w:ilvl w:val="0"/>
          <w:numId w:val="0"/>
        </w:numPr>
        <w:spacing w:before="1320" w:beforeAutospacing="0" w:after="180" w:afterAutospacing="0" w:line="240" w:lineRule="auto"/>
        <w:ind w:hanging="425"/>
        <w:rPr>
          <w:rFonts w:ascii="Tahoma" w:hAnsi="Tahoma" w:cs="Tahoma"/>
          <w:b/>
          <w:i w:val="0"/>
          <w:iCs w:val="0"/>
          <w:color w:val="1F497D" w:themeColor="text2"/>
          <w:spacing w:val="0"/>
          <w:sz w:val="72"/>
          <w:szCs w:val="72"/>
        </w:rPr>
      </w:pPr>
      <w:r w:rsidRPr="005050C4">
        <w:rPr>
          <w:rFonts w:ascii="Tahoma" w:hAnsi="Tahoma" w:cs="Tahoma"/>
          <w:b/>
          <w:i w:val="0"/>
          <w:iCs w:val="0"/>
          <w:color w:val="1F497D" w:themeColor="text2"/>
          <w:spacing w:val="0"/>
          <w:sz w:val="72"/>
          <w:szCs w:val="72"/>
        </w:rPr>
        <w:t>ABSTUDY Policy Manual</w:t>
      </w:r>
    </w:p>
    <w:p w14:paraId="531F9C7A" w14:textId="0FF2B6FD" w:rsidR="00E72882" w:rsidRPr="005050C4" w:rsidRDefault="003C3039" w:rsidP="00E72882">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Carer, Disability and Student Payments</w:t>
      </w:r>
      <w:r w:rsidRPr="005050C4">
        <w:rPr>
          <w:rFonts w:ascii="Tahoma" w:hAnsi="Tahoma" w:cs="Tahoma"/>
          <w:i w:val="0"/>
          <w:spacing w:val="6"/>
          <w:sz w:val="32"/>
        </w:rPr>
        <w:t xml:space="preserve"> </w:t>
      </w:r>
      <w:r w:rsidR="00336C94" w:rsidRPr="005050C4">
        <w:rPr>
          <w:rFonts w:ascii="Tahoma" w:hAnsi="Tahoma" w:cs="Tahoma"/>
          <w:i w:val="0"/>
          <w:color w:val="auto"/>
          <w:spacing w:val="6"/>
          <w:sz w:val="32"/>
        </w:rPr>
        <w:t>Branch</w:t>
      </w:r>
    </w:p>
    <w:p w14:paraId="7EC2CAC9" w14:textId="77777777" w:rsidR="00DA6723" w:rsidRPr="005050C4" w:rsidRDefault="00E72882" w:rsidP="00DA6723">
      <w:pPr>
        <w:pStyle w:val="Subtitle"/>
        <w:numPr>
          <w:ilvl w:val="0"/>
          <w:numId w:val="0"/>
        </w:numPr>
        <w:spacing w:before="0" w:beforeAutospacing="0" w:after="0" w:afterAutospacing="0" w:line="360" w:lineRule="auto"/>
        <w:ind w:left="-425"/>
        <w:rPr>
          <w:rFonts w:ascii="Tahoma" w:hAnsi="Tahoma" w:cs="Tahoma"/>
          <w:i w:val="0"/>
          <w:color w:val="auto"/>
          <w:spacing w:val="6"/>
          <w:sz w:val="32"/>
        </w:rPr>
      </w:pPr>
      <w:r w:rsidRPr="005050C4">
        <w:rPr>
          <w:rFonts w:ascii="Tahoma" w:hAnsi="Tahoma" w:cs="Tahoma"/>
          <w:i w:val="0"/>
          <w:color w:val="auto"/>
          <w:spacing w:val="6"/>
          <w:sz w:val="32"/>
        </w:rPr>
        <w:t>Department of Social Services</w:t>
      </w:r>
    </w:p>
    <w:p w14:paraId="11EA7264" w14:textId="3FC73078" w:rsidR="00DA6723" w:rsidRPr="005050C4" w:rsidRDefault="006C7049" w:rsidP="00DA6723">
      <w:pPr>
        <w:pStyle w:val="Subtitle"/>
        <w:numPr>
          <w:ilvl w:val="0"/>
          <w:numId w:val="0"/>
        </w:numPr>
        <w:spacing w:before="0" w:beforeAutospacing="0" w:after="0" w:afterAutospacing="0" w:line="360" w:lineRule="auto"/>
        <w:ind w:left="-425"/>
        <w:rPr>
          <w:rFonts w:ascii="Tahoma" w:hAnsi="Tahoma" w:cs="Tahoma"/>
          <w:color w:val="auto"/>
          <w:spacing w:val="6"/>
          <w:sz w:val="32"/>
        </w:rPr>
      </w:pPr>
      <w:r w:rsidRPr="005050C4">
        <w:rPr>
          <w:rFonts w:ascii="Tahoma" w:hAnsi="Tahoma" w:cs="Tahoma"/>
          <w:color w:val="auto"/>
          <w:spacing w:val="6"/>
          <w:sz w:val="32"/>
        </w:rPr>
        <w:t xml:space="preserve">Last </w:t>
      </w:r>
      <w:r w:rsidRPr="000D569C">
        <w:rPr>
          <w:rFonts w:ascii="Tahoma" w:hAnsi="Tahoma" w:cs="Tahoma"/>
          <w:color w:val="auto"/>
          <w:spacing w:val="6"/>
          <w:sz w:val="32"/>
        </w:rPr>
        <w:t>updated</w:t>
      </w:r>
      <w:r w:rsidR="00874856" w:rsidRPr="000D569C">
        <w:rPr>
          <w:rFonts w:ascii="Tahoma" w:hAnsi="Tahoma" w:cs="Tahoma"/>
          <w:color w:val="auto"/>
          <w:spacing w:val="6"/>
          <w:sz w:val="32"/>
        </w:rPr>
        <w:t xml:space="preserve"> </w:t>
      </w:r>
      <w:r w:rsidR="00C37EB0">
        <w:rPr>
          <w:rFonts w:ascii="Tahoma" w:hAnsi="Tahoma" w:cs="Tahoma"/>
          <w:color w:val="auto"/>
          <w:spacing w:val="6"/>
          <w:sz w:val="32"/>
        </w:rPr>
        <w:t>22 September</w:t>
      </w:r>
      <w:r w:rsidR="00C37EB0" w:rsidRPr="005050C4">
        <w:rPr>
          <w:rFonts w:ascii="Tahoma" w:hAnsi="Tahoma" w:cs="Tahoma"/>
          <w:color w:val="auto"/>
          <w:spacing w:val="6"/>
          <w:sz w:val="32"/>
        </w:rPr>
        <w:t xml:space="preserve"> </w:t>
      </w:r>
      <w:r w:rsidR="00874856" w:rsidRPr="005050C4">
        <w:rPr>
          <w:rFonts w:ascii="Tahoma" w:hAnsi="Tahoma" w:cs="Tahoma"/>
          <w:color w:val="auto"/>
          <w:spacing w:val="6"/>
          <w:sz w:val="32"/>
        </w:rPr>
        <w:t>202</w:t>
      </w:r>
      <w:r w:rsidR="0090307C" w:rsidRPr="005050C4">
        <w:rPr>
          <w:rFonts w:ascii="Tahoma" w:hAnsi="Tahoma" w:cs="Tahoma"/>
          <w:color w:val="auto"/>
          <w:spacing w:val="6"/>
          <w:sz w:val="32"/>
        </w:rPr>
        <w:t>5</w:t>
      </w:r>
      <w:r w:rsidR="00F63035" w:rsidRPr="005050C4">
        <w:rPr>
          <w:rFonts w:ascii="Tahoma" w:hAnsi="Tahoma" w:cs="Tahoma"/>
          <w:color w:val="auto"/>
          <w:spacing w:val="6"/>
          <w:sz w:val="32"/>
        </w:rPr>
        <w:t xml:space="preserve"> </w:t>
      </w:r>
    </w:p>
    <w:sdt>
      <w:sdtPr>
        <w:rPr>
          <w:rFonts w:ascii="Arial" w:eastAsia="Times New Roman" w:hAnsi="Arial" w:cs="Arial"/>
          <w:i w:val="0"/>
          <w:iCs w:val="0"/>
          <w:color w:val="000000"/>
          <w:spacing w:val="0"/>
          <w:sz w:val="22"/>
          <w:szCs w:val="19"/>
        </w:rPr>
        <w:id w:val="809913843"/>
        <w:docPartObj>
          <w:docPartGallery w:val="Cover Pages"/>
          <w:docPartUnique/>
        </w:docPartObj>
      </w:sdtPr>
      <w:sdtEndPr/>
      <w:sdtContent>
        <w:p w14:paraId="6A33130F" w14:textId="77777777" w:rsidR="00DA6723" w:rsidRDefault="00DA6723" w:rsidP="00DA6723">
          <w:pPr>
            <w:pStyle w:val="Subtitle"/>
            <w:numPr>
              <w:ilvl w:val="0"/>
              <w:numId w:val="0"/>
            </w:numPr>
            <w:spacing w:before="0" w:beforeAutospacing="0" w:after="0" w:afterAutospacing="0" w:line="360" w:lineRule="auto"/>
            <w:ind w:left="-425"/>
          </w:pPr>
        </w:p>
        <w:p w14:paraId="194B7A61" w14:textId="77777777" w:rsidR="00322889" w:rsidRPr="00322889" w:rsidRDefault="00DA6723" w:rsidP="002719DD">
          <w:pPr>
            <w:spacing w:before="0" w:beforeAutospacing="0" w:after="120" w:afterAutospacing="0" w:line="276" w:lineRule="auto"/>
          </w:pPr>
          <w:r>
            <w:br w:type="page"/>
          </w:r>
        </w:p>
      </w:sdtContent>
    </w:sdt>
    <w:bookmarkStart w:id="0" w:name="_Toc441748616" w:displacedByCustomXml="prev"/>
    <w:p w14:paraId="7FA28AD0" w14:textId="77777777" w:rsidR="00F820A2" w:rsidRPr="00322889" w:rsidRDefault="00AE3A59" w:rsidP="00565362">
      <w:pPr>
        <w:tabs>
          <w:tab w:val="left" w:pos="2490"/>
        </w:tabs>
        <w:spacing w:after="80" w:afterAutospacing="0"/>
        <w:rPr>
          <w:rFonts w:ascii="Georgia" w:hAnsi="Georgia"/>
          <w:b/>
          <w:sz w:val="32"/>
          <w:szCs w:val="32"/>
        </w:rPr>
      </w:pPr>
      <w:r w:rsidRPr="00322889">
        <w:rPr>
          <w:rFonts w:ascii="Georgia" w:hAnsi="Georgia"/>
          <w:b/>
          <w:sz w:val="32"/>
          <w:szCs w:val="32"/>
        </w:rPr>
        <w:lastRenderedPageBreak/>
        <w:t>Contents</w:t>
      </w:r>
      <w:bookmarkEnd w:id="0"/>
      <w:r w:rsidR="00565362">
        <w:rPr>
          <w:rFonts w:ascii="Georgia" w:hAnsi="Georgia"/>
          <w:b/>
          <w:sz w:val="32"/>
          <w:szCs w:val="32"/>
        </w:rPr>
        <w:tab/>
      </w:r>
    </w:p>
    <w:bookmarkStart w:id="1" w:name="_Toc408318806"/>
    <w:p w14:paraId="6C7EC2E8" w14:textId="11FD7111" w:rsidR="00682CDB" w:rsidRDefault="00F820A2">
      <w:pPr>
        <w:pStyle w:val="TOC1"/>
        <w:rPr>
          <w:rFonts w:asciiTheme="minorHAnsi" w:eastAsiaTheme="minorEastAsia" w:hAnsiTheme="minorHAnsi" w:cstheme="minorBidi"/>
          <w:b w:val="0"/>
          <w:color w:val="auto"/>
          <w:kern w:val="2"/>
          <w:sz w:val="24"/>
          <w:szCs w:val="24"/>
          <w14:ligatures w14:val="standardContextual"/>
        </w:rPr>
      </w:pPr>
      <w:r>
        <w:rPr>
          <w:rFonts w:ascii="Georgia" w:eastAsiaTheme="minorHAnsi" w:hAnsi="Georgia" w:cstheme="majorBidi"/>
          <w:bCs/>
          <w:color w:val="auto"/>
          <w:szCs w:val="22"/>
          <w:lang w:eastAsia="en-US"/>
        </w:rPr>
        <w:fldChar w:fldCharType="begin"/>
      </w:r>
      <w:r>
        <w:rPr>
          <w:rFonts w:ascii="Georgia" w:eastAsiaTheme="minorHAnsi" w:hAnsi="Georgia" w:cstheme="majorBidi"/>
          <w:bCs/>
          <w:color w:val="auto"/>
          <w:szCs w:val="22"/>
          <w:lang w:eastAsia="en-US"/>
        </w:rPr>
        <w:instrText xml:space="preserve"> TOC \o "1-2" \h \z \u </w:instrText>
      </w:r>
      <w:r>
        <w:rPr>
          <w:rFonts w:ascii="Georgia" w:eastAsiaTheme="minorHAnsi" w:hAnsi="Georgia" w:cstheme="majorBidi"/>
          <w:bCs/>
          <w:color w:val="auto"/>
          <w:szCs w:val="22"/>
          <w:lang w:eastAsia="en-US"/>
        </w:rPr>
        <w:fldChar w:fldCharType="separate"/>
      </w:r>
      <w:hyperlink w:anchor="_Toc191279664" w:history="1">
        <w:r w:rsidR="00682CDB" w:rsidRPr="003B5721">
          <w:rPr>
            <w:rStyle w:val="Hyperlink"/>
          </w:rPr>
          <w:t>Foreword</w:t>
        </w:r>
        <w:r w:rsidR="00682CDB">
          <w:rPr>
            <w:webHidden/>
          </w:rPr>
          <w:tab/>
        </w:r>
        <w:r w:rsidR="00682CDB">
          <w:rPr>
            <w:webHidden/>
          </w:rPr>
          <w:fldChar w:fldCharType="begin"/>
        </w:r>
        <w:r w:rsidR="00682CDB">
          <w:rPr>
            <w:webHidden/>
          </w:rPr>
          <w:instrText xml:space="preserve"> PAGEREF _Toc191279664 \h </w:instrText>
        </w:r>
        <w:r w:rsidR="00682CDB">
          <w:rPr>
            <w:webHidden/>
          </w:rPr>
        </w:r>
        <w:r w:rsidR="00682CDB">
          <w:rPr>
            <w:webHidden/>
          </w:rPr>
          <w:fldChar w:fldCharType="separate"/>
        </w:r>
        <w:r w:rsidR="00BF2BA6">
          <w:rPr>
            <w:webHidden/>
          </w:rPr>
          <w:t>5</w:t>
        </w:r>
        <w:r w:rsidR="00682CDB">
          <w:rPr>
            <w:webHidden/>
          </w:rPr>
          <w:fldChar w:fldCharType="end"/>
        </w:r>
      </w:hyperlink>
    </w:p>
    <w:p w14:paraId="56083FAE" w14:textId="28D7B01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65" w:history="1">
        <w:r w:rsidRPr="003B5721">
          <w:rPr>
            <w:rStyle w:val="Hyperlink"/>
            <w:noProof/>
          </w:rPr>
          <w:t>The ABSTUDY Scheme</w:t>
        </w:r>
        <w:r>
          <w:rPr>
            <w:noProof/>
            <w:webHidden/>
          </w:rPr>
          <w:tab/>
        </w:r>
        <w:r>
          <w:rPr>
            <w:noProof/>
            <w:webHidden/>
          </w:rPr>
          <w:fldChar w:fldCharType="begin"/>
        </w:r>
        <w:r>
          <w:rPr>
            <w:noProof/>
            <w:webHidden/>
          </w:rPr>
          <w:instrText xml:space="preserve"> PAGEREF _Toc191279665 \h </w:instrText>
        </w:r>
        <w:r>
          <w:rPr>
            <w:noProof/>
            <w:webHidden/>
          </w:rPr>
        </w:r>
        <w:r>
          <w:rPr>
            <w:noProof/>
            <w:webHidden/>
          </w:rPr>
          <w:fldChar w:fldCharType="separate"/>
        </w:r>
        <w:r w:rsidR="00BF2BA6">
          <w:rPr>
            <w:noProof/>
            <w:webHidden/>
          </w:rPr>
          <w:t>5</w:t>
        </w:r>
        <w:r>
          <w:rPr>
            <w:noProof/>
            <w:webHidden/>
          </w:rPr>
          <w:fldChar w:fldCharType="end"/>
        </w:r>
      </w:hyperlink>
    </w:p>
    <w:p w14:paraId="157FEABA" w14:textId="12F7374E"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66" w:history="1">
        <w:r w:rsidRPr="003B5721">
          <w:rPr>
            <w:rStyle w:val="Hyperlink"/>
            <w:noProof/>
          </w:rPr>
          <w:t>History of ABSTUDY</w:t>
        </w:r>
        <w:r>
          <w:rPr>
            <w:noProof/>
            <w:webHidden/>
          </w:rPr>
          <w:tab/>
        </w:r>
        <w:r>
          <w:rPr>
            <w:noProof/>
            <w:webHidden/>
          </w:rPr>
          <w:fldChar w:fldCharType="begin"/>
        </w:r>
        <w:r>
          <w:rPr>
            <w:noProof/>
            <w:webHidden/>
          </w:rPr>
          <w:instrText xml:space="preserve"> PAGEREF _Toc191279666 \h </w:instrText>
        </w:r>
        <w:r>
          <w:rPr>
            <w:noProof/>
            <w:webHidden/>
          </w:rPr>
        </w:r>
        <w:r>
          <w:rPr>
            <w:noProof/>
            <w:webHidden/>
          </w:rPr>
          <w:fldChar w:fldCharType="separate"/>
        </w:r>
        <w:r w:rsidR="00BF2BA6">
          <w:rPr>
            <w:noProof/>
            <w:webHidden/>
          </w:rPr>
          <w:t>5</w:t>
        </w:r>
        <w:r>
          <w:rPr>
            <w:noProof/>
            <w:webHidden/>
          </w:rPr>
          <w:fldChar w:fldCharType="end"/>
        </w:r>
      </w:hyperlink>
    </w:p>
    <w:p w14:paraId="675CA65A" w14:textId="026F233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67" w:history="1">
        <w:r w:rsidRPr="003B5721">
          <w:rPr>
            <w:rStyle w:val="Hyperlink"/>
            <w:noProof/>
          </w:rPr>
          <w:t>Objectives of ABSTUDY</w:t>
        </w:r>
        <w:r>
          <w:rPr>
            <w:noProof/>
            <w:webHidden/>
          </w:rPr>
          <w:tab/>
        </w:r>
        <w:r>
          <w:rPr>
            <w:noProof/>
            <w:webHidden/>
          </w:rPr>
          <w:fldChar w:fldCharType="begin"/>
        </w:r>
        <w:r>
          <w:rPr>
            <w:noProof/>
            <w:webHidden/>
          </w:rPr>
          <w:instrText xml:space="preserve"> PAGEREF _Toc191279667 \h </w:instrText>
        </w:r>
        <w:r>
          <w:rPr>
            <w:noProof/>
            <w:webHidden/>
          </w:rPr>
        </w:r>
        <w:r>
          <w:rPr>
            <w:noProof/>
            <w:webHidden/>
          </w:rPr>
          <w:fldChar w:fldCharType="separate"/>
        </w:r>
        <w:r w:rsidR="00BF2BA6">
          <w:rPr>
            <w:noProof/>
            <w:webHidden/>
          </w:rPr>
          <w:t>7</w:t>
        </w:r>
        <w:r>
          <w:rPr>
            <w:noProof/>
            <w:webHidden/>
          </w:rPr>
          <w:fldChar w:fldCharType="end"/>
        </w:r>
      </w:hyperlink>
    </w:p>
    <w:p w14:paraId="6866C128" w14:textId="430695A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68" w:history="1">
        <w:r w:rsidRPr="003B5721">
          <w:rPr>
            <w:rStyle w:val="Hyperlink"/>
            <w:noProof/>
          </w:rPr>
          <w:t>Supporting programs</w:t>
        </w:r>
        <w:r>
          <w:rPr>
            <w:noProof/>
            <w:webHidden/>
          </w:rPr>
          <w:tab/>
        </w:r>
        <w:r>
          <w:rPr>
            <w:noProof/>
            <w:webHidden/>
          </w:rPr>
          <w:fldChar w:fldCharType="begin"/>
        </w:r>
        <w:r>
          <w:rPr>
            <w:noProof/>
            <w:webHidden/>
          </w:rPr>
          <w:instrText xml:space="preserve"> PAGEREF _Toc191279668 \h </w:instrText>
        </w:r>
        <w:r>
          <w:rPr>
            <w:noProof/>
            <w:webHidden/>
          </w:rPr>
        </w:r>
        <w:r>
          <w:rPr>
            <w:noProof/>
            <w:webHidden/>
          </w:rPr>
          <w:fldChar w:fldCharType="separate"/>
        </w:r>
        <w:r w:rsidR="00BF2BA6">
          <w:rPr>
            <w:noProof/>
            <w:webHidden/>
          </w:rPr>
          <w:t>7</w:t>
        </w:r>
        <w:r>
          <w:rPr>
            <w:noProof/>
            <w:webHidden/>
          </w:rPr>
          <w:fldChar w:fldCharType="end"/>
        </w:r>
      </w:hyperlink>
    </w:p>
    <w:p w14:paraId="490CFC0A" w14:textId="50E6D3B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69" w:history="1">
        <w:r w:rsidRPr="003B5721">
          <w:rPr>
            <w:rStyle w:val="Hyperlink"/>
            <w:noProof/>
          </w:rPr>
          <w:t>Interpretation of ABSTUDY Policy</w:t>
        </w:r>
        <w:r>
          <w:rPr>
            <w:noProof/>
            <w:webHidden/>
          </w:rPr>
          <w:tab/>
        </w:r>
        <w:r>
          <w:rPr>
            <w:noProof/>
            <w:webHidden/>
          </w:rPr>
          <w:fldChar w:fldCharType="begin"/>
        </w:r>
        <w:r>
          <w:rPr>
            <w:noProof/>
            <w:webHidden/>
          </w:rPr>
          <w:instrText xml:space="preserve"> PAGEREF _Toc191279669 \h </w:instrText>
        </w:r>
        <w:r>
          <w:rPr>
            <w:noProof/>
            <w:webHidden/>
          </w:rPr>
        </w:r>
        <w:r>
          <w:rPr>
            <w:noProof/>
            <w:webHidden/>
          </w:rPr>
          <w:fldChar w:fldCharType="separate"/>
        </w:r>
        <w:r w:rsidR="00BF2BA6">
          <w:rPr>
            <w:noProof/>
            <w:webHidden/>
          </w:rPr>
          <w:t>7</w:t>
        </w:r>
        <w:r>
          <w:rPr>
            <w:noProof/>
            <w:webHidden/>
          </w:rPr>
          <w:fldChar w:fldCharType="end"/>
        </w:r>
      </w:hyperlink>
    </w:p>
    <w:p w14:paraId="122DE3AD" w14:textId="6C7562A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0" w:history="1">
        <w:r w:rsidRPr="003B5721">
          <w:rPr>
            <w:rStyle w:val="Hyperlink"/>
            <w:noProof/>
          </w:rPr>
          <w:t>Policy Approval</w:t>
        </w:r>
        <w:r>
          <w:rPr>
            <w:noProof/>
            <w:webHidden/>
          </w:rPr>
          <w:tab/>
        </w:r>
        <w:r>
          <w:rPr>
            <w:noProof/>
            <w:webHidden/>
          </w:rPr>
          <w:fldChar w:fldCharType="begin"/>
        </w:r>
        <w:r>
          <w:rPr>
            <w:noProof/>
            <w:webHidden/>
          </w:rPr>
          <w:instrText xml:space="preserve"> PAGEREF _Toc191279670 \h </w:instrText>
        </w:r>
        <w:r>
          <w:rPr>
            <w:noProof/>
            <w:webHidden/>
          </w:rPr>
        </w:r>
        <w:r>
          <w:rPr>
            <w:noProof/>
            <w:webHidden/>
          </w:rPr>
          <w:fldChar w:fldCharType="separate"/>
        </w:r>
        <w:r w:rsidR="00BF2BA6">
          <w:rPr>
            <w:noProof/>
            <w:webHidden/>
          </w:rPr>
          <w:t>7</w:t>
        </w:r>
        <w:r>
          <w:rPr>
            <w:noProof/>
            <w:webHidden/>
          </w:rPr>
          <w:fldChar w:fldCharType="end"/>
        </w:r>
      </w:hyperlink>
    </w:p>
    <w:p w14:paraId="058427BD" w14:textId="14763FE8"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671" w:history="1">
        <w:r w:rsidRPr="003B5721">
          <w:rPr>
            <w:rStyle w:val="Hyperlink"/>
          </w:rPr>
          <w:t>Part I Administration of ABSTUDY</w:t>
        </w:r>
        <w:r>
          <w:rPr>
            <w:webHidden/>
          </w:rPr>
          <w:tab/>
        </w:r>
        <w:r>
          <w:rPr>
            <w:webHidden/>
          </w:rPr>
          <w:fldChar w:fldCharType="begin"/>
        </w:r>
        <w:r>
          <w:rPr>
            <w:webHidden/>
          </w:rPr>
          <w:instrText xml:space="preserve"> PAGEREF _Toc191279671 \h </w:instrText>
        </w:r>
        <w:r>
          <w:rPr>
            <w:webHidden/>
          </w:rPr>
        </w:r>
        <w:r>
          <w:rPr>
            <w:webHidden/>
          </w:rPr>
          <w:fldChar w:fldCharType="separate"/>
        </w:r>
        <w:r w:rsidR="00BF2BA6">
          <w:rPr>
            <w:webHidden/>
          </w:rPr>
          <w:t>8</w:t>
        </w:r>
        <w:r>
          <w:rPr>
            <w:webHidden/>
          </w:rPr>
          <w:fldChar w:fldCharType="end"/>
        </w:r>
      </w:hyperlink>
    </w:p>
    <w:p w14:paraId="39F52081" w14:textId="65ABD34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2" w:history="1">
        <w:r w:rsidRPr="003B5721">
          <w:rPr>
            <w:rStyle w:val="Hyperlink"/>
            <w:noProof/>
          </w:rPr>
          <w:t>Chapter 1: Administrative Framework for ABSTUDY</w:t>
        </w:r>
        <w:r>
          <w:rPr>
            <w:noProof/>
            <w:webHidden/>
          </w:rPr>
          <w:tab/>
        </w:r>
        <w:r>
          <w:rPr>
            <w:noProof/>
            <w:webHidden/>
          </w:rPr>
          <w:fldChar w:fldCharType="begin"/>
        </w:r>
        <w:r>
          <w:rPr>
            <w:noProof/>
            <w:webHidden/>
          </w:rPr>
          <w:instrText xml:space="preserve"> PAGEREF _Toc191279672 \h </w:instrText>
        </w:r>
        <w:r>
          <w:rPr>
            <w:noProof/>
            <w:webHidden/>
          </w:rPr>
        </w:r>
        <w:r>
          <w:rPr>
            <w:noProof/>
            <w:webHidden/>
          </w:rPr>
          <w:fldChar w:fldCharType="separate"/>
        </w:r>
        <w:r w:rsidR="00BF2BA6">
          <w:rPr>
            <w:noProof/>
            <w:webHidden/>
          </w:rPr>
          <w:t>8</w:t>
        </w:r>
        <w:r>
          <w:rPr>
            <w:noProof/>
            <w:webHidden/>
          </w:rPr>
          <w:fldChar w:fldCharType="end"/>
        </w:r>
      </w:hyperlink>
    </w:p>
    <w:p w14:paraId="0BECBA1A" w14:textId="310175D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3" w:history="1">
        <w:r w:rsidRPr="003B5721">
          <w:rPr>
            <w:rStyle w:val="Hyperlink"/>
            <w:noProof/>
          </w:rPr>
          <w:t>Chapter 2: Recipient Obligations - Change in Circumstances</w:t>
        </w:r>
        <w:r>
          <w:rPr>
            <w:noProof/>
            <w:webHidden/>
          </w:rPr>
          <w:tab/>
        </w:r>
        <w:r>
          <w:rPr>
            <w:noProof/>
            <w:webHidden/>
          </w:rPr>
          <w:fldChar w:fldCharType="begin"/>
        </w:r>
        <w:r>
          <w:rPr>
            <w:noProof/>
            <w:webHidden/>
          </w:rPr>
          <w:instrText xml:space="preserve"> PAGEREF _Toc191279673 \h </w:instrText>
        </w:r>
        <w:r>
          <w:rPr>
            <w:noProof/>
            <w:webHidden/>
          </w:rPr>
        </w:r>
        <w:r>
          <w:rPr>
            <w:noProof/>
            <w:webHidden/>
          </w:rPr>
          <w:fldChar w:fldCharType="separate"/>
        </w:r>
        <w:r w:rsidR="00BF2BA6">
          <w:rPr>
            <w:noProof/>
            <w:webHidden/>
          </w:rPr>
          <w:t>17</w:t>
        </w:r>
        <w:r>
          <w:rPr>
            <w:noProof/>
            <w:webHidden/>
          </w:rPr>
          <w:fldChar w:fldCharType="end"/>
        </w:r>
      </w:hyperlink>
    </w:p>
    <w:p w14:paraId="13AC24A1" w14:textId="12A2328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4" w:history="1">
        <w:r w:rsidRPr="003B5721">
          <w:rPr>
            <w:rStyle w:val="Hyperlink"/>
            <w:noProof/>
          </w:rPr>
          <w:t>Chapter 3: Overpayment and Recovery of Allowances</w:t>
        </w:r>
        <w:r>
          <w:rPr>
            <w:noProof/>
            <w:webHidden/>
          </w:rPr>
          <w:tab/>
        </w:r>
        <w:r>
          <w:rPr>
            <w:noProof/>
            <w:webHidden/>
          </w:rPr>
          <w:fldChar w:fldCharType="begin"/>
        </w:r>
        <w:r>
          <w:rPr>
            <w:noProof/>
            <w:webHidden/>
          </w:rPr>
          <w:instrText xml:space="preserve"> PAGEREF _Toc191279674 \h </w:instrText>
        </w:r>
        <w:r>
          <w:rPr>
            <w:noProof/>
            <w:webHidden/>
          </w:rPr>
        </w:r>
        <w:r>
          <w:rPr>
            <w:noProof/>
            <w:webHidden/>
          </w:rPr>
          <w:fldChar w:fldCharType="separate"/>
        </w:r>
        <w:r w:rsidR="00BF2BA6">
          <w:rPr>
            <w:noProof/>
            <w:webHidden/>
          </w:rPr>
          <w:t>20</w:t>
        </w:r>
        <w:r>
          <w:rPr>
            <w:noProof/>
            <w:webHidden/>
          </w:rPr>
          <w:fldChar w:fldCharType="end"/>
        </w:r>
      </w:hyperlink>
    </w:p>
    <w:p w14:paraId="4E05FC45" w14:textId="2BA859A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5" w:history="1">
        <w:r w:rsidRPr="003B5721">
          <w:rPr>
            <w:rStyle w:val="Hyperlink"/>
            <w:noProof/>
          </w:rPr>
          <w:t>Chapter 4 Reviews and Appeals</w:t>
        </w:r>
        <w:r>
          <w:rPr>
            <w:noProof/>
            <w:webHidden/>
          </w:rPr>
          <w:tab/>
        </w:r>
        <w:r>
          <w:rPr>
            <w:noProof/>
            <w:webHidden/>
          </w:rPr>
          <w:fldChar w:fldCharType="begin"/>
        </w:r>
        <w:r>
          <w:rPr>
            <w:noProof/>
            <w:webHidden/>
          </w:rPr>
          <w:instrText xml:space="preserve"> PAGEREF _Toc191279675 \h </w:instrText>
        </w:r>
        <w:r>
          <w:rPr>
            <w:noProof/>
            <w:webHidden/>
          </w:rPr>
        </w:r>
        <w:r>
          <w:rPr>
            <w:noProof/>
            <w:webHidden/>
          </w:rPr>
          <w:fldChar w:fldCharType="separate"/>
        </w:r>
        <w:r w:rsidR="00BF2BA6">
          <w:rPr>
            <w:noProof/>
            <w:webHidden/>
          </w:rPr>
          <w:t>23</w:t>
        </w:r>
        <w:r>
          <w:rPr>
            <w:noProof/>
            <w:webHidden/>
          </w:rPr>
          <w:fldChar w:fldCharType="end"/>
        </w:r>
      </w:hyperlink>
    </w:p>
    <w:p w14:paraId="56ABBD5B" w14:textId="6B73279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6" w:history="1">
        <w:r w:rsidRPr="003B5721">
          <w:rPr>
            <w:rStyle w:val="Hyperlink"/>
            <w:noProof/>
          </w:rPr>
          <w:t>Chapter 5: Taxation</w:t>
        </w:r>
        <w:r>
          <w:rPr>
            <w:noProof/>
            <w:webHidden/>
          </w:rPr>
          <w:tab/>
        </w:r>
        <w:r>
          <w:rPr>
            <w:noProof/>
            <w:webHidden/>
          </w:rPr>
          <w:fldChar w:fldCharType="begin"/>
        </w:r>
        <w:r>
          <w:rPr>
            <w:noProof/>
            <w:webHidden/>
          </w:rPr>
          <w:instrText xml:space="preserve"> PAGEREF _Toc191279676 \h </w:instrText>
        </w:r>
        <w:r>
          <w:rPr>
            <w:noProof/>
            <w:webHidden/>
          </w:rPr>
        </w:r>
        <w:r>
          <w:rPr>
            <w:noProof/>
            <w:webHidden/>
          </w:rPr>
          <w:fldChar w:fldCharType="separate"/>
        </w:r>
        <w:r w:rsidR="00BF2BA6">
          <w:rPr>
            <w:noProof/>
            <w:webHidden/>
          </w:rPr>
          <w:t>26</w:t>
        </w:r>
        <w:r>
          <w:rPr>
            <w:noProof/>
            <w:webHidden/>
          </w:rPr>
          <w:fldChar w:fldCharType="end"/>
        </w:r>
      </w:hyperlink>
    </w:p>
    <w:p w14:paraId="158C212E" w14:textId="485B1497"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677" w:history="1">
        <w:r w:rsidRPr="003B5721">
          <w:rPr>
            <w:rStyle w:val="Hyperlink"/>
          </w:rPr>
          <w:t>Part II Applying for ABSTUDY</w:t>
        </w:r>
        <w:r>
          <w:rPr>
            <w:webHidden/>
          </w:rPr>
          <w:tab/>
        </w:r>
        <w:r>
          <w:rPr>
            <w:webHidden/>
          </w:rPr>
          <w:fldChar w:fldCharType="begin"/>
        </w:r>
        <w:r>
          <w:rPr>
            <w:webHidden/>
          </w:rPr>
          <w:instrText xml:space="preserve"> PAGEREF _Toc191279677 \h </w:instrText>
        </w:r>
        <w:r>
          <w:rPr>
            <w:webHidden/>
          </w:rPr>
        </w:r>
        <w:r>
          <w:rPr>
            <w:webHidden/>
          </w:rPr>
          <w:fldChar w:fldCharType="separate"/>
        </w:r>
        <w:r w:rsidR="00BF2BA6">
          <w:rPr>
            <w:webHidden/>
          </w:rPr>
          <w:t>28</w:t>
        </w:r>
        <w:r>
          <w:rPr>
            <w:webHidden/>
          </w:rPr>
          <w:fldChar w:fldCharType="end"/>
        </w:r>
      </w:hyperlink>
    </w:p>
    <w:p w14:paraId="3BE1A260" w14:textId="36CC090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8" w:history="1">
        <w:r w:rsidRPr="003B5721">
          <w:rPr>
            <w:rStyle w:val="Hyperlink"/>
            <w:noProof/>
          </w:rPr>
          <w:t>Chapter 6: Applying for ABSTUDY</w:t>
        </w:r>
        <w:r>
          <w:rPr>
            <w:noProof/>
            <w:webHidden/>
          </w:rPr>
          <w:tab/>
        </w:r>
        <w:r>
          <w:rPr>
            <w:noProof/>
            <w:webHidden/>
          </w:rPr>
          <w:fldChar w:fldCharType="begin"/>
        </w:r>
        <w:r>
          <w:rPr>
            <w:noProof/>
            <w:webHidden/>
          </w:rPr>
          <w:instrText xml:space="preserve"> PAGEREF _Toc191279678 \h </w:instrText>
        </w:r>
        <w:r>
          <w:rPr>
            <w:noProof/>
            <w:webHidden/>
          </w:rPr>
        </w:r>
        <w:r>
          <w:rPr>
            <w:noProof/>
            <w:webHidden/>
          </w:rPr>
          <w:fldChar w:fldCharType="separate"/>
        </w:r>
        <w:r w:rsidR="00BF2BA6">
          <w:rPr>
            <w:noProof/>
            <w:webHidden/>
          </w:rPr>
          <w:t>28</w:t>
        </w:r>
        <w:r>
          <w:rPr>
            <w:noProof/>
            <w:webHidden/>
          </w:rPr>
          <w:fldChar w:fldCharType="end"/>
        </w:r>
      </w:hyperlink>
    </w:p>
    <w:p w14:paraId="5A1F0D59" w14:textId="7DBD1FD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79" w:history="1">
        <w:r w:rsidRPr="003B5721">
          <w:rPr>
            <w:rStyle w:val="Hyperlink"/>
            <w:noProof/>
          </w:rPr>
          <w:t>Chapter 7: Evidence and Supporting Documentation</w:t>
        </w:r>
        <w:r>
          <w:rPr>
            <w:noProof/>
            <w:webHidden/>
          </w:rPr>
          <w:tab/>
        </w:r>
        <w:r>
          <w:rPr>
            <w:noProof/>
            <w:webHidden/>
          </w:rPr>
          <w:fldChar w:fldCharType="begin"/>
        </w:r>
        <w:r>
          <w:rPr>
            <w:noProof/>
            <w:webHidden/>
          </w:rPr>
          <w:instrText xml:space="preserve"> PAGEREF _Toc191279679 \h </w:instrText>
        </w:r>
        <w:r>
          <w:rPr>
            <w:noProof/>
            <w:webHidden/>
          </w:rPr>
        </w:r>
        <w:r>
          <w:rPr>
            <w:noProof/>
            <w:webHidden/>
          </w:rPr>
          <w:fldChar w:fldCharType="separate"/>
        </w:r>
        <w:r w:rsidR="00BF2BA6">
          <w:rPr>
            <w:noProof/>
            <w:webHidden/>
          </w:rPr>
          <w:t>33</w:t>
        </w:r>
        <w:r>
          <w:rPr>
            <w:noProof/>
            <w:webHidden/>
          </w:rPr>
          <w:fldChar w:fldCharType="end"/>
        </w:r>
      </w:hyperlink>
    </w:p>
    <w:p w14:paraId="744FEC51" w14:textId="43B95D3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0" w:history="1">
        <w:r w:rsidRPr="003B5721">
          <w:rPr>
            <w:rStyle w:val="Hyperlink"/>
            <w:noProof/>
          </w:rPr>
          <w:t>Chapter 8: Tax File Number</w:t>
        </w:r>
        <w:r>
          <w:rPr>
            <w:noProof/>
            <w:webHidden/>
          </w:rPr>
          <w:tab/>
        </w:r>
        <w:r>
          <w:rPr>
            <w:noProof/>
            <w:webHidden/>
          </w:rPr>
          <w:fldChar w:fldCharType="begin"/>
        </w:r>
        <w:r>
          <w:rPr>
            <w:noProof/>
            <w:webHidden/>
          </w:rPr>
          <w:instrText xml:space="preserve"> PAGEREF _Toc191279680 \h </w:instrText>
        </w:r>
        <w:r>
          <w:rPr>
            <w:noProof/>
            <w:webHidden/>
          </w:rPr>
        </w:r>
        <w:r>
          <w:rPr>
            <w:noProof/>
            <w:webHidden/>
          </w:rPr>
          <w:fldChar w:fldCharType="separate"/>
        </w:r>
        <w:r w:rsidR="00BF2BA6">
          <w:rPr>
            <w:noProof/>
            <w:webHidden/>
          </w:rPr>
          <w:t>35</w:t>
        </w:r>
        <w:r>
          <w:rPr>
            <w:noProof/>
            <w:webHidden/>
          </w:rPr>
          <w:fldChar w:fldCharType="end"/>
        </w:r>
      </w:hyperlink>
    </w:p>
    <w:p w14:paraId="3929C93A" w14:textId="6A561A90"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681" w:history="1">
        <w:r w:rsidRPr="003B5721">
          <w:rPr>
            <w:rStyle w:val="Hyperlink"/>
          </w:rPr>
          <w:t>Part III Primary Eligibility Criteria for ABSTUDY</w:t>
        </w:r>
        <w:r>
          <w:rPr>
            <w:webHidden/>
          </w:rPr>
          <w:tab/>
        </w:r>
        <w:r>
          <w:rPr>
            <w:webHidden/>
          </w:rPr>
          <w:fldChar w:fldCharType="begin"/>
        </w:r>
        <w:r>
          <w:rPr>
            <w:webHidden/>
          </w:rPr>
          <w:instrText xml:space="preserve"> PAGEREF _Toc191279681 \h </w:instrText>
        </w:r>
        <w:r>
          <w:rPr>
            <w:webHidden/>
          </w:rPr>
        </w:r>
        <w:r>
          <w:rPr>
            <w:webHidden/>
          </w:rPr>
          <w:fldChar w:fldCharType="separate"/>
        </w:r>
        <w:r w:rsidR="00BF2BA6">
          <w:rPr>
            <w:webHidden/>
          </w:rPr>
          <w:t>38</w:t>
        </w:r>
        <w:r>
          <w:rPr>
            <w:webHidden/>
          </w:rPr>
          <w:fldChar w:fldCharType="end"/>
        </w:r>
      </w:hyperlink>
    </w:p>
    <w:p w14:paraId="13197BD5" w14:textId="093358A5"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2" w:history="1">
        <w:r w:rsidRPr="003B5721">
          <w:rPr>
            <w:rStyle w:val="Hyperlink"/>
            <w:noProof/>
          </w:rPr>
          <w:t>Chapter 9: Primary Eligibility for ABSTUDY</w:t>
        </w:r>
        <w:r>
          <w:rPr>
            <w:noProof/>
            <w:webHidden/>
          </w:rPr>
          <w:tab/>
        </w:r>
        <w:r>
          <w:rPr>
            <w:noProof/>
            <w:webHidden/>
          </w:rPr>
          <w:fldChar w:fldCharType="begin"/>
        </w:r>
        <w:r>
          <w:rPr>
            <w:noProof/>
            <w:webHidden/>
          </w:rPr>
          <w:instrText xml:space="preserve"> PAGEREF _Toc191279682 \h </w:instrText>
        </w:r>
        <w:r>
          <w:rPr>
            <w:noProof/>
            <w:webHidden/>
          </w:rPr>
        </w:r>
        <w:r>
          <w:rPr>
            <w:noProof/>
            <w:webHidden/>
          </w:rPr>
          <w:fldChar w:fldCharType="separate"/>
        </w:r>
        <w:r w:rsidR="00BF2BA6">
          <w:rPr>
            <w:noProof/>
            <w:webHidden/>
          </w:rPr>
          <w:t>38</w:t>
        </w:r>
        <w:r>
          <w:rPr>
            <w:noProof/>
            <w:webHidden/>
          </w:rPr>
          <w:fldChar w:fldCharType="end"/>
        </w:r>
      </w:hyperlink>
    </w:p>
    <w:p w14:paraId="53B051FA" w14:textId="4D73BF5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3" w:history="1">
        <w:r w:rsidRPr="003B5721">
          <w:rPr>
            <w:rStyle w:val="Hyperlink"/>
            <w:noProof/>
          </w:rPr>
          <w:t>Chapter 10: Aboriginality or Torres Strait Islander Status</w:t>
        </w:r>
        <w:r>
          <w:rPr>
            <w:noProof/>
            <w:webHidden/>
          </w:rPr>
          <w:tab/>
        </w:r>
        <w:r>
          <w:rPr>
            <w:noProof/>
            <w:webHidden/>
          </w:rPr>
          <w:fldChar w:fldCharType="begin"/>
        </w:r>
        <w:r>
          <w:rPr>
            <w:noProof/>
            <w:webHidden/>
          </w:rPr>
          <w:instrText xml:space="preserve"> PAGEREF _Toc191279683 \h </w:instrText>
        </w:r>
        <w:r>
          <w:rPr>
            <w:noProof/>
            <w:webHidden/>
          </w:rPr>
        </w:r>
        <w:r>
          <w:rPr>
            <w:noProof/>
            <w:webHidden/>
          </w:rPr>
          <w:fldChar w:fldCharType="separate"/>
        </w:r>
        <w:r w:rsidR="00BF2BA6">
          <w:rPr>
            <w:noProof/>
            <w:webHidden/>
          </w:rPr>
          <w:t>40</w:t>
        </w:r>
        <w:r>
          <w:rPr>
            <w:noProof/>
            <w:webHidden/>
          </w:rPr>
          <w:fldChar w:fldCharType="end"/>
        </w:r>
      </w:hyperlink>
    </w:p>
    <w:p w14:paraId="2E45B51E" w14:textId="014BDFA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4" w:history="1">
        <w:r w:rsidRPr="003B5721">
          <w:rPr>
            <w:rStyle w:val="Hyperlink"/>
            <w:noProof/>
          </w:rPr>
          <w:t>Chapter 11: Approved Courses of Study</w:t>
        </w:r>
        <w:r>
          <w:rPr>
            <w:noProof/>
            <w:webHidden/>
          </w:rPr>
          <w:tab/>
        </w:r>
        <w:r>
          <w:rPr>
            <w:noProof/>
            <w:webHidden/>
          </w:rPr>
          <w:fldChar w:fldCharType="begin"/>
        </w:r>
        <w:r>
          <w:rPr>
            <w:noProof/>
            <w:webHidden/>
          </w:rPr>
          <w:instrText xml:space="preserve"> PAGEREF _Toc191279684 \h </w:instrText>
        </w:r>
        <w:r>
          <w:rPr>
            <w:noProof/>
            <w:webHidden/>
          </w:rPr>
        </w:r>
        <w:r>
          <w:rPr>
            <w:noProof/>
            <w:webHidden/>
          </w:rPr>
          <w:fldChar w:fldCharType="separate"/>
        </w:r>
        <w:r w:rsidR="00BF2BA6">
          <w:rPr>
            <w:noProof/>
            <w:webHidden/>
          </w:rPr>
          <w:t>42</w:t>
        </w:r>
        <w:r>
          <w:rPr>
            <w:noProof/>
            <w:webHidden/>
          </w:rPr>
          <w:fldChar w:fldCharType="end"/>
        </w:r>
      </w:hyperlink>
    </w:p>
    <w:p w14:paraId="43421CCF" w14:textId="157F504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5" w:history="1">
        <w:r w:rsidRPr="003B5721">
          <w:rPr>
            <w:rStyle w:val="Hyperlink"/>
            <w:noProof/>
          </w:rPr>
          <w:t>Chapter 12: Government and other Financial Assistance</w:t>
        </w:r>
        <w:r>
          <w:rPr>
            <w:noProof/>
            <w:webHidden/>
          </w:rPr>
          <w:tab/>
        </w:r>
        <w:r>
          <w:rPr>
            <w:noProof/>
            <w:webHidden/>
          </w:rPr>
          <w:fldChar w:fldCharType="begin"/>
        </w:r>
        <w:r>
          <w:rPr>
            <w:noProof/>
            <w:webHidden/>
          </w:rPr>
          <w:instrText xml:space="preserve"> PAGEREF _Toc191279685 \h </w:instrText>
        </w:r>
        <w:r>
          <w:rPr>
            <w:noProof/>
            <w:webHidden/>
          </w:rPr>
        </w:r>
        <w:r>
          <w:rPr>
            <w:noProof/>
            <w:webHidden/>
          </w:rPr>
          <w:fldChar w:fldCharType="separate"/>
        </w:r>
        <w:r w:rsidR="00BF2BA6">
          <w:rPr>
            <w:noProof/>
            <w:webHidden/>
          </w:rPr>
          <w:t>50</w:t>
        </w:r>
        <w:r>
          <w:rPr>
            <w:noProof/>
            <w:webHidden/>
          </w:rPr>
          <w:fldChar w:fldCharType="end"/>
        </w:r>
      </w:hyperlink>
    </w:p>
    <w:p w14:paraId="5A581407" w14:textId="5576475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6" w:history="1">
        <w:r w:rsidRPr="003B5721">
          <w:rPr>
            <w:rStyle w:val="Hyperlink"/>
            <w:noProof/>
          </w:rPr>
          <w:t>Chapter 13: General Provisions Affecting ABSTUDY Eligibility and Entitlement</w:t>
        </w:r>
        <w:r>
          <w:rPr>
            <w:noProof/>
            <w:webHidden/>
          </w:rPr>
          <w:tab/>
        </w:r>
        <w:r>
          <w:rPr>
            <w:noProof/>
            <w:webHidden/>
          </w:rPr>
          <w:fldChar w:fldCharType="begin"/>
        </w:r>
        <w:r>
          <w:rPr>
            <w:noProof/>
            <w:webHidden/>
          </w:rPr>
          <w:instrText xml:space="preserve"> PAGEREF _Toc191279686 \h </w:instrText>
        </w:r>
        <w:r>
          <w:rPr>
            <w:noProof/>
            <w:webHidden/>
          </w:rPr>
        </w:r>
        <w:r>
          <w:rPr>
            <w:noProof/>
            <w:webHidden/>
          </w:rPr>
          <w:fldChar w:fldCharType="separate"/>
        </w:r>
        <w:r w:rsidR="00BF2BA6">
          <w:rPr>
            <w:noProof/>
            <w:webHidden/>
          </w:rPr>
          <w:t>54</w:t>
        </w:r>
        <w:r>
          <w:rPr>
            <w:noProof/>
            <w:webHidden/>
          </w:rPr>
          <w:fldChar w:fldCharType="end"/>
        </w:r>
      </w:hyperlink>
    </w:p>
    <w:p w14:paraId="000540CA" w14:textId="54715F1D"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687" w:history="1">
        <w:r w:rsidRPr="003B5721">
          <w:rPr>
            <w:rStyle w:val="Hyperlink"/>
          </w:rPr>
          <w:t>Part IV Specific Eligibility Criteria for ABSTUDY Awards</w:t>
        </w:r>
        <w:r>
          <w:rPr>
            <w:webHidden/>
          </w:rPr>
          <w:tab/>
        </w:r>
        <w:r>
          <w:rPr>
            <w:webHidden/>
          </w:rPr>
          <w:fldChar w:fldCharType="begin"/>
        </w:r>
        <w:r>
          <w:rPr>
            <w:webHidden/>
          </w:rPr>
          <w:instrText xml:space="preserve"> PAGEREF _Toc191279687 \h </w:instrText>
        </w:r>
        <w:r>
          <w:rPr>
            <w:webHidden/>
          </w:rPr>
        </w:r>
        <w:r>
          <w:rPr>
            <w:webHidden/>
          </w:rPr>
          <w:fldChar w:fldCharType="separate"/>
        </w:r>
        <w:r w:rsidR="00BF2BA6">
          <w:rPr>
            <w:webHidden/>
          </w:rPr>
          <w:t>56</w:t>
        </w:r>
        <w:r>
          <w:rPr>
            <w:webHidden/>
          </w:rPr>
          <w:fldChar w:fldCharType="end"/>
        </w:r>
      </w:hyperlink>
    </w:p>
    <w:p w14:paraId="64933C9A" w14:textId="5FAD8CE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8" w:history="1">
        <w:r w:rsidRPr="003B5721">
          <w:rPr>
            <w:rStyle w:val="Hyperlink"/>
            <w:noProof/>
          </w:rPr>
          <w:t>Chapter 14: ABSTUDY Awards</w:t>
        </w:r>
        <w:r>
          <w:rPr>
            <w:noProof/>
            <w:webHidden/>
          </w:rPr>
          <w:tab/>
        </w:r>
        <w:r>
          <w:rPr>
            <w:noProof/>
            <w:webHidden/>
          </w:rPr>
          <w:fldChar w:fldCharType="begin"/>
        </w:r>
        <w:r>
          <w:rPr>
            <w:noProof/>
            <w:webHidden/>
          </w:rPr>
          <w:instrText xml:space="preserve"> PAGEREF _Toc191279688 \h </w:instrText>
        </w:r>
        <w:r>
          <w:rPr>
            <w:noProof/>
            <w:webHidden/>
          </w:rPr>
        </w:r>
        <w:r>
          <w:rPr>
            <w:noProof/>
            <w:webHidden/>
          </w:rPr>
          <w:fldChar w:fldCharType="separate"/>
        </w:r>
        <w:r w:rsidR="00BF2BA6">
          <w:rPr>
            <w:noProof/>
            <w:webHidden/>
          </w:rPr>
          <w:t>56</w:t>
        </w:r>
        <w:r>
          <w:rPr>
            <w:noProof/>
            <w:webHidden/>
          </w:rPr>
          <w:fldChar w:fldCharType="end"/>
        </w:r>
      </w:hyperlink>
    </w:p>
    <w:p w14:paraId="7F88DB20" w14:textId="1CBEC410"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89" w:history="1">
        <w:r w:rsidRPr="003B5721">
          <w:rPr>
            <w:rStyle w:val="Hyperlink"/>
            <w:noProof/>
          </w:rPr>
          <w:t>Chapter 15: Schooling A Award</w:t>
        </w:r>
        <w:r>
          <w:rPr>
            <w:noProof/>
            <w:webHidden/>
          </w:rPr>
          <w:tab/>
        </w:r>
        <w:r>
          <w:rPr>
            <w:noProof/>
            <w:webHidden/>
          </w:rPr>
          <w:fldChar w:fldCharType="begin"/>
        </w:r>
        <w:r>
          <w:rPr>
            <w:noProof/>
            <w:webHidden/>
          </w:rPr>
          <w:instrText xml:space="preserve"> PAGEREF _Toc191279689 \h </w:instrText>
        </w:r>
        <w:r>
          <w:rPr>
            <w:noProof/>
            <w:webHidden/>
          </w:rPr>
        </w:r>
        <w:r>
          <w:rPr>
            <w:noProof/>
            <w:webHidden/>
          </w:rPr>
          <w:fldChar w:fldCharType="separate"/>
        </w:r>
        <w:r w:rsidR="00BF2BA6">
          <w:rPr>
            <w:noProof/>
            <w:webHidden/>
          </w:rPr>
          <w:t>57</w:t>
        </w:r>
        <w:r>
          <w:rPr>
            <w:noProof/>
            <w:webHidden/>
          </w:rPr>
          <w:fldChar w:fldCharType="end"/>
        </w:r>
      </w:hyperlink>
    </w:p>
    <w:p w14:paraId="404B5A01" w14:textId="548BE19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0" w:history="1">
        <w:r w:rsidRPr="003B5721">
          <w:rPr>
            <w:rStyle w:val="Hyperlink"/>
            <w:noProof/>
          </w:rPr>
          <w:t>Chapter 16: Schooling B Award</w:t>
        </w:r>
        <w:r>
          <w:rPr>
            <w:noProof/>
            <w:webHidden/>
          </w:rPr>
          <w:tab/>
        </w:r>
        <w:r>
          <w:rPr>
            <w:noProof/>
            <w:webHidden/>
          </w:rPr>
          <w:fldChar w:fldCharType="begin"/>
        </w:r>
        <w:r>
          <w:rPr>
            <w:noProof/>
            <w:webHidden/>
          </w:rPr>
          <w:instrText xml:space="preserve"> PAGEREF _Toc191279690 \h </w:instrText>
        </w:r>
        <w:r>
          <w:rPr>
            <w:noProof/>
            <w:webHidden/>
          </w:rPr>
        </w:r>
        <w:r>
          <w:rPr>
            <w:noProof/>
            <w:webHidden/>
          </w:rPr>
          <w:fldChar w:fldCharType="separate"/>
        </w:r>
        <w:r w:rsidR="00BF2BA6">
          <w:rPr>
            <w:noProof/>
            <w:webHidden/>
          </w:rPr>
          <w:t>58</w:t>
        </w:r>
        <w:r>
          <w:rPr>
            <w:noProof/>
            <w:webHidden/>
          </w:rPr>
          <w:fldChar w:fldCharType="end"/>
        </w:r>
      </w:hyperlink>
    </w:p>
    <w:p w14:paraId="25C8AA1D" w14:textId="6073F02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1" w:history="1">
        <w:r w:rsidRPr="003B5721">
          <w:rPr>
            <w:rStyle w:val="Hyperlink"/>
            <w:noProof/>
          </w:rPr>
          <w:t>Chapter 17: Tertiary Award</w:t>
        </w:r>
        <w:r>
          <w:rPr>
            <w:noProof/>
            <w:webHidden/>
          </w:rPr>
          <w:tab/>
        </w:r>
        <w:r>
          <w:rPr>
            <w:noProof/>
            <w:webHidden/>
          </w:rPr>
          <w:fldChar w:fldCharType="begin"/>
        </w:r>
        <w:r>
          <w:rPr>
            <w:noProof/>
            <w:webHidden/>
          </w:rPr>
          <w:instrText xml:space="preserve"> PAGEREF _Toc191279691 \h </w:instrText>
        </w:r>
        <w:r>
          <w:rPr>
            <w:noProof/>
            <w:webHidden/>
          </w:rPr>
        </w:r>
        <w:r>
          <w:rPr>
            <w:noProof/>
            <w:webHidden/>
          </w:rPr>
          <w:fldChar w:fldCharType="separate"/>
        </w:r>
        <w:r w:rsidR="00BF2BA6">
          <w:rPr>
            <w:noProof/>
            <w:webHidden/>
          </w:rPr>
          <w:t>60</w:t>
        </w:r>
        <w:r>
          <w:rPr>
            <w:noProof/>
            <w:webHidden/>
          </w:rPr>
          <w:fldChar w:fldCharType="end"/>
        </w:r>
      </w:hyperlink>
    </w:p>
    <w:p w14:paraId="1E32D488" w14:textId="77C0686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2" w:history="1">
        <w:r w:rsidRPr="003B5721">
          <w:rPr>
            <w:rStyle w:val="Hyperlink"/>
            <w:noProof/>
          </w:rPr>
          <w:t>Chapter 18: Part-time Award</w:t>
        </w:r>
        <w:r>
          <w:rPr>
            <w:noProof/>
            <w:webHidden/>
          </w:rPr>
          <w:tab/>
        </w:r>
        <w:r>
          <w:rPr>
            <w:noProof/>
            <w:webHidden/>
          </w:rPr>
          <w:fldChar w:fldCharType="begin"/>
        </w:r>
        <w:r>
          <w:rPr>
            <w:noProof/>
            <w:webHidden/>
          </w:rPr>
          <w:instrText xml:space="preserve"> PAGEREF _Toc191279692 \h </w:instrText>
        </w:r>
        <w:r>
          <w:rPr>
            <w:noProof/>
            <w:webHidden/>
          </w:rPr>
        </w:r>
        <w:r>
          <w:rPr>
            <w:noProof/>
            <w:webHidden/>
          </w:rPr>
          <w:fldChar w:fldCharType="separate"/>
        </w:r>
        <w:r w:rsidR="00BF2BA6">
          <w:rPr>
            <w:noProof/>
            <w:webHidden/>
          </w:rPr>
          <w:t>62</w:t>
        </w:r>
        <w:r>
          <w:rPr>
            <w:noProof/>
            <w:webHidden/>
          </w:rPr>
          <w:fldChar w:fldCharType="end"/>
        </w:r>
      </w:hyperlink>
    </w:p>
    <w:p w14:paraId="1F102F83" w14:textId="5374327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3" w:history="1">
        <w:r w:rsidRPr="003B5721">
          <w:rPr>
            <w:rStyle w:val="Hyperlink"/>
            <w:noProof/>
          </w:rPr>
          <w:t>Chapter 19: Testing and Assessment Award</w:t>
        </w:r>
        <w:r>
          <w:rPr>
            <w:noProof/>
            <w:webHidden/>
          </w:rPr>
          <w:tab/>
        </w:r>
        <w:r>
          <w:rPr>
            <w:noProof/>
            <w:webHidden/>
          </w:rPr>
          <w:fldChar w:fldCharType="begin"/>
        </w:r>
        <w:r>
          <w:rPr>
            <w:noProof/>
            <w:webHidden/>
          </w:rPr>
          <w:instrText xml:space="preserve"> PAGEREF _Toc191279693 \h </w:instrText>
        </w:r>
        <w:r>
          <w:rPr>
            <w:noProof/>
            <w:webHidden/>
          </w:rPr>
        </w:r>
        <w:r>
          <w:rPr>
            <w:noProof/>
            <w:webHidden/>
          </w:rPr>
          <w:fldChar w:fldCharType="separate"/>
        </w:r>
        <w:r w:rsidR="00BF2BA6">
          <w:rPr>
            <w:noProof/>
            <w:webHidden/>
          </w:rPr>
          <w:t>63</w:t>
        </w:r>
        <w:r>
          <w:rPr>
            <w:noProof/>
            <w:webHidden/>
          </w:rPr>
          <w:fldChar w:fldCharType="end"/>
        </w:r>
      </w:hyperlink>
    </w:p>
    <w:p w14:paraId="4AFB80B7" w14:textId="3A8C4B3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4" w:history="1">
        <w:r w:rsidRPr="003B5721">
          <w:rPr>
            <w:rStyle w:val="Hyperlink"/>
            <w:noProof/>
          </w:rPr>
          <w:t>Chapter 20: Masters and Doctorate Award</w:t>
        </w:r>
        <w:r>
          <w:rPr>
            <w:noProof/>
            <w:webHidden/>
          </w:rPr>
          <w:tab/>
        </w:r>
        <w:r>
          <w:rPr>
            <w:noProof/>
            <w:webHidden/>
          </w:rPr>
          <w:fldChar w:fldCharType="begin"/>
        </w:r>
        <w:r>
          <w:rPr>
            <w:noProof/>
            <w:webHidden/>
          </w:rPr>
          <w:instrText xml:space="preserve"> PAGEREF _Toc191279694 \h </w:instrText>
        </w:r>
        <w:r>
          <w:rPr>
            <w:noProof/>
            <w:webHidden/>
          </w:rPr>
        </w:r>
        <w:r>
          <w:rPr>
            <w:noProof/>
            <w:webHidden/>
          </w:rPr>
          <w:fldChar w:fldCharType="separate"/>
        </w:r>
        <w:r w:rsidR="00BF2BA6">
          <w:rPr>
            <w:noProof/>
            <w:webHidden/>
          </w:rPr>
          <w:t>64</w:t>
        </w:r>
        <w:r>
          <w:rPr>
            <w:noProof/>
            <w:webHidden/>
          </w:rPr>
          <w:fldChar w:fldCharType="end"/>
        </w:r>
      </w:hyperlink>
    </w:p>
    <w:p w14:paraId="2D85DB4D" w14:textId="316D126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5" w:history="1">
        <w:r w:rsidRPr="003B5721">
          <w:rPr>
            <w:rStyle w:val="Hyperlink"/>
            <w:noProof/>
          </w:rPr>
          <w:t>Chapter 21: Lawful Custody Award</w:t>
        </w:r>
        <w:r>
          <w:rPr>
            <w:noProof/>
            <w:webHidden/>
          </w:rPr>
          <w:tab/>
        </w:r>
        <w:r>
          <w:rPr>
            <w:noProof/>
            <w:webHidden/>
          </w:rPr>
          <w:fldChar w:fldCharType="begin"/>
        </w:r>
        <w:r>
          <w:rPr>
            <w:noProof/>
            <w:webHidden/>
          </w:rPr>
          <w:instrText xml:space="preserve"> PAGEREF _Toc191279695 \h </w:instrText>
        </w:r>
        <w:r>
          <w:rPr>
            <w:noProof/>
            <w:webHidden/>
          </w:rPr>
        </w:r>
        <w:r>
          <w:rPr>
            <w:noProof/>
            <w:webHidden/>
          </w:rPr>
          <w:fldChar w:fldCharType="separate"/>
        </w:r>
        <w:r w:rsidR="00BF2BA6">
          <w:rPr>
            <w:noProof/>
            <w:webHidden/>
          </w:rPr>
          <w:t>66</w:t>
        </w:r>
        <w:r>
          <w:rPr>
            <w:noProof/>
            <w:webHidden/>
          </w:rPr>
          <w:fldChar w:fldCharType="end"/>
        </w:r>
      </w:hyperlink>
    </w:p>
    <w:p w14:paraId="033AE541" w14:textId="7746653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6" w:history="1">
        <w:r w:rsidRPr="003B5721">
          <w:rPr>
            <w:rStyle w:val="Hyperlink"/>
            <w:noProof/>
          </w:rPr>
          <w:t>Chapter 22: Overview of allowances available under ABSTUDY awards</w:t>
        </w:r>
        <w:r>
          <w:rPr>
            <w:noProof/>
            <w:webHidden/>
          </w:rPr>
          <w:tab/>
        </w:r>
        <w:r>
          <w:rPr>
            <w:noProof/>
            <w:webHidden/>
          </w:rPr>
          <w:fldChar w:fldCharType="begin"/>
        </w:r>
        <w:r>
          <w:rPr>
            <w:noProof/>
            <w:webHidden/>
          </w:rPr>
          <w:instrText xml:space="preserve"> PAGEREF _Toc191279696 \h </w:instrText>
        </w:r>
        <w:r>
          <w:rPr>
            <w:noProof/>
            <w:webHidden/>
          </w:rPr>
        </w:r>
        <w:r>
          <w:rPr>
            <w:noProof/>
            <w:webHidden/>
          </w:rPr>
          <w:fldChar w:fldCharType="separate"/>
        </w:r>
        <w:r w:rsidR="00BF2BA6">
          <w:rPr>
            <w:noProof/>
            <w:webHidden/>
          </w:rPr>
          <w:t>67</w:t>
        </w:r>
        <w:r>
          <w:rPr>
            <w:noProof/>
            <w:webHidden/>
          </w:rPr>
          <w:fldChar w:fldCharType="end"/>
        </w:r>
      </w:hyperlink>
    </w:p>
    <w:p w14:paraId="05799EA5" w14:textId="02B8C955"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697" w:history="1">
        <w:r w:rsidRPr="003B5721">
          <w:rPr>
            <w:rStyle w:val="Hyperlink"/>
          </w:rPr>
          <w:t>Part V Student and Australian Apprentice Status</w:t>
        </w:r>
        <w:r>
          <w:rPr>
            <w:webHidden/>
          </w:rPr>
          <w:tab/>
        </w:r>
        <w:r>
          <w:rPr>
            <w:webHidden/>
          </w:rPr>
          <w:fldChar w:fldCharType="begin"/>
        </w:r>
        <w:r>
          <w:rPr>
            <w:webHidden/>
          </w:rPr>
          <w:instrText xml:space="preserve"> PAGEREF _Toc191279697 \h </w:instrText>
        </w:r>
        <w:r>
          <w:rPr>
            <w:webHidden/>
          </w:rPr>
        </w:r>
        <w:r>
          <w:rPr>
            <w:webHidden/>
          </w:rPr>
          <w:fldChar w:fldCharType="separate"/>
        </w:r>
        <w:r w:rsidR="00BF2BA6">
          <w:rPr>
            <w:webHidden/>
          </w:rPr>
          <w:t>69</w:t>
        </w:r>
        <w:r>
          <w:rPr>
            <w:webHidden/>
          </w:rPr>
          <w:fldChar w:fldCharType="end"/>
        </w:r>
      </w:hyperlink>
    </w:p>
    <w:p w14:paraId="25C7E3FB" w14:textId="413F0C8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8" w:history="1">
        <w:r w:rsidRPr="003B5721">
          <w:rPr>
            <w:rStyle w:val="Hyperlink"/>
            <w:noProof/>
          </w:rPr>
          <w:t>Chapter 23: Student and Australian Apprentice Status</w:t>
        </w:r>
        <w:r>
          <w:rPr>
            <w:noProof/>
            <w:webHidden/>
          </w:rPr>
          <w:tab/>
        </w:r>
        <w:r>
          <w:rPr>
            <w:noProof/>
            <w:webHidden/>
          </w:rPr>
          <w:fldChar w:fldCharType="begin"/>
        </w:r>
        <w:r>
          <w:rPr>
            <w:noProof/>
            <w:webHidden/>
          </w:rPr>
          <w:instrText xml:space="preserve"> PAGEREF _Toc191279698 \h </w:instrText>
        </w:r>
        <w:r>
          <w:rPr>
            <w:noProof/>
            <w:webHidden/>
          </w:rPr>
        </w:r>
        <w:r>
          <w:rPr>
            <w:noProof/>
            <w:webHidden/>
          </w:rPr>
          <w:fldChar w:fldCharType="separate"/>
        </w:r>
        <w:r w:rsidR="00BF2BA6">
          <w:rPr>
            <w:noProof/>
            <w:webHidden/>
          </w:rPr>
          <w:t>69</w:t>
        </w:r>
        <w:r>
          <w:rPr>
            <w:noProof/>
            <w:webHidden/>
          </w:rPr>
          <w:fldChar w:fldCharType="end"/>
        </w:r>
      </w:hyperlink>
    </w:p>
    <w:p w14:paraId="0081DBF6" w14:textId="3BCBF90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699" w:history="1">
        <w:r w:rsidRPr="003B5721">
          <w:rPr>
            <w:rStyle w:val="Hyperlink"/>
            <w:noProof/>
          </w:rPr>
          <w:t>Chapter 24: Introduction to Dependent Status</w:t>
        </w:r>
        <w:r>
          <w:rPr>
            <w:noProof/>
            <w:webHidden/>
          </w:rPr>
          <w:tab/>
        </w:r>
        <w:r>
          <w:rPr>
            <w:noProof/>
            <w:webHidden/>
          </w:rPr>
          <w:fldChar w:fldCharType="begin"/>
        </w:r>
        <w:r>
          <w:rPr>
            <w:noProof/>
            <w:webHidden/>
          </w:rPr>
          <w:instrText xml:space="preserve"> PAGEREF _Toc191279699 \h </w:instrText>
        </w:r>
        <w:r>
          <w:rPr>
            <w:noProof/>
            <w:webHidden/>
          </w:rPr>
        </w:r>
        <w:r>
          <w:rPr>
            <w:noProof/>
            <w:webHidden/>
          </w:rPr>
          <w:fldChar w:fldCharType="separate"/>
        </w:r>
        <w:r w:rsidR="00BF2BA6">
          <w:rPr>
            <w:noProof/>
            <w:webHidden/>
          </w:rPr>
          <w:t>71</w:t>
        </w:r>
        <w:r>
          <w:rPr>
            <w:noProof/>
            <w:webHidden/>
          </w:rPr>
          <w:fldChar w:fldCharType="end"/>
        </w:r>
      </w:hyperlink>
    </w:p>
    <w:p w14:paraId="10E0110C" w14:textId="7EBE391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0" w:history="1">
        <w:r w:rsidRPr="003B5721">
          <w:rPr>
            <w:rStyle w:val="Hyperlink"/>
            <w:noProof/>
          </w:rPr>
          <w:t>Chapter 25: Eligibility for Away from Home Entitlements</w:t>
        </w:r>
        <w:r>
          <w:rPr>
            <w:noProof/>
            <w:webHidden/>
          </w:rPr>
          <w:tab/>
        </w:r>
        <w:r>
          <w:rPr>
            <w:noProof/>
            <w:webHidden/>
          </w:rPr>
          <w:fldChar w:fldCharType="begin"/>
        </w:r>
        <w:r>
          <w:rPr>
            <w:noProof/>
            <w:webHidden/>
          </w:rPr>
          <w:instrText xml:space="preserve"> PAGEREF _Toc191279700 \h </w:instrText>
        </w:r>
        <w:r>
          <w:rPr>
            <w:noProof/>
            <w:webHidden/>
          </w:rPr>
        </w:r>
        <w:r>
          <w:rPr>
            <w:noProof/>
            <w:webHidden/>
          </w:rPr>
          <w:fldChar w:fldCharType="separate"/>
        </w:r>
        <w:r w:rsidR="00BF2BA6">
          <w:rPr>
            <w:noProof/>
            <w:webHidden/>
          </w:rPr>
          <w:t>72</w:t>
        </w:r>
        <w:r>
          <w:rPr>
            <w:noProof/>
            <w:webHidden/>
          </w:rPr>
          <w:fldChar w:fldCharType="end"/>
        </w:r>
      </w:hyperlink>
    </w:p>
    <w:p w14:paraId="7EFABCAE" w14:textId="0672FBA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1" w:history="1">
        <w:r w:rsidRPr="003B5721">
          <w:rPr>
            <w:rStyle w:val="Hyperlink"/>
            <w:noProof/>
          </w:rPr>
          <w:t>Chapter 26: Travel Time and Access</w:t>
        </w:r>
        <w:r>
          <w:rPr>
            <w:noProof/>
            <w:webHidden/>
          </w:rPr>
          <w:tab/>
        </w:r>
        <w:r>
          <w:rPr>
            <w:noProof/>
            <w:webHidden/>
          </w:rPr>
          <w:fldChar w:fldCharType="begin"/>
        </w:r>
        <w:r>
          <w:rPr>
            <w:noProof/>
            <w:webHidden/>
          </w:rPr>
          <w:instrText xml:space="preserve"> PAGEREF _Toc191279701 \h </w:instrText>
        </w:r>
        <w:r>
          <w:rPr>
            <w:noProof/>
            <w:webHidden/>
          </w:rPr>
        </w:r>
        <w:r>
          <w:rPr>
            <w:noProof/>
            <w:webHidden/>
          </w:rPr>
          <w:fldChar w:fldCharType="separate"/>
        </w:r>
        <w:r w:rsidR="00BF2BA6">
          <w:rPr>
            <w:noProof/>
            <w:webHidden/>
          </w:rPr>
          <w:t>77</w:t>
        </w:r>
        <w:r>
          <w:rPr>
            <w:noProof/>
            <w:webHidden/>
          </w:rPr>
          <w:fldChar w:fldCharType="end"/>
        </w:r>
      </w:hyperlink>
    </w:p>
    <w:p w14:paraId="74255F8F" w14:textId="387D6B7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2" w:history="1">
        <w:r w:rsidRPr="003B5721">
          <w:rPr>
            <w:rStyle w:val="Hyperlink"/>
            <w:noProof/>
          </w:rPr>
          <w:t>Chapter 27: Limited Local School Facilities/Program</w:t>
        </w:r>
        <w:r>
          <w:rPr>
            <w:noProof/>
            <w:webHidden/>
          </w:rPr>
          <w:tab/>
        </w:r>
        <w:r>
          <w:rPr>
            <w:noProof/>
            <w:webHidden/>
          </w:rPr>
          <w:fldChar w:fldCharType="begin"/>
        </w:r>
        <w:r>
          <w:rPr>
            <w:noProof/>
            <w:webHidden/>
          </w:rPr>
          <w:instrText xml:space="preserve"> PAGEREF _Toc191279702 \h </w:instrText>
        </w:r>
        <w:r>
          <w:rPr>
            <w:noProof/>
            <w:webHidden/>
          </w:rPr>
        </w:r>
        <w:r>
          <w:rPr>
            <w:noProof/>
            <w:webHidden/>
          </w:rPr>
          <w:fldChar w:fldCharType="separate"/>
        </w:r>
        <w:r w:rsidR="00BF2BA6">
          <w:rPr>
            <w:noProof/>
            <w:webHidden/>
          </w:rPr>
          <w:t>80</w:t>
        </w:r>
        <w:r>
          <w:rPr>
            <w:noProof/>
            <w:webHidden/>
          </w:rPr>
          <w:fldChar w:fldCharType="end"/>
        </w:r>
      </w:hyperlink>
    </w:p>
    <w:p w14:paraId="58CFF6FF" w14:textId="578DE59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3" w:history="1">
        <w:r w:rsidRPr="003B5721">
          <w:rPr>
            <w:rStyle w:val="Hyperlink"/>
            <w:noProof/>
          </w:rPr>
          <w:t>Chapter 28: Special Courses</w:t>
        </w:r>
        <w:r>
          <w:rPr>
            <w:noProof/>
            <w:webHidden/>
          </w:rPr>
          <w:tab/>
        </w:r>
        <w:r>
          <w:rPr>
            <w:noProof/>
            <w:webHidden/>
          </w:rPr>
          <w:fldChar w:fldCharType="begin"/>
        </w:r>
        <w:r>
          <w:rPr>
            <w:noProof/>
            <w:webHidden/>
          </w:rPr>
          <w:instrText xml:space="preserve"> PAGEREF _Toc191279703 \h </w:instrText>
        </w:r>
        <w:r>
          <w:rPr>
            <w:noProof/>
            <w:webHidden/>
          </w:rPr>
        </w:r>
        <w:r>
          <w:rPr>
            <w:noProof/>
            <w:webHidden/>
          </w:rPr>
          <w:fldChar w:fldCharType="separate"/>
        </w:r>
        <w:r w:rsidR="00BF2BA6">
          <w:rPr>
            <w:noProof/>
            <w:webHidden/>
          </w:rPr>
          <w:t>81</w:t>
        </w:r>
        <w:r>
          <w:rPr>
            <w:noProof/>
            <w:webHidden/>
          </w:rPr>
          <w:fldChar w:fldCharType="end"/>
        </w:r>
      </w:hyperlink>
    </w:p>
    <w:p w14:paraId="3D436CD4" w14:textId="3C580AEE"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4" w:history="1">
        <w:r w:rsidRPr="003B5721">
          <w:rPr>
            <w:rStyle w:val="Hyperlink"/>
            <w:noProof/>
          </w:rPr>
          <w:t>Chapter 29: Secondary school students with special needs</w:t>
        </w:r>
        <w:r>
          <w:rPr>
            <w:noProof/>
            <w:webHidden/>
          </w:rPr>
          <w:tab/>
        </w:r>
        <w:r>
          <w:rPr>
            <w:noProof/>
            <w:webHidden/>
          </w:rPr>
          <w:fldChar w:fldCharType="begin"/>
        </w:r>
        <w:r>
          <w:rPr>
            <w:noProof/>
            <w:webHidden/>
          </w:rPr>
          <w:instrText xml:space="preserve"> PAGEREF _Toc191279704 \h </w:instrText>
        </w:r>
        <w:r>
          <w:rPr>
            <w:noProof/>
            <w:webHidden/>
          </w:rPr>
        </w:r>
        <w:r>
          <w:rPr>
            <w:noProof/>
            <w:webHidden/>
          </w:rPr>
          <w:fldChar w:fldCharType="separate"/>
        </w:r>
        <w:r w:rsidR="00BF2BA6">
          <w:rPr>
            <w:noProof/>
            <w:webHidden/>
          </w:rPr>
          <w:t>84</w:t>
        </w:r>
        <w:r>
          <w:rPr>
            <w:noProof/>
            <w:webHidden/>
          </w:rPr>
          <w:fldChar w:fldCharType="end"/>
        </w:r>
      </w:hyperlink>
    </w:p>
    <w:p w14:paraId="5EB2D2D6" w14:textId="06BDDF0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5" w:history="1">
        <w:r w:rsidRPr="003B5721">
          <w:rPr>
            <w:rStyle w:val="Hyperlink"/>
            <w:noProof/>
          </w:rPr>
          <w:t>Chapter 30: Exclusion from Local Schooling</w:t>
        </w:r>
        <w:r>
          <w:rPr>
            <w:noProof/>
            <w:webHidden/>
          </w:rPr>
          <w:tab/>
        </w:r>
        <w:r>
          <w:rPr>
            <w:noProof/>
            <w:webHidden/>
          </w:rPr>
          <w:fldChar w:fldCharType="begin"/>
        </w:r>
        <w:r>
          <w:rPr>
            <w:noProof/>
            <w:webHidden/>
          </w:rPr>
          <w:instrText xml:space="preserve"> PAGEREF _Toc191279705 \h </w:instrText>
        </w:r>
        <w:r>
          <w:rPr>
            <w:noProof/>
            <w:webHidden/>
          </w:rPr>
        </w:r>
        <w:r>
          <w:rPr>
            <w:noProof/>
            <w:webHidden/>
          </w:rPr>
          <w:fldChar w:fldCharType="separate"/>
        </w:r>
        <w:r w:rsidR="00BF2BA6">
          <w:rPr>
            <w:noProof/>
            <w:webHidden/>
          </w:rPr>
          <w:t>86</w:t>
        </w:r>
        <w:r>
          <w:rPr>
            <w:noProof/>
            <w:webHidden/>
          </w:rPr>
          <w:fldChar w:fldCharType="end"/>
        </w:r>
      </w:hyperlink>
    </w:p>
    <w:p w14:paraId="0D4F4312" w14:textId="6B4AD3B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6" w:history="1">
        <w:r w:rsidRPr="003B5721">
          <w:rPr>
            <w:rStyle w:val="Hyperlink"/>
            <w:noProof/>
          </w:rPr>
          <w:t>Chapter 31: Racial Discrimination</w:t>
        </w:r>
        <w:r>
          <w:rPr>
            <w:noProof/>
            <w:webHidden/>
          </w:rPr>
          <w:tab/>
        </w:r>
        <w:r>
          <w:rPr>
            <w:noProof/>
            <w:webHidden/>
          </w:rPr>
          <w:fldChar w:fldCharType="begin"/>
        </w:r>
        <w:r>
          <w:rPr>
            <w:noProof/>
            <w:webHidden/>
          </w:rPr>
          <w:instrText xml:space="preserve"> PAGEREF _Toc191279706 \h </w:instrText>
        </w:r>
        <w:r>
          <w:rPr>
            <w:noProof/>
            <w:webHidden/>
          </w:rPr>
        </w:r>
        <w:r>
          <w:rPr>
            <w:noProof/>
            <w:webHidden/>
          </w:rPr>
          <w:fldChar w:fldCharType="separate"/>
        </w:r>
        <w:r w:rsidR="00BF2BA6">
          <w:rPr>
            <w:noProof/>
            <w:webHidden/>
          </w:rPr>
          <w:t>87</w:t>
        </w:r>
        <w:r>
          <w:rPr>
            <w:noProof/>
            <w:webHidden/>
          </w:rPr>
          <w:fldChar w:fldCharType="end"/>
        </w:r>
      </w:hyperlink>
    </w:p>
    <w:p w14:paraId="34CCCF86" w14:textId="733F64B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7" w:history="1">
        <w:r w:rsidRPr="003B5721">
          <w:rPr>
            <w:rStyle w:val="Hyperlink"/>
            <w:noProof/>
          </w:rPr>
          <w:t>Chapter 32: Continuity of Study</w:t>
        </w:r>
        <w:r>
          <w:rPr>
            <w:noProof/>
            <w:webHidden/>
          </w:rPr>
          <w:tab/>
        </w:r>
        <w:r>
          <w:rPr>
            <w:noProof/>
            <w:webHidden/>
          </w:rPr>
          <w:fldChar w:fldCharType="begin"/>
        </w:r>
        <w:r>
          <w:rPr>
            <w:noProof/>
            <w:webHidden/>
          </w:rPr>
          <w:instrText xml:space="preserve"> PAGEREF _Toc191279707 \h </w:instrText>
        </w:r>
        <w:r>
          <w:rPr>
            <w:noProof/>
            <w:webHidden/>
          </w:rPr>
        </w:r>
        <w:r>
          <w:rPr>
            <w:noProof/>
            <w:webHidden/>
          </w:rPr>
          <w:fldChar w:fldCharType="separate"/>
        </w:r>
        <w:r w:rsidR="00BF2BA6">
          <w:rPr>
            <w:noProof/>
            <w:webHidden/>
          </w:rPr>
          <w:t>88</w:t>
        </w:r>
        <w:r>
          <w:rPr>
            <w:noProof/>
            <w:webHidden/>
          </w:rPr>
          <w:fldChar w:fldCharType="end"/>
        </w:r>
      </w:hyperlink>
    </w:p>
    <w:p w14:paraId="3042142F" w14:textId="3858E24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8" w:history="1">
        <w:r w:rsidRPr="003B5721">
          <w:rPr>
            <w:rStyle w:val="Hyperlink"/>
            <w:noProof/>
          </w:rPr>
          <w:t>Chapter 33: Unreasonable Living Conditions</w:t>
        </w:r>
        <w:r>
          <w:rPr>
            <w:noProof/>
            <w:webHidden/>
          </w:rPr>
          <w:tab/>
        </w:r>
        <w:r>
          <w:rPr>
            <w:noProof/>
            <w:webHidden/>
          </w:rPr>
          <w:fldChar w:fldCharType="begin"/>
        </w:r>
        <w:r>
          <w:rPr>
            <w:noProof/>
            <w:webHidden/>
          </w:rPr>
          <w:instrText xml:space="preserve"> PAGEREF _Toc191279708 \h </w:instrText>
        </w:r>
        <w:r>
          <w:rPr>
            <w:noProof/>
            <w:webHidden/>
          </w:rPr>
        </w:r>
        <w:r>
          <w:rPr>
            <w:noProof/>
            <w:webHidden/>
          </w:rPr>
          <w:fldChar w:fldCharType="separate"/>
        </w:r>
        <w:r w:rsidR="00BF2BA6">
          <w:rPr>
            <w:noProof/>
            <w:webHidden/>
          </w:rPr>
          <w:t>90</w:t>
        </w:r>
        <w:r>
          <w:rPr>
            <w:noProof/>
            <w:webHidden/>
          </w:rPr>
          <w:fldChar w:fldCharType="end"/>
        </w:r>
      </w:hyperlink>
    </w:p>
    <w:p w14:paraId="720D1401" w14:textId="160E16A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09" w:history="1">
        <w:r w:rsidRPr="003B5721">
          <w:rPr>
            <w:rStyle w:val="Hyperlink"/>
            <w:noProof/>
          </w:rPr>
          <w:t>Chapter 34: Itinerant Family</w:t>
        </w:r>
        <w:r>
          <w:rPr>
            <w:noProof/>
            <w:webHidden/>
          </w:rPr>
          <w:tab/>
        </w:r>
        <w:r>
          <w:rPr>
            <w:noProof/>
            <w:webHidden/>
          </w:rPr>
          <w:fldChar w:fldCharType="begin"/>
        </w:r>
        <w:r>
          <w:rPr>
            <w:noProof/>
            <w:webHidden/>
          </w:rPr>
          <w:instrText xml:space="preserve"> PAGEREF _Toc191279709 \h </w:instrText>
        </w:r>
        <w:r>
          <w:rPr>
            <w:noProof/>
            <w:webHidden/>
          </w:rPr>
        </w:r>
        <w:r>
          <w:rPr>
            <w:noProof/>
            <w:webHidden/>
          </w:rPr>
          <w:fldChar w:fldCharType="separate"/>
        </w:r>
        <w:r w:rsidR="00BF2BA6">
          <w:rPr>
            <w:noProof/>
            <w:webHidden/>
          </w:rPr>
          <w:t>91</w:t>
        </w:r>
        <w:r>
          <w:rPr>
            <w:noProof/>
            <w:webHidden/>
          </w:rPr>
          <w:fldChar w:fldCharType="end"/>
        </w:r>
      </w:hyperlink>
    </w:p>
    <w:p w14:paraId="7AC56EC2" w14:textId="11D28FA7"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0" w:history="1">
        <w:r w:rsidRPr="003B5721">
          <w:rPr>
            <w:rStyle w:val="Hyperlink"/>
            <w:noProof/>
          </w:rPr>
          <w:t>Chapter 35: Scholarships and Mobility Provisions for Secondary Students to Board Away from Home</w:t>
        </w:r>
        <w:r>
          <w:rPr>
            <w:noProof/>
            <w:webHidden/>
          </w:rPr>
          <w:tab/>
        </w:r>
        <w:r>
          <w:rPr>
            <w:noProof/>
            <w:webHidden/>
          </w:rPr>
          <w:fldChar w:fldCharType="begin"/>
        </w:r>
        <w:r>
          <w:rPr>
            <w:noProof/>
            <w:webHidden/>
          </w:rPr>
          <w:instrText xml:space="preserve"> PAGEREF _Toc191279710 \h </w:instrText>
        </w:r>
        <w:r>
          <w:rPr>
            <w:noProof/>
            <w:webHidden/>
          </w:rPr>
        </w:r>
        <w:r>
          <w:rPr>
            <w:noProof/>
            <w:webHidden/>
          </w:rPr>
          <w:fldChar w:fldCharType="separate"/>
        </w:r>
        <w:r w:rsidR="00BF2BA6">
          <w:rPr>
            <w:noProof/>
            <w:webHidden/>
          </w:rPr>
          <w:t>94</w:t>
        </w:r>
        <w:r>
          <w:rPr>
            <w:noProof/>
            <w:webHidden/>
          </w:rPr>
          <w:fldChar w:fldCharType="end"/>
        </w:r>
      </w:hyperlink>
    </w:p>
    <w:p w14:paraId="0337072F" w14:textId="36A6BAD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1" w:history="1">
        <w:r w:rsidRPr="003B5721">
          <w:rPr>
            <w:rStyle w:val="Hyperlink"/>
            <w:noProof/>
          </w:rPr>
          <w:t>Chapter 36: Compulsory Residence</w:t>
        </w:r>
        <w:r>
          <w:rPr>
            <w:noProof/>
            <w:webHidden/>
          </w:rPr>
          <w:tab/>
        </w:r>
        <w:r>
          <w:rPr>
            <w:noProof/>
            <w:webHidden/>
          </w:rPr>
          <w:fldChar w:fldCharType="begin"/>
        </w:r>
        <w:r>
          <w:rPr>
            <w:noProof/>
            <w:webHidden/>
          </w:rPr>
          <w:instrText xml:space="preserve"> PAGEREF _Toc191279711 \h </w:instrText>
        </w:r>
        <w:r>
          <w:rPr>
            <w:noProof/>
            <w:webHidden/>
          </w:rPr>
        </w:r>
        <w:r>
          <w:rPr>
            <w:noProof/>
            <w:webHidden/>
          </w:rPr>
          <w:fldChar w:fldCharType="separate"/>
        </w:r>
        <w:r w:rsidR="00BF2BA6">
          <w:rPr>
            <w:noProof/>
            <w:webHidden/>
          </w:rPr>
          <w:t>97</w:t>
        </w:r>
        <w:r>
          <w:rPr>
            <w:noProof/>
            <w:webHidden/>
          </w:rPr>
          <w:fldChar w:fldCharType="end"/>
        </w:r>
      </w:hyperlink>
    </w:p>
    <w:p w14:paraId="711B4F8B" w14:textId="5C2BA01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2" w:history="1">
        <w:r w:rsidRPr="003B5721">
          <w:rPr>
            <w:rStyle w:val="Hyperlink"/>
            <w:noProof/>
          </w:rPr>
          <w:t>Chapter 37: Overview of Independent Status</w:t>
        </w:r>
        <w:r>
          <w:rPr>
            <w:noProof/>
            <w:webHidden/>
          </w:rPr>
          <w:tab/>
        </w:r>
        <w:r>
          <w:rPr>
            <w:noProof/>
            <w:webHidden/>
          </w:rPr>
          <w:fldChar w:fldCharType="begin"/>
        </w:r>
        <w:r>
          <w:rPr>
            <w:noProof/>
            <w:webHidden/>
          </w:rPr>
          <w:instrText xml:space="preserve"> PAGEREF _Toc191279712 \h </w:instrText>
        </w:r>
        <w:r>
          <w:rPr>
            <w:noProof/>
            <w:webHidden/>
          </w:rPr>
        </w:r>
        <w:r>
          <w:rPr>
            <w:noProof/>
            <w:webHidden/>
          </w:rPr>
          <w:fldChar w:fldCharType="separate"/>
        </w:r>
        <w:r w:rsidR="00BF2BA6">
          <w:rPr>
            <w:noProof/>
            <w:webHidden/>
          </w:rPr>
          <w:t>98</w:t>
        </w:r>
        <w:r>
          <w:rPr>
            <w:noProof/>
            <w:webHidden/>
          </w:rPr>
          <w:fldChar w:fldCharType="end"/>
        </w:r>
      </w:hyperlink>
    </w:p>
    <w:p w14:paraId="3FC76D8D" w14:textId="672B918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3" w:history="1">
        <w:r w:rsidRPr="003B5721">
          <w:rPr>
            <w:rStyle w:val="Hyperlink"/>
            <w:noProof/>
          </w:rPr>
          <w:t>Chapter 38: Permanent Independent Status</w:t>
        </w:r>
        <w:r>
          <w:rPr>
            <w:noProof/>
            <w:webHidden/>
          </w:rPr>
          <w:tab/>
        </w:r>
        <w:r>
          <w:rPr>
            <w:noProof/>
            <w:webHidden/>
          </w:rPr>
          <w:fldChar w:fldCharType="begin"/>
        </w:r>
        <w:r>
          <w:rPr>
            <w:noProof/>
            <w:webHidden/>
          </w:rPr>
          <w:instrText xml:space="preserve"> PAGEREF _Toc191279713 \h </w:instrText>
        </w:r>
        <w:r>
          <w:rPr>
            <w:noProof/>
            <w:webHidden/>
          </w:rPr>
        </w:r>
        <w:r>
          <w:rPr>
            <w:noProof/>
            <w:webHidden/>
          </w:rPr>
          <w:fldChar w:fldCharType="separate"/>
        </w:r>
        <w:r w:rsidR="00BF2BA6">
          <w:rPr>
            <w:noProof/>
            <w:webHidden/>
          </w:rPr>
          <w:t>100</w:t>
        </w:r>
        <w:r>
          <w:rPr>
            <w:noProof/>
            <w:webHidden/>
          </w:rPr>
          <w:fldChar w:fldCharType="end"/>
        </w:r>
      </w:hyperlink>
    </w:p>
    <w:p w14:paraId="60C293E9" w14:textId="2AF9533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4" w:history="1">
        <w:r w:rsidRPr="003B5721">
          <w:rPr>
            <w:rStyle w:val="Hyperlink"/>
            <w:noProof/>
          </w:rPr>
          <w:t>Chapter 39: Reviewable Independent Status</w:t>
        </w:r>
        <w:r>
          <w:rPr>
            <w:noProof/>
            <w:webHidden/>
          </w:rPr>
          <w:tab/>
        </w:r>
        <w:r>
          <w:rPr>
            <w:noProof/>
            <w:webHidden/>
          </w:rPr>
          <w:fldChar w:fldCharType="begin"/>
        </w:r>
        <w:r>
          <w:rPr>
            <w:noProof/>
            <w:webHidden/>
          </w:rPr>
          <w:instrText xml:space="preserve"> PAGEREF _Toc191279714 \h </w:instrText>
        </w:r>
        <w:r>
          <w:rPr>
            <w:noProof/>
            <w:webHidden/>
          </w:rPr>
        </w:r>
        <w:r>
          <w:rPr>
            <w:noProof/>
            <w:webHidden/>
          </w:rPr>
          <w:fldChar w:fldCharType="separate"/>
        </w:r>
        <w:r w:rsidR="00BF2BA6">
          <w:rPr>
            <w:noProof/>
            <w:webHidden/>
          </w:rPr>
          <w:t>109</w:t>
        </w:r>
        <w:r>
          <w:rPr>
            <w:noProof/>
            <w:webHidden/>
          </w:rPr>
          <w:fldChar w:fldCharType="end"/>
        </w:r>
      </w:hyperlink>
    </w:p>
    <w:p w14:paraId="23B13BBF" w14:textId="51AA600E"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5" w:history="1">
        <w:r w:rsidRPr="003B5721">
          <w:rPr>
            <w:rStyle w:val="Hyperlink"/>
            <w:noProof/>
          </w:rPr>
          <w:t>Chapter 40: Unreasonable to Live at Home</w:t>
        </w:r>
        <w:r>
          <w:rPr>
            <w:noProof/>
            <w:webHidden/>
          </w:rPr>
          <w:tab/>
        </w:r>
        <w:r>
          <w:rPr>
            <w:noProof/>
            <w:webHidden/>
          </w:rPr>
          <w:fldChar w:fldCharType="begin"/>
        </w:r>
        <w:r>
          <w:rPr>
            <w:noProof/>
            <w:webHidden/>
          </w:rPr>
          <w:instrText xml:space="preserve"> PAGEREF _Toc191279715 \h </w:instrText>
        </w:r>
        <w:r>
          <w:rPr>
            <w:noProof/>
            <w:webHidden/>
          </w:rPr>
        </w:r>
        <w:r>
          <w:rPr>
            <w:noProof/>
            <w:webHidden/>
          </w:rPr>
          <w:fldChar w:fldCharType="separate"/>
        </w:r>
        <w:r w:rsidR="00BF2BA6">
          <w:rPr>
            <w:noProof/>
            <w:webHidden/>
          </w:rPr>
          <w:t>111</w:t>
        </w:r>
        <w:r>
          <w:rPr>
            <w:noProof/>
            <w:webHidden/>
          </w:rPr>
          <w:fldChar w:fldCharType="end"/>
        </w:r>
      </w:hyperlink>
    </w:p>
    <w:p w14:paraId="614DC9A7" w14:textId="2DE50EA5"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6" w:history="1">
        <w:r w:rsidRPr="003B5721">
          <w:rPr>
            <w:rStyle w:val="Hyperlink"/>
            <w:noProof/>
          </w:rPr>
          <w:t>Chapter 41: Extreme Family Breakdown and Similar Exceptional Circumstances</w:t>
        </w:r>
        <w:r>
          <w:rPr>
            <w:noProof/>
            <w:webHidden/>
          </w:rPr>
          <w:tab/>
        </w:r>
        <w:r>
          <w:rPr>
            <w:noProof/>
            <w:webHidden/>
          </w:rPr>
          <w:fldChar w:fldCharType="begin"/>
        </w:r>
        <w:r>
          <w:rPr>
            <w:noProof/>
            <w:webHidden/>
          </w:rPr>
          <w:instrText xml:space="preserve"> PAGEREF _Toc191279716 \h </w:instrText>
        </w:r>
        <w:r>
          <w:rPr>
            <w:noProof/>
            <w:webHidden/>
          </w:rPr>
        </w:r>
        <w:r>
          <w:rPr>
            <w:noProof/>
            <w:webHidden/>
          </w:rPr>
          <w:fldChar w:fldCharType="separate"/>
        </w:r>
        <w:r w:rsidR="00BF2BA6">
          <w:rPr>
            <w:noProof/>
            <w:webHidden/>
          </w:rPr>
          <w:t>115</w:t>
        </w:r>
        <w:r>
          <w:rPr>
            <w:noProof/>
            <w:webHidden/>
          </w:rPr>
          <w:fldChar w:fldCharType="end"/>
        </w:r>
      </w:hyperlink>
    </w:p>
    <w:p w14:paraId="003DFF83" w14:textId="1E087AE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7" w:history="1">
        <w:r w:rsidRPr="003B5721">
          <w:rPr>
            <w:rStyle w:val="Hyperlink"/>
            <w:noProof/>
          </w:rPr>
          <w:t>Chapter 42: Serious Risk</w:t>
        </w:r>
        <w:r>
          <w:rPr>
            <w:noProof/>
            <w:webHidden/>
          </w:rPr>
          <w:tab/>
        </w:r>
        <w:r>
          <w:rPr>
            <w:noProof/>
            <w:webHidden/>
          </w:rPr>
          <w:fldChar w:fldCharType="begin"/>
        </w:r>
        <w:r>
          <w:rPr>
            <w:noProof/>
            <w:webHidden/>
          </w:rPr>
          <w:instrText xml:space="preserve"> PAGEREF _Toc191279717 \h </w:instrText>
        </w:r>
        <w:r>
          <w:rPr>
            <w:noProof/>
            <w:webHidden/>
          </w:rPr>
        </w:r>
        <w:r>
          <w:rPr>
            <w:noProof/>
            <w:webHidden/>
          </w:rPr>
          <w:fldChar w:fldCharType="separate"/>
        </w:r>
        <w:r w:rsidR="00BF2BA6">
          <w:rPr>
            <w:noProof/>
            <w:webHidden/>
          </w:rPr>
          <w:t>117</w:t>
        </w:r>
        <w:r>
          <w:rPr>
            <w:noProof/>
            <w:webHidden/>
          </w:rPr>
          <w:fldChar w:fldCharType="end"/>
        </w:r>
      </w:hyperlink>
    </w:p>
    <w:p w14:paraId="657FF105" w14:textId="7062382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8" w:history="1">
        <w:r w:rsidRPr="003B5721">
          <w:rPr>
            <w:rStyle w:val="Hyperlink"/>
            <w:noProof/>
          </w:rPr>
          <w:t>Chapter 43: Parents Unable to Provide a Home</w:t>
        </w:r>
        <w:r>
          <w:rPr>
            <w:noProof/>
            <w:webHidden/>
          </w:rPr>
          <w:tab/>
        </w:r>
        <w:r>
          <w:rPr>
            <w:noProof/>
            <w:webHidden/>
          </w:rPr>
          <w:fldChar w:fldCharType="begin"/>
        </w:r>
        <w:r>
          <w:rPr>
            <w:noProof/>
            <w:webHidden/>
          </w:rPr>
          <w:instrText xml:space="preserve"> PAGEREF _Toc191279718 \h </w:instrText>
        </w:r>
        <w:r>
          <w:rPr>
            <w:noProof/>
            <w:webHidden/>
          </w:rPr>
        </w:r>
        <w:r>
          <w:rPr>
            <w:noProof/>
            <w:webHidden/>
          </w:rPr>
          <w:fldChar w:fldCharType="separate"/>
        </w:r>
        <w:r w:rsidR="00BF2BA6">
          <w:rPr>
            <w:noProof/>
            <w:webHidden/>
          </w:rPr>
          <w:t>118</w:t>
        </w:r>
        <w:r>
          <w:rPr>
            <w:noProof/>
            <w:webHidden/>
          </w:rPr>
          <w:fldChar w:fldCharType="end"/>
        </w:r>
      </w:hyperlink>
    </w:p>
    <w:p w14:paraId="784E4201" w14:textId="5FBCEFD7"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19" w:history="1">
        <w:r w:rsidRPr="003B5721">
          <w:rPr>
            <w:rStyle w:val="Hyperlink"/>
            <w:noProof/>
          </w:rPr>
          <w:t>Chapter 44: Assessment of Unreasonable to Live at Home</w:t>
        </w:r>
        <w:r>
          <w:rPr>
            <w:noProof/>
            <w:webHidden/>
          </w:rPr>
          <w:tab/>
        </w:r>
        <w:r>
          <w:rPr>
            <w:noProof/>
            <w:webHidden/>
          </w:rPr>
          <w:fldChar w:fldCharType="begin"/>
        </w:r>
        <w:r>
          <w:rPr>
            <w:noProof/>
            <w:webHidden/>
          </w:rPr>
          <w:instrText xml:space="preserve"> PAGEREF _Toc191279719 \h </w:instrText>
        </w:r>
        <w:r>
          <w:rPr>
            <w:noProof/>
            <w:webHidden/>
          </w:rPr>
        </w:r>
        <w:r>
          <w:rPr>
            <w:noProof/>
            <w:webHidden/>
          </w:rPr>
          <w:fldChar w:fldCharType="separate"/>
        </w:r>
        <w:r w:rsidR="00BF2BA6">
          <w:rPr>
            <w:noProof/>
            <w:webHidden/>
          </w:rPr>
          <w:t>119</w:t>
        </w:r>
        <w:r>
          <w:rPr>
            <w:noProof/>
            <w:webHidden/>
          </w:rPr>
          <w:fldChar w:fldCharType="end"/>
        </w:r>
      </w:hyperlink>
    </w:p>
    <w:p w14:paraId="6D470BE2" w14:textId="24681A8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0" w:history="1">
        <w:r w:rsidRPr="003B5721">
          <w:rPr>
            <w:rStyle w:val="Hyperlink"/>
            <w:noProof/>
          </w:rPr>
          <w:t>Chapter 45: Students or Australian Apprentices in State Care</w:t>
        </w:r>
        <w:r>
          <w:rPr>
            <w:noProof/>
            <w:webHidden/>
          </w:rPr>
          <w:tab/>
        </w:r>
        <w:r>
          <w:rPr>
            <w:noProof/>
            <w:webHidden/>
          </w:rPr>
          <w:fldChar w:fldCharType="begin"/>
        </w:r>
        <w:r>
          <w:rPr>
            <w:noProof/>
            <w:webHidden/>
          </w:rPr>
          <w:instrText xml:space="preserve"> PAGEREF _Toc191279720 \h </w:instrText>
        </w:r>
        <w:r>
          <w:rPr>
            <w:noProof/>
            <w:webHidden/>
          </w:rPr>
        </w:r>
        <w:r>
          <w:rPr>
            <w:noProof/>
            <w:webHidden/>
          </w:rPr>
          <w:fldChar w:fldCharType="separate"/>
        </w:r>
        <w:r w:rsidR="00BF2BA6">
          <w:rPr>
            <w:noProof/>
            <w:webHidden/>
          </w:rPr>
          <w:t>121</w:t>
        </w:r>
        <w:r>
          <w:rPr>
            <w:noProof/>
            <w:webHidden/>
          </w:rPr>
          <w:fldChar w:fldCharType="end"/>
        </w:r>
      </w:hyperlink>
    </w:p>
    <w:p w14:paraId="599FD01E" w14:textId="1D657A4B"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721" w:history="1">
        <w:r w:rsidRPr="003B5721">
          <w:rPr>
            <w:rStyle w:val="Hyperlink"/>
          </w:rPr>
          <w:t>Part VI Study Requirement</w:t>
        </w:r>
        <w:r>
          <w:rPr>
            <w:webHidden/>
          </w:rPr>
          <w:tab/>
        </w:r>
        <w:r>
          <w:rPr>
            <w:webHidden/>
          </w:rPr>
          <w:fldChar w:fldCharType="begin"/>
        </w:r>
        <w:r>
          <w:rPr>
            <w:webHidden/>
          </w:rPr>
          <w:instrText xml:space="preserve"> PAGEREF _Toc191279721 \h </w:instrText>
        </w:r>
        <w:r>
          <w:rPr>
            <w:webHidden/>
          </w:rPr>
        </w:r>
        <w:r>
          <w:rPr>
            <w:webHidden/>
          </w:rPr>
          <w:fldChar w:fldCharType="separate"/>
        </w:r>
        <w:r w:rsidR="00BF2BA6">
          <w:rPr>
            <w:webHidden/>
          </w:rPr>
          <w:t>124</w:t>
        </w:r>
        <w:r>
          <w:rPr>
            <w:webHidden/>
          </w:rPr>
          <w:fldChar w:fldCharType="end"/>
        </w:r>
      </w:hyperlink>
    </w:p>
    <w:p w14:paraId="62FFE1D8" w14:textId="080B2FE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2" w:history="1">
        <w:r w:rsidRPr="003B5721">
          <w:rPr>
            <w:rStyle w:val="Hyperlink"/>
            <w:noProof/>
          </w:rPr>
          <w:t>Chapter 46: Introduction to Study Requirements</w:t>
        </w:r>
        <w:r>
          <w:rPr>
            <w:noProof/>
            <w:webHidden/>
          </w:rPr>
          <w:tab/>
        </w:r>
        <w:r>
          <w:rPr>
            <w:noProof/>
            <w:webHidden/>
          </w:rPr>
          <w:fldChar w:fldCharType="begin"/>
        </w:r>
        <w:r>
          <w:rPr>
            <w:noProof/>
            <w:webHidden/>
          </w:rPr>
          <w:instrText xml:space="preserve"> PAGEREF _Toc191279722 \h </w:instrText>
        </w:r>
        <w:r>
          <w:rPr>
            <w:noProof/>
            <w:webHidden/>
          </w:rPr>
        </w:r>
        <w:r>
          <w:rPr>
            <w:noProof/>
            <w:webHidden/>
          </w:rPr>
          <w:fldChar w:fldCharType="separate"/>
        </w:r>
        <w:r w:rsidR="00BF2BA6">
          <w:rPr>
            <w:noProof/>
            <w:webHidden/>
          </w:rPr>
          <w:t>124</w:t>
        </w:r>
        <w:r>
          <w:rPr>
            <w:noProof/>
            <w:webHidden/>
          </w:rPr>
          <w:fldChar w:fldCharType="end"/>
        </w:r>
      </w:hyperlink>
    </w:p>
    <w:p w14:paraId="0D87F83C" w14:textId="5069D210"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3" w:history="1">
        <w:r w:rsidRPr="003B5721">
          <w:rPr>
            <w:rStyle w:val="Hyperlink"/>
            <w:noProof/>
          </w:rPr>
          <w:t>Chapter 47: Study-load Requirements</w:t>
        </w:r>
        <w:r>
          <w:rPr>
            <w:noProof/>
            <w:webHidden/>
          </w:rPr>
          <w:tab/>
        </w:r>
        <w:r>
          <w:rPr>
            <w:noProof/>
            <w:webHidden/>
          </w:rPr>
          <w:fldChar w:fldCharType="begin"/>
        </w:r>
        <w:r>
          <w:rPr>
            <w:noProof/>
            <w:webHidden/>
          </w:rPr>
          <w:instrText xml:space="preserve"> PAGEREF _Toc191279723 \h </w:instrText>
        </w:r>
        <w:r>
          <w:rPr>
            <w:noProof/>
            <w:webHidden/>
          </w:rPr>
        </w:r>
        <w:r>
          <w:rPr>
            <w:noProof/>
            <w:webHidden/>
          </w:rPr>
          <w:fldChar w:fldCharType="separate"/>
        </w:r>
        <w:r w:rsidR="00BF2BA6">
          <w:rPr>
            <w:noProof/>
            <w:webHidden/>
          </w:rPr>
          <w:t>127</w:t>
        </w:r>
        <w:r>
          <w:rPr>
            <w:noProof/>
            <w:webHidden/>
          </w:rPr>
          <w:fldChar w:fldCharType="end"/>
        </w:r>
      </w:hyperlink>
    </w:p>
    <w:p w14:paraId="344AC454" w14:textId="22CAED1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4" w:history="1">
        <w:r w:rsidRPr="003B5721">
          <w:rPr>
            <w:rStyle w:val="Hyperlink"/>
            <w:noProof/>
          </w:rPr>
          <w:t>Chapter 48: Study-load Concessions</w:t>
        </w:r>
        <w:r>
          <w:rPr>
            <w:noProof/>
            <w:webHidden/>
          </w:rPr>
          <w:tab/>
        </w:r>
        <w:r>
          <w:rPr>
            <w:noProof/>
            <w:webHidden/>
          </w:rPr>
          <w:fldChar w:fldCharType="begin"/>
        </w:r>
        <w:r>
          <w:rPr>
            <w:noProof/>
            <w:webHidden/>
          </w:rPr>
          <w:instrText xml:space="preserve"> PAGEREF _Toc191279724 \h </w:instrText>
        </w:r>
        <w:r>
          <w:rPr>
            <w:noProof/>
            <w:webHidden/>
          </w:rPr>
        </w:r>
        <w:r>
          <w:rPr>
            <w:noProof/>
            <w:webHidden/>
          </w:rPr>
          <w:fldChar w:fldCharType="separate"/>
        </w:r>
        <w:r w:rsidR="00BF2BA6">
          <w:rPr>
            <w:noProof/>
            <w:webHidden/>
          </w:rPr>
          <w:t>132</w:t>
        </w:r>
        <w:r>
          <w:rPr>
            <w:noProof/>
            <w:webHidden/>
          </w:rPr>
          <w:fldChar w:fldCharType="end"/>
        </w:r>
      </w:hyperlink>
    </w:p>
    <w:p w14:paraId="335A9CA3" w14:textId="795D2B1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5" w:history="1">
        <w:r w:rsidRPr="003B5721">
          <w:rPr>
            <w:rStyle w:val="Hyperlink"/>
            <w:noProof/>
          </w:rPr>
          <w:t>Chapter 49: Attendance requirements for secondary school students</w:t>
        </w:r>
        <w:r>
          <w:rPr>
            <w:noProof/>
            <w:webHidden/>
          </w:rPr>
          <w:tab/>
        </w:r>
        <w:r>
          <w:rPr>
            <w:noProof/>
            <w:webHidden/>
          </w:rPr>
          <w:fldChar w:fldCharType="begin"/>
        </w:r>
        <w:r>
          <w:rPr>
            <w:noProof/>
            <w:webHidden/>
          </w:rPr>
          <w:instrText xml:space="preserve"> PAGEREF _Toc191279725 \h </w:instrText>
        </w:r>
        <w:r>
          <w:rPr>
            <w:noProof/>
            <w:webHidden/>
          </w:rPr>
        </w:r>
        <w:r>
          <w:rPr>
            <w:noProof/>
            <w:webHidden/>
          </w:rPr>
          <w:fldChar w:fldCharType="separate"/>
        </w:r>
        <w:r w:rsidR="00BF2BA6">
          <w:rPr>
            <w:noProof/>
            <w:webHidden/>
          </w:rPr>
          <w:t>135</w:t>
        </w:r>
        <w:r>
          <w:rPr>
            <w:noProof/>
            <w:webHidden/>
          </w:rPr>
          <w:fldChar w:fldCharType="end"/>
        </w:r>
      </w:hyperlink>
    </w:p>
    <w:p w14:paraId="3637F60D" w14:textId="35F4261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6" w:history="1">
        <w:r w:rsidRPr="003B5721">
          <w:rPr>
            <w:rStyle w:val="Hyperlink"/>
            <w:noProof/>
          </w:rPr>
          <w:t>Chapter 50: Requirement to Undertake the Course for Secondary (non-school), Tertiary and Masters and Doctorate students</w:t>
        </w:r>
        <w:r>
          <w:rPr>
            <w:noProof/>
            <w:webHidden/>
          </w:rPr>
          <w:tab/>
        </w:r>
        <w:r>
          <w:rPr>
            <w:noProof/>
            <w:webHidden/>
          </w:rPr>
          <w:fldChar w:fldCharType="begin"/>
        </w:r>
        <w:r>
          <w:rPr>
            <w:noProof/>
            <w:webHidden/>
          </w:rPr>
          <w:instrText xml:space="preserve"> PAGEREF _Toc191279726 \h </w:instrText>
        </w:r>
        <w:r>
          <w:rPr>
            <w:noProof/>
            <w:webHidden/>
          </w:rPr>
        </w:r>
        <w:r>
          <w:rPr>
            <w:noProof/>
            <w:webHidden/>
          </w:rPr>
          <w:fldChar w:fldCharType="separate"/>
        </w:r>
        <w:r w:rsidR="00BF2BA6">
          <w:rPr>
            <w:noProof/>
            <w:webHidden/>
          </w:rPr>
          <w:t>139</w:t>
        </w:r>
        <w:r>
          <w:rPr>
            <w:noProof/>
            <w:webHidden/>
          </w:rPr>
          <w:fldChar w:fldCharType="end"/>
        </w:r>
      </w:hyperlink>
    </w:p>
    <w:p w14:paraId="1BE72C96" w14:textId="5FE00260"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7" w:history="1">
        <w:r w:rsidRPr="003B5721">
          <w:rPr>
            <w:rStyle w:val="Hyperlink"/>
            <w:noProof/>
          </w:rPr>
          <w:t>Chapter 51: Progress Rules</w:t>
        </w:r>
        <w:r>
          <w:rPr>
            <w:noProof/>
            <w:webHidden/>
          </w:rPr>
          <w:tab/>
        </w:r>
        <w:r>
          <w:rPr>
            <w:noProof/>
            <w:webHidden/>
          </w:rPr>
          <w:fldChar w:fldCharType="begin"/>
        </w:r>
        <w:r>
          <w:rPr>
            <w:noProof/>
            <w:webHidden/>
          </w:rPr>
          <w:instrText xml:space="preserve"> PAGEREF _Toc191279727 \h </w:instrText>
        </w:r>
        <w:r>
          <w:rPr>
            <w:noProof/>
            <w:webHidden/>
          </w:rPr>
        </w:r>
        <w:r>
          <w:rPr>
            <w:noProof/>
            <w:webHidden/>
          </w:rPr>
          <w:fldChar w:fldCharType="separate"/>
        </w:r>
        <w:r w:rsidR="00BF2BA6">
          <w:rPr>
            <w:noProof/>
            <w:webHidden/>
          </w:rPr>
          <w:t>141</w:t>
        </w:r>
        <w:r>
          <w:rPr>
            <w:noProof/>
            <w:webHidden/>
          </w:rPr>
          <w:fldChar w:fldCharType="end"/>
        </w:r>
      </w:hyperlink>
    </w:p>
    <w:p w14:paraId="0EA6447F" w14:textId="2869F87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8" w:history="1">
        <w:r w:rsidRPr="003B5721">
          <w:rPr>
            <w:rStyle w:val="Hyperlink"/>
            <w:noProof/>
          </w:rPr>
          <w:t>Chapter 52: [Deleted chapter]</w:t>
        </w:r>
        <w:r>
          <w:rPr>
            <w:noProof/>
            <w:webHidden/>
          </w:rPr>
          <w:tab/>
        </w:r>
        <w:r>
          <w:rPr>
            <w:noProof/>
            <w:webHidden/>
          </w:rPr>
          <w:fldChar w:fldCharType="begin"/>
        </w:r>
        <w:r>
          <w:rPr>
            <w:noProof/>
            <w:webHidden/>
          </w:rPr>
          <w:instrText xml:space="preserve"> PAGEREF _Toc191279728 \h </w:instrText>
        </w:r>
        <w:r>
          <w:rPr>
            <w:noProof/>
            <w:webHidden/>
          </w:rPr>
        </w:r>
        <w:r>
          <w:rPr>
            <w:noProof/>
            <w:webHidden/>
          </w:rPr>
          <w:fldChar w:fldCharType="separate"/>
        </w:r>
        <w:r w:rsidR="00BF2BA6">
          <w:rPr>
            <w:noProof/>
            <w:webHidden/>
          </w:rPr>
          <w:t>144</w:t>
        </w:r>
        <w:r>
          <w:rPr>
            <w:noProof/>
            <w:webHidden/>
          </w:rPr>
          <w:fldChar w:fldCharType="end"/>
        </w:r>
      </w:hyperlink>
    </w:p>
    <w:p w14:paraId="1B9E72FD" w14:textId="78EF7D22"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29" w:history="1">
        <w:r w:rsidRPr="003B5721">
          <w:rPr>
            <w:rStyle w:val="Hyperlink"/>
            <w:noProof/>
          </w:rPr>
          <w:t>Chapter 53: [Deleted chapter]</w:t>
        </w:r>
        <w:r>
          <w:rPr>
            <w:noProof/>
            <w:webHidden/>
          </w:rPr>
          <w:tab/>
        </w:r>
        <w:r>
          <w:rPr>
            <w:noProof/>
            <w:webHidden/>
          </w:rPr>
          <w:fldChar w:fldCharType="begin"/>
        </w:r>
        <w:r>
          <w:rPr>
            <w:noProof/>
            <w:webHidden/>
          </w:rPr>
          <w:instrText xml:space="preserve"> PAGEREF _Toc191279729 \h </w:instrText>
        </w:r>
        <w:r>
          <w:rPr>
            <w:noProof/>
            <w:webHidden/>
          </w:rPr>
        </w:r>
        <w:r>
          <w:rPr>
            <w:noProof/>
            <w:webHidden/>
          </w:rPr>
          <w:fldChar w:fldCharType="separate"/>
        </w:r>
        <w:r w:rsidR="00BF2BA6">
          <w:rPr>
            <w:noProof/>
            <w:webHidden/>
          </w:rPr>
          <w:t>144</w:t>
        </w:r>
        <w:r>
          <w:rPr>
            <w:noProof/>
            <w:webHidden/>
          </w:rPr>
          <w:fldChar w:fldCharType="end"/>
        </w:r>
      </w:hyperlink>
    </w:p>
    <w:p w14:paraId="28AE05E4" w14:textId="284BE2A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0" w:history="1">
        <w:r w:rsidRPr="003B5721">
          <w:rPr>
            <w:rStyle w:val="Hyperlink"/>
            <w:noProof/>
          </w:rPr>
          <w:t>Chapter 54: Study through Open Universities Australia</w:t>
        </w:r>
        <w:r>
          <w:rPr>
            <w:noProof/>
            <w:webHidden/>
          </w:rPr>
          <w:tab/>
        </w:r>
        <w:r>
          <w:rPr>
            <w:noProof/>
            <w:webHidden/>
          </w:rPr>
          <w:fldChar w:fldCharType="begin"/>
        </w:r>
        <w:r>
          <w:rPr>
            <w:noProof/>
            <w:webHidden/>
          </w:rPr>
          <w:instrText xml:space="preserve"> PAGEREF _Toc191279730 \h </w:instrText>
        </w:r>
        <w:r>
          <w:rPr>
            <w:noProof/>
            <w:webHidden/>
          </w:rPr>
        </w:r>
        <w:r>
          <w:rPr>
            <w:noProof/>
            <w:webHidden/>
          </w:rPr>
          <w:fldChar w:fldCharType="separate"/>
        </w:r>
        <w:r w:rsidR="00BF2BA6">
          <w:rPr>
            <w:noProof/>
            <w:webHidden/>
          </w:rPr>
          <w:t>145</w:t>
        </w:r>
        <w:r>
          <w:rPr>
            <w:noProof/>
            <w:webHidden/>
          </w:rPr>
          <w:fldChar w:fldCharType="end"/>
        </w:r>
      </w:hyperlink>
    </w:p>
    <w:p w14:paraId="3724B539" w14:textId="0026BC17"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1" w:history="1">
        <w:r w:rsidRPr="003B5721">
          <w:rPr>
            <w:rStyle w:val="Hyperlink"/>
            <w:noProof/>
          </w:rPr>
          <w:t>Chapter 55: Overseas Study</w:t>
        </w:r>
        <w:r>
          <w:rPr>
            <w:noProof/>
            <w:webHidden/>
          </w:rPr>
          <w:tab/>
        </w:r>
        <w:r>
          <w:rPr>
            <w:noProof/>
            <w:webHidden/>
          </w:rPr>
          <w:fldChar w:fldCharType="begin"/>
        </w:r>
        <w:r>
          <w:rPr>
            <w:noProof/>
            <w:webHidden/>
          </w:rPr>
          <w:instrText xml:space="preserve"> PAGEREF _Toc191279731 \h </w:instrText>
        </w:r>
        <w:r>
          <w:rPr>
            <w:noProof/>
            <w:webHidden/>
          </w:rPr>
        </w:r>
        <w:r>
          <w:rPr>
            <w:noProof/>
            <w:webHidden/>
          </w:rPr>
          <w:fldChar w:fldCharType="separate"/>
        </w:r>
        <w:r w:rsidR="00BF2BA6">
          <w:rPr>
            <w:noProof/>
            <w:webHidden/>
          </w:rPr>
          <w:t>146</w:t>
        </w:r>
        <w:r>
          <w:rPr>
            <w:noProof/>
            <w:webHidden/>
          </w:rPr>
          <w:fldChar w:fldCharType="end"/>
        </w:r>
      </w:hyperlink>
    </w:p>
    <w:p w14:paraId="16492ACB" w14:textId="4EF4D59C"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732" w:history="1">
        <w:r w:rsidRPr="003B5721">
          <w:rPr>
            <w:rStyle w:val="Hyperlink"/>
          </w:rPr>
          <w:t>Part VII Means Tests</w:t>
        </w:r>
        <w:r>
          <w:rPr>
            <w:webHidden/>
          </w:rPr>
          <w:tab/>
        </w:r>
        <w:r>
          <w:rPr>
            <w:webHidden/>
          </w:rPr>
          <w:fldChar w:fldCharType="begin"/>
        </w:r>
        <w:r>
          <w:rPr>
            <w:webHidden/>
          </w:rPr>
          <w:instrText xml:space="preserve"> PAGEREF _Toc191279732 \h </w:instrText>
        </w:r>
        <w:r>
          <w:rPr>
            <w:webHidden/>
          </w:rPr>
        </w:r>
        <w:r>
          <w:rPr>
            <w:webHidden/>
          </w:rPr>
          <w:fldChar w:fldCharType="separate"/>
        </w:r>
        <w:r w:rsidR="00BF2BA6">
          <w:rPr>
            <w:webHidden/>
          </w:rPr>
          <w:t>149</w:t>
        </w:r>
        <w:r>
          <w:rPr>
            <w:webHidden/>
          </w:rPr>
          <w:fldChar w:fldCharType="end"/>
        </w:r>
      </w:hyperlink>
    </w:p>
    <w:p w14:paraId="0FFB747B" w14:textId="04BA873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3" w:history="1">
        <w:r w:rsidRPr="003B5721">
          <w:rPr>
            <w:rStyle w:val="Hyperlink"/>
            <w:noProof/>
          </w:rPr>
          <w:t>Chapter 56: Means Testing</w:t>
        </w:r>
        <w:r>
          <w:rPr>
            <w:noProof/>
            <w:webHidden/>
          </w:rPr>
          <w:tab/>
        </w:r>
        <w:r>
          <w:rPr>
            <w:noProof/>
            <w:webHidden/>
          </w:rPr>
          <w:fldChar w:fldCharType="begin"/>
        </w:r>
        <w:r>
          <w:rPr>
            <w:noProof/>
            <w:webHidden/>
          </w:rPr>
          <w:instrText xml:space="preserve"> PAGEREF _Toc191279733 \h </w:instrText>
        </w:r>
        <w:r>
          <w:rPr>
            <w:noProof/>
            <w:webHidden/>
          </w:rPr>
        </w:r>
        <w:r>
          <w:rPr>
            <w:noProof/>
            <w:webHidden/>
          </w:rPr>
          <w:fldChar w:fldCharType="separate"/>
        </w:r>
        <w:r w:rsidR="00BF2BA6">
          <w:rPr>
            <w:noProof/>
            <w:webHidden/>
          </w:rPr>
          <w:t>149</w:t>
        </w:r>
        <w:r>
          <w:rPr>
            <w:noProof/>
            <w:webHidden/>
          </w:rPr>
          <w:fldChar w:fldCharType="end"/>
        </w:r>
      </w:hyperlink>
    </w:p>
    <w:p w14:paraId="3CB05825" w14:textId="5274178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4" w:history="1">
        <w:r w:rsidRPr="003B5721">
          <w:rPr>
            <w:rStyle w:val="Hyperlink"/>
            <w:noProof/>
          </w:rPr>
          <w:t>Chapter 57: Calculating ABSTUDY Rates</w:t>
        </w:r>
        <w:r>
          <w:rPr>
            <w:noProof/>
            <w:webHidden/>
          </w:rPr>
          <w:tab/>
        </w:r>
        <w:r>
          <w:rPr>
            <w:noProof/>
            <w:webHidden/>
          </w:rPr>
          <w:fldChar w:fldCharType="begin"/>
        </w:r>
        <w:r>
          <w:rPr>
            <w:noProof/>
            <w:webHidden/>
          </w:rPr>
          <w:instrText xml:space="preserve"> PAGEREF _Toc191279734 \h </w:instrText>
        </w:r>
        <w:r>
          <w:rPr>
            <w:noProof/>
            <w:webHidden/>
          </w:rPr>
        </w:r>
        <w:r>
          <w:rPr>
            <w:noProof/>
            <w:webHidden/>
          </w:rPr>
          <w:fldChar w:fldCharType="separate"/>
        </w:r>
        <w:r w:rsidR="00BF2BA6">
          <w:rPr>
            <w:noProof/>
            <w:webHidden/>
          </w:rPr>
          <w:t>151</w:t>
        </w:r>
        <w:r>
          <w:rPr>
            <w:noProof/>
            <w:webHidden/>
          </w:rPr>
          <w:fldChar w:fldCharType="end"/>
        </w:r>
      </w:hyperlink>
    </w:p>
    <w:p w14:paraId="54324587" w14:textId="085DD7B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5" w:history="1">
        <w:r w:rsidRPr="003B5721">
          <w:rPr>
            <w:rStyle w:val="Hyperlink"/>
            <w:noProof/>
          </w:rPr>
          <w:t>Chapter 58: Parental Income Test and Reduction for Parental Income</w:t>
        </w:r>
        <w:r>
          <w:rPr>
            <w:noProof/>
            <w:webHidden/>
          </w:rPr>
          <w:tab/>
        </w:r>
        <w:r>
          <w:rPr>
            <w:noProof/>
            <w:webHidden/>
          </w:rPr>
          <w:fldChar w:fldCharType="begin"/>
        </w:r>
        <w:r>
          <w:rPr>
            <w:noProof/>
            <w:webHidden/>
          </w:rPr>
          <w:instrText xml:space="preserve"> PAGEREF _Toc191279735 \h </w:instrText>
        </w:r>
        <w:r>
          <w:rPr>
            <w:noProof/>
            <w:webHidden/>
          </w:rPr>
        </w:r>
        <w:r>
          <w:rPr>
            <w:noProof/>
            <w:webHidden/>
          </w:rPr>
          <w:fldChar w:fldCharType="separate"/>
        </w:r>
        <w:r w:rsidR="00BF2BA6">
          <w:rPr>
            <w:noProof/>
            <w:webHidden/>
          </w:rPr>
          <w:t>155</w:t>
        </w:r>
        <w:r>
          <w:rPr>
            <w:noProof/>
            <w:webHidden/>
          </w:rPr>
          <w:fldChar w:fldCharType="end"/>
        </w:r>
      </w:hyperlink>
    </w:p>
    <w:p w14:paraId="27A22DD4" w14:textId="4D66858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6" w:history="1">
        <w:r w:rsidRPr="003B5721">
          <w:rPr>
            <w:rStyle w:val="Hyperlink"/>
            <w:noProof/>
          </w:rPr>
          <w:t>Chapter 59: Assessing Income for the Partner and Personal Income Tests</w:t>
        </w:r>
        <w:r>
          <w:rPr>
            <w:noProof/>
            <w:webHidden/>
          </w:rPr>
          <w:tab/>
        </w:r>
        <w:r>
          <w:rPr>
            <w:noProof/>
            <w:webHidden/>
          </w:rPr>
          <w:fldChar w:fldCharType="begin"/>
        </w:r>
        <w:r>
          <w:rPr>
            <w:noProof/>
            <w:webHidden/>
          </w:rPr>
          <w:instrText xml:space="preserve"> PAGEREF _Toc191279736 \h </w:instrText>
        </w:r>
        <w:r>
          <w:rPr>
            <w:noProof/>
            <w:webHidden/>
          </w:rPr>
        </w:r>
        <w:r>
          <w:rPr>
            <w:noProof/>
            <w:webHidden/>
          </w:rPr>
          <w:fldChar w:fldCharType="separate"/>
        </w:r>
        <w:r w:rsidR="00BF2BA6">
          <w:rPr>
            <w:noProof/>
            <w:webHidden/>
          </w:rPr>
          <w:t>177</w:t>
        </w:r>
        <w:r>
          <w:rPr>
            <w:noProof/>
            <w:webHidden/>
          </w:rPr>
          <w:fldChar w:fldCharType="end"/>
        </w:r>
      </w:hyperlink>
    </w:p>
    <w:p w14:paraId="13C4D311" w14:textId="7C5C414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7" w:history="1">
        <w:r w:rsidRPr="003B5721">
          <w:rPr>
            <w:rStyle w:val="Hyperlink"/>
            <w:noProof/>
          </w:rPr>
          <w:t>Chapter 60: Partner Income Test and Limits</w:t>
        </w:r>
        <w:r>
          <w:rPr>
            <w:noProof/>
            <w:webHidden/>
          </w:rPr>
          <w:tab/>
        </w:r>
        <w:r>
          <w:rPr>
            <w:noProof/>
            <w:webHidden/>
          </w:rPr>
          <w:fldChar w:fldCharType="begin"/>
        </w:r>
        <w:r>
          <w:rPr>
            <w:noProof/>
            <w:webHidden/>
          </w:rPr>
          <w:instrText xml:space="preserve"> PAGEREF _Toc191279737 \h </w:instrText>
        </w:r>
        <w:r>
          <w:rPr>
            <w:noProof/>
            <w:webHidden/>
          </w:rPr>
        </w:r>
        <w:r>
          <w:rPr>
            <w:noProof/>
            <w:webHidden/>
          </w:rPr>
          <w:fldChar w:fldCharType="separate"/>
        </w:r>
        <w:r w:rsidR="00BF2BA6">
          <w:rPr>
            <w:noProof/>
            <w:webHidden/>
          </w:rPr>
          <w:t>189</w:t>
        </w:r>
        <w:r>
          <w:rPr>
            <w:noProof/>
            <w:webHidden/>
          </w:rPr>
          <w:fldChar w:fldCharType="end"/>
        </w:r>
      </w:hyperlink>
    </w:p>
    <w:p w14:paraId="00E1FDBC" w14:textId="3724A8D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8" w:history="1">
        <w:r w:rsidRPr="003B5721">
          <w:rPr>
            <w:rStyle w:val="Hyperlink"/>
            <w:noProof/>
          </w:rPr>
          <w:t>Chapter 61: Personal Income Test, Limits and Student or Australian Apprentice Income Bank</w:t>
        </w:r>
        <w:r>
          <w:rPr>
            <w:noProof/>
            <w:webHidden/>
          </w:rPr>
          <w:tab/>
        </w:r>
        <w:r>
          <w:rPr>
            <w:noProof/>
            <w:webHidden/>
          </w:rPr>
          <w:fldChar w:fldCharType="begin"/>
        </w:r>
        <w:r>
          <w:rPr>
            <w:noProof/>
            <w:webHidden/>
          </w:rPr>
          <w:instrText xml:space="preserve"> PAGEREF _Toc191279738 \h </w:instrText>
        </w:r>
        <w:r>
          <w:rPr>
            <w:noProof/>
            <w:webHidden/>
          </w:rPr>
        </w:r>
        <w:r>
          <w:rPr>
            <w:noProof/>
            <w:webHidden/>
          </w:rPr>
          <w:fldChar w:fldCharType="separate"/>
        </w:r>
        <w:r w:rsidR="00BF2BA6">
          <w:rPr>
            <w:noProof/>
            <w:webHidden/>
          </w:rPr>
          <w:t>195</w:t>
        </w:r>
        <w:r>
          <w:rPr>
            <w:noProof/>
            <w:webHidden/>
          </w:rPr>
          <w:fldChar w:fldCharType="end"/>
        </w:r>
      </w:hyperlink>
    </w:p>
    <w:p w14:paraId="78CFBE81" w14:textId="4D6D73D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39" w:history="1">
        <w:r w:rsidRPr="003B5721">
          <w:rPr>
            <w:rStyle w:val="Hyperlink"/>
            <w:noProof/>
          </w:rPr>
          <w:t>Chapter 62: Compensation</w:t>
        </w:r>
        <w:r>
          <w:rPr>
            <w:noProof/>
            <w:webHidden/>
          </w:rPr>
          <w:tab/>
        </w:r>
        <w:r>
          <w:rPr>
            <w:noProof/>
            <w:webHidden/>
          </w:rPr>
          <w:fldChar w:fldCharType="begin"/>
        </w:r>
        <w:r>
          <w:rPr>
            <w:noProof/>
            <w:webHidden/>
          </w:rPr>
          <w:instrText xml:space="preserve"> PAGEREF _Toc191279739 \h </w:instrText>
        </w:r>
        <w:r>
          <w:rPr>
            <w:noProof/>
            <w:webHidden/>
          </w:rPr>
        </w:r>
        <w:r>
          <w:rPr>
            <w:noProof/>
            <w:webHidden/>
          </w:rPr>
          <w:fldChar w:fldCharType="separate"/>
        </w:r>
        <w:r w:rsidR="00BF2BA6">
          <w:rPr>
            <w:noProof/>
            <w:webHidden/>
          </w:rPr>
          <w:t>198</w:t>
        </w:r>
        <w:r>
          <w:rPr>
            <w:noProof/>
            <w:webHidden/>
          </w:rPr>
          <w:fldChar w:fldCharType="end"/>
        </w:r>
      </w:hyperlink>
    </w:p>
    <w:p w14:paraId="54CC5752" w14:textId="6F3751D2"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0" w:history="1">
        <w:r w:rsidRPr="003B5721">
          <w:rPr>
            <w:rStyle w:val="Hyperlink"/>
            <w:noProof/>
          </w:rPr>
          <w:t>Chapter 63: Assets Tests</w:t>
        </w:r>
        <w:r>
          <w:rPr>
            <w:noProof/>
            <w:webHidden/>
          </w:rPr>
          <w:tab/>
        </w:r>
        <w:r>
          <w:rPr>
            <w:noProof/>
            <w:webHidden/>
          </w:rPr>
          <w:fldChar w:fldCharType="begin"/>
        </w:r>
        <w:r>
          <w:rPr>
            <w:noProof/>
            <w:webHidden/>
          </w:rPr>
          <w:instrText xml:space="preserve"> PAGEREF _Toc191279740 \h </w:instrText>
        </w:r>
        <w:r>
          <w:rPr>
            <w:noProof/>
            <w:webHidden/>
          </w:rPr>
        </w:r>
        <w:r>
          <w:rPr>
            <w:noProof/>
            <w:webHidden/>
          </w:rPr>
          <w:fldChar w:fldCharType="separate"/>
        </w:r>
        <w:r w:rsidR="00BF2BA6">
          <w:rPr>
            <w:noProof/>
            <w:webHidden/>
          </w:rPr>
          <w:t>200</w:t>
        </w:r>
        <w:r>
          <w:rPr>
            <w:noProof/>
            <w:webHidden/>
          </w:rPr>
          <w:fldChar w:fldCharType="end"/>
        </w:r>
      </w:hyperlink>
    </w:p>
    <w:p w14:paraId="3E3EBEEE" w14:textId="294507B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1" w:history="1">
        <w:r w:rsidRPr="003B5721">
          <w:rPr>
            <w:rStyle w:val="Hyperlink"/>
            <w:noProof/>
          </w:rPr>
          <w:t>Chapter 64: [Deleted chapter]</w:t>
        </w:r>
        <w:r>
          <w:rPr>
            <w:noProof/>
            <w:webHidden/>
          </w:rPr>
          <w:tab/>
        </w:r>
        <w:r>
          <w:rPr>
            <w:noProof/>
            <w:webHidden/>
          </w:rPr>
          <w:fldChar w:fldCharType="begin"/>
        </w:r>
        <w:r>
          <w:rPr>
            <w:noProof/>
            <w:webHidden/>
          </w:rPr>
          <w:instrText xml:space="preserve"> PAGEREF _Toc191279741 \h </w:instrText>
        </w:r>
        <w:r>
          <w:rPr>
            <w:noProof/>
            <w:webHidden/>
          </w:rPr>
        </w:r>
        <w:r>
          <w:rPr>
            <w:noProof/>
            <w:webHidden/>
          </w:rPr>
          <w:fldChar w:fldCharType="separate"/>
        </w:r>
        <w:r w:rsidR="00BF2BA6">
          <w:rPr>
            <w:noProof/>
            <w:webHidden/>
          </w:rPr>
          <w:t>207</w:t>
        </w:r>
        <w:r>
          <w:rPr>
            <w:noProof/>
            <w:webHidden/>
          </w:rPr>
          <w:fldChar w:fldCharType="end"/>
        </w:r>
      </w:hyperlink>
    </w:p>
    <w:p w14:paraId="082F77A6" w14:textId="6EF959C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2" w:history="1">
        <w:r w:rsidRPr="003B5721">
          <w:rPr>
            <w:rStyle w:val="Hyperlink"/>
            <w:noProof/>
          </w:rPr>
          <w:t>Chapter 65: Personal Assets Test and Limits</w:t>
        </w:r>
        <w:r>
          <w:rPr>
            <w:noProof/>
            <w:webHidden/>
          </w:rPr>
          <w:tab/>
        </w:r>
        <w:r>
          <w:rPr>
            <w:noProof/>
            <w:webHidden/>
          </w:rPr>
          <w:fldChar w:fldCharType="begin"/>
        </w:r>
        <w:r>
          <w:rPr>
            <w:noProof/>
            <w:webHidden/>
          </w:rPr>
          <w:instrText xml:space="preserve"> PAGEREF _Toc191279742 \h </w:instrText>
        </w:r>
        <w:r>
          <w:rPr>
            <w:noProof/>
            <w:webHidden/>
          </w:rPr>
        </w:r>
        <w:r>
          <w:rPr>
            <w:noProof/>
            <w:webHidden/>
          </w:rPr>
          <w:fldChar w:fldCharType="separate"/>
        </w:r>
        <w:r w:rsidR="00BF2BA6">
          <w:rPr>
            <w:noProof/>
            <w:webHidden/>
          </w:rPr>
          <w:t>208</w:t>
        </w:r>
        <w:r>
          <w:rPr>
            <w:noProof/>
            <w:webHidden/>
          </w:rPr>
          <w:fldChar w:fldCharType="end"/>
        </w:r>
      </w:hyperlink>
    </w:p>
    <w:p w14:paraId="200DBDD9" w14:textId="0ED8B37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3" w:history="1">
        <w:r w:rsidRPr="003B5721">
          <w:rPr>
            <w:rStyle w:val="Hyperlink"/>
            <w:noProof/>
          </w:rPr>
          <w:t>Chapter 66: [Deleted chapter]</w:t>
        </w:r>
        <w:r>
          <w:rPr>
            <w:noProof/>
            <w:webHidden/>
          </w:rPr>
          <w:tab/>
        </w:r>
        <w:r>
          <w:rPr>
            <w:noProof/>
            <w:webHidden/>
          </w:rPr>
          <w:fldChar w:fldCharType="begin"/>
        </w:r>
        <w:r>
          <w:rPr>
            <w:noProof/>
            <w:webHidden/>
          </w:rPr>
          <w:instrText xml:space="preserve"> PAGEREF _Toc191279743 \h </w:instrText>
        </w:r>
        <w:r>
          <w:rPr>
            <w:noProof/>
            <w:webHidden/>
          </w:rPr>
        </w:r>
        <w:r>
          <w:rPr>
            <w:noProof/>
            <w:webHidden/>
          </w:rPr>
          <w:fldChar w:fldCharType="separate"/>
        </w:r>
        <w:r w:rsidR="00BF2BA6">
          <w:rPr>
            <w:noProof/>
            <w:webHidden/>
          </w:rPr>
          <w:t>209</w:t>
        </w:r>
        <w:r>
          <w:rPr>
            <w:noProof/>
            <w:webHidden/>
          </w:rPr>
          <w:fldChar w:fldCharType="end"/>
        </w:r>
      </w:hyperlink>
    </w:p>
    <w:p w14:paraId="4A38FD8E" w14:textId="3C56C7A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4" w:history="1">
        <w:r w:rsidRPr="003B5721">
          <w:rPr>
            <w:rStyle w:val="Hyperlink"/>
            <w:noProof/>
          </w:rPr>
          <w:t>Chapter 67: [Deleted chapter]</w:t>
        </w:r>
        <w:r>
          <w:rPr>
            <w:noProof/>
            <w:webHidden/>
          </w:rPr>
          <w:tab/>
        </w:r>
        <w:r>
          <w:rPr>
            <w:noProof/>
            <w:webHidden/>
          </w:rPr>
          <w:fldChar w:fldCharType="begin"/>
        </w:r>
        <w:r>
          <w:rPr>
            <w:noProof/>
            <w:webHidden/>
          </w:rPr>
          <w:instrText xml:space="preserve"> PAGEREF _Toc191279744 \h </w:instrText>
        </w:r>
        <w:r>
          <w:rPr>
            <w:noProof/>
            <w:webHidden/>
          </w:rPr>
        </w:r>
        <w:r>
          <w:rPr>
            <w:noProof/>
            <w:webHidden/>
          </w:rPr>
          <w:fldChar w:fldCharType="separate"/>
        </w:r>
        <w:r w:rsidR="00BF2BA6">
          <w:rPr>
            <w:noProof/>
            <w:webHidden/>
          </w:rPr>
          <w:t>209</w:t>
        </w:r>
        <w:r>
          <w:rPr>
            <w:noProof/>
            <w:webHidden/>
          </w:rPr>
          <w:fldChar w:fldCharType="end"/>
        </w:r>
      </w:hyperlink>
    </w:p>
    <w:p w14:paraId="0764149E" w14:textId="2DFD27E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5" w:history="1">
        <w:r w:rsidRPr="003B5721">
          <w:rPr>
            <w:rStyle w:val="Hyperlink"/>
            <w:noProof/>
          </w:rPr>
          <w:t>Chapter 68: [Deleted chapter]</w:t>
        </w:r>
        <w:r>
          <w:rPr>
            <w:noProof/>
            <w:webHidden/>
          </w:rPr>
          <w:tab/>
        </w:r>
        <w:r>
          <w:rPr>
            <w:noProof/>
            <w:webHidden/>
          </w:rPr>
          <w:fldChar w:fldCharType="begin"/>
        </w:r>
        <w:r>
          <w:rPr>
            <w:noProof/>
            <w:webHidden/>
          </w:rPr>
          <w:instrText xml:space="preserve"> PAGEREF _Toc191279745 \h </w:instrText>
        </w:r>
        <w:r>
          <w:rPr>
            <w:noProof/>
            <w:webHidden/>
          </w:rPr>
        </w:r>
        <w:r>
          <w:rPr>
            <w:noProof/>
            <w:webHidden/>
          </w:rPr>
          <w:fldChar w:fldCharType="separate"/>
        </w:r>
        <w:r w:rsidR="00BF2BA6">
          <w:rPr>
            <w:noProof/>
            <w:webHidden/>
          </w:rPr>
          <w:t>209</w:t>
        </w:r>
        <w:r>
          <w:rPr>
            <w:noProof/>
            <w:webHidden/>
          </w:rPr>
          <w:fldChar w:fldCharType="end"/>
        </w:r>
      </w:hyperlink>
    </w:p>
    <w:p w14:paraId="2577B7AF" w14:textId="0CC9AE2E"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6" w:history="1">
        <w:r w:rsidRPr="003B5721">
          <w:rPr>
            <w:rStyle w:val="Hyperlink"/>
            <w:noProof/>
          </w:rPr>
          <w:t>Chapter 69: [Deleted chapter]</w:t>
        </w:r>
        <w:r>
          <w:rPr>
            <w:noProof/>
            <w:webHidden/>
          </w:rPr>
          <w:tab/>
        </w:r>
        <w:r>
          <w:rPr>
            <w:noProof/>
            <w:webHidden/>
          </w:rPr>
          <w:fldChar w:fldCharType="begin"/>
        </w:r>
        <w:r>
          <w:rPr>
            <w:noProof/>
            <w:webHidden/>
          </w:rPr>
          <w:instrText xml:space="preserve"> PAGEREF _Toc191279746 \h </w:instrText>
        </w:r>
        <w:r>
          <w:rPr>
            <w:noProof/>
            <w:webHidden/>
          </w:rPr>
        </w:r>
        <w:r>
          <w:rPr>
            <w:noProof/>
            <w:webHidden/>
          </w:rPr>
          <w:fldChar w:fldCharType="separate"/>
        </w:r>
        <w:r w:rsidR="00BF2BA6">
          <w:rPr>
            <w:noProof/>
            <w:webHidden/>
          </w:rPr>
          <w:t>209</w:t>
        </w:r>
        <w:r>
          <w:rPr>
            <w:noProof/>
            <w:webHidden/>
          </w:rPr>
          <w:fldChar w:fldCharType="end"/>
        </w:r>
      </w:hyperlink>
    </w:p>
    <w:p w14:paraId="7CCE7695" w14:textId="1DA8810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7" w:history="1">
        <w:r w:rsidRPr="003B5721">
          <w:rPr>
            <w:rStyle w:val="Hyperlink"/>
            <w:noProof/>
          </w:rPr>
          <w:t>Chapter 70: [Deleted chapter]</w:t>
        </w:r>
        <w:r>
          <w:rPr>
            <w:noProof/>
            <w:webHidden/>
          </w:rPr>
          <w:tab/>
        </w:r>
        <w:r>
          <w:rPr>
            <w:noProof/>
            <w:webHidden/>
          </w:rPr>
          <w:fldChar w:fldCharType="begin"/>
        </w:r>
        <w:r>
          <w:rPr>
            <w:noProof/>
            <w:webHidden/>
          </w:rPr>
          <w:instrText xml:space="preserve"> PAGEREF _Toc191279747 \h </w:instrText>
        </w:r>
        <w:r>
          <w:rPr>
            <w:noProof/>
            <w:webHidden/>
          </w:rPr>
        </w:r>
        <w:r>
          <w:rPr>
            <w:noProof/>
            <w:webHidden/>
          </w:rPr>
          <w:fldChar w:fldCharType="separate"/>
        </w:r>
        <w:r w:rsidR="00BF2BA6">
          <w:rPr>
            <w:noProof/>
            <w:webHidden/>
          </w:rPr>
          <w:t>209</w:t>
        </w:r>
        <w:r>
          <w:rPr>
            <w:noProof/>
            <w:webHidden/>
          </w:rPr>
          <w:fldChar w:fldCharType="end"/>
        </w:r>
      </w:hyperlink>
    </w:p>
    <w:p w14:paraId="17A8334F" w14:textId="17200841"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748" w:history="1">
        <w:r w:rsidRPr="003B5721">
          <w:rPr>
            <w:rStyle w:val="Hyperlink"/>
          </w:rPr>
          <w:t>Part VIII Allowances and Benefits</w:t>
        </w:r>
        <w:r>
          <w:rPr>
            <w:webHidden/>
          </w:rPr>
          <w:tab/>
        </w:r>
        <w:r>
          <w:rPr>
            <w:webHidden/>
          </w:rPr>
          <w:fldChar w:fldCharType="begin"/>
        </w:r>
        <w:r>
          <w:rPr>
            <w:webHidden/>
          </w:rPr>
          <w:instrText xml:space="preserve"> PAGEREF _Toc191279748 \h </w:instrText>
        </w:r>
        <w:r>
          <w:rPr>
            <w:webHidden/>
          </w:rPr>
        </w:r>
        <w:r>
          <w:rPr>
            <w:webHidden/>
          </w:rPr>
          <w:fldChar w:fldCharType="separate"/>
        </w:r>
        <w:r w:rsidR="00BF2BA6">
          <w:rPr>
            <w:webHidden/>
          </w:rPr>
          <w:t>210</w:t>
        </w:r>
        <w:r>
          <w:rPr>
            <w:webHidden/>
          </w:rPr>
          <w:fldChar w:fldCharType="end"/>
        </w:r>
      </w:hyperlink>
    </w:p>
    <w:p w14:paraId="2AC516DF" w14:textId="1041B40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49" w:history="1">
        <w:r w:rsidRPr="003B5721">
          <w:rPr>
            <w:rStyle w:val="Hyperlink"/>
            <w:noProof/>
          </w:rPr>
          <w:t>Chapter 71: Overview of Living Allowance</w:t>
        </w:r>
        <w:r>
          <w:rPr>
            <w:noProof/>
            <w:webHidden/>
          </w:rPr>
          <w:tab/>
        </w:r>
        <w:r>
          <w:rPr>
            <w:noProof/>
            <w:webHidden/>
          </w:rPr>
          <w:fldChar w:fldCharType="begin"/>
        </w:r>
        <w:r>
          <w:rPr>
            <w:noProof/>
            <w:webHidden/>
          </w:rPr>
          <w:instrText xml:space="preserve"> PAGEREF _Toc191279749 \h </w:instrText>
        </w:r>
        <w:r>
          <w:rPr>
            <w:noProof/>
            <w:webHidden/>
          </w:rPr>
        </w:r>
        <w:r>
          <w:rPr>
            <w:noProof/>
            <w:webHidden/>
          </w:rPr>
          <w:fldChar w:fldCharType="separate"/>
        </w:r>
        <w:r w:rsidR="00BF2BA6">
          <w:rPr>
            <w:noProof/>
            <w:webHidden/>
          </w:rPr>
          <w:t>210</w:t>
        </w:r>
        <w:r>
          <w:rPr>
            <w:noProof/>
            <w:webHidden/>
          </w:rPr>
          <w:fldChar w:fldCharType="end"/>
        </w:r>
      </w:hyperlink>
    </w:p>
    <w:p w14:paraId="660B3330" w14:textId="238C8B0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0" w:history="1">
        <w:r w:rsidRPr="003B5721">
          <w:rPr>
            <w:rStyle w:val="Hyperlink"/>
            <w:noProof/>
          </w:rPr>
          <w:t>Chapter 72: ABSTUDY Living Allowance Rates</w:t>
        </w:r>
        <w:r>
          <w:rPr>
            <w:noProof/>
            <w:webHidden/>
          </w:rPr>
          <w:tab/>
        </w:r>
        <w:r>
          <w:rPr>
            <w:noProof/>
            <w:webHidden/>
          </w:rPr>
          <w:fldChar w:fldCharType="begin"/>
        </w:r>
        <w:r>
          <w:rPr>
            <w:noProof/>
            <w:webHidden/>
          </w:rPr>
          <w:instrText xml:space="preserve"> PAGEREF _Toc191279750 \h </w:instrText>
        </w:r>
        <w:r>
          <w:rPr>
            <w:noProof/>
            <w:webHidden/>
          </w:rPr>
        </w:r>
        <w:r>
          <w:rPr>
            <w:noProof/>
            <w:webHidden/>
          </w:rPr>
          <w:fldChar w:fldCharType="separate"/>
        </w:r>
        <w:r w:rsidR="00BF2BA6">
          <w:rPr>
            <w:noProof/>
            <w:webHidden/>
          </w:rPr>
          <w:t>217</w:t>
        </w:r>
        <w:r>
          <w:rPr>
            <w:noProof/>
            <w:webHidden/>
          </w:rPr>
          <w:fldChar w:fldCharType="end"/>
        </w:r>
      </w:hyperlink>
    </w:p>
    <w:p w14:paraId="56B7B1E5" w14:textId="73B1128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1" w:history="1">
        <w:r w:rsidRPr="003B5721">
          <w:rPr>
            <w:rStyle w:val="Hyperlink"/>
            <w:noProof/>
          </w:rPr>
          <w:t>Chapter 73: Living Allowance entitlement periods</w:t>
        </w:r>
        <w:r>
          <w:rPr>
            <w:noProof/>
            <w:webHidden/>
          </w:rPr>
          <w:tab/>
        </w:r>
        <w:r>
          <w:rPr>
            <w:noProof/>
            <w:webHidden/>
          </w:rPr>
          <w:fldChar w:fldCharType="begin"/>
        </w:r>
        <w:r>
          <w:rPr>
            <w:noProof/>
            <w:webHidden/>
          </w:rPr>
          <w:instrText xml:space="preserve"> PAGEREF _Toc191279751 \h </w:instrText>
        </w:r>
        <w:r>
          <w:rPr>
            <w:noProof/>
            <w:webHidden/>
          </w:rPr>
        </w:r>
        <w:r>
          <w:rPr>
            <w:noProof/>
            <w:webHidden/>
          </w:rPr>
          <w:fldChar w:fldCharType="separate"/>
        </w:r>
        <w:r w:rsidR="00BF2BA6">
          <w:rPr>
            <w:noProof/>
            <w:webHidden/>
          </w:rPr>
          <w:t>223</w:t>
        </w:r>
        <w:r>
          <w:rPr>
            <w:noProof/>
            <w:webHidden/>
          </w:rPr>
          <w:fldChar w:fldCharType="end"/>
        </w:r>
      </w:hyperlink>
    </w:p>
    <w:p w14:paraId="603088E3" w14:textId="6F95C55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2" w:history="1">
        <w:r w:rsidRPr="003B5721">
          <w:rPr>
            <w:rStyle w:val="Hyperlink"/>
            <w:noProof/>
          </w:rPr>
          <w:t>Chapter 74: Residential Costs Option</w:t>
        </w:r>
        <w:r>
          <w:rPr>
            <w:noProof/>
            <w:webHidden/>
          </w:rPr>
          <w:tab/>
        </w:r>
        <w:r>
          <w:rPr>
            <w:noProof/>
            <w:webHidden/>
          </w:rPr>
          <w:fldChar w:fldCharType="begin"/>
        </w:r>
        <w:r>
          <w:rPr>
            <w:noProof/>
            <w:webHidden/>
          </w:rPr>
          <w:instrText xml:space="preserve"> PAGEREF _Toc191279752 \h </w:instrText>
        </w:r>
        <w:r>
          <w:rPr>
            <w:noProof/>
            <w:webHidden/>
          </w:rPr>
        </w:r>
        <w:r>
          <w:rPr>
            <w:noProof/>
            <w:webHidden/>
          </w:rPr>
          <w:fldChar w:fldCharType="separate"/>
        </w:r>
        <w:r w:rsidR="00BF2BA6">
          <w:rPr>
            <w:noProof/>
            <w:webHidden/>
          </w:rPr>
          <w:t>227</w:t>
        </w:r>
        <w:r>
          <w:rPr>
            <w:noProof/>
            <w:webHidden/>
          </w:rPr>
          <w:fldChar w:fldCharType="end"/>
        </w:r>
      </w:hyperlink>
    </w:p>
    <w:p w14:paraId="41005F7B" w14:textId="290936B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3" w:history="1">
        <w:r w:rsidRPr="003B5721">
          <w:rPr>
            <w:rStyle w:val="Hyperlink"/>
            <w:noProof/>
          </w:rPr>
          <w:t>Chapter 75: Advance Payment</w:t>
        </w:r>
        <w:r>
          <w:rPr>
            <w:noProof/>
            <w:webHidden/>
          </w:rPr>
          <w:tab/>
        </w:r>
        <w:r>
          <w:rPr>
            <w:noProof/>
            <w:webHidden/>
          </w:rPr>
          <w:fldChar w:fldCharType="begin"/>
        </w:r>
        <w:r>
          <w:rPr>
            <w:noProof/>
            <w:webHidden/>
          </w:rPr>
          <w:instrText xml:space="preserve"> PAGEREF _Toc191279753 \h </w:instrText>
        </w:r>
        <w:r>
          <w:rPr>
            <w:noProof/>
            <w:webHidden/>
          </w:rPr>
        </w:r>
        <w:r>
          <w:rPr>
            <w:noProof/>
            <w:webHidden/>
          </w:rPr>
          <w:fldChar w:fldCharType="separate"/>
        </w:r>
        <w:r w:rsidR="00BF2BA6">
          <w:rPr>
            <w:noProof/>
            <w:webHidden/>
          </w:rPr>
          <w:t>229</w:t>
        </w:r>
        <w:r>
          <w:rPr>
            <w:noProof/>
            <w:webHidden/>
          </w:rPr>
          <w:fldChar w:fldCharType="end"/>
        </w:r>
      </w:hyperlink>
    </w:p>
    <w:p w14:paraId="465BC48E" w14:textId="3AF9E2E0"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4" w:history="1">
        <w:r w:rsidRPr="003B5721">
          <w:rPr>
            <w:rStyle w:val="Hyperlink"/>
            <w:noProof/>
          </w:rPr>
          <w:t>Chapter 76: Overview of Rent Assistance</w:t>
        </w:r>
        <w:r>
          <w:rPr>
            <w:noProof/>
            <w:webHidden/>
          </w:rPr>
          <w:tab/>
        </w:r>
        <w:r>
          <w:rPr>
            <w:noProof/>
            <w:webHidden/>
          </w:rPr>
          <w:fldChar w:fldCharType="begin"/>
        </w:r>
        <w:r>
          <w:rPr>
            <w:noProof/>
            <w:webHidden/>
          </w:rPr>
          <w:instrText xml:space="preserve"> PAGEREF _Toc191279754 \h </w:instrText>
        </w:r>
        <w:r>
          <w:rPr>
            <w:noProof/>
            <w:webHidden/>
          </w:rPr>
        </w:r>
        <w:r>
          <w:rPr>
            <w:noProof/>
            <w:webHidden/>
          </w:rPr>
          <w:fldChar w:fldCharType="separate"/>
        </w:r>
        <w:r w:rsidR="00BF2BA6">
          <w:rPr>
            <w:noProof/>
            <w:webHidden/>
          </w:rPr>
          <w:t>232</w:t>
        </w:r>
        <w:r>
          <w:rPr>
            <w:noProof/>
            <w:webHidden/>
          </w:rPr>
          <w:fldChar w:fldCharType="end"/>
        </w:r>
      </w:hyperlink>
    </w:p>
    <w:p w14:paraId="49905161" w14:textId="4875AE6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5" w:history="1">
        <w:r w:rsidRPr="003B5721">
          <w:rPr>
            <w:rStyle w:val="Hyperlink"/>
            <w:noProof/>
          </w:rPr>
          <w:t>Chapter 77: Assessment of Rent</w:t>
        </w:r>
        <w:r>
          <w:rPr>
            <w:noProof/>
            <w:webHidden/>
          </w:rPr>
          <w:tab/>
        </w:r>
        <w:r>
          <w:rPr>
            <w:noProof/>
            <w:webHidden/>
          </w:rPr>
          <w:fldChar w:fldCharType="begin"/>
        </w:r>
        <w:r>
          <w:rPr>
            <w:noProof/>
            <w:webHidden/>
          </w:rPr>
          <w:instrText xml:space="preserve"> PAGEREF _Toc191279755 \h </w:instrText>
        </w:r>
        <w:r>
          <w:rPr>
            <w:noProof/>
            <w:webHidden/>
          </w:rPr>
        </w:r>
        <w:r>
          <w:rPr>
            <w:noProof/>
            <w:webHidden/>
          </w:rPr>
          <w:fldChar w:fldCharType="separate"/>
        </w:r>
        <w:r w:rsidR="00BF2BA6">
          <w:rPr>
            <w:noProof/>
            <w:webHidden/>
          </w:rPr>
          <w:t>237</w:t>
        </w:r>
        <w:r>
          <w:rPr>
            <w:noProof/>
            <w:webHidden/>
          </w:rPr>
          <w:fldChar w:fldCharType="end"/>
        </w:r>
      </w:hyperlink>
    </w:p>
    <w:p w14:paraId="408ECF41" w14:textId="5524FA4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6" w:history="1">
        <w:r w:rsidRPr="003B5721">
          <w:rPr>
            <w:rStyle w:val="Hyperlink"/>
            <w:noProof/>
          </w:rPr>
          <w:t>Chapter 78: Entitlement to Rent Assistance</w:t>
        </w:r>
        <w:r>
          <w:rPr>
            <w:noProof/>
            <w:webHidden/>
          </w:rPr>
          <w:tab/>
        </w:r>
        <w:r>
          <w:rPr>
            <w:noProof/>
            <w:webHidden/>
          </w:rPr>
          <w:fldChar w:fldCharType="begin"/>
        </w:r>
        <w:r>
          <w:rPr>
            <w:noProof/>
            <w:webHidden/>
          </w:rPr>
          <w:instrText xml:space="preserve"> PAGEREF _Toc191279756 \h </w:instrText>
        </w:r>
        <w:r>
          <w:rPr>
            <w:noProof/>
            <w:webHidden/>
          </w:rPr>
        </w:r>
        <w:r>
          <w:rPr>
            <w:noProof/>
            <w:webHidden/>
          </w:rPr>
          <w:fldChar w:fldCharType="separate"/>
        </w:r>
        <w:r w:rsidR="00BF2BA6">
          <w:rPr>
            <w:noProof/>
            <w:webHidden/>
          </w:rPr>
          <w:t>241</w:t>
        </w:r>
        <w:r>
          <w:rPr>
            <w:noProof/>
            <w:webHidden/>
          </w:rPr>
          <w:fldChar w:fldCharType="end"/>
        </w:r>
      </w:hyperlink>
    </w:p>
    <w:p w14:paraId="41B1C25C" w14:textId="08CD86B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7" w:history="1">
        <w:r w:rsidRPr="003B5721">
          <w:rPr>
            <w:rStyle w:val="Hyperlink"/>
            <w:noProof/>
          </w:rPr>
          <w:t>Chapter 79: Remote Area Allowance (RAA)</w:t>
        </w:r>
        <w:r>
          <w:rPr>
            <w:noProof/>
            <w:webHidden/>
          </w:rPr>
          <w:tab/>
        </w:r>
        <w:r>
          <w:rPr>
            <w:noProof/>
            <w:webHidden/>
          </w:rPr>
          <w:fldChar w:fldCharType="begin"/>
        </w:r>
        <w:r>
          <w:rPr>
            <w:noProof/>
            <w:webHidden/>
          </w:rPr>
          <w:instrText xml:space="preserve"> PAGEREF _Toc191279757 \h </w:instrText>
        </w:r>
        <w:r>
          <w:rPr>
            <w:noProof/>
            <w:webHidden/>
          </w:rPr>
        </w:r>
        <w:r>
          <w:rPr>
            <w:noProof/>
            <w:webHidden/>
          </w:rPr>
          <w:fldChar w:fldCharType="separate"/>
        </w:r>
        <w:r w:rsidR="00BF2BA6">
          <w:rPr>
            <w:noProof/>
            <w:webHidden/>
          </w:rPr>
          <w:t>248</w:t>
        </w:r>
        <w:r>
          <w:rPr>
            <w:noProof/>
            <w:webHidden/>
          </w:rPr>
          <w:fldChar w:fldCharType="end"/>
        </w:r>
      </w:hyperlink>
    </w:p>
    <w:p w14:paraId="5B7A23C7" w14:textId="29CE521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8" w:history="1">
        <w:r w:rsidRPr="003B5721">
          <w:rPr>
            <w:rStyle w:val="Hyperlink"/>
            <w:noProof/>
          </w:rPr>
          <w:t>Chapter 80: Pharmaceutical Allowance</w:t>
        </w:r>
        <w:r>
          <w:rPr>
            <w:noProof/>
            <w:webHidden/>
          </w:rPr>
          <w:tab/>
        </w:r>
        <w:r>
          <w:rPr>
            <w:noProof/>
            <w:webHidden/>
          </w:rPr>
          <w:fldChar w:fldCharType="begin"/>
        </w:r>
        <w:r>
          <w:rPr>
            <w:noProof/>
            <w:webHidden/>
          </w:rPr>
          <w:instrText xml:space="preserve"> PAGEREF _Toc191279758 \h </w:instrText>
        </w:r>
        <w:r>
          <w:rPr>
            <w:noProof/>
            <w:webHidden/>
          </w:rPr>
        </w:r>
        <w:r>
          <w:rPr>
            <w:noProof/>
            <w:webHidden/>
          </w:rPr>
          <w:fldChar w:fldCharType="separate"/>
        </w:r>
        <w:r w:rsidR="00BF2BA6">
          <w:rPr>
            <w:noProof/>
            <w:webHidden/>
          </w:rPr>
          <w:t>252</w:t>
        </w:r>
        <w:r>
          <w:rPr>
            <w:noProof/>
            <w:webHidden/>
          </w:rPr>
          <w:fldChar w:fldCharType="end"/>
        </w:r>
      </w:hyperlink>
    </w:p>
    <w:p w14:paraId="77BB79C2" w14:textId="1921A79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59" w:history="1">
        <w:r w:rsidRPr="003B5721">
          <w:rPr>
            <w:rStyle w:val="Hyperlink"/>
            <w:noProof/>
          </w:rPr>
          <w:t>Chapter 81: Pensioner Education Supplement</w:t>
        </w:r>
        <w:r>
          <w:rPr>
            <w:noProof/>
            <w:webHidden/>
          </w:rPr>
          <w:tab/>
        </w:r>
        <w:r>
          <w:rPr>
            <w:noProof/>
            <w:webHidden/>
          </w:rPr>
          <w:fldChar w:fldCharType="begin"/>
        </w:r>
        <w:r>
          <w:rPr>
            <w:noProof/>
            <w:webHidden/>
          </w:rPr>
          <w:instrText xml:space="preserve"> PAGEREF _Toc191279759 \h </w:instrText>
        </w:r>
        <w:r>
          <w:rPr>
            <w:noProof/>
            <w:webHidden/>
          </w:rPr>
        </w:r>
        <w:r>
          <w:rPr>
            <w:noProof/>
            <w:webHidden/>
          </w:rPr>
          <w:fldChar w:fldCharType="separate"/>
        </w:r>
        <w:r w:rsidR="00BF2BA6">
          <w:rPr>
            <w:noProof/>
            <w:webHidden/>
          </w:rPr>
          <w:t>256</w:t>
        </w:r>
        <w:r>
          <w:rPr>
            <w:noProof/>
            <w:webHidden/>
          </w:rPr>
          <w:fldChar w:fldCharType="end"/>
        </w:r>
      </w:hyperlink>
    </w:p>
    <w:p w14:paraId="6E3AF9F7" w14:textId="420CA2E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0" w:history="1">
        <w:r w:rsidRPr="003B5721">
          <w:rPr>
            <w:rStyle w:val="Hyperlink"/>
            <w:noProof/>
          </w:rPr>
          <w:t>Chapter 82: Incidentals Allowance</w:t>
        </w:r>
        <w:r>
          <w:rPr>
            <w:noProof/>
            <w:webHidden/>
          </w:rPr>
          <w:tab/>
        </w:r>
        <w:r>
          <w:rPr>
            <w:noProof/>
            <w:webHidden/>
          </w:rPr>
          <w:fldChar w:fldCharType="begin"/>
        </w:r>
        <w:r>
          <w:rPr>
            <w:noProof/>
            <w:webHidden/>
          </w:rPr>
          <w:instrText xml:space="preserve"> PAGEREF _Toc191279760 \h </w:instrText>
        </w:r>
        <w:r>
          <w:rPr>
            <w:noProof/>
            <w:webHidden/>
          </w:rPr>
        </w:r>
        <w:r>
          <w:rPr>
            <w:noProof/>
            <w:webHidden/>
          </w:rPr>
          <w:fldChar w:fldCharType="separate"/>
        </w:r>
        <w:r w:rsidR="00BF2BA6">
          <w:rPr>
            <w:noProof/>
            <w:webHidden/>
          </w:rPr>
          <w:t>260</w:t>
        </w:r>
        <w:r>
          <w:rPr>
            <w:noProof/>
            <w:webHidden/>
          </w:rPr>
          <w:fldChar w:fldCharType="end"/>
        </w:r>
      </w:hyperlink>
    </w:p>
    <w:p w14:paraId="6794678C" w14:textId="191ADD2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1" w:history="1">
        <w:r w:rsidRPr="003B5721">
          <w:rPr>
            <w:rStyle w:val="Hyperlink"/>
            <w:noProof/>
          </w:rPr>
          <w:t>Chapter 83: Additional Incidentals Allowance</w:t>
        </w:r>
        <w:r>
          <w:rPr>
            <w:noProof/>
            <w:webHidden/>
          </w:rPr>
          <w:tab/>
        </w:r>
        <w:r>
          <w:rPr>
            <w:noProof/>
            <w:webHidden/>
          </w:rPr>
          <w:fldChar w:fldCharType="begin"/>
        </w:r>
        <w:r>
          <w:rPr>
            <w:noProof/>
            <w:webHidden/>
          </w:rPr>
          <w:instrText xml:space="preserve"> PAGEREF _Toc191279761 \h </w:instrText>
        </w:r>
        <w:r>
          <w:rPr>
            <w:noProof/>
            <w:webHidden/>
          </w:rPr>
        </w:r>
        <w:r>
          <w:rPr>
            <w:noProof/>
            <w:webHidden/>
          </w:rPr>
          <w:fldChar w:fldCharType="separate"/>
        </w:r>
        <w:r w:rsidR="00BF2BA6">
          <w:rPr>
            <w:noProof/>
            <w:webHidden/>
          </w:rPr>
          <w:t>263</w:t>
        </w:r>
        <w:r>
          <w:rPr>
            <w:noProof/>
            <w:webHidden/>
          </w:rPr>
          <w:fldChar w:fldCharType="end"/>
        </w:r>
      </w:hyperlink>
    </w:p>
    <w:p w14:paraId="43555893" w14:textId="2FE455E7"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2" w:history="1">
        <w:r w:rsidRPr="003B5721">
          <w:rPr>
            <w:rStyle w:val="Hyperlink"/>
            <w:noProof/>
          </w:rPr>
          <w:t>Chapter 84: School Term Allowance</w:t>
        </w:r>
        <w:r>
          <w:rPr>
            <w:noProof/>
            <w:webHidden/>
          </w:rPr>
          <w:tab/>
        </w:r>
        <w:r>
          <w:rPr>
            <w:noProof/>
            <w:webHidden/>
          </w:rPr>
          <w:fldChar w:fldCharType="begin"/>
        </w:r>
        <w:r>
          <w:rPr>
            <w:noProof/>
            <w:webHidden/>
          </w:rPr>
          <w:instrText xml:space="preserve"> PAGEREF _Toc191279762 \h </w:instrText>
        </w:r>
        <w:r>
          <w:rPr>
            <w:noProof/>
            <w:webHidden/>
          </w:rPr>
        </w:r>
        <w:r>
          <w:rPr>
            <w:noProof/>
            <w:webHidden/>
          </w:rPr>
          <w:fldChar w:fldCharType="separate"/>
        </w:r>
        <w:r w:rsidR="00BF2BA6">
          <w:rPr>
            <w:noProof/>
            <w:webHidden/>
          </w:rPr>
          <w:t>267</w:t>
        </w:r>
        <w:r>
          <w:rPr>
            <w:noProof/>
            <w:webHidden/>
          </w:rPr>
          <w:fldChar w:fldCharType="end"/>
        </w:r>
      </w:hyperlink>
    </w:p>
    <w:p w14:paraId="3C33DCC3" w14:textId="1D8D2DF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3" w:history="1">
        <w:r w:rsidRPr="003B5721">
          <w:rPr>
            <w:rStyle w:val="Hyperlink"/>
            <w:noProof/>
          </w:rPr>
          <w:t>Chapter 85: School Fees Allowance</w:t>
        </w:r>
        <w:r>
          <w:rPr>
            <w:noProof/>
            <w:webHidden/>
          </w:rPr>
          <w:tab/>
        </w:r>
        <w:r>
          <w:rPr>
            <w:noProof/>
            <w:webHidden/>
          </w:rPr>
          <w:fldChar w:fldCharType="begin"/>
        </w:r>
        <w:r>
          <w:rPr>
            <w:noProof/>
            <w:webHidden/>
          </w:rPr>
          <w:instrText xml:space="preserve"> PAGEREF _Toc191279763 \h </w:instrText>
        </w:r>
        <w:r>
          <w:rPr>
            <w:noProof/>
            <w:webHidden/>
          </w:rPr>
        </w:r>
        <w:r>
          <w:rPr>
            <w:noProof/>
            <w:webHidden/>
          </w:rPr>
          <w:fldChar w:fldCharType="separate"/>
        </w:r>
        <w:r w:rsidR="00BF2BA6">
          <w:rPr>
            <w:noProof/>
            <w:webHidden/>
          </w:rPr>
          <w:t>271</w:t>
        </w:r>
        <w:r>
          <w:rPr>
            <w:noProof/>
            <w:webHidden/>
          </w:rPr>
          <w:fldChar w:fldCharType="end"/>
        </w:r>
      </w:hyperlink>
    </w:p>
    <w:p w14:paraId="2CA90B1E" w14:textId="11094B6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4" w:history="1">
        <w:r w:rsidRPr="003B5721">
          <w:rPr>
            <w:rStyle w:val="Hyperlink"/>
            <w:noProof/>
          </w:rPr>
          <w:t>Chapter 86: Deleted Chapter</w:t>
        </w:r>
        <w:r>
          <w:rPr>
            <w:noProof/>
            <w:webHidden/>
          </w:rPr>
          <w:tab/>
        </w:r>
        <w:r>
          <w:rPr>
            <w:noProof/>
            <w:webHidden/>
          </w:rPr>
          <w:fldChar w:fldCharType="begin"/>
        </w:r>
        <w:r>
          <w:rPr>
            <w:noProof/>
            <w:webHidden/>
          </w:rPr>
          <w:instrText xml:space="preserve"> PAGEREF _Toc191279764 \h </w:instrText>
        </w:r>
        <w:r>
          <w:rPr>
            <w:noProof/>
            <w:webHidden/>
          </w:rPr>
        </w:r>
        <w:r>
          <w:rPr>
            <w:noProof/>
            <w:webHidden/>
          </w:rPr>
          <w:fldChar w:fldCharType="separate"/>
        </w:r>
        <w:r w:rsidR="00BF2BA6">
          <w:rPr>
            <w:noProof/>
            <w:webHidden/>
          </w:rPr>
          <w:t>277</w:t>
        </w:r>
        <w:r>
          <w:rPr>
            <w:noProof/>
            <w:webHidden/>
          </w:rPr>
          <w:fldChar w:fldCharType="end"/>
        </w:r>
      </w:hyperlink>
    </w:p>
    <w:p w14:paraId="6C1C556A" w14:textId="6058878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5" w:history="1">
        <w:r w:rsidRPr="003B5721">
          <w:rPr>
            <w:rStyle w:val="Hyperlink"/>
            <w:noProof/>
          </w:rPr>
          <w:t>Chapter 87: Qualification for Fares Allowance</w:t>
        </w:r>
        <w:r>
          <w:rPr>
            <w:noProof/>
            <w:webHidden/>
          </w:rPr>
          <w:tab/>
        </w:r>
        <w:r>
          <w:rPr>
            <w:noProof/>
            <w:webHidden/>
          </w:rPr>
          <w:fldChar w:fldCharType="begin"/>
        </w:r>
        <w:r>
          <w:rPr>
            <w:noProof/>
            <w:webHidden/>
          </w:rPr>
          <w:instrText xml:space="preserve"> PAGEREF _Toc191279765 \h </w:instrText>
        </w:r>
        <w:r>
          <w:rPr>
            <w:noProof/>
            <w:webHidden/>
          </w:rPr>
        </w:r>
        <w:r>
          <w:rPr>
            <w:noProof/>
            <w:webHidden/>
          </w:rPr>
          <w:fldChar w:fldCharType="separate"/>
        </w:r>
        <w:r w:rsidR="00BF2BA6">
          <w:rPr>
            <w:noProof/>
            <w:webHidden/>
          </w:rPr>
          <w:t>278</w:t>
        </w:r>
        <w:r>
          <w:rPr>
            <w:noProof/>
            <w:webHidden/>
          </w:rPr>
          <w:fldChar w:fldCharType="end"/>
        </w:r>
      </w:hyperlink>
    </w:p>
    <w:p w14:paraId="1605A358" w14:textId="0AA81BEF"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6" w:history="1">
        <w:r w:rsidRPr="003B5721">
          <w:rPr>
            <w:rStyle w:val="Hyperlink"/>
            <w:noProof/>
          </w:rPr>
          <w:t>Chapter 88: Approved Travellers</w:t>
        </w:r>
        <w:r>
          <w:rPr>
            <w:noProof/>
            <w:webHidden/>
          </w:rPr>
          <w:tab/>
        </w:r>
        <w:r>
          <w:rPr>
            <w:noProof/>
            <w:webHidden/>
          </w:rPr>
          <w:fldChar w:fldCharType="begin"/>
        </w:r>
        <w:r>
          <w:rPr>
            <w:noProof/>
            <w:webHidden/>
          </w:rPr>
          <w:instrText xml:space="preserve"> PAGEREF _Toc191279766 \h </w:instrText>
        </w:r>
        <w:r>
          <w:rPr>
            <w:noProof/>
            <w:webHidden/>
          </w:rPr>
        </w:r>
        <w:r>
          <w:rPr>
            <w:noProof/>
            <w:webHidden/>
          </w:rPr>
          <w:fldChar w:fldCharType="separate"/>
        </w:r>
        <w:r w:rsidR="00BF2BA6">
          <w:rPr>
            <w:noProof/>
            <w:webHidden/>
          </w:rPr>
          <w:t>283</w:t>
        </w:r>
        <w:r>
          <w:rPr>
            <w:noProof/>
            <w:webHidden/>
          </w:rPr>
          <w:fldChar w:fldCharType="end"/>
        </w:r>
      </w:hyperlink>
    </w:p>
    <w:p w14:paraId="715826BB" w14:textId="5116A1C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7" w:history="1">
        <w:r w:rsidRPr="003B5721">
          <w:rPr>
            <w:rStyle w:val="Hyperlink"/>
            <w:noProof/>
          </w:rPr>
          <w:t>Chapter 89: Approved Travel</w:t>
        </w:r>
        <w:r>
          <w:rPr>
            <w:noProof/>
            <w:webHidden/>
          </w:rPr>
          <w:tab/>
        </w:r>
        <w:r>
          <w:rPr>
            <w:noProof/>
            <w:webHidden/>
          </w:rPr>
          <w:fldChar w:fldCharType="begin"/>
        </w:r>
        <w:r>
          <w:rPr>
            <w:noProof/>
            <w:webHidden/>
          </w:rPr>
          <w:instrText xml:space="preserve"> PAGEREF _Toc191279767 \h </w:instrText>
        </w:r>
        <w:r>
          <w:rPr>
            <w:noProof/>
            <w:webHidden/>
          </w:rPr>
        </w:r>
        <w:r>
          <w:rPr>
            <w:noProof/>
            <w:webHidden/>
          </w:rPr>
          <w:fldChar w:fldCharType="separate"/>
        </w:r>
        <w:r w:rsidR="00BF2BA6">
          <w:rPr>
            <w:noProof/>
            <w:webHidden/>
          </w:rPr>
          <w:t>288</w:t>
        </w:r>
        <w:r>
          <w:rPr>
            <w:noProof/>
            <w:webHidden/>
          </w:rPr>
          <w:fldChar w:fldCharType="end"/>
        </w:r>
      </w:hyperlink>
    </w:p>
    <w:p w14:paraId="5DD2C3E0" w14:textId="68C5979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8" w:history="1">
        <w:r w:rsidRPr="003B5721">
          <w:rPr>
            <w:rStyle w:val="Hyperlink"/>
            <w:noProof/>
          </w:rPr>
          <w:t>Chapter 90: Fares Allowance Entitlement</w:t>
        </w:r>
        <w:r>
          <w:rPr>
            <w:noProof/>
            <w:webHidden/>
          </w:rPr>
          <w:tab/>
        </w:r>
        <w:r>
          <w:rPr>
            <w:noProof/>
            <w:webHidden/>
          </w:rPr>
          <w:fldChar w:fldCharType="begin"/>
        </w:r>
        <w:r>
          <w:rPr>
            <w:noProof/>
            <w:webHidden/>
          </w:rPr>
          <w:instrText xml:space="preserve"> PAGEREF _Toc191279768 \h </w:instrText>
        </w:r>
        <w:r>
          <w:rPr>
            <w:noProof/>
            <w:webHidden/>
          </w:rPr>
        </w:r>
        <w:r>
          <w:rPr>
            <w:noProof/>
            <w:webHidden/>
          </w:rPr>
          <w:fldChar w:fldCharType="separate"/>
        </w:r>
        <w:r w:rsidR="00BF2BA6">
          <w:rPr>
            <w:noProof/>
            <w:webHidden/>
          </w:rPr>
          <w:t>300</w:t>
        </w:r>
        <w:r>
          <w:rPr>
            <w:noProof/>
            <w:webHidden/>
          </w:rPr>
          <w:fldChar w:fldCharType="end"/>
        </w:r>
      </w:hyperlink>
    </w:p>
    <w:p w14:paraId="79B15099" w14:textId="209BC145"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69" w:history="1">
        <w:r w:rsidRPr="003B5721">
          <w:rPr>
            <w:rStyle w:val="Hyperlink"/>
            <w:noProof/>
          </w:rPr>
          <w:t>Chapter 91: Fares Allowances Claims, Penalties and Payment</w:t>
        </w:r>
        <w:r>
          <w:rPr>
            <w:noProof/>
            <w:webHidden/>
          </w:rPr>
          <w:tab/>
        </w:r>
        <w:r>
          <w:rPr>
            <w:noProof/>
            <w:webHidden/>
          </w:rPr>
          <w:fldChar w:fldCharType="begin"/>
        </w:r>
        <w:r>
          <w:rPr>
            <w:noProof/>
            <w:webHidden/>
          </w:rPr>
          <w:instrText xml:space="preserve"> PAGEREF _Toc191279769 \h </w:instrText>
        </w:r>
        <w:r>
          <w:rPr>
            <w:noProof/>
            <w:webHidden/>
          </w:rPr>
        </w:r>
        <w:r>
          <w:rPr>
            <w:noProof/>
            <w:webHidden/>
          </w:rPr>
          <w:fldChar w:fldCharType="separate"/>
        </w:r>
        <w:r w:rsidR="00BF2BA6">
          <w:rPr>
            <w:noProof/>
            <w:webHidden/>
          </w:rPr>
          <w:t>307</w:t>
        </w:r>
        <w:r>
          <w:rPr>
            <w:noProof/>
            <w:webHidden/>
          </w:rPr>
          <w:fldChar w:fldCharType="end"/>
        </w:r>
      </w:hyperlink>
    </w:p>
    <w:p w14:paraId="226DF0D3" w14:textId="76EBB85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0" w:history="1">
        <w:r w:rsidRPr="003B5721">
          <w:rPr>
            <w:rStyle w:val="Hyperlink"/>
            <w:noProof/>
          </w:rPr>
          <w:t>Chapter 92: Away from Base Assistance</w:t>
        </w:r>
        <w:r>
          <w:rPr>
            <w:noProof/>
            <w:webHidden/>
          </w:rPr>
          <w:tab/>
        </w:r>
        <w:r>
          <w:rPr>
            <w:noProof/>
            <w:webHidden/>
          </w:rPr>
          <w:fldChar w:fldCharType="begin"/>
        </w:r>
        <w:r>
          <w:rPr>
            <w:noProof/>
            <w:webHidden/>
          </w:rPr>
          <w:instrText xml:space="preserve"> PAGEREF _Toc191279770 \h </w:instrText>
        </w:r>
        <w:r>
          <w:rPr>
            <w:noProof/>
            <w:webHidden/>
          </w:rPr>
        </w:r>
        <w:r>
          <w:rPr>
            <w:noProof/>
            <w:webHidden/>
          </w:rPr>
          <w:fldChar w:fldCharType="separate"/>
        </w:r>
        <w:r w:rsidR="00BF2BA6">
          <w:rPr>
            <w:noProof/>
            <w:webHidden/>
          </w:rPr>
          <w:t>310</w:t>
        </w:r>
        <w:r>
          <w:rPr>
            <w:noProof/>
            <w:webHidden/>
          </w:rPr>
          <w:fldChar w:fldCharType="end"/>
        </w:r>
      </w:hyperlink>
    </w:p>
    <w:p w14:paraId="6EBC9036" w14:textId="7579C051"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1" w:history="1">
        <w:r w:rsidRPr="003B5721">
          <w:rPr>
            <w:rStyle w:val="Hyperlink"/>
            <w:noProof/>
          </w:rPr>
          <w:t>Chapter 93: Away from Base Beneficiaries</w:t>
        </w:r>
        <w:r>
          <w:rPr>
            <w:noProof/>
            <w:webHidden/>
          </w:rPr>
          <w:tab/>
        </w:r>
        <w:r>
          <w:rPr>
            <w:noProof/>
            <w:webHidden/>
          </w:rPr>
          <w:fldChar w:fldCharType="begin"/>
        </w:r>
        <w:r>
          <w:rPr>
            <w:noProof/>
            <w:webHidden/>
          </w:rPr>
          <w:instrText xml:space="preserve"> PAGEREF _Toc191279771 \h </w:instrText>
        </w:r>
        <w:r>
          <w:rPr>
            <w:noProof/>
            <w:webHidden/>
          </w:rPr>
        </w:r>
        <w:r>
          <w:rPr>
            <w:noProof/>
            <w:webHidden/>
          </w:rPr>
          <w:fldChar w:fldCharType="separate"/>
        </w:r>
        <w:r w:rsidR="00BF2BA6">
          <w:rPr>
            <w:noProof/>
            <w:webHidden/>
          </w:rPr>
          <w:t>314</w:t>
        </w:r>
        <w:r>
          <w:rPr>
            <w:noProof/>
            <w:webHidden/>
          </w:rPr>
          <w:fldChar w:fldCharType="end"/>
        </w:r>
      </w:hyperlink>
    </w:p>
    <w:p w14:paraId="52F56559" w14:textId="0EE73C9E"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2" w:history="1">
        <w:r w:rsidRPr="003B5721">
          <w:rPr>
            <w:rStyle w:val="Hyperlink"/>
            <w:noProof/>
          </w:rPr>
          <w:t>Chapter 94: Approval of Away from Base activities</w:t>
        </w:r>
        <w:r>
          <w:rPr>
            <w:noProof/>
            <w:webHidden/>
          </w:rPr>
          <w:tab/>
        </w:r>
        <w:r>
          <w:rPr>
            <w:noProof/>
            <w:webHidden/>
          </w:rPr>
          <w:fldChar w:fldCharType="begin"/>
        </w:r>
        <w:r>
          <w:rPr>
            <w:noProof/>
            <w:webHidden/>
          </w:rPr>
          <w:instrText xml:space="preserve"> PAGEREF _Toc191279772 \h </w:instrText>
        </w:r>
        <w:r>
          <w:rPr>
            <w:noProof/>
            <w:webHidden/>
          </w:rPr>
        </w:r>
        <w:r>
          <w:rPr>
            <w:noProof/>
            <w:webHidden/>
          </w:rPr>
          <w:fldChar w:fldCharType="separate"/>
        </w:r>
        <w:r w:rsidR="00BF2BA6">
          <w:rPr>
            <w:noProof/>
            <w:webHidden/>
          </w:rPr>
          <w:t>316</w:t>
        </w:r>
        <w:r>
          <w:rPr>
            <w:noProof/>
            <w:webHidden/>
          </w:rPr>
          <w:fldChar w:fldCharType="end"/>
        </w:r>
      </w:hyperlink>
    </w:p>
    <w:p w14:paraId="2B3DD961" w14:textId="0FC3D96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3" w:history="1">
        <w:r w:rsidRPr="003B5721">
          <w:rPr>
            <w:rStyle w:val="Hyperlink"/>
            <w:noProof/>
          </w:rPr>
          <w:t>Chapter 95: Approval of Away from Base allowances</w:t>
        </w:r>
        <w:r>
          <w:rPr>
            <w:noProof/>
            <w:webHidden/>
          </w:rPr>
          <w:tab/>
        </w:r>
        <w:r>
          <w:rPr>
            <w:noProof/>
            <w:webHidden/>
          </w:rPr>
          <w:fldChar w:fldCharType="begin"/>
        </w:r>
        <w:r>
          <w:rPr>
            <w:noProof/>
            <w:webHidden/>
          </w:rPr>
          <w:instrText xml:space="preserve"> PAGEREF _Toc191279773 \h </w:instrText>
        </w:r>
        <w:r>
          <w:rPr>
            <w:noProof/>
            <w:webHidden/>
          </w:rPr>
        </w:r>
        <w:r>
          <w:rPr>
            <w:noProof/>
            <w:webHidden/>
          </w:rPr>
          <w:fldChar w:fldCharType="separate"/>
        </w:r>
        <w:r w:rsidR="00BF2BA6">
          <w:rPr>
            <w:noProof/>
            <w:webHidden/>
          </w:rPr>
          <w:t>320</w:t>
        </w:r>
        <w:r>
          <w:rPr>
            <w:noProof/>
            <w:webHidden/>
          </w:rPr>
          <w:fldChar w:fldCharType="end"/>
        </w:r>
      </w:hyperlink>
    </w:p>
    <w:p w14:paraId="7EC9341A" w14:textId="15DD46F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4" w:history="1">
        <w:r w:rsidRPr="003B5721">
          <w:rPr>
            <w:rStyle w:val="Hyperlink"/>
            <w:noProof/>
          </w:rPr>
          <w:t>Chapter 96: Payment and Acquittal of Away from Base</w:t>
        </w:r>
        <w:r>
          <w:rPr>
            <w:noProof/>
            <w:webHidden/>
          </w:rPr>
          <w:tab/>
        </w:r>
        <w:r>
          <w:rPr>
            <w:noProof/>
            <w:webHidden/>
          </w:rPr>
          <w:fldChar w:fldCharType="begin"/>
        </w:r>
        <w:r>
          <w:rPr>
            <w:noProof/>
            <w:webHidden/>
          </w:rPr>
          <w:instrText xml:space="preserve"> PAGEREF _Toc191279774 \h </w:instrText>
        </w:r>
        <w:r>
          <w:rPr>
            <w:noProof/>
            <w:webHidden/>
          </w:rPr>
        </w:r>
        <w:r>
          <w:rPr>
            <w:noProof/>
            <w:webHidden/>
          </w:rPr>
          <w:fldChar w:fldCharType="separate"/>
        </w:r>
        <w:r w:rsidR="00BF2BA6">
          <w:rPr>
            <w:noProof/>
            <w:webHidden/>
          </w:rPr>
          <w:t>325</w:t>
        </w:r>
        <w:r>
          <w:rPr>
            <w:noProof/>
            <w:webHidden/>
          </w:rPr>
          <w:fldChar w:fldCharType="end"/>
        </w:r>
      </w:hyperlink>
    </w:p>
    <w:p w14:paraId="07E0CFCC" w14:textId="3B010E2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5" w:history="1">
        <w:r w:rsidRPr="003B5721">
          <w:rPr>
            <w:rStyle w:val="Hyperlink"/>
            <w:noProof/>
          </w:rPr>
          <w:t>Chapter 97: Masters and Doctorate Allowances</w:t>
        </w:r>
        <w:r>
          <w:rPr>
            <w:noProof/>
            <w:webHidden/>
          </w:rPr>
          <w:tab/>
        </w:r>
        <w:r>
          <w:rPr>
            <w:noProof/>
            <w:webHidden/>
          </w:rPr>
          <w:fldChar w:fldCharType="begin"/>
        </w:r>
        <w:r>
          <w:rPr>
            <w:noProof/>
            <w:webHidden/>
          </w:rPr>
          <w:instrText xml:space="preserve"> PAGEREF _Toc191279775 \h </w:instrText>
        </w:r>
        <w:r>
          <w:rPr>
            <w:noProof/>
            <w:webHidden/>
          </w:rPr>
        </w:r>
        <w:r>
          <w:rPr>
            <w:noProof/>
            <w:webHidden/>
          </w:rPr>
          <w:fldChar w:fldCharType="separate"/>
        </w:r>
        <w:r w:rsidR="00BF2BA6">
          <w:rPr>
            <w:noProof/>
            <w:webHidden/>
          </w:rPr>
          <w:t>331</w:t>
        </w:r>
        <w:r>
          <w:rPr>
            <w:noProof/>
            <w:webHidden/>
          </w:rPr>
          <w:fldChar w:fldCharType="end"/>
        </w:r>
      </w:hyperlink>
    </w:p>
    <w:p w14:paraId="56906C72" w14:textId="46AF8C67"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6" w:history="1">
        <w:r w:rsidRPr="003B5721">
          <w:rPr>
            <w:rStyle w:val="Hyperlink"/>
            <w:noProof/>
          </w:rPr>
          <w:t>Chapter 98: Lawful Custody Allowance</w:t>
        </w:r>
        <w:r>
          <w:rPr>
            <w:noProof/>
            <w:webHidden/>
          </w:rPr>
          <w:tab/>
        </w:r>
        <w:r>
          <w:rPr>
            <w:noProof/>
            <w:webHidden/>
          </w:rPr>
          <w:fldChar w:fldCharType="begin"/>
        </w:r>
        <w:r>
          <w:rPr>
            <w:noProof/>
            <w:webHidden/>
          </w:rPr>
          <w:instrText xml:space="preserve"> PAGEREF _Toc191279776 \h </w:instrText>
        </w:r>
        <w:r>
          <w:rPr>
            <w:noProof/>
            <w:webHidden/>
          </w:rPr>
        </w:r>
        <w:r>
          <w:rPr>
            <w:noProof/>
            <w:webHidden/>
          </w:rPr>
          <w:fldChar w:fldCharType="separate"/>
        </w:r>
        <w:r w:rsidR="00BF2BA6">
          <w:rPr>
            <w:noProof/>
            <w:webHidden/>
          </w:rPr>
          <w:t>334</w:t>
        </w:r>
        <w:r>
          <w:rPr>
            <w:noProof/>
            <w:webHidden/>
          </w:rPr>
          <w:fldChar w:fldCharType="end"/>
        </w:r>
      </w:hyperlink>
    </w:p>
    <w:p w14:paraId="7D9D391D" w14:textId="37ABAC65"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7" w:history="1">
        <w:r w:rsidRPr="003B5721">
          <w:rPr>
            <w:rStyle w:val="Hyperlink"/>
            <w:noProof/>
          </w:rPr>
          <w:t>Chapter 99: Additional Assistance</w:t>
        </w:r>
        <w:r>
          <w:rPr>
            <w:noProof/>
            <w:webHidden/>
          </w:rPr>
          <w:tab/>
        </w:r>
        <w:r>
          <w:rPr>
            <w:noProof/>
            <w:webHidden/>
          </w:rPr>
          <w:fldChar w:fldCharType="begin"/>
        </w:r>
        <w:r>
          <w:rPr>
            <w:noProof/>
            <w:webHidden/>
          </w:rPr>
          <w:instrText xml:space="preserve"> PAGEREF _Toc191279777 \h </w:instrText>
        </w:r>
        <w:r>
          <w:rPr>
            <w:noProof/>
            <w:webHidden/>
          </w:rPr>
        </w:r>
        <w:r>
          <w:rPr>
            <w:noProof/>
            <w:webHidden/>
          </w:rPr>
          <w:fldChar w:fldCharType="separate"/>
        </w:r>
        <w:r w:rsidR="00BF2BA6">
          <w:rPr>
            <w:noProof/>
            <w:webHidden/>
          </w:rPr>
          <w:t>337</w:t>
        </w:r>
        <w:r>
          <w:rPr>
            <w:noProof/>
            <w:webHidden/>
          </w:rPr>
          <w:fldChar w:fldCharType="end"/>
        </w:r>
      </w:hyperlink>
    </w:p>
    <w:p w14:paraId="13A4F65D" w14:textId="64851F0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8" w:history="1">
        <w:r w:rsidRPr="003B5721">
          <w:rPr>
            <w:rStyle w:val="Hyperlink"/>
            <w:noProof/>
          </w:rPr>
          <w:t>Chapter 100: Lump Sum Bereavement Payment</w:t>
        </w:r>
        <w:r>
          <w:rPr>
            <w:noProof/>
            <w:webHidden/>
          </w:rPr>
          <w:tab/>
        </w:r>
        <w:r>
          <w:rPr>
            <w:noProof/>
            <w:webHidden/>
          </w:rPr>
          <w:fldChar w:fldCharType="begin"/>
        </w:r>
        <w:r>
          <w:rPr>
            <w:noProof/>
            <w:webHidden/>
          </w:rPr>
          <w:instrText xml:space="preserve"> PAGEREF _Toc191279778 \h </w:instrText>
        </w:r>
        <w:r>
          <w:rPr>
            <w:noProof/>
            <w:webHidden/>
          </w:rPr>
        </w:r>
        <w:r>
          <w:rPr>
            <w:noProof/>
            <w:webHidden/>
          </w:rPr>
          <w:fldChar w:fldCharType="separate"/>
        </w:r>
        <w:r w:rsidR="00BF2BA6">
          <w:rPr>
            <w:noProof/>
            <w:webHidden/>
          </w:rPr>
          <w:t>341</w:t>
        </w:r>
        <w:r>
          <w:rPr>
            <w:noProof/>
            <w:webHidden/>
          </w:rPr>
          <w:fldChar w:fldCharType="end"/>
        </w:r>
      </w:hyperlink>
    </w:p>
    <w:p w14:paraId="3A8C05C2" w14:textId="772FF91C"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79" w:history="1">
        <w:r w:rsidRPr="003B5721">
          <w:rPr>
            <w:rStyle w:val="Hyperlink"/>
            <w:noProof/>
          </w:rPr>
          <w:t>Chapter 101: Crisis Payment</w:t>
        </w:r>
        <w:r>
          <w:rPr>
            <w:noProof/>
            <w:webHidden/>
          </w:rPr>
          <w:tab/>
        </w:r>
        <w:r>
          <w:rPr>
            <w:noProof/>
            <w:webHidden/>
          </w:rPr>
          <w:fldChar w:fldCharType="begin"/>
        </w:r>
        <w:r>
          <w:rPr>
            <w:noProof/>
            <w:webHidden/>
          </w:rPr>
          <w:instrText xml:space="preserve"> PAGEREF _Toc191279779 \h </w:instrText>
        </w:r>
        <w:r>
          <w:rPr>
            <w:noProof/>
            <w:webHidden/>
          </w:rPr>
        </w:r>
        <w:r>
          <w:rPr>
            <w:noProof/>
            <w:webHidden/>
          </w:rPr>
          <w:fldChar w:fldCharType="separate"/>
        </w:r>
        <w:r w:rsidR="00BF2BA6">
          <w:rPr>
            <w:noProof/>
            <w:webHidden/>
          </w:rPr>
          <w:t>346</w:t>
        </w:r>
        <w:r>
          <w:rPr>
            <w:noProof/>
            <w:webHidden/>
          </w:rPr>
          <w:fldChar w:fldCharType="end"/>
        </w:r>
      </w:hyperlink>
    </w:p>
    <w:p w14:paraId="28C5B141" w14:textId="44D2B93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0" w:history="1">
        <w:r w:rsidRPr="003B5721">
          <w:rPr>
            <w:rStyle w:val="Hyperlink"/>
            <w:noProof/>
          </w:rPr>
          <w:t>Chapter 102: Relocation Scholarship</w:t>
        </w:r>
        <w:r>
          <w:rPr>
            <w:noProof/>
            <w:webHidden/>
          </w:rPr>
          <w:tab/>
        </w:r>
        <w:r>
          <w:rPr>
            <w:noProof/>
            <w:webHidden/>
          </w:rPr>
          <w:fldChar w:fldCharType="begin"/>
        </w:r>
        <w:r>
          <w:rPr>
            <w:noProof/>
            <w:webHidden/>
          </w:rPr>
          <w:instrText xml:space="preserve"> PAGEREF _Toc191279780 \h </w:instrText>
        </w:r>
        <w:r>
          <w:rPr>
            <w:noProof/>
            <w:webHidden/>
          </w:rPr>
        </w:r>
        <w:r>
          <w:rPr>
            <w:noProof/>
            <w:webHidden/>
          </w:rPr>
          <w:fldChar w:fldCharType="separate"/>
        </w:r>
        <w:r w:rsidR="00BF2BA6">
          <w:rPr>
            <w:noProof/>
            <w:webHidden/>
          </w:rPr>
          <w:t>350</w:t>
        </w:r>
        <w:r>
          <w:rPr>
            <w:noProof/>
            <w:webHidden/>
          </w:rPr>
          <w:fldChar w:fldCharType="end"/>
        </w:r>
      </w:hyperlink>
    </w:p>
    <w:p w14:paraId="432DD2EB" w14:textId="2EF2DA69"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1" w:history="1">
        <w:r w:rsidRPr="003B5721">
          <w:rPr>
            <w:rStyle w:val="Hyperlink"/>
            <w:noProof/>
          </w:rPr>
          <w:t>Chapter 103: Student Start-up Loan</w:t>
        </w:r>
        <w:r>
          <w:rPr>
            <w:noProof/>
            <w:webHidden/>
          </w:rPr>
          <w:tab/>
        </w:r>
        <w:r>
          <w:rPr>
            <w:noProof/>
            <w:webHidden/>
          </w:rPr>
          <w:fldChar w:fldCharType="begin"/>
        </w:r>
        <w:r>
          <w:rPr>
            <w:noProof/>
            <w:webHidden/>
          </w:rPr>
          <w:instrText xml:space="preserve"> PAGEREF _Toc191279781 \h </w:instrText>
        </w:r>
        <w:r>
          <w:rPr>
            <w:noProof/>
            <w:webHidden/>
          </w:rPr>
        </w:r>
        <w:r>
          <w:rPr>
            <w:noProof/>
            <w:webHidden/>
          </w:rPr>
          <w:fldChar w:fldCharType="separate"/>
        </w:r>
        <w:r w:rsidR="00BF2BA6">
          <w:rPr>
            <w:noProof/>
            <w:webHidden/>
          </w:rPr>
          <w:t>354</w:t>
        </w:r>
        <w:r>
          <w:rPr>
            <w:noProof/>
            <w:webHidden/>
          </w:rPr>
          <w:fldChar w:fldCharType="end"/>
        </w:r>
      </w:hyperlink>
    </w:p>
    <w:p w14:paraId="50016613" w14:textId="0118374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2" w:history="1">
        <w:r w:rsidRPr="003B5721">
          <w:rPr>
            <w:rStyle w:val="Hyperlink"/>
            <w:noProof/>
          </w:rPr>
          <w:t>Chapter 104: Pension Supplement</w:t>
        </w:r>
        <w:r>
          <w:rPr>
            <w:noProof/>
            <w:webHidden/>
          </w:rPr>
          <w:tab/>
        </w:r>
        <w:r>
          <w:rPr>
            <w:noProof/>
            <w:webHidden/>
          </w:rPr>
          <w:fldChar w:fldCharType="begin"/>
        </w:r>
        <w:r>
          <w:rPr>
            <w:noProof/>
            <w:webHidden/>
          </w:rPr>
          <w:instrText xml:space="preserve"> PAGEREF _Toc191279782 \h </w:instrText>
        </w:r>
        <w:r>
          <w:rPr>
            <w:noProof/>
            <w:webHidden/>
          </w:rPr>
        </w:r>
        <w:r>
          <w:rPr>
            <w:noProof/>
            <w:webHidden/>
          </w:rPr>
          <w:fldChar w:fldCharType="separate"/>
        </w:r>
        <w:r w:rsidR="00BF2BA6">
          <w:rPr>
            <w:noProof/>
            <w:webHidden/>
          </w:rPr>
          <w:t>357</w:t>
        </w:r>
        <w:r>
          <w:rPr>
            <w:noProof/>
            <w:webHidden/>
          </w:rPr>
          <w:fldChar w:fldCharType="end"/>
        </w:r>
      </w:hyperlink>
    </w:p>
    <w:p w14:paraId="60B5C589" w14:textId="4F28A18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3" w:history="1">
        <w:r w:rsidRPr="003B5721">
          <w:rPr>
            <w:rStyle w:val="Hyperlink"/>
            <w:noProof/>
          </w:rPr>
          <w:t>Chapter 105: Energy Supplement</w:t>
        </w:r>
        <w:r>
          <w:rPr>
            <w:noProof/>
            <w:webHidden/>
          </w:rPr>
          <w:tab/>
        </w:r>
        <w:r>
          <w:rPr>
            <w:noProof/>
            <w:webHidden/>
          </w:rPr>
          <w:fldChar w:fldCharType="begin"/>
        </w:r>
        <w:r>
          <w:rPr>
            <w:noProof/>
            <w:webHidden/>
          </w:rPr>
          <w:instrText xml:space="preserve"> PAGEREF _Toc191279783 \h </w:instrText>
        </w:r>
        <w:r>
          <w:rPr>
            <w:noProof/>
            <w:webHidden/>
          </w:rPr>
        </w:r>
        <w:r>
          <w:rPr>
            <w:noProof/>
            <w:webHidden/>
          </w:rPr>
          <w:fldChar w:fldCharType="separate"/>
        </w:r>
        <w:r w:rsidR="00BF2BA6">
          <w:rPr>
            <w:noProof/>
            <w:webHidden/>
          </w:rPr>
          <w:t>360</w:t>
        </w:r>
        <w:r>
          <w:rPr>
            <w:noProof/>
            <w:webHidden/>
          </w:rPr>
          <w:fldChar w:fldCharType="end"/>
        </w:r>
      </w:hyperlink>
    </w:p>
    <w:p w14:paraId="3868026B" w14:textId="10606DF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4" w:history="1">
        <w:r w:rsidRPr="003B5721">
          <w:rPr>
            <w:rStyle w:val="Hyperlink"/>
            <w:noProof/>
          </w:rPr>
          <w:t>Chapter 106: [Deleted chapter]</w:t>
        </w:r>
        <w:r>
          <w:rPr>
            <w:noProof/>
            <w:webHidden/>
          </w:rPr>
          <w:tab/>
        </w:r>
        <w:r>
          <w:rPr>
            <w:noProof/>
            <w:webHidden/>
          </w:rPr>
          <w:fldChar w:fldCharType="begin"/>
        </w:r>
        <w:r>
          <w:rPr>
            <w:noProof/>
            <w:webHidden/>
          </w:rPr>
          <w:instrText xml:space="preserve"> PAGEREF _Toc191279784 \h </w:instrText>
        </w:r>
        <w:r>
          <w:rPr>
            <w:noProof/>
            <w:webHidden/>
          </w:rPr>
        </w:r>
        <w:r>
          <w:rPr>
            <w:noProof/>
            <w:webHidden/>
          </w:rPr>
          <w:fldChar w:fldCharType="separate"/>
        </w:r>
        <w:r w:rsidR="00BF2BA6">
          <w:rPr>
            <w:noProof/>
            <w:webHidden/>
          </w:rPr>
          <w:t>363</w:t>
        </w:r>
        <w:r>
          <w:rPr>
            <w:noProof/>
            <w:webHidden/>
          </w:rPr>
          <w:fldChar w:fldCharType="end"/>
        </w:r>
      </w:hyperlink>
    </w:p>
    <w:p w14:paraId="0931A10F" w14:textId="3694D6F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5" w:history="1">
        <w:r w:rsidRPr="003B5721">
          <w:rPr>
            <w:rStyle w:val="Hyperlink"/>
            <w:noProof/>
          </w:rPr>
          <w:t>Chapter 107: [Deleted chapter]</w:t>
        </w:r>
        <w:r>
          <w:rPr>
            <w:noProof/>
            <w:webHidden/>
          </w:rPr>
          <w:tab/>
        </w:r>
        <w:r>
          <w:rPr>
            <w:noProof/>
            <w:webHidden/>
          </w:rPr>
          <w:fldChar w:fldCharType="begin"/>
        </w:r>
        <w:r>
          <w:rPr>
            <w:noProof/>
            <w:webHidden/>
          </w:rPr>
          <w:instrText xml:space="preserve"> PAGEREF _Toc191279785 \h </w:instrText>
        </w:r>
        <w:r>
          <w:rPr>
            <w:noProof/>
            <w:webHidden/>
          </w:rPr>
        </w:r>
        <w:r>
          <w:rPr>
            <w:noProof/>
            <w:webHidden/>
          </w:rPr>
          <w:fldChar w:fldCharType="separate"/>
        </w:r>
        <w:r w:rsidR="00BF2BA6">
          <w:rPr>
            <w:noProof/>
            <w:webHidden/>
          </w:rPr>
          <w:t>363</w:t>
        </w:r>
        <w:r>
          <w:rPr>
            <w:noProof/>
            <w:webHidden/>
          </w:rPr>
          <w:fldChar w:fldCharType="end"/>
        </w:r>
      </w:hyperlink>
    </w:p>
    <w:p w14:paraId="4FFC7C4A" w14:textId="35BD69FB"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6" w:history="1">
        <w:r w:rsidRPr="003B5721">
          <w:rPr>
            <w:rStyle w:val="Hyperlink"/>
            <w:noProof/>
          </w:rPr>
          <w:t>Chapter 108: Economic Support Payment</w:t>
        </w:r>
        <w:r>
          <w:rPr>
            <w:noProof/>
            <w:webHidden/>
          </w:rPr>
          <w:tab/>
        </w:r>
        <w:r>
          <w:rPr>
            <w:noProof/>
            <w:webHidden/>
          </w:rPr>
          <w:fldChar w:fldCharType="begin"/>
        </w:r>
        <w:r>
          <w:rPr>
            <w:noProof/>
            <w:webHidden/>
          </w:rPr>
          <w:instrText xml:space="preserve"> PAGEREF _Toc191279786 \h </w:instrText>
        </w:r>
        <w:r>
          <w:rPr>
            <w:noProof/>
            <w:webHidden/>
          </w:rPr>
        </w:r>
        <w:r>
          <w:rPr>
            <w:noProof/>
            <w:webHidden/>
          </w:rPr>
          <w:fldChar w:fldCharType="separate"/>
        </w:r>
        <w:r w:rsidR="00BF2BA6">
          <w:rPr>
            <w:noProof/>
            <w:webHidden/>
          </w:rPr>
          <w:t>364</w:t>
        </w:r>
        <w:r>
          <w:rPr>
            <w:noProof/>
            <w:webHidden/>
          </w:rPr>
          <w:fldChar w:fldCharType="end"/>
        </w:r>
      </w:hyperlink>
    </w:p>
    <w:p w14:paraId="2438F36F" w14:textId="58D0A94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7" w:history="1">
        <w:r w:rsidRPr="003B5721">
          <w:rPr>
            <w:rStyle w:val="Hyperlink"/>
            <w:noProof/>
          </w:rPr>
          <w:t>Chapter 109: Coronavirus Supplement</w:t>
        </w:r>
        <w:r>
          <w:rPr>
            <w:noProof/>
            <w:webHidden/>
          </w:rPr>
          <w:tab/>
        </w:r>
        <w:r>
          <w:rPr>
            <w:noProof/>
            <w:webHidden/>
          </w:rPr>
          <w:fldChar w:fldCharType="begin"/>
        </w:r>
        <w:r>
          <w:rPr>
            <w:noProof/>
            <w:webHidden/>
          </w:rPr>
          <w:instrText xml:space="preserve"> PAGEREF _Toc191279787 \h </w:instrText>
        </w:r>
        <w:r>
          <w:rPr>
            <w:noProof/>
            <w:webHidden/>
          </w:rPr>
        </w:r>
        <w:r>
          <w:rPr>
            <w:noProof/>
            <w:webHidden/>
          </w:rPr>
          <w:fldChar w:fldCharType="separate"/>
        </w:r>
        <w:r w:rsidR="00BF2BA6">
          <w:rPr>
            <w:noProof/>
            <w:webHidden/>
          </w:rPr>
          <w:t>366</w:t>
        </w:r>
        <w:r>
          <w:rPr>
            <w:noProof/>
            <w:webHidden/>
          </w:rPr>
          <w:fldChar w:fldCharType="end"/>
        </w:r>
      </w:hyperlink>
    </w:p>
    <w:p w14:paraId="37DFA6EB" w14:textId="5774CF33"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88" w:history="1">
        <w:r w:rsidRPr="003B5721">
          <w:rPr>
            <w:rStyle w:val="Hyperlink"/>
            <w:noProof/>
          </w:rPr>
          <w:t>Chapter 110: Cost of Living Payment</w:t>
        </w:r>
        <w:r>
          <w:rPr>
            <w:noProof/>
            <w:webHidden/>
          </w:rPr>
          <w:tab/>
        </w:r>
        <w:r>
          <w:rPr>
            <w:noProof/>
            <w:webHidden/>
          </w:rPr>
          <w:fldChar w:fldCharType="begin"/>
        </w:r>
        <w:r>
          <w:rPr>
            <w:noProof/>
            <w:webHidden/>
          </w:rPr>
          <w:instrText xml:space="preserve"> PAGEREF _Toc191279788 \h </w:instrText>
        </w:r>
        <w:r>
          <w:rPr>
            <w:noProof/>
            <w:webHidden/>
          </w:rPr>
        </w:r>
        <w:r>
          <w:rPr>
            <w:noProof/>
            <w:webHidden/>
          </w:rPr>
          <w:fldChar w:fldCharType="separate"/>
        </w:r>
        <w:r w:rsidR="00BF2BA6">
          <w:rPr>
            <w:noProof/>
            <w:webHidden/>
          </w:rPr>
          <w:t>368</w:t>
        </w:r>
        <w:r>
          <w:rPr>
            <w:noProof/>
            <w:webHidden/>
          </w:rPr>
          <w:fldChar w:fldCharType="end"/>
        </w:r>
      </w:hyperlink>
    </w:p>
    <w:p w14:paraId="1A1344B0" w14:textId="5798D47D"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789" w:history="1">
        <w:r w:rsidRPr="003B5721">
          <w:rPr>
            <w:rStyle w:val="Hyperlink"/>
          </w:rPr>
          <w:t>Part IX Appendices</w:t>
        </w:r>
        <w:r>
          <w:rPr>
            <w:webHidden/>
          </w:rPr>
          <w:tab/>
        </w:r>
        <w:r>
          <w:rPr>
            <w:webHidden/>
          </w:rPr>
          <w:fldChar w:fldCharType="begin"/>
        </w:r>
        <w:r>
          <w:rPr>
            <w:webHidden/>
          </w:rPr>
          <w:instrText xml:space="preserve"> PAGEREF _Toc191279789 \h </w:instrText>
        </w:r>
        <w:r>
          <w:rPr>
            <w:webHidden/>
          </w:rPr>
        </w:r>
        <w:r>
          <w:rPr>
            <w:webHidden/>
          </w:rPr>
          <w:fldChar w:fldCharType="separate"/>
        </w:r>
        <w:r w:rsidR="00BF2BA6">
          <w:rPr>
            <w:webHidden/>
          </w:rPr>
          <w:t>370</w:t>
        </w:r>
        <w:r>
          <w:rPr>
            <w:webHidden/>
          </w:rPr>
          <w:fldChar w:fldCharType="end"/>
        </w:r>
      </w:hyperlink>
    </w:p>
    <w:p w14:paraId="703EDA11" w14:textId="6DF37520"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0" w:history="1">
        <w:r w:rsidRPr="003B5721">
          <w:rPr>
            <w:rStyle w:val="Hyperlink"/>
            <w:noProof/>
          </w:rPr>
          <w:t>Appendix A: Standard Hostels Agreement</w:t>
        </w:r>
        <w:r>
          <w:rPr>
            <w:noProof/>
            <w:webHidden/>
          </w:rPr>
          <w:tab/>
        </w:r>
        <w:r>
          <w:rPr>
            <w:noProof/>
            <w:webHidden/>
          </w:rPr>
          <w:fldChar w:fldCharType="begin"/>
        </w:r>
        <w:r>
          <w:rPr>
            <w:noProof/>
            <w:webHidden/>
          </w:rPr>
          <w:instrText xml:space="preserve"> PAGEREF _Toc191279790 \h </w:instrText>
        </w:r>
        <w:r>
          <w:rPr>
            <w:noProof/>
            <w:webHidden/>
          </w:rPr>
        </w:r>
        <w:r>
          <w:rPr>
            <w:noProof/>
            <w:webHidden/>
          </w:rPr>
          <w:fldChar w:fldCharType="separate"/>
        </w:r>
        <w:r w:rsidR="00BF2BA6">
          <w:rPr>
            <w:noProof/>
            <w:webHidden/>
          </w:rPr>
          <w:t>370</w:t>
        </w:r>
        <w:r>
          <w:rPr>
            <w:noProof/>
            <w:webHidden/>
          </w:rPr>
          <w:fldChar w:fldCharType="end"/>
        </w:r>
      </w:hyperlink>
    </w:p>
    <w:p w14:paraId="3640BEFA" w14:textId="6F7B87B6"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1" w:history="1">
        <w:r w:rsidRPr="003B5721">
          <w:rPr>
            <w:rStyle w:val="Hyperlink"/>
            <w:noProof/>
          </w:rPr>
          <w:t>Appendix B: Link to Student Assistance (Education Institutions and Courses) Determination</w:t>
        </w:r>
        <w:r>
          <w:rPr>
            <w:noProof/>
            <w:webHidden/>
          </w:rPr>
          <w:tab/>
        </w:r>
        <w:r>
          <w:rPr>
            <w:noProof/>
            <w:webHidden/>
          </w:rPr>
          <w:fldChar w:fldCharType="begin"/>
        </w:r>
        <w:r>
          <w:rPr>
            <w:noProof/>
            <w:webHidden/>
          </w:rPr>
          <w:instrText xml:space="preserve"> PAGEREF _Toc191279791 \h </w:instrText>
        </w:r>
        <w:r>
          <w:rPr>
            <w:noProof/>
            <w:webHidden/>
          </w:rPr>
        </w:r>
        <w:r>
          <w:rPr>
            <w:noProof/>
            <w:webHidden/>
          </w:rPr>
          <w:fldChar w:fldCharType="separate"/>
        </w:r>
        <w:r w:rsidR="00BF2BA6">
          <w:rPr>
            <w:noProof/>
            <w:webHidden/>
          </w:rPr>
          <w:t>382</w:t>
        </w:r>
        <w:r>
          <w:rPr>
            <w:noProof/>
            <w:webHidden/>
          </w:rPr>
          <w:fldChar w:fldCharType="end"/>
        </w:r>
      </w:hyperlink>
    </w:p>
    <w:p w14:paraId="6CEB5FF3" w14:textId="645104C8"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2" w:history="1">
        <w:r w:rsidRPr="003B5721">
          <w:rPr>
            <w:rStyle w:val="Hyperlink"/>
            <w:noProof/>
          </w:rPr>
          <w:t>Appendix C: Vocational Education and Training Course Codes and Classifications</w:t>
        </w:r>
        <w:r>
          <w:rPr>
            <w:noProof/>
            <w:webHidden/>
          </w:rPr>
          <w:tab/>
        </w:r>
        <w:r>
          <w:rPr>
            <w:noProof/>
            <w:webHidden/>
          </w:rPr>
          <w:fldChar w:fldCharType="begin"/>
        </w:r>
        <w:r>
          <w:rPr>
            <w:noProof/>
            <w:webHidden/>
          </w:rPr>
          <w:instrText xml:space="preserve"> PAGEREF _Toc191279792 \h </w:instrText>
        </w:r>
        <w:r>
          <w:rPr>
            <w:noProof/>
            <w:webHidden/>
          </w:rPr>
        </w:r>
        <w:r>
          <w:rPr>
            <w:noProof/>
            <w:webHidden/>
          </w:rPr>
          <w:fldChar w:fldCharType="separate"/>
        </w:r>
        <w:r w:rsidR="00BF2BA6">
          <w:rPr>
            <w:noProof/>
            <w:webHidden/>
          </w:rPr>
          <w:t>383</w:t>
        </w:r>
        <w:r>
          <w:rPr>
            <w:noProof/>
            <w:webHidden/>
          </w:rPr>
          <w:fldChar w:fldCharType="end"/>
        </w:r>
      </w:hyperlink>
    </w:p>
    <w:p w14:paraId="1CCCD308" w14:textId="676125A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3" w:history="1">
        <w:r w:rsidRPr="003B5721">
          <w:rPr>
            <w:rStyle w:val="Hyperlink"/>
            <w:noProof/>
          </w:rPr>
          <w:t>Appendix D: [Removed Section]</w:t>
        </w:r>
        <w:r>
          <w:rPr>
            <w:noProof/>
            <w:webHidden/>
          </w:rPr>
          <w:tab/>
        </w:r>
        <w:r>
          <w:rPr>
            <w:noProof/>
            <w:webHidden/>
          </w:rPr>
          <w:fldChar w:fldCharType="begin"/>
        </w:r>
        <w:r>
          <w:rPr>
            <w:noProof/>
            <w:webHidden/>
          </w:rPr>
          <w:instrText xml:space="preserve"> PAGEREF _Toc191279793 \h </w:instrText>
        </w:r>
        <w:r>
          <w:rPr>
            <w:noProof/>
            <w:webHidden/>
          </w:rPr>
        </w:r>
        <w:r>
          <w:rPr>
            <w:noProof/>
            <w:webHidden/>
          </w:rPr>
          <w:fldChar w:fldCharType="separate"/>
        </w:r>
        <w:r w:rsidR="00BF2BA6">
          <w:rPr>
            <w:noProof/>
            <w:webHidden/>
          </w:rPr>
          <w:t>384</w:t>
        </w:r>
        <w:r>
          <w:rPr>
            <w:noProof/>
            <w:webHidden/>
          </w:rPr>
          <w:fldChar w:fldCharType="end"/>
        </w:r>
      </w:hyperlink>
    </w:p>
    <w:p w14:paraId="78C8A727" w14:textId="2A96899D"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4" w:history="1">
        <w:r w:rsidRPr="003B5721">
          <w:rPr>
            <w:rStyle w:val="Hyperlink"/>
            <w:noProof/>
          </w:rPr>
          <w:t>Appendix E: Comparison between ABSTUDY Masters and Doctorate Allowances and Australian Government Research Training Program.</w:t>
        </w:r>
        <w:r>
          <w:rPr>
            <w:noProof/>
            <w:webHidden/>
          </w:rPr>
          <w:tab/>
        </w:r>
        <w:r>
          <w:rPr>
            <w:noProof/>
            <w:webHidden/>
          </w:rPr>
          <w:fldChar w:fldCharType="begin"/>
        </w:r>
        <w:r>
          <w:rPr>
            <w:noProof/>
            <w:webHidden/>
          </w:rPr>
          <w:instrText xml:space="preserve"> PAGEREF _Toc191279794 \h </w:instrText>
        </w:r>
        <w:r>
          <w:rPr>
            <w:noProof/>
            <w:webHidden/>
          </w:rPr>
        </w:r>
        <w:r>
          <w:rPr>
            <w:noProof/>
            <w:webHidden/>
          </w:rPr>
          <w:fldChar w:fldCharType="separate"/>
        </w:r>
        <w:r w:rsidR="00BF2BA6">
          <w:rPr>
            <w:noProof/>
            <w:webHidden/>
          </w:rPr>
          <w:t>385</w:t>
        </w:r>
        <w:r>
          <w:rPr>
            <w:noProof/>
            <w:webHidden/>
          </w:rPr>
          <w:fldChar w:fldCharType="end"/>
        </w:r>
      </w:hyperlink>
    </w:p>
    <w:p w14:paraId="44C18DC9" w14:textId="24867BE2"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5" w:history="1">
        <w:r w:rsidRPr="003B5721">
          <w:rPr>
            <w:rStyle w:val="Hyperlink"/>
            <w:noProof/>
          </w:rPr>
          <w:t>Appendix F: Safe Travel Plan Guidelines</w:t>
        </w:r>
        <w:r>
          <w:rPr>
            <w:noProof/>
            <w:webHidden/>
          </w:rPr>
          <w:tab/>
        </w:r>
        <w:r>
          <w:rPr>
            <w:noProof/>
            <w:webHidden/>
          </w:rPr>
          <w:fldChar w:fldCharType="begin"/>
        </w:r>
        <w:r>
          <w:rPr>
            <w:noProof/>
            <w:webHidden/>
          </w:rPr>
          <w:instrText xml:space="preserve"> PAGEREF _Toc191279795 \h </w:instrText>
        </w:r>
        <w:r>
          <w:rPr>
            <w:noProof/>
            <w:webHidden/>
          </w:rPr>
        </w:r>
        <w:r>
          <w:rPr>
            <w:noProof/>
            <w:webHidden/>
          </w:rPr>
          <w:fldChar w:fldCharType="separate"/>
        </w:r>
        <w:r w:rsidR="00BF2BA6">
          <w:rPr>
            <w:noProof/>
            <w:webHidden/>
          </w:rPr>
          <w:t>388</w:t>
        </w:r>
        <w:r>
          <w:rPr>
            <w:noProof/>
            <w:webHidden/>
          </w:rPr>
          <w:fldChar w:fldCharType="end"/>
        </w:r>
      </w:hyperlink>
    </w:p>
    <w:p w14:paraId="5069335B" w14:textId="206C3A44"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6" w:history="1">
        <w:r w:rsidRPr="003B5721">
          <w:rPr>
            <w:rStyle w:val="Hyperlink"/>
            <w:noProof/>
          </w:rPr>
          <w:t>Appendix G: Scholarship Guidelines</w:t>
        </w:r>
        <w:r>
          <w:rPr>
            <w:noProof/>
            <w:webHidden/>
          </w:rPr>
          <w:tab/>
        </w:r>
        <w:r>
          <w:rPr>
            <w:noProof/>
            <w:webHidden/>
          </w:rPr>
          <w:fldChar w:fldCharType="begin"/>
        </w:r>
        <w:r>
          <w:rPr>
            <w:noProof/>
            <w:webHidden/>
          </w:rPr>
          <w:instrText xml:space="preserve"> PAGEREF _Toc191279796 \h </w:instrText>
        </w:r>
        <w:r>
          <w:rPr>
            <w:noProof/>
            <w:webHidden/>
          </w:rPr>
        </w:r>
        <w:r>
          <w:rPr>
            <w:noProof/>
            <w:webHidden/>
          </w:rPr>
          <w:fldChar w:fldCharType="separate"/>
        </w:r>
        <w:r w:rsidR="00BF2BA6">
          <w:rPr>
            <w:noProof/>
            <w:webHidden/>
          </w:rPr>
          <w:t>389</w:t>
        </w:r>
        <w:r>
          <w:rPr>
            <w:noProof/>
            <w:webHidden/>
          </w:rPr>
          <w:fldChar w:fldCharType="end"/>
        </w:r>
      </w:hyperlink>
    </w:p>
    <w:p w14:paraId="6EE41401" w14:textId="7E01A699" w:rsidR="00682CDB" w:rsidRDefault="00682CDB">
      <w:pPr>
        <w:pStyle w:val="TOC1"/>
        <w:rPr>
          <w:rFonts w:asciiTheme="minorHAnsi" w:eastAsiaTheme="minorEastAsia" w:hAnsiTheme="minorHAnsi" w:cstheme="minorBidi"/>
          <w:b w:val="0"/>
          <w:color w:val="auto"/>
          <w:kern w:val="2"/>
          <w:sz w:val="24"/>
          <w:szCs w:val="24"/>
          <w14:ligatures w14:val="standardContextual"/>
        </w:rPr>
      </w:pPr>
      <w:hyperlink w:anchor="_Toc191279797" w:history="1">
        <w:r w:rsidRPr="003B5721">
          <w:rPr>
            <w:rStyle w:val="Hyperlink"/>
          </w:rPr>
          <w:t>Glossary</w:t>
        </w:r>
        <w:r>
          <w:rPr>
            <w:webHidden/>
          </w:rPr>
          <w:tab/>
        </w:r>
        <w:r>
          <w:rPr>
            <w:webHidden/>
          </w:rPr>
          <w:fldChar w:fldCharType="begin"/>
        </w:r>
        <w:r>
          <w:rPr>
            <w:webHidden/>
          </w:rPr>
          <w:instrText xml:space="preserve"> PAGEREF _Toc191279797 \h </w:instrText>
        </w:r>
        <w:r>
          <w:rPr>
            <w:webHidden/>
          </w:rPr>
        </w:r>
        <w:r>
          <w:rPr>
            <w:webHidden/>
          </w:rPr>
          <w:fldChar w:fldCharType="separate"/>
        </w:r>
        <w:r w:rsidR="00BF2BA6">
          <w:rPr>
            <w:webHidden/>
          </w:rPr>
          <w:t>390</w:t>
        </w:r>
        <w:r>
          <w:rPr>
            <w:webHidden/>
          </w:rPr>
          <w:fldChar w:fldCharType="end"/>
        </w:r>
      </w:hyperlink>
    </w:p>
    <w:p w14:paraId="3EE0646C" w14:textId="4D05E25A" w:rsidR="00682CDB" w:rsidRDefault="00682CDB">
      <w:pPr>
        <w:pStyle w:val="TOC2"/>
        <w:rPr>
          <w:rFonts w:asciiTheme="minorHAnsi" w:eastAsiaTheme="minorEastAsia" w:hAnsiTheme="minorHAnsi" w:cstheme="minorBidi"/>
          <w:noProof/>
          <w:color w:val="auto"/>
          <w:kern w:val="2"/>
          <w:sz w:val="24"/>
          <w:szCs w:val="24"/>
          <w14:ligatures w14:val="standardContextual"/>
        </w:rPr>
      </w:pPr>
      <w:hyperlink w:anchor="_Toc191279798" w:history="1">
        <w:r w:rsidRPr="003B5721">
          <w:rPr>
            <w:rStyle w:val="Hyperlink"/>
            <w:rFonts w:eastAsiaTheme="minorHAnsi"/>
            <w:noProof/>
            <w:lang w:eastAsia="en-US"/>
          </w:rPr>
          <w:t>Summary of changes</w:t>
        </w:r>
        <w:r>
          <w:rPr>
            <w:noProof/>
            <w:webHidden/>
          </w:rPr>
          <w:tab/>
        </w:r>
        <w:r>
          <w:rPr>
            <w:noProof/>
            <w:webHidden/>
          </w:rPr>
          <w:fldChar w:fldCharType="begin"/>
        </w:r>
        <w:r>
          <w:rPr>
            <w:noProof/>
            <w:webHidden/>
          </w:rPr>
          <w:instrText xml:space="preserve"> PAGEREF _Toc191279798 \h </w:instrText>
        </w:r>
        <w:r>
          <w:rPr>
            <w:noProof/>
            <w:webHidden/>
          </w:rPr>
        </w:r>
        <w:r>
          <w:rPr>
            <w:noProof/>
            <w:webHidden/>
          </w:rPr>
          <w:fldChar w:fldCharType="separate"/>
        </w:r>
        <w:r w:rsidR="00BF2BA6">
          <w:rPr>
            <w:noProof/>
            <w:webHidden/>
          </w:rPr>
          <w:t>410</w:t>
        </w:r>
        <w:r>
          <w:rPr>
            <w:noProof/>
            <w:webHidden/>
          </w:rPr>
          <w:fldChar w:fldCharType="end"/>
        </w:r>
      </w:hyperlink>
    </w:p>
    <w:p w14:paraId="3E3B074B" w14:textId="246B39BC" w:rsidR="00AB6834" w:rsidRDefault="00F820A2" w:rsidP="00CD2723">
      <w:pPr>
        <w:pStyle w:val="TOC2"/>
      </w:pPr>
      <w:r>
        <w:rPr>
          <w:rFonts w:eastAsiaTheme="minorHAnsi"/>
          <w:lang w:eastAsia="en-US"/>
        </w:rPr>
        <w:fldChar w:fldCharType="end"/>
      </w:r>
    </w:p>
    <w:p w14:paraId="799394F8" w14:textId="77777777" w:rsidR="00AB6834" w:rsidRDefault="00AB6834" w:rsidP="00A80352">
      <w:r>
        <w:br w:type="page"/>
      </w:r>
    </w:p>
    <w:p w14:paraId="462CA1ED" w14:textId="5553728A" w:rsidR="00553B50" w:rsidRDefault="00553B50" w:rsidP="00553B50">
      <w:pPr>
        <w:pStyle w:val="Heading1"/>
      </w:pPr>
      <w:bookmarkStart w:id="2" w:name="_Toc191279664"/>
      <w:r>
        <w:lastRenderedPageBreak/>
        <w:t>Foreword</w:t>
      </w:r>
      <w:bookmarkEnd w:id="2"/>
    </w:p>
    <w:p w14:paraId="2DC6EE4C" w14:textId="6235D4AB" w:rsidR="00F341BA" w:rsidRPr="00F82F50" w:rsidRDefault="000555A1" w:rsidP="008B6DFE">
      <w:pPr>
        <w:pStyle w:val="Heading2"/>
      </w:pPr>
      <w:bookmarkStart w:id="3" w:name="_Toc191279665"/>
      <w:r w:rsidRPr="00F82F50">
        <w:t xml:space="preserve">The </w:t>
      </w:r>
      <w:r w:rsidR="00F341BA" w:rsidRPr="00F82F50">
        <w:t>ABSTUDY Scheme</w:t>
      </w:r>
      <w:bookmarkEnd w:id="1"/>
      <w:bookmarkEnd w:id="3"/>
    </w:p>
    <w:p w14:paraId="43B0AB5B" w14:textId="27E190E1" w:rsidR="00042589" w:rsidRPr="00042589" w:rsidRDefault="00042589" w:rsidP="00042589">
      <w:r w:rsidRPr="00042589">
        <w:t xml:space="preserve">The purpose of the ABSTUDY scheme is to address the </w:t>
      </w:r>
      <w:proofErr w:type="gramStart"/>
      <w:r w:rsidRPr="00042589">
        <w:t>particular educational</w:t>
      </w:r>
      <w:proofErr w:type="gramEnd"/>
      <w:r w:rsidRPr="00042589">
        <w:t xml:space="preserve"> disadvantages faced by Aboriginal and Torres Strait Islander people by improving educational outcomes to a level equivalent to that of the Australian population in general. ABSTUDY policy aims to encourage Indigenous students and apprentices to take full advantage of available educational opportunities and improve their employment opportunities.</w:t>
      </w:r>
    </w:p>
    <w:p w14:paraId="6BAAA26A" w14:textId="77777777" w:rsidR="00F341BA" w:rsidRDefault="00F341BA" w:rsidP="00345CEF">
      <w:r w:rsidRPr="00F82F50">
        <w:t>Means tested benefits available as part of the ABSTUDY scheme are targeted to those most in need.</w:t>
      </w:r>
    </w:p>
    <w:p w14:paraId="0C25ACFB" w14:textId="77777777" w:rsidR="00F341BA" w:rsidRPr="00F82F50" w:rsidRDefault="00F341BA" w:rsidP="008B6DFE">
      <w:pPr>
        <w:pStyle w:val="Heading2"/>
      </w:pPr>
      <w:bookmarkStart w:id="4" w:name="_History_of_ABSTUDY"/>
      <w:bookmarkStart w:id="5" w:name="_Toc408318807"/>
      <w:bookmarkStart w:id="6" w:name="_Toc191279666"/>
      <w:bookmarkEnd w:id="4"/>
      <w:r w:rsidRPr="00F82F50">
        <w:t>History of ABSTUDY</w:t>
      </w:r>
      <w:bookmarkEnd w:id="5"/>
      <w:bookmarkEnd w:id="6"/>
    </w:p>
    <w:p w14:paraId="1C69BF06" w14:textId="77777777" w:rsidR="00F341BA" w:rsidRPr="00F82F50" w:rsidRDefault="00F341BA" w:rsidP="00345CEF">
      <w:r w:rsidRPr="00F82F50">
        <w:t>The Aboriginal Study Grants Scheme (ABSTUDY), the precursor to the current ABSTUDY scheme, was introduced in 1969 as part of the then Commonwealth Government's commitment to implement special measures to assist Australian Aboriginal and Torres Strait Islander people to achieve their educational, social and economic objectives through financial assistance to study.</w:t>
      </w:r>
    </w:p>
    <w:p w14:paraId="1FD2189B" w14:textId="315924E3" w:rsidR="00F341BA" w:rsidRPr="00F82F50" w:rsidRDefault="00F341BA" w:rsidP="00345CEF">
      <w:r w:rsidRPr="00F82F50">
        <w:t>ABSTUDY became available to Indigenous students in tertiary studies from the beginning of the 1969 academic year in response to the lack of participation of Indigenous peoples in higher education</w:t>
      </w:r>
      <w:r w:rsidR="00A36349">
        <w:t xml:space="preserve">. </w:t>
      </w:r>
      <w:r w:rsidRPr="00F82F50">
        <w:t>Eligible full-time students received a Living Allowance, with higher rates applying to partnered students and where there were dependent children</w:t>
      </w:r>
      <w:r w:rsidR="00A36349">
        <w:t xml:space="preserve">. </w:t>
      </w:r>
      <w:r w:rsidRPr="00F82F50">
        <w:t>Compulsory course fees were also paid, as well as a book and equipment allowance</w:t>
      </w:r>
      <w:r w:rsidR="00A36349">
        <w:t xml:space="preserve">. </w:t>
      </w:r>
      <w:r w:rsidRPr="00F82F50">
        <w:t>Travel costs were paid for students who needed to study away from home.</w:t>
      </w:r>
    </w:p>
    <w:p w14:paraId="5A06BA77" w14:textId="5A87AD4D" w:rsidR="00F341BA" w:rsidRPr="00F82F50" w:rsidRDefault="00F341BA" w:rsidP="00345CEF">
      <w:r w:rsidRPr="00F82F50">
        <w:t>Initially, the Australian Government clearly identified that primary and secondary education was the responsibility of the States and Territories</w:t>
      </w:r>
      <w:r w:rsidR="00A36349">
        <w:t xml:space="preserve">. </w:t>
      </w:r>
      <w:r w:rsidRPr="00F82F50">
        <w:t>However, it became evident during 1969 that many Indigenous students were not eligible for entry to tertiary education, and hence for ABSTUDY assistance, because of the gap between the cessation of compulsory schooling and normal commencement of post-secondary education</w:t>
      </w:r>
      <w:r w:rsidR="00A36349">
        <w:t xml:space="preserve">. </w:t>
      </w:r>
      <w:r w:rsidRPr="00F82F50">
        <w:t xml:space="preserve">Because of the low numbers of Indigenous students staying at school past the compulsory period, the scheme was extended to mature age secondary students to enable them to advance to matriculation studies and to </w:t>
      </w:r>
      <w:proofErr w:type="gramStart"/>
      <w:r w:rsidRPr="00F82F50">
        <w:t>gain entry into</w:t>
      </w:r>
      <w:proofErr w:type="gramEnd"/>
      <w:r w:rsidRPr="00F82F50">
        <w:t xml:space="preserve"> a tertiary course.</w:t>
      </w:r>
    </w:p>
    <w:p w14:paraId="4F2C3DFF" w14:textId="6455C518" w:rsidR="00F341BA" w:rsidRPr="00F82F50" w:rsidRDefault="00F341BA" w:rsidP="00345CEF">
      <w:r w:rsidRPr="00F82F50">
        <w:t xml:space="preserve">To promote the participation of Aboriginal and Torres Strait Islanders in secondary education so that they were able to </w:t>
      </w:r>
      <w:proofErr w:type="gramStart"/>
      <w:r w:rsidRPr="00F82F50">
        <w:t>continue on</w:t>
      </w:r>
      <w:proofErr w:type="gramEnd"/>
      <w:r w:rsidRPr="00F82F50">
        <w:t xml:space="preserve"> to tertiary studies, the Aboriginal Secondary Grants Scheme (ABSEG) was introduced at the beginning of 1970</w:t>
      </w:r>
      <w:r w:rsidR="00A36349">
        <w:t xml:space="preserve">. </w:t>
      </w:r>
      <w:r w:rsidRPr="00F82F50">
        <w:t>In 1973, ABSEG was extended by Government decision to include all Indigenous students attending secondary school</w:t>
      </w:r>
      <w:r w:rsidR="00A36349">
        <w:t xml:space="preserve">. </w:t>
      </w:r>
      <w:r w:rsidRPr="00F82F50">
        <w:t>This decision recognised that these Indigenous students needed additional assistance and encouragement prior to leaving school to realise their educational potential, as it was evident that many did not undertake senior secondary studies.</w:t>
      </w:r>
    </w:p>
    <w:p w14:paraId="6F534683" w14:textId="77777777" w:rsidR="00F341BA" w:rsidRPr="00F82F50" w:rsidRDefault="00F341BA" w:rsidP="00345CEF">
      <w:r w:rsidRPr="00F82F50">
        <w:t>Further developments were mainly in the post-secondary area with extension of entitlements to Indigenous students undertaking short courses, assistance with tutoring and eligibility for students undertaking studies by correspondence.</w:t>
      </w:r>
    </w:p>
    <w:p w14:paraId="441207B4" w14:textId="77777777" w:rsidR="00553B50" w:rsidRDefault="00553B50" w:rsidP="00006C37"/>
    <w:p w14:paraId="68C4F87D" w14:textId="337FACB9" w:rsidR="00DD7D36" w:rsidRDefault="00F341BA" w:rsidP="00006C37">
      <w:r w:rsidRPr="00F82F50">
        <w:lastRenderedPageBreak/>
        <w:t>It became apparent that many Indigenous students wishing to undertake post-secondary courses often lacked the necessary educational preparation to undertake post-secondary studies in formal institutions</w:t>
      </w:r>
      <w:r w:rsidR="00A36349">
        <w:t>.</w:t>
      </w:r>
      <w:r w:rsidR="001F45A6">
        <w:t xml:space="preserve"> </w:t>
      </w:r>
      <w:r w:rsidRPr="00F82F50">
        <w:t>Family commitments also prevented many others from leaving isolated communities to pursue studies</w:t>
      </w:r>
      <w:r w:rsidR="00A36349">
        <w:t xml:space="preserve">. </w:t>
      </w:r>
      <w:r w:rsidRPr="00F82F50">
        <w:t>The schemes were therefore broadened to provide a wider range of opportunities, both in education institutions and through specially arranged courses provided for groups of Indigenous students.</w:t>
      </w:r>
    </w:p>
    <w:p w14:paraId="677DB8A3" w14:textId="4E289051" w:rsidR="00F341BA" w:rsidRPr="00F82F50" w:rsidRDefault="00F341BA" w:rsidP="00345CEF">
      <w:r w:rsidRPr="00F82F50">
        <w:t>In 1975 and 1976, ABSTUDY was extended to enable special courses to be established for Aboriginal and Torres Strait Islanders in remote areas who did not have access to the usual range of education and training opportunities</w:t>
      </w:r>
      <w:r w:rsidR="00A36349">
        <w:t xml:space="preserve">. </w:t>
      </w:r>
      <w:r w:rsidRPr="00F82F50">
        <w:t>Where local experts were not available to run these courses, specialist instructors were brought in to the local communities.</w:t>
      </w:r>
    </w:p>
    <w:p w14:paraId="5D212E43" w14:textId="05355EA7" w:rsidR="00F341BA" w:rsidRPr="00F82F50" w:rsidRDefault="00F341BA" w:rsidP="00345CEF">
      <w:r w:rsidRPr="00F82F50">
        <w:t>In 1988, the two schemes were amalgamated into the current Aboriginal and Torres Strait Islander Study Assistance Scheme (ABSTUDY</w:t>
      </w:r>
      <w:r w:rsidR="00C3761A" w:rsidRPr="00F82F50">
        <w:t>), which</w:t>
      </w:r>
      <w:r w:rsidRPr="00F82F50">
        <w:t xml:space="preserve"> has two components, ABSTUDY Tertiary and ABSTUDY Schooling</w:t>
      </w:r>
      <w:r w:rsidR="00A36349">
        <w:t xml:space="preserve">. </w:t>
      </w:r>
      <w:r w:rsidRPr="00F82F50">
        <w:t>A major revamp of the ABSTUDY scheme was undertaken in 1989 and 1990 following the introduction of the National Aboriginal and Torres Strait Islander Education Policy.</w:t>
      </w:r>
    </w:p>
    <w:p w14:paraId="5CF8B381" w14:textId="6B7CDD5E" w:rsidR="00F341BA" w:rsidRPr="00F82F50" w:rsidRDefault="00F341BA" w:rsidP="00345CEF">
      <w:r w:rsidRPr="00F82F50">
        <w:t>In December 1998, the Government announced changes to ABSTUDY to take effect from 1</w:t>
      </w:r>
      <w:r w:rsidR="000C653D" w:rsidRPr="00F82F50">
        <w:t> </w:t>
      </w:r>
      <w:r w:rsidRPr="00F82F50">
        <w:t>January</w:t>
      </w:r>
      <w:r w:rsidR="000C653D" w:rsidRPr="00F82F50">
        <w:t> </w:t>
      </w:r>
      <w:r w:rsidRPr="00F82F50">
        <w:t xml:space="preserve">2000, which intended to help target ABSTUDY benefits to those students most in need of assistance, and to address </w:t>
      </w:r>
      <w:proofErr w:type="gramStart"/>
      <w:r w:rsidRPr="00F82F50">
        <w:t>particular educational</w:t>
      </w:r>
      <w:proofErr w:type="gramEnd"/>
      <w:r w:rsidRPr="00F82F50">
        <w:t xml:space="preserve"> disadvantages faced by these Indigenous students</w:t>
      </w:r>
      <w:r w:rsidR="00A36349">
        <w:t xml:space="preserve">. </w:t>
      </w:r>
      <w:r w:rsidRPr="00F82F50">
        <w:t>The decisions reflected many of the concerns raised by the Indigenous community that ABSTUDY be retained as a separate scheme and that the additional benefits available under the Youth Allowance were not available under ABSTUDY.</w:t>
      </w:r>
    </w:p>
    <w:p w14:paraId="4C0B3CAC" w14:textId="17A7B566" w:rsidR="00F341BA" w:rsidRPr="00F82F50" w:rsidRDefault="00F341BA" w:rsidP="00345CEF">
      <w:r w:rsidRPr="00F82F50">
        <w:t xml:space="preserve">The changes brought ABSTUDY Living Allowance payments in alignment with those payable under the </w:t>
      </w:r>
      <w:r w:rsidR="00C475EE">
        <w:t>Youth Allowance</w:t>
      </w:r>
      <w:r w:rsidR="00C475EE" w:rsidRPr="00F82F50">
        <w:t xml:space="preserve"> </w:t>
      </w:r>
      <w:r w:rsidRPr="00F82F50">
        <w:t>for 16</w:t>
      </w:r>
      <w:r w:rsidR="001B6D6C">
        <w:t xml:space="preserve"> to </w:t>
      </w:r>
      <w:r w:rsidRPr="00F82F50">
        <w:t>20</w:t>
      </w:r>
      <w:r w:rsidR="001B6D6C">
        <w:t>-</w:t>
      </w:r>
      <w:r w:rsidRPr="00F82F50">
        <w:t>year</w:t>
      </w:r>
      <w:r w:rsidR="001B6D6C">
        <w:t>-</w:t>
      </w:r>
      <w:r w:rsidRPr="00F82F50">
        <w:t>old students</w:t>
      </w:r>
      <w:r w:rsidR="00A36349">
        <w:t xml:space="preserve">. </w:t>
      </w:r>
      <w:r w:rsidRPr="00F82F50">
        <w:t>Indigenous students aged 21 years and over became eligible for the Newstart rate that is a higher rate of payment than students in receipt of the YA or Austudy payment</w:t>
      </w:r>
      <w:r w:rsidR="00A36349">
        <w:t xml:space="preserve">. </w:t>
      </w:r>
      <w:r w:rsidRPr="00F82F50">
        <w:t>Students over 21 years of age became subject to a more generous partner income test than applied for Newstart recipients</w:t>
      </w:r>
      <w:r w:rsidR="00A36349">
        <w:t>.</w:t>
      </w:r>
      <w:r w:rsidR="001F45A6">
        <w:t xml:space="preserve"> </w:t>
      </w:r>
      <w:r w:rsidRPr="00F82F50">
        <w:t xml:space="preserve">The Pensioner Education Supplement </w:t>
      </w:r>
      <w:r w:rsidR="00632914">
        <w:t xml:space="preserve">(PES) </w:t>
      </w:r>
      <w:r w:rsidRPr="00F82F50">
        <w:t xml:space="preserve">was aligned with that payable under the </w:t>
      </w:r>
      <w:hyperlink r:id="rId9" w:tooltip="Link to Social Security Act on legislation.gov.au" w:history="1">
        <w:r w:rsidR="00075429" w:rsidRPr="00617681">
          <w:rPr>
            <w:rStyle w:val="Hyperlink"/>
            <w:i/>
          </w:rPr>
          <w:t>Social Security Act 1991</w:t>
        </w:r>
      </w:hyperlink>
      <w:r w:rsidRPr="00F82F50">
        <w:t>.</w:t>
      </w:r>
    </w:p>
    <w:p w14:paraId="66236008" w14:textId="279D7925" w:rsidR="00F341BA" w:rsidRPr="00F82F50" w:rsidRDefault="00F341BA" w:rsidP="00345CEF">
      <w:r w:rsidRPr="00F82F50">
        <w:t>In July 2005, following an election commitment to extend the eligibility for Youth Allowance, Austudy and ABSTUDY payment to full-time Australian Apprentices, a means-tested living allowance for eligible Australian Apprentices under ABSTUDY was introduced</w:t>
      </w:r>
      <w:r w:rsidR="00A36349">
        <w:t xml:space="preserve">. </w:t>
      </w:r>
      <w:r w:rsidRPr="00F82F50">
        <w:t>The intent of the extension of assistance to Australian Apprentices is to provide extra help during the initial years of training while wages are generally at their lowest.</w:t>
      </w:r>
    </w:p>
    <w:p w14:paraId="76281308" w14:textId="77777777" w:rsidR="007544D7" w:rsidRPr="0039279A" w:rsidRDefault="00F341BA" w:rsidP="0039279A">
      <w:pPr>
        <w:rPr>
          <w:szCs w:val="20"/>
        </w:rPr>
      </w:pPr>
      <w:r w:rsidRPr="00F82F50">
        <w:t xml:space="preserve">The amendments to the ABSTUDY </w:t>
      </w:r>
      <w:r w:rsidR="001D5041" w:rsidRPr="00F82F50">
        <w:t>p</w:t>
      </w:r>
      <w:r w:rsidRPr="00F82F50">
        <w:t xml:space="preserve">olicy also exempted from assessment of income the value of </w:t>
      </w:r>
      <w:r w:rsidRPr="0039279A">
        <w:rPr>
          <w:szCs w:val="20"/>
        </w:rPr>
        <w:t>Commonwealth Trade Learning Scholarships and Tools for your Trade initiative.</w:t>
      </w:r>
      <w:bookmarkStart w:id="7" w:name="_Toc408318808"/>
    </w:p>
    <w:p w14:paraId="02A9CF26" w14:textId="77777777" w:rsidR="00553B50" w:rsidRDefault="00553B50" w:rsidP="00553B50"/>
    <w:p w14:paraId="1BB82879" w14:textId="550ECF5A" w:rsidR="00553B50" w:rsidRDefault="00553B50" w:rsidP="00553B50"/>
    <w:p w14:paraId="34358E55" w14:textId="59E3D485" w:rsidR="00553B50" w:rsidRDefault="00553B50" w:rsidP="00553B50"/>
    <w:p w14:paraId="145CCE68" w14:textId="77777777" w:rsidR="00553B50" w:rsidRPr="00553B50" w:rsidRDefault="00553B50" w:rsidP="00553B50"/>
    <w:p w14:paraId="7A6F0AF8" w14:textId="3920004C" w:rsidR="00F341BA" w:rsidRPr="00F82F50" w:rsidRDefault="00F341BA" w:rsidP="008B6DFE">
      <w:pPr>
        <w:pStyle w:val="Heading2"/>
      </w:pPr>
      <w:bookmarkStart w:id="8" w:name="_Toc191279667"/>
      <w:r w:rsidRPr="00F82F50">
        <w:lastRenderedPageBreak/>
        <w:t>Objectives of ABSTUDY</w:t>
      </w:r>
      <w:bookmarkEnd w:id="7"/>
      <w:bookmarkEnd w:id="8"/>
    </w:p>
    <w:p w14:paraId="1104D00C" w14:textId="77777777" w:rsidR="00F341BA" w:rsidRPr="00F82F50" w:rsidRDefault="00F341BA" w:rsidP="00345CEF">
      <w:r w:rsidRPr="00F82F50">
        <w:t>ABSTUDY is an important symbol of the Australian Government’s commitment to Indigenous education; more generally, it signals the Australian Government’s recognition that education will be a key to the Government’s objective of reconciliation with the Indigenous community, and a prime measure by which its overall performance in this area will be measured.</w:t>
      </w:r>
    </w:p>
    <w:p w14:paraId="00AE0AE5" w14:textId="77777777" w:rsidR="00F341BA" w:rsidRPr="00F82F50" w:rsidRDefault="00F341BA" w:rsidP="00345CEF">
      <w:r w:rsidRPr="00F82F50">
        <w:t>The main objectives of the ABSTUDY Scheme are to:</w:t>
      </w:r>
    </w:p>
    <w:p w14:paraId="2FE49EF3" w14:textId="77777777" w:rsidR="00F341BA" w:rsidRPr="00006C37" w:rsidRDefault="00F341BA" w:rsidP="00876B99">
      <w:pPr>
        <w:pStyle w:val="ListParagraph"/>
        <w:numPr>
          <w:ilvl w:val="0"/>
          <w:numId w:val="460"/>
        </w:numPr>
      </w:pPr>
      <w:r w:rsidRPr="00006C37">
        <w:t xml:space="preserve">encourage Aboriginal and Torres Strait Islander people to take full advantage of the educational opportunities </w:t>
      </w:r>
      <w:proofErr w:type="gramStart"/>
      <w:r w:rsidRPr="00006C37">
        <w:t>available</w:t>
      </w:r>
      <w:r w:rsidR="00A176B7">
        <w:t>;</w:t>
      </w:r>
      <w:proofErr w:type="gramEnd"/>
      <w:r w:rsidR="00A176B7">
        <w:t xml:space="preserve"> </w:t>
      </w:r>
    </w:p>
    <w:p w14:paraId="70B2AD1D" w14:textId="77777777" w:rsidR="00F341BA" w:rsidRPr="00006C37" w:rsidRDefault="00F341BA" w:rsidP="00876B99">
      <w:pPr>
        <w:pStyle w:val="ListParagraph"/>
        <w:numPr>
          <w:ilvl w:val="0"/>
          <w:numId w:val="460"/>
        </w:numPr>
      </w:pPr>
      <w:r w:rsidRPr="00006C37">
        <w:t>promote equity of educational opportunity</w:t>
      </w:r>
      <w:r w:rsidR="00A176B7">
        <w:t xml:space="preserve">; </w:t>
      </w:r>
      <w:r w:rsidRPr="00006C37">
        <w:t xml:space="preserve">and </w:t>
      </w:r>
    </w:p>
    <w:p w14:paraId="11A818E7" w14:textId="77777777" w:rsidR="00F341BA" w:rsidRPr="00F82F50" w:rsidRDefault="00F341BA" w:rsidP="00876B99">
      <w:pPr>
        <w:pStyle w:val="ListParagraph"/>
        <w:numPr>
          <w:ilvl w:val="0"/>
          <w:numId w:val="460"/>
        </w:numPr>
      </w:pPr>
      <w:r w:rsidRPr="00006C37">
        <w:t>improve</w:t>
      </w:r>
      <w:r w:rsidRPr="00F82F50">
        <w:t xml:space="preserve"> educational outcomes.</w:t>
      </w:r>
    </w:p>
    <w:p w14:paraId="78D00C3D" w14:textId="77777777" w:rsidR="00F341BA" w:rsidRPr="00F82F50" w:rsidRDefault="00F341BA" w:rsidP="008B6DFE">
      <w:pPr>
        <w:pStyle w:val="Heading2"/>
      </w:pPr>
      <w:bookmarkStart w:id="9" w:name="_Toc408318809"/>
      <w:bookmarkStart w:id="10" w:name="_Toc191279668"/>
      <w:r w:rsidRPr="00F82F50">
        <w:t>Supporting program</w:t>
      </w:r>
      <w:bookmarkEnd w:id="9"/>
      <w:r w:rsidR="005A1CD0">
        <w:t>s</w:t>
      </w:r>
      <w:bookmarkEnd w:id="10"/>
    </w:p>
    <w:p w14:paraId="60727472" w14:textId="5F3D47FF" w:rsidR="00385591" w:rsidRPr="00F82F50" w:rsidRDefault="00F341BA" w:rsidP="00345CEF">
      <w:r w:rsidRPr="00F82F50">
        <w:t>ABSTUDY is supported in its aims and objectives by the National Aboriginal and Torres Strait Islander Education Policy program</w:t>
      </w:r>
      <w:r w:rsidR="005A1CD0">
        <w:t>s</w:t>
      </w:r>
      <w:r w:rsidRPr="00F82F50">
        <w:t xml:space="preserve"> that are administered by the </w:t>
      </w:r>
      <w:r w:rsidR="008575AE" w:rsidRPr="00F82F50">
        <w:t>Department of Social Services</w:t>
      </w:r>
      <w:r w:rsidRPr="00F82F50">
        <w:t xml:space="preserve"> (</w:t>
      </w:r>
      <w:r w:rsidR="008575AE" w:rsidRPr="00F82F50">
        <w:t>DSS</w:t>
      </w:r>
      <w:r w:rsidRPr="00F82F50">
        <w:t>)</w:t>
      </w:r>
      <w:r w:rsidR="008575AE" w:rsidRPr="00F82F50">
        <w:t xml:space="preserve"> and the </w:t>
      </w:r>
      <w:r w:rsidR="00116F93" w:rsidRPr="00116F93">
        <w:t>National</w:t>
      </w:r>
      <w:r w:rsidR="00116F93">
        <w:t xml:space="preserve"> Indigenous Australians Agency</w:t>
      </w:r>
      <w:r w:rsidR="00116F93" w:rsidRPr="00116F93">
        <w:t xml:space="preserve"> (NIAA)</w:t>
      </w:r>
      <w:r w:rsidR="00A36349">
        <w:t>.</w:t>
      </w:r>
      <w:r w:rsidR="001F45A6">
        <w:t xml:space="preserve"> </w:t>
      </w:r>
    </w:p>
    <w:p w14:paraId="21EA3606" w14:textId="77777777" w:rsidR="00F341BA" w:rsidRPr="00F82F50" w:rsidRDefault="00F341BA" w:rsidP="008B6DFE">
      <w:pPr>
        <w:pStyle w:val="Heading2"/>
      </w:pPr>
      <w:bookmarkStart w:id="11" w:name="_Toc408318810"/>
      <w:bookmarkStart w:id="12" w:name="_Toc191279669"/>
      <w:r w:rsidRPr="00F82F50">
        <w:t>Interpretation of ABSTUDY Policy</w:t>
      </w:r>
      <w:bookmarkEnd w:id="11"/>
      <w:bookmarkEnd w:id="12"/>
    </w:p>
    <w:p w14:paraId="31273A47" w14:textId="1142AA16" w:rsidR="00F341BA" w:rsidRPr="00F82F50" w:rsidRDefault="00F341BA" w:rsidP="00345CEF">
      <w:r w:rsidRPr="00F82F50">
        <w:t>Interpretation of the ABSTUDY policy involves consideration of the fact that it is a scheme aimed at removing some of the barriers to Indigenous Australians accessing education</w:t>
      </w:r>
      <w:r w:rsidR="00A36349">
        <w:t xml:space="preserve">. </w:t>
      </w:r>
      <w:r w:rsidRPr="00F82F50">
        <w:t>The ABSTUDY scheme provides allowances to people in recognition of their educational and social disadvantage</w:t>
      </w:r>
      <w:r w:rsidR="00A36349">
        <w:t xml:space="preserve">. </w:t>
      </w:r>
      <w:r w:rsidRPr="00F82F50">
        <w:t>As such, if there is an ambiguity in a piece of policy which is most beneficial in character, then the ambiguity should be resolved in a way that is MOST favourable to the people the policy is intended to assist.</w:t>
      </w:r>
    </w:p>
    <w:p w14:paraId="48F3952D" w14:textId="77777777" w:rsidR="00F341BA" w:rsidRPr="00F82F50" w:rsidRDefault="00F341BA" w:rsidP="008B6DFE">
      <w:pPr>
        <w:pStyle w:val="Heading2"/>
        <w:rPr>
          <w:rFonts w:eastAsia="Times New Roman"/>
        </w:rPr>
      </w:pPr>
      <w:bookmarkStart w:id="13" w:name="_Toc408318811"/>
      <w:bookmarkStart w:id="14" w:name="_Toc191279670"/>
      <w:r w:rsidRPr="00F82F50">
        <w:rPr>
          <w:rFonts w:eastAsia="Times New Roman"/>
        </w:rPr>
        <w:t>Policy Approval</w:t>
      </w:r>
      <w:bookmarkEnd w:id="13"/>
      <w:bookmarkEnd w:id="14"/>
    </w:p>
    <w:p w14:paraId="43AEC1F4" w14:textId="6FB609B4" w:rsidR="00F341BA" w:rsidRPr="00F82F50" w:rsidRDefault="00F341BA" w:rsidP="00345CEF">
      <w:r w:rsidRPr="00F82F50">
        <w:t>The policy intent of ABSTUDY, set out in this manual known as the ABSTUDY Policy Manual, has</w:t>
      </w:r>
      <w:r w:rsidR="008D2549">
        <w:t> </w:t>
      </w:r>
      <w:r w:rsidRPr="00F82F50">
        <w:t xml:space="preserve">the approval </w:t>
      </w:r>
      <w:r w:rsidR="008D2549">
        <w:t>of</w:t>
      </w:r>
      <w:r w:rsidRPr="00F82F50">
        <w:t xml:space="preserve"> the </w:t>
      </w:r>
      <w:r w:rsidR="00AC491A">
        <w:t>Minister for Social Services</w:t>
      </w:r>
      <w:r w:rsidR="008575AE" w:rsidRPr="00F82F50">
        <w:t>.</w:t>
      </w:r>
    </w:p>
    <w:p w14:paraId="225388FB" w14:textId="77777777" w:rsidR="00F341BA" w:rsidRPr="00F82F50" w:rsidRDefault="00F341BA" w:rsidP="00345CEF">
      <w:r w:rsidRPr="00F82F50">
        <w:br w:type="page"/>
      </w:r>
    </w:p>
    <w:p w14:paraId="79BAC8C4" w14:textId="77777777" w:rsidR="00F341BA" w:rsidRPr="00F82F50" w:rsidRDefault="00F341BA" w:rsidP="00AF638B">
      <w:pPr>
        <w:pStyle w:val="Heading1"/>
      </w:pPr>
      <w:bookmarkStart w:id="15" w:name="_Toc408318812"/>
      <w:bookmarkStart w:id="16" w:name="_Toc191279671"/>
      <w:r w:rsidRPr="00F82F50">
        <w:lastRenderedPageBreak/>
        <w:t>Part I Administration of ABSTUDY</w:t>
      </w:r>
      <w:bookmarkEnd w:id="15"/>
      <w:bookmarkEnd w:id="16"/>
    </w:p>
    <w:p w14:paraId="0DB50144" w14:textId="77777777" w:rsidR="000555A1" w:rsidRPr="00F82F50" w:rsidRDefault="000555A1" w:rsidP="008B6DFE">
      <w:pPr>
        <w:pStyle w:val="Heading2"/>
      </w:pPr>
      <w:bookmarkStart w:id="17" w:name="_Toc408318813"/>
      <w:bookmarkStart w:id="18" w:name="_Toc191279672"/>
      <w:r w:rsidRPr="00F82F50">
        <w:t>Chapter 1</w:t>
      </w:r>
      <w:r w:rsidR="00E66CE4" w:rsidRPr="00F82F50">
        <w:t>:</w:t>
      </w:r>
      <w:r w:rsidRPr="00F82F50">
        <w:t xml:space="preserve"> Administrative Framework for ABSTUDY</w:t>
      </w:r>
      <w:bookmarkEnd w:id="17"/>
      <w:bookmarkEnd w:id="18"/>
    </w:p>
    <w:p w14:paraId="73FE3D21" w14:textId="77777777" w:rsidR="00DA3C41" w:rsidRPr="00F82F50" w:rsidRDefault="00DA3C41" w:rsidP="00345CEF">
      <w:bookmarkStart w:id="19" w:name="_Toc408318814"/>
      <w:r w:rsidRPr="00F82F50">
        <w:t>This chapter provides information on the administrative framework for the ABSTUDY scheme.</w:t>
      </w:r>
    </w:p>
    <w:p w14:paraId="7B7C1A5D" w14:textId="77777777" w:rsidR="00DA3C41" w:rsidRPr="00F82F50" w:rsidRDefault="00DA3C41" w:rsidP="00345CEF">
      <w:r w:rsidRPr="00F82F50">
        <w:t>In this chapter:</w:t>
      </w:r>
    </w:p>
    <w:p w14:paraId="630C59E5" w14:textId="4583CD88" w:rsidR="00DA3C41" w:rsidRPr="00F82F50" w:rsidRDefault="00730F7F" w:rsidP="000F64C6">
      <w:pPr>
        <w:pStyle w:val="NoSpacing"/>
        <w:rPr>
          <w:rStyle w:val="Hyperlink"/>
          <w:color w:val="0000FF"/>
        </w:rPr>
      </w:pPr>
      <w:hyperlink w:anchor="_1.1_Administrative_Framework" w:tooltip="Link to section 1.1" w:history="1">
        <w:r>
          <w:rPr>
            <w:rStyle w:val="Hyperlink"/>
            <w:color w:val="0000FF"/>
          </w:rPr>
          <w:t>1.1 Administrative Framework for ABSTUDY</w:t>
        </w:r>
      </w:hyperlink>
      <w:r w:rsidR="001F45A6">
        <w:rPr>
          <w:rStyle w:val="Hyperlink"/>
          <w:color w:val="0000FF"/>
        </w:rPr>
        <w:t xml:space="preserve"> </w:t>
      </w:r>
    </w:p>
    <w:p w14:paraId="6BE1869F" w14:textId="77777777" w:rsidR="00DA3C41" w:rsidRPr="00F82F50" w:rsidRDefault="00730F7F" w:rsidP="000F64C6">
      <w:pPr>
        <w:pStyle w:val="NoSpacing"/>
        <w:rPr>
          <w:rStyle w:val="Hyperlink"/>
          <w:color w:val="0000FF"/>
        </w:rPr>
      </w:pPr>
      <w:hyperlink w:anchor="_1.2_Financial_Administration" w:tooltip="Link to section 1.2" w:history="1">
        <w:r>
          <w:rPr>
            <w:rStyle w:val="Hyperlink"/>
            <w:color w:val="0000FF"/>
          </w:rPr>
          <w:t>1.2 Financial Administration</w:t>
        </w:r>
      </w:hyperlink>
      <w:r w:rsidR="00DA3C41" w:rsidRPr="00F82F50">
        <w:rPr>
          <w:rStyle w:val="Hyperlink"/>
          <w:color w:val="0000FF"/>
        </w:rPr>
        <w:t xml:space="preserve"> </w:t>
      </w:r>
    </w:p>
    <w:p w14:paraId="45F67933" w14:textId="77777777" w:rsidR="00DA3C41" w:rsidRPr="00F82F50" w:rsidRDefault="00730F7F" w:rsidP="000F64C6">
      <w:pPr>
        <w:pStyle w:val="NoSpacing"/>
        <w:rPr>
          <w:rStyle w:val="Hyperlink"/>
          <w:color w:val="0000FF"/>
        </w:rPr>
      </w:pPr>
      <w:r>
        <w:t xml:space="preserve">1.3 </w:t>
      </w:r>
      <w:hyperlink w:anchor="_1.3_Freedom_of" w:tooltip="Link to section 1.3" w:history="1">
        <w:r w:rsidR="008C4BE1" w:rsidRPr="00F82F50">
          <w:rPr>
            <w:rStyle w:val="Hyperlink"/>
            <w:color w:val="0000FF"/>
          </w:rPr>
          <w:t>Freedom of information</w:t>
        </w:r>
      </w:hyperlink>
      <w:r w:rsidR="00DA3C41" w:rsidRPr="00F82F50">
        <w:rPr>
          <w:rStyle w:val="Hyperlink"/>
          <w:color w:val="0000FF"/>
        </w:rPr>
        <w:t xml:space="preserve"> </w:t>
      </w:r>
    </w:p>
    <w:p w14:paraId="1B9461B0" w14:textId="77777777" w:rsidR="00DA3C41" w:rsidRPr="00F82F50" w:rsidRDefault="00730F7F" w:rsidP="000F64C6">
      <w:pPr>
        <w:pStyle w:val="NoSpacing"/>
        <w:rPr>
          <w:rStyle w:val="Hyperlink"/>
          <w:color w:val="0000FF"/>
        </w:rPr>
      </w:pPr>
      <w:r>
        <w:t xml:space="preserve">1.4 </w:t>
      </w:r>
      <w:hyperlink w:anchor="_1.4_Privacy_and_1" w:tooltip="Link to section 1.4" w:history="1">
        <w:r w:rsidR="008C4BE1" w:rsidRPr="00F82F50">
          <w:rPr>
            <w:rStyle w:val="Hyperlink"/>
            <w:color w:val="0000FF"/>
          </w:rPr>
          <w:t>Privacy and Data-Matching</w:t>
        </w:r>
      </w:hyperlink>
      <w:r w:rsidR="00DA3C41" w:rsidRPr="00F82F50">
        <w:rPr>
          <w:rStyle w:val="Hyperlink"/>
          <w:color w:val="0000FF"/>
        </w:rPr>
        <w:t xml:space="preserve"> </w:t>
      </w:r>
    </w:p>
    <w:p w14:paraId="26744D58" w14:textId="77777777" w:rsidR="00DA3C41" w:rsidRPr="00F82F50" w:rsidRDefault="00730F7F" w:rsidP="000F64C6">
      <w:pPr>
        <w:pStyle w:val="NoSpacing"/>
        <w:rPr>
          <w:rStyle w:val="Hyperlink"/>
          <w:color w:val="0000FF"/>
        </w:rPr>
      </w:pPr>
      <w:r>
        <w:t xml:space="preserve">1.5 </w:t>
      </w:r>
      <w:hyperlink w:anchor="_1.5_Collection_of" w:tooltip="link to section 1.5" w:history="1">
        <w:r w:rsidR="008C4BE1" w:rsidRPr="00F82F50">
          <w:rPr>
            <w:rStyle w:val="Hyperlink"/>
            <w:color w:val="0000FF"/>
          </w:rPr>
          <w:t>Collection of Information</w:t>
        </w:r>
      </w:hyperlink>
    </w:p>
    <w:p w14:paraId="56C7E97B" w14:textId="77777777" w:rsidR="00DA3C41" w:rsidRPr="00F82F50" w:rsidRDefault="00730F7F" w:rsidP="000F64C6">
      <w:pPr>
        <w:pStyle w:val="NoSpacing"/>
        <w:rPr>
          <w:rStyle w:val="Hyperlink"/>
          <w:color w:val="0000FF"/>
        </w:rPr>
      </w:pPr>
      <w:r>
        <w:t xml:space="preserve">1.6 </w:t>
      </w:r>
      <w:hyperlink w:anchor="_1.6_Payment_and" w:tooltip="Link to section 1.6" w:history="1">
        <w:r w:rsidR="008C4BE1" w:rsidRPr="00F82F50">
          <w:rPr>
            <w:rStyle w:val="Hyperlink"/>
            <w:color w:val="0000FF"/>
          </w:rPr>
          <w:t>Payment and correspondence nominees - overview</w:t>
        </w:r>
      </w:hyperlink>
    </w:p>
    <w:p w14:paraId="4E54FC95" w14:textId="77777777" w:rsidR="00F341BA" w:rsidRPr="00F82F50" w:rsidRDefault="00F341BA" w:rsidP="003B7315">
      <w:pPr>
        <w:pStyle w:val="Heading3"/>
      </w:pPr>
      <w:bookmarkStart w:id="20" w:name="_1.1_Administrative_Framework"/>
      <w:bookmarkEnd w:id="20"/>
      <w:r w:rsidRPr="00F82F50">
        <w:t xml:space="preserve">1.1 Administrative Framework for </w:t>
      </w:r>
      <w:r w:rsidRPr="003F688C">
        <w:t>ABSTUDY</w:t>
      </w:r>
      <w:bookmarkEnd w:id="19"/>
    </w:p>
    <w:p w14:paraId="2D6AC55C" w14:textId="77777777" w:rsidR="00F341BA" w:rsidRPr="00F82F50" w:rsidRDefault="00F341BA" w:rsidP="00345CEF">
      <w:pPr>
        <w:pStyle w:val="Heading4"/>
      </w:pPr>
      <w:r w:rsidRPr="00F82F50">
        <w:t>1.1.1 Portfolio responsibility</w:t>
      </w:r>
    </w:p>
    <w:p w14:paraId="74221D1B" w14:textId="359F42F1" w:rsidR="00F341BA" w:rsidRPr="00F82F50" w:rsidRDefault="00F341BA" w:rsidP="00345CEF">
      <w:r w:rsidRPr="00F82F50">
        <w:t xml:space="preserve">ABSTUDY policy is the portfolio responsibility of the </w:t>
      </w:r>
      <w:r w:rsidR="00AC491A">
        <w:t>Minister for Social Services</w:t>
      </w:r>
      <w:r w:rsidRPr="00F82F50">
        <w:t>.</w:t>
      </w:r>
    </w:p>
    <w:p w14:paraId="5BC387F9" w14:textId="77777777" w:rsidR="00F341BA" w:rsidRPr="00F82F50" w:rsidRDefault="00F341BA" w:rsidP="00345CEF">
      <w:pPr>
        <w:pStyle w:val="Heading4"/>
      </w:pPr>
      <w:r w:rsidRPr="00F82F50">
        <w:t>1.1.2 Policy interpretation and application</w:t>
      </w:r>
    </w:p>
    <w:p w14:paraId="77443C56" w14:textId="77777777" w:rsidR="00F341BA" w:rsidRPr="00F82F50" w:rsidRDefault="00F341BA" w:rsidP="00345CEF">
      <w:r w:rsidRPr="00F82F50">
        <w:t xml:space="preserve">The Department </w:t>
      </w:r>
      <w:r w:rsidR="00145C9F" w:rsidRPr="00F82F50">
        <w:t xml:space="preserve">of Social Services </w:t>
      </w:r>
      <w:r w:rsidRPr="00F82F50">
        <w:t>(</w:t>
      </w:r>
      <w:r w:rsidR="008575AE" w:rsidRPr="00F82F50">
        <w:t>DSS</w:t>
      </w:r>
      <w:r w:rsidRPr="00F82F50">
        <w:t>) provides advice on the application of the ABSTUDY policy.</w:t>
      </w:r>
    </w:p>
    <w:p w14:paraId="0FCBAA21" w14:textId="77777777" w:rsidR="00F341BA" w:rsidRPr="00F82F50" w:rsidRDefault="00F341BA" w:rsidP="00784667">
      <w:pPr>
        <w:pStyle w:val="Heading4"/>
      </w:pPr>
      <w:r w:rsidRPr="00F82F50">
        <w:t>1.1.3 Who Administers ABSTUDY?</w:t>
      </w:r>
    </w:p>
    <w:p w14:paraId="134A6345" w14:textId="02A411EF" w:rsidR="00F341BA" w:rsidRDefault="00F341BA" w:rsidP="00345CEF">
      <w:r w:rsidRPr="00F82F50">
        <w:t xml:space="preserve">ABSTUDY is administered and delivered by </w:t>
      </w:r>
      <w:hyperlink w:anchor="Centrelink_Glossary" w:tooltip="Link to Centrelink in glossary" w:history="1">
        <w:r w:rsidRPr="00053650">
          <w:rPr>
            <w:rStyle w:val="Hyperlink"/>
          </w:rPr>
          <w:t>Centrelink</w:t>
        </w:r>
      </w:hyperlink>
      <w:r w:rsidRPr="00F82F50">
        <w:t xml:space="preserve"> on behalf of </w:t>
      </w:r>
      <w:r w:rsidR="008575AE" w:rsidRPr="00F82F50">
        <w:t>DSS</w:t>
      </w:r>
      <w:r w:rsidRPr="00F82F50">
        <w:t>.</w:t>
      </w:r>
    </w:p>
    <w:p w14:paraId="27CF1925" w14:textId="77777777" w:rsidR="007C4CE1" w:rsidRPr="0012285C" w:rsidRDefault="007C4CE1" w:rsidP="0012285C">
      <w:pPr>
        <w:rPr>
          <w:rStyle w:val="ActReferenceBody"/>
        </w:rPr>
      </w:pPr>
      <w:r w:rsidRPr="0012285C">
        <w:rPr>
          <w:rStyle w:val="ActReferenceBody"/>
          <w:b/>
        </w:rPr>
        <w:t>Act Reference</w:t>
      </w:r>
      <w:r w:rsidRPr="0012285C">
        <w:rPr>
          <w:rStyle w:val="ActReferenceBody"/>
        </w:rPr>
        <w:t xml:space="preserve">: </w:t>
      </w:r>
      <w:r w:rsidRPr="004E52BF">
        <w:rPr>
          <w:rStyle w:val="ActReferenceBody"/>
        </w:rPr>
        <w:t>SAAct Section 5B: Sec</w:t>
      </w:r>
      <w:r w:rsidRPr="00056DB9">
        <w:rPr>
          <w:rStyle w:val="ActReferenceBody"/>
        </w:rPr>
        <w:t>retary to have general administration</w:t>
      </w:r>
    </w:p>
    <w:p w14:paraId="4F047A6E" w14:textId="77777777" w:rsidR="00F341BA" w:rsidRPr="00F82F50" w:rsidRDefault="00F341BA" w:rsidP="003B7315">
      <w:pPr>
        <w:pStyle w:val="Heading3"/>
      </w:pPr>
      <w:bookmarkStart w:id="21" w:name="_1.2_Financial_Administration"/>
      <w:bookmarkStart w:id="22" w:name="_Toc408318815"/>
      <w:bookmarkEnd w:id="21"/>
      <w:r w:rsidRPr="00F82F50">
        <w:t>1.2 Financial Administration</w:t>
      </w:r>
      <w:bookmarkEnd w:id="22"/>
    </w:p>
    <w:p w14:paraId="79D9AD91" w14:textId="77777777" w:rsidR="00F341BA" w:rsidRPr="00F82F50" w:rsidRDefault="00F341BA" w:rsidP="00345CEF">
      <w:pPr>
        <w:pStyle w:val="Heading4"/>
      </w:pPr>
      <w:r w:rsidRPr="00F82F50">
        <w:t>1.2.1 Financial controls</w:t>
      </w:r>
    </w:p>
    <w:p w14:paraId="2EE48B30" w14:textId="3B9D3B28" w:rsidR="00F341BA" w:rsidRPr="00F82F50" w:rsidRDefault="00F341BA" w:rsidP="00345CEF">
      <w:r w:rsidRPr="00F82F50">
        <w:t xml:space="preserve">Payment procedures and practices for ABSTUDY benefits, unless otherwise specified, are to be carried out in accordance with the </w:t>
      </w:r>
      <w:hyperlink r:id="rId10" w:history="1">
        <w:r w:rsidR="00EF0D28" w:rsidRPr="00016B26">
          <w:rPr>
            <w:rStyle w:val="Hyperlink"/>
            <w:i/>
          </w:rPr>
          <w:t>Financial Framework (Supplementary Powers) Act 1997</w:t>
        </w:r>
      </w:hyperlink>
      <w:r w:rsidR="00EF0D28">
        <w:t xml:space="preserve"> </w:t>
      </w:r>
    </w:p>
    <w:p w14:paraId="10BC7F7D" w14:textId="77777777" w:rsidR="00F341BA" w:rsidRPr="00F82F50" w:rsidRDefault="00F341BA" w:rsidP="00345CEF">
      <w:pPr>
        <w:pStyle w:val="Heading4"/>
      </w:pPr>
      <w:r w:rsidRPr="00F82F50">
        <w:t>1.2.2 Overpayments and recovery</w:t>
      </w:r>
    </w:p>
    <w:p w14:paraId="2A73AA17" w14:textId="77777777" w:rsidR="00F341BA" w:rsidRPr="00F82F50" w:rsidRDefault="00F341BA" w:rsidP="00345CEF">
      <w:r w:rsidRPr="00F82F50">
        <w:t xml:space="preserve">Provisions relating to overpayments and recovery matters, including delegations to waive or recover student assistance debts, are authorised under the </w:t>
      </w:r>
      <w:hyperlink r:id="rId11" w:tooltip="Link to Student Assistant Act 1973 on legislation.gov.au" w:history="1">
        <w:r w:rsidR="00BA3A9B" w:rsidRPr="00075429">
          <w:rPr>
            <w:rStyle w:val="Hyperlink"/>
            <w:i/>
            <w:iCs/>
          </w:rPr>
          <w:t>Student Assistance Act 1973</w:t>
        </w:r>
      </w:hyperlink>
      <w:r w:rsidR="00B22E21" w:rsidRPr="00D94631">
        <w:t>.</w:t>
      </w:r>
    </w:p>
    <w:p w14:paraId="3250F95E" w14:textId="77777777" w:rsidR="00F341BA" w:rsidRPr="00F82F50" w:rsidRDefault="00F341BA" w:rsidP="003B7315">
      <w:pPr>
        <w:pStyle w:val="Heading3"/>
      </w:pPr>
      <w:bookmarkStart w:id="23" w:name="_1.3_Freedom_of"/>
      <w:bookmarkStart w:id="24" w:name="_Toc408318816"/>
      <w:bookmarkEnd w:id="23"/>
      <w:r w:rsidRPr="00F82F50">
        <w:t>1.3 Freedom of information</w:t>
      </w:r>
      <w:bookmarkEnd w:id="24"/>
    </w:p>
    <w:p w14:paraId="677B49C9" w14:textId="56D718D1" w:rsidR="00422AAF" w:rsidRPr="003F688C" w:rsidRDefault="00F341BA" w:rsidP="003F688C">
      <w:pPr>
        <w:spacing w:line="300" w:lineRule="atLeast"/>
      </w:pPr>
      <w:r w:rsidRPr="00F82F50">
        <w:t xml:space="preserve">All documents created or held by the Department with regard to ABSTUDY are subject to the </w:t>
      </w:r>
      <w:hyperlink r:id="rId12" w:tooltip="Link to FOI Act on legislation.gov.au" w:history="1">
        <w:r w:rsidRPr="00AB3B09">
          <w:rPr>
            <w:rStyle w:val="Hyperlink"/>
            <w:i/>
            <w:iCs/>
          </w:rPr>
          <w:t>Freedom of Information Act 1982</w:t>
        </w:r>
      </w:hyperlink>
      <w:r w:rsidR="00A36349">
        <w:t xml:space="preserve">. </w:t>
      </w:r>
      <w:r w:rsidRPr="00F82F50">
        <w:t xml:space="preserve">Unless a document falls under an exemption provision, it will be made available to the </w:t>
      </w:r>
      <w:r w:rsidR="00C3761A" w:rsidRPr="00F82F50">
        <w:t>public</w:t>
      </w:r>
      <w:r w:rsidRPr="00F82F50">
        <w:t xml:space="preserve"> if requested under the </w:t>
      </w:r>
      <w:r w:rsidRPr="00304171">
        <w:rPr>
          <w:i/>
        </w:rPr>
        <w:t>F</w:t>
      </w:r>
      <w:r w:rsidR="001D6876" w:rsidRPr="00304171">
        <w:rPr>
          <w:i/>
        </w:rPr>
        <w:t xml:space="preserve">reedom of Information </w:t>
      </w:r>
      <w:r w:rsidRPr="00304171">
        <w:rPr>
          <w:i/>
        </w:rPr>
        <w:t>Act</w:t>
      </w:r>
      <w:r w:rsidR="001D6876" w:rsidRPr="00304171">
        <w:rPr>
          <w:i/>
        </w:rPr>
        <w:t xml:space="preserve"> 1982</w:t>
      </w:r>
      <w:r w:rsidRPr="00F82F50">
        <w:t>.</w:t>
      </w:r>
      <w:bookmarkStart w:id="25" w:name="_1.4_Privacy_and"/>
      <w:bookmarkStart w:id="26" w:name="_Toc408318817"/>
      <w:bookmarkEnd w:id="25"/>
    </w:p>
    <w:p w14:paraId="7FCA9E86" w14:textId="77777777" w:rsidR="00FF15B0" w:rsidRDefault="00FF15B0">
      <w:pPr>
        <w:spacing w:before="0" w:beforeAutospacing="0" w:after="120" w:afterAutospacing="0" w:line="276" w:lineRule="auto"/>
        <w:rPr>
          <w:rFonts w:ascii="Georgia" w:hAnsi="Georgia"/>
          <w:b/>
          <w:color w:val="333333"/>
          <w:sz w:val="28"/>
          <w:szCs w:val="34"/>
        </w:rPr>
      </w:pPr>
      <w:r>
        <w:br w:type="page"/>
      </w:r>
    </w:p>
    <w:p w14:paraId="1B307A36" w14:textId="77777777" w:rsidR="00F341BA" w:rsidRPr="00F82F50" w:rsidRDefault="00F341BA" w:rsidP="003B7315">
      <w:pPr>
        <w:pStyle w:val="Heading3"/>
      </w:pPr>
      <w:bookmarkStart w:id="27" w:name="_1.4_Privacy_and_1"/>
      <w:bookmarkEnd w:id="27"/>
      <w:r w:rsidRPr="00F82F50">
        <w:lastRenderedPageBreak/>
        <w:t>1.4 Privacy and Data-Matching</w:t>
      </w:r>
      <w:bookmarkEnd w:id="26"/>
    </w:p>
    <w:p w14:paraId="2DCD2317" w14:textId="12891ED2" w:rsidR="00F341BA" w:rsidRPr="00F82F50" w:rsidRDefault="008575AE" w:rsidP="00345CEF">
      <w:r w:rsidRPr="00F82F50">
        <w:t>DSS</w:t>
      </w:r>
      <w:r w:rsidR="00F341BA" w:rsidRPr="00F82F50">
        <w:t xml:space="preserve"> and </w:t>
      </w:r>
      <w:hyperlink w:anchor="Centrelink_Glossary" w:tooltip="Link to Centrelink in glossary" w:history="1">
        <w:r w:rsidR="00053650" w:rsidRPr="00053650">
          <w:rPr>
            <w:rStyle w:val="Hyperlink"/>
          </w:rPr>
          <w:t>Centrelink</w:t>
        </w:r>
      </w:hyperlink>
      <w:r w:rsidR="00F341BA" w:rsidRPr="00F82F50">
        <w:t xml:space="preserve"> are bound by the provisions of the </w:t>
      </w:r>
      <w:hyperlink r:id="rId13" w:tooltip="Link to Privacy Act on legistaion.gov.au" w:history="1">
        <w:r w:rsidR="00F341BA" w:rsidRPr="00A75FAB">
          <w:rPr>
            <w:rStyle w:val="Hyperlink"/>
            <w:i/>
            <w:iCs/>
          </w:rPr>
          <w:t>Privacy Act 1988</w:t>
        </w:r>
      </w:hyperlink>
      <w:r w:rsidR="00A36349">
        <w:t>.</w:t>
      </w:r>
      <w:r w:rsidR="001F45A6">
        <w:t xml:space="preserve"> </w:t>
      </w:r>
      <w:r w:rsidR="00F341BA" w:rsidRPr="00F82F50">
        <w:t xml:space="preserve">Section 14 of the </w:t>
      </w:r>
      <w:r w:rsidR="00F341BA" w:rsidRPr="00F82F50">
        <w:rPr>
          <w:i/>
          <w:iCs/>
        </w:rPr>
        <w:t>Privacy</w:t>
      </w:r>
      <w:r w:rsidR="00D94631">
        <w:rPr>
          <w:i/>
          <w:iCs/>
        </w:rPr>
        <w:t> </w:t>
      </w:r>
      <w:r w:rsidR="00F341BA" w:rsidRPr="00F82F50">
        <w:rPr>
          <w:i/>
          <w:iCs/>
        </w:rPr>
        <w:t>Act 1988</w:t>
      </w:r>
      <w:r w:rsidR="00F341BA" w:rsidRPr="00F82F50">
        <w:t xml:space="preserve"> contains the </w:t>
      </w:r>
      <w:r w:rsidR="00C4407D" w:rsidRPr="00F82F50">
        <w:t xml:space="preserve">Australian </w:t>
      </w:r>
      <w:r w:rsidR="00F341BA" w:rsidRPr="00F82F50">
        <w:t>Privacy Principles that prescribe the rules for handling personal information</w:t>
      </w:r>
      <w:r w:rsidR="00A36349">
        <w:t xml:space="preserve">. </w:t>
      </w:r>
      <w:r w:rsidR="00F341BA" w:rsidRPr="00F82F50">
        <w:t xml:space="preserve">Persons, bodies and organisations involved in the ABSTUDY program must also abide by the </w:t>
      </w:r>
      <w:r w:rsidR="00C4407D" w:rsidRPr="00F82F50">
        <w:t>A</w:t>
      </w:r>
      <w:r w:rsidR="002646C9">
        <w:t xml:space="preserve">ustralian </w:t>
      </w:r>
      <w:r w:rsidR="00C4407D" w:rsidRPr="00F82F50">
        <w:t>P</w:t>
      </w:r>
      <w:r w:rsidR="002646C9">
        <w:t xml:space="preserve">rivacy </w:t>
      </w:r>
      <w:r w:rsidR="00C4407D" w:rsidRPr="00F82F50">
        <w:t>P</w:t>
      </w:r>
      <w:r w:rsidR="002646C9">
        <w:t>rinciple</w:t>
      </w:r>
      <w:r w:rsidR="00C4407D" w:rsidRPr="00F82F50">
        <w:t xml:space="preserve">s </w:t>
      </w:r>
      <w:r w:rsidR="00F341BA" w:rsidRPr="00F82F50">
        <w:t xml:space="preserve">and the </w:t>
      </w:r>
      <w:r w:rsidR="00F341BA" w:rsidRPr="00F82F50">
        <w:rPr>
          <w:i/>
          <w:iCs/>
        </w:rPr>
        <w:t>Privacy Act 1988</w:t>
      </w:r>
      <w:r w:rsidR="00F341BA" w:rsidRPr="00F82F50">
        <w:t xml:space="preserve"> when handling personal information collected for the purposes of that program.</w:t>
      </w:r>
    </w:p>
    <w:p w14:paraId="31C7E90C" w14:textId="7FE02544" w:rsidR="0042673A" w:rsidRPr="00F82F50" w:rsidRDefault="00F341BA" w:rsidP="00345CEF">
      <w:r w:rsidRPr="00F82F50">
        <w:t xml:space="preserve">It is an offence under Part 10, Division 3 of the </w:t>
      </w:r>
      <w:hyperlink r:id="rId14" w:tooltip="Link to Student Assistant Act 1973 on legislation.gov.au" w:history="1">
        <w:r w:rsidR="00BA3A9B" w:rsidRPr="00075429">
          <w:rPr>
            <w:rStyle w:val="Hyperlink"/>
            <w:i/>
            <w:iCs/>
          </w:rPr>
          <w:t>Student Assistance Act 1973</w:t>
        </w:r>
      </w:hyperlink>
      <w:r w:rsidRPr="00F82F50">
        <w:t xml:space="preserve">, for persons to use or disclose protected information collected by </w:t>
      </w:r>
      <w:r w:rsidR="00517E4B">
        <w:t>Centrelink</w:t>
      </w:r>
      <w:r w:rsidRPr="00F82F50">
        <w:t xml:space="preserve"> or </w:t>
      </w:r>
      <w:r w:rsidR="008575AE" w:rsidRPr="00F82F50">
        <w:t>DSS</w:t>
      </w:r>
      <w:r w:rsidRPr="00F82F50">
        <w:t xml:space="preserve"> for purposes of this Act for purposes not authorised under the </w:t>
      </w:r>
      <w:hyperlink r:id="rId15" w:tooltip="Link to Student Assistant Act 1973 on legislation.gov.au" w:history="1">
        <w:r w:rsidR="00BA3A9B" w:rsidRPr="00075429">
          <w:rPr>
            <w:rStyle w:val="Hyperlink"/>
            <w:i/>
            <w:iCs/>
          </w:rPr>
          <w:t>Student Assistance Act 1973</w:t>
        </w:r>
      </w:hyperlink>
      <w:r w:rsidRPr="00B22E21">
        <w:t>.</w:t>
      </w:r>
    </w:p>
    <w:p w14:paraId="5D4433F8" w14:textId="73A1C185" w:rsidR="00F341BA" w:rsidRPr="00F82F50" w:rsidRDefault="00517E4B" w:rsidP="00345CEF">
      <w:r w:rsidRPr="0012285C">
        <w:t>Centre</w:t>
      </w:r>
      <w:r w:rsidRPr="008A58C8">
        <w:t>link</w:t>
      </w:r>
      <w:r w:rsidR="00053650">
        <w:t xml:space="preserve"> </w:t>
      </w:r>
      <w:r w:rsidR="00F341BA" w:rsidRPr="00F82F50">
        <w:t>collects personal information from </w:t>
      </w:r>
      <w:hyperlink w:anchor="Australian_Apprentice" w:tooltip="Link to Australian Apprentice in glossary" w:history="1">
        <w:r w:rsidR="00F341BA" w:rsidRPr="00F82F50">
          <w:rPr>
            <w:rStyle w:val="Hyperlink"/>
          </w:rPr>
          <w:t>Australian Apprentices</w:t>
        </w:r>
      </w:hyperlink>
      <w:r w:rsidR="00F341BA" w:rsidRPr="00F82F50">
        <w:t>, students, their parents/guardians and their partners, where relevant</w:t>
      </w:r>
      <w:r w:rsidR="00A36349">
        <w:t>.</w:t>
      </w:r>
      <w:r w:rsidR="001F45A6">
        <w:t xml:space="preserve"> </w:t>
      </w:r>
      <w:r>
        <w:t>Centrelink</w:t>
      </w:r>
      <w:hyperlink r:id="rId16" w:anchor="Centrelink_Glossary" w:tooltip="Centrelink definition" w:history="1"/>
      <w:r w:rsidR="00053650">
        <w:t xml:space="preserve"> </w:t>
      </w:r>
      <w:r w:rsidR="00F341BA" w:rsidRPr="00F82F50">
        <w:t>may only collect this personal information necessary for, or directly related to, the ABSTUDY scheme</w:t>
      </w:r>
      <w:r w:rsidR="00A36349">
        <w:t xml:space="preserve">. </w:t>
      </w:r>
      <w:r w:rsidR="00F341BA" w:rsidRPr="00F82F50">
        <w:t xml:space="preserve">Relevant purposes are those identified in the </w:t>
      </w:r>
      <w:hyperlink r:id="rId17" w:tooltip="Link to Student Assistant Act 1973 on legislation.gov.au" w:history="1">
        <w:r w:rsidR="00BA3A9B" w:rsidRPr="00075429">
          <w:rPr>
            <w:rStyle w:val="Hyperlink"/>
            <w:i/>
            <w:iCs/>
          </w:rPr>
          <w:t>Student Assistance Act 1973</w:t>
        </w:r>
      </w:hyperlink>
      <w:r w:rsidR="00F341BA" w:rsidRPr="00F82F50">
        <w:t xml:space="preserve">, the </w:t>
      </w:r>
      <w:hyperlink r:id="rId18" w:tooltip="Link to Student Assistance Regulations 2021 on legislation.gov.au" w:history="1">
        <w:r w:rsidR="00F236D1">
          <w:rPr>
            <w:rStyle w:val="Hyperlink"/>
            <w:i/>
            <w:szCs w:val="22"/>
          </w:rPr>
          <w:t>Student Assistance Regulations 2021</w:t>
        </w:r>
      </w:hyperlink>
      <w:r w:rsidR="00760F40">
        <w:t xml:space="preserve"> </w:t>
      </w:r>
      <w:r w:rsidR="00F341BA" w:rsidRPr="00F82F50">
        <w:t xml:space="preserve">and this ABSTUDY Policy Manual, or </w:t>
      </w:r>
      <w:r w:rsidR="00C3761A" w:rsidRPr="00F82F50">
        <w:t>information that</w:t>
      </w:r>
      <w:r w:rsidR="00F341BA" w:rsidRPr="00F82F50">
        <w:t xml:space="preserve"> is directly related to those purposes.</w:t>
      </w:r>
    </w:p>
    <w:p w14:paraId="1C8A9D4B" w14:textId="59D8653E" w:rsidR="00F341BA" w:rsidRPr="00F82F50" w:rsidRDefault="00517E4B" w:rsidP="00345CEF">
      <w:r w:rsidRPr="00C25993">
        <w:t>Centrelin</w:t>
      </w:r>
      <w:r w:rsidRPr="008A58C8">
        <w:t>k</w:t>
      </w:r>
      <w:r w:rsidR="00053650">
        <w:t xml:space="preserve"> </w:t>
      </w:r>
      <w:r w:rsidR="00F341BA" w:rsidRPr="00F82F50">
        <w:t xml:space="preserve">and </w:t>
      </w:r>
      <w:r w:rsidR="008575AE" w:rsidRPr="00F82F50">
        <w:t>DSS</w:t>
      </w:r>
      <w:r w:rsidR="00F341BA" w:rsidRPr="00F82F50">
        <w:t xml:space="preserve"> may also disclose personal information where required or authorised by other legislation</w:t>
      </w:r>
      <w:r w:rsidR="00A36349">
        <w:t xml:space="preserve">. </w:t>
      </w:r>
      <w:r w:rsidR="00F341BA" w:rsidRPr="00F82F50">
        <w:t xml:space="preserve">For example, </w:t>
      </w:r>
      <w:r w:rsidR="008575AE" w:rsidRPr="00F82F50">
        <w:t>DSS</w:t>
      </w:r>
      <w:r w:rsidR="00F341BA" w:rsidRPr="00F82F50">
        <w:t xml:space="preserve"> and </w:t>
      </w:r>
      <w:r w:rsidR="00053650" w:rsidRPr="00C25993">
        <w:t>Centrelink</w:t>
      </w:r>
      <w:r w:rsidR="00053650">
        <w:t xml:space="preserve"> </w:t>
      </w:r>
      <w:r w:rsidR="00F341BA" w:rsidRPr="00F82F50">
        <w:t xml:space="preserve">may disclose personal information to the Australian Taxation Office (ATO) in accordance with the </w:t>
      </w:r>
      <w:hyperlink r:id="rId19" w:tooltip="Link to Data-Matching Programme (Assistance and Tax) Act 1990 on legislation.gov.au" w:history="1">
        <w:r w:rsidR="00F341BA" w:rsidRPr="00A75FAB">
          <w:rPr>
            <w:rStyle w:val="Hyperlink"/>
            <w:i/>
            <w:iCs/>
          </w:rPr>
          <w:t>Data-Matching Program (Assistance and Tax) Act 1990</w:t>
        </w:r>
        <w:r w:rsidR="00F341BA" w:rsidRPr="00A75FAB">
          <w:rPr>
            <w:rStyle w:val="Hyperlink"/>
          </w:rPr>
          <w:t>.</w:t>
        </w:r>
      </w:hyperlink>
    </w:p>
    <w:p w14:paraId="0CC104D1" w14:textId="632E37BA" w:rsidR="00F341BA" w:rsidRPr="00F82F50" w:rsidRDefault="00517E4B" w:rsidP="00345CEF">
      <w:r w:rsidRPr="00C25993">
        <w:t>Centrelink</w:t>
      </w:r>
      <w:r w:rsidR="00053650">
        <w:t xml:space="preserve"> </w:t>
      </w:r>
      <w:r w:rsidR="00F341BA" w:rsidRPr="00F82F50">
        <w:t>and </w:t>
      </w:r>
      <w:r w:rsidR="008575AE" w:rsidRPr="00F82F50">
        <w:t>DSS</w:t>
      </w:r>
      <w:r w:rsidR="00F341BA" w:rsidRPr="00F82F50">
        <w:t xml:space="preserve"> should otherwise only disclose personal information with the consent of the individual concerned or </w:t>
      </w:r>
      <w:proofErr w:type="gramStart"/>
      <w:r w:rsidR="00F341BA" w:rsidRPr="00F82F50">
        <w:t>where</w:t>
      </w:r>
      <w:proofErr w:type="gramEnd"/>
      <w:r w:rsidR="00F341BA" w:rsidRPr="00F82F50">
        <w:t xml:space="preserve"> permitted or authorised by law.</w:t>
      </w:r>
    </w:p>
    <w:p w14:paraId="63E26CBD" w14:textId="77777777" w:rsidR="00BD2D93" w:rsidRDefault="00BD2D93" w:rsidP="00BD2D93">
      <w:r w:rsidRPr="00BD2D93">
        <w:rPr>
          <w:b/>
          <w:bCs/>
        </w:rPr>
        <w:t>Note</w:t>
      </w:r>
      <w:r w:rsidRPr="00BD2D93">
        <w:t xml:space="preserve">: More information is available at the Office of the Australian Information Commissioner website at </w:t>
      </w:r>
      <w:hyperlink r:id="rId20" w:tooltip="Link to Office of the Australian Information Commissioner" w:history="1">
        <w:r w:rsidR="004F75C5" w:rsidRPr="004F75C5">
          <w:rPr>
            <w:rStyle w:val="Hyperlink"/>
          </w:rPr>
          <w:t>www.oaic.gov.au</w:t>
        </w:r>
      </w:hyperlink>
      <w:r w:rsidR="004F75C5">
        <w:t xml:space="preserve"> </w:t>
      </w:r>
      <w:r w:rsidRPr="00BD2D93">
        <w:t>or call 1300 363 992.</w:t>
      </w:r>
    </w:p>
    <w:p w14:paraId="00726BF3" w14:textId="77777777" w:rsidR="001C6AAD" w:rsidRPr="00056DB9" w:rsidRDefault="001C6AAD"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11B: Verification of tax file numbers</w:t>
      </w:r>
      <w:r w:rsidR="00494F4A" w:rsidRPr="00056DB9">
        <w:rPr>
          <w:rStyle w:val="ActReferenceBody"/>
        </w:rPr>
        <w:t>, Part 10 Division 3: Confidentiality</w:t>
      </w:r>
    </w:p>
    <w:p w14:paraId="40A40239" w14:textId="327D90CE" w:rsidR="00BD2D93" w:rsidRPr="00BD2D93" w:rsidRDefault="00BD2D93" w:rsidP="00240F7C">
      <w:pPr>
        <w:pStyle w:val="Heading4"/>
      </w:pPr>
      <w:bookmarkStart w:id="28" w:name="_1.4.1_Privacy_(Tax"/>
      <w:bookmarkEnd w:id="28"/>
      <w:r w:rsidRPr="00BD2D93">
        <w:t>1.4.1 Privacy (Tax File Number</w:t>
      </w:r>
      <w:r w:rsidR="00EF0D28">
        <w:t>)</w:t>
      </w:r>
      <w:r w:rsidRPr="00BD2D93">
        <w:t xml:space="preserve"> Rule 2015</w:t>
      </w:r>
    </w:p>
    <w:p w14:paraId="6EF62058" w14:textId="77777777" w:rsidR="00BD2D93" w:rsidRPr="00BD2D93" w:rsidRDefault="00BD2D93" w:rsidP="00BD2D93">
      <w:r w:rsidRPr="00BD2D93">
        <w:t xml:space="preserve">The Privacy (Tax File Number) Rule 2015 (‘TFN Rule’), made under section 17 of the Privacy Act, regulates the collection, storage, use, disclosure, security and disposal of individuals’ </w:t>
      </w:r>
      <w:r w:rsidR="00907E68">
        <w:t>T</w:t>
      </w:r>
      <w:r w:rsidRPr="00BD2D93">
        <w:t xml:space="preserve">ax </w:t>
      </w:r>
      <w:r w:rsidR="00907E68">
        <w:t>F</w:t>
      </w:r>
      <w:r w:rsidRPr="00BD2D93">
        <w:t xml:space="preserve">ile </w:t>
      </w:r>
      <w:r w:rsidR="00907E68">
        <w:t>N</w:t>
      </w:r>
      <w:r w:rsidRPr="00BD2D93">
        <w:t xml:space="preserve">umber (TFN) information. </w:t>
      </w:r>
    </w:p>
    <w:p w14:paraId="7343BAE3" w14:textId="57E758CD" w:rsidR="00BD2D93" w:rsidRPr="00BD2D93" w:rsidRDefault="00BD2D93" w:rsidP="00BD2D93">
      <w:r w:rsidRPr="00BD2D93">
        <w:t xml:space="preserve">A breach of the TFN Rule is an interference with privacy under the Privacy Act. If a person </w:t>
      </w:r>
      <w:r w:rsidR="003F6E5C" w:rsidRPr="00BD2D93">
        <w:t xml:space="preserve">considers </w:t>
      </w:r>
      <w:r w:rsidR="00984A84">
        <w:t>their</w:t>
      </w:r>
      <w:r w:rsidRPr="00BD2D93">
        <w:t xml:space="preserve"> TFN information has been mishandled, </w:t>
      </w:r>
      <w:r w:rsidR="00984A84">
        <w:t xml:space="preserve">they </w:t>
      </w:r>
      <w:r w:rsidRPr="00BD2D93">
        <w:t xml:space="preserve">can make a complaint to the Information Commissioner. </w:t>
      </w:r>
    </w:p>
    <w:p w14:paraId="08659E77" w14:textId="61469B3E" w:rsidR="00BD2D93" w:rsidRPr="00BD2D93" w:rsidRDefault="00BD2D93" w:rsidP="00BD2D93">
      <w:r w:rsidRPr="00BD2D93">
        <w:t xml:space="preserve">As well as being a breach of the TFN Rule, unauthorised use or disclosure of TFNs can be an offence under the </w:t>
      </w:r>
      <w:hyperlink r:id="rId21" w:tooltip="Link to Taxation Administration Act 1953 on legislation.gov.au" w:history="1">
        <w:r w:rsidRPr="00BB27E7">
          <w:rPr>
            <w:rStyle w:val="Hyperlink"/>
            <w:i/>
          </w:rPr>
          <w:t>Taxation Administration Act 1953</w:t>
        </w:r>
      </w:hyperlink>
      <w:r w:rsidRPr="00BD2D93">
        <w:t xml:space="preserve"> and attract penalties including imprisonment and monetary fines.</w:t>
      </w:r>
      <w:r w:rsidR="001F45A6">
        <w:t xml:space="preserve"> </w:t>
      </w:r>
    </w:p>
    <w:p w14:paraId="3D7CE26B" w14:textId="648F0DE3" w:rsidR="00BD2D93" w:rsidRPr="00BD2D93" w:rsidRDefault="00053650" w:rsidP="00BD2D93">
      <w:r w:rsidRPr="00C25993">
        <w:t>Centrelink</w:t>
      </w:r>
      <w:r>
        <w:t xml:space="preserve"> </w:t>
      </w:r>
      <w:r w:rsidR="00BD2D93" w:rsidRPr="00BD2D93">
        <w:t xml:space="preserve">is authorised </w:t>
      </w:r>
      <w:r w:rsidR="00EF0D28">
        <w:t xml:space="preserve">to request and use TFN information in accordance with Division 1 of Part 7 of the </w:t>
      </w:r>
      <w:hyperlink r:id="rId22" w:history="1">
        <w:r w:rsidR="00EF0D28" w:rsidRPr="00016B26">
          <w:rPr>
            <w:rStyle w:val="Hyperlink"/>
            <w:i/>
          </w:rPr>
          <w:t>Student Assistance Act 1973</w:t>
        </w:r>
      </w:hyperlink>
      <w:r w:rsidR="00EF0D28">
        <w:t>.</w:t>
      </w:r>
      <w:r w:rsidR="00BD2D93" w:rsidRPr="00BD2D93">
        <w:t xml:space="preserve"> </w:t>
      </w:r>
    </w:p>
    <w:p w14:paraId="7B06FCA2" w14:textId="77777777" w:rsidR="00BD2D93" w:rsidRPr="00BD2D93" w:rsidRDefault="00BD2D93" w:rsidP="00BD2D93">
      <w:r w:rsidRPr="00BD2D93">
        <w:t>More detailed information about privacy and the TFN Rule is available at the Office of the Australian Information Commissioner website</w:t>
      </w:r>
      <w:r w:rsidRPr="00BD2D93">
        <w:rPr>
          <w:rFonts w:eastAsiaTheme="minorHAnsi" w:cstheme="minorBidi"/>
          <w:color w:val="auto"/>
          <w:szCs w:val="22"/>
          <w:lang w:eastAsia="en-US"/>
        </w:rPr>
        <w:t xml:space="preserve"> at</w:t>
      </w:r>
      <w:r w:rsidR="00765E5A">
        <w:rPr>
          <w:rStyle w:val="Hyperlink"/>
        </w:rPr>
        <w:t xml:space="preserve"> </w:t>
      </w:r>
      <w:hyperlink r:id="rId23" w:tooltip="Link to Office of the Australian Information Commissioner" w:history="1">
        <w:r w:rsidR="00765E5A" w:rsidRPr="004F75C5">
          <w:rPr>
            <w:rStyle w:val="Hyperlink"/>
          </w:rPr>
          <w:t>www.oaic.gov.au</w:t>
        </w:r>
      </w:hyperlink>
      <w:r w:rsidRPr="00707F31">
        <w:rPr>
          <w:rStyle w:val="Hyperlink"/>
        </w:rPr>
        <w:t>.</w:t>
      </w:r>
    </w:p>
    <w:p w14:paraId="5616C3EB" w14:textId="77777777" w:rsidR="00F341BA" w:rsidRPr="00F82F50" w:rsidRDefault="00F341BA" w:rsidP="003B7315">
      <w:pPr>
        <w:pStyle w:val="Heading3"/>
      </w:pPr>
      <w:bookmarkStart w:id="29" w:name="_1.5_Collection_of"/>
      <w:bookmarkStart w:id="30" w:name="_1.5_Collection_of_1"/>
      <w:bookmarkStart w:id="31" w:name="_Toc408318818"/>
      <w:bookmarkEnd w:id="29"/>
      <w:bookmarkEnd w:id="30"/>
      <w:r w:rsidRPr="00F82F50">
        <w:lastRenderedPageBreak/>
        <w:t>1.5 Collection of Information</w:t>
      </w:r>
      <w:bookmarkEnd w:id="31"/>
    </w:p>
    <w:p w14:paraId="4266EBF5" w14:textId="35D901AF" w:rsidR="00F341BA" w:rsidRPr="00F82F50" w:rsidRDefault="00053650" w:rsidP="00591D3C">
      <w:pPr>
        <w:ind w:right="-143"/>
      </w:pPr>
      <w:hyperlink w:anchor="Centrelink_Glossary" w:tooltip="Link to Centrelink in glossary" w:history="1">
        <w:r w:rsidRPr="00E71B37">
          <w:rPr>
            <w:rStyle w:val="Hyperlink"/>
          </w:rPr>
          <w:t>Centrelink</w:t>
        </w:r>
      </w:hyperlink>
      <w:r>
        <w:t xml:space="preserve"> </w:t>
      </w:r>
      <w:r w:rsidR="00F341BA" w:rsidRPr="00F82F50">
        <w:t>may require a person to give information or produce a document that is in the person’s possession or under the person’s control, or attend a meeting with a Centrelink Officer or agent where Centrelink considers that the information or document or the meeting may be relevant to:</w:t>
      </w:r>
    </w:p>
    <w:p w14:paraId="0176EAD4" w14:textId="77777777" w:rsidR="00F341BA" w:rsidRPr="004756C6" w:rsidRDefault="00F341BA" w:rsidP="0049792C">
      <w:pPr>
        <w:pStyle w:val="ListParagraph"/>
        <w:numPr>
          <w:ilvl w:val="0"/>
          <w:numId w:val="10"/>
        </w:numPr>
      </w:pPr>
      <w:r w:rsidRPr="00F82F50">
        <w:t xml:space="preserve">whether a person </w:t>
      </w:r>
      <w:r w:rsidRPr="004756C6">
        <w:t xml:space="preserve">who has made a claim for an ABSTUDY benefit is or was qualified to receive the benefit; or </w:t>
      </w:r>
    </w:p>
    <w:p w14:paraId="4A1B6BCE" w14:textId="77777777" w:rsidR="00F341BA" w:rsidRPr="004756C6" w:rsidRDefault="00F341BA" w:rsidP="0049792C">
      <w:pPr>
        <w:pStyle w:val="ListParagraph"/>
        <w:numPr>
          <w:ilvl w:val="0"/>
          <w:numId w:val="10"/>
        </w:numPr>
      </w:pPr>
      <w:r w:rsidRPr="004756C6">
        <w:t xml:space="preserve">whether an ABSTUDY benefit is payable to the person receiving it; or </w:t>
      </w:r>
    </w:p>
    <w:p w14:paraId="19039ECC" w14:textId="77777777" w:rsidR="00F341BA" w:rsidRPr="00F82F50" w:rsidRDefault="00F341BA" w:rsidP="0049792C">
      <w:pPr>
        <w:pStyle w:val="ListParagraph"/>
        <w:numPr>
          <w:ilvl w:val="0"/>
          <w:numId w:val="10"/>
        </w:numPr>
      </w:pPr>
      <w:r w:rsidRPr="004756C6">
        <w:t>the application of income management</w:t>
      </w:r>
      <w:r w:rsidRPr="00F82F50">
        <w:t xml:space="preserve"> under Part 3B of the </w:t>
      </w:r>
      <w:hyperlink r:id="rId24" w:tooltip="Link to Social Security (Administration) Act 1999 on legislation.gov.au" w:history="1">
        <w:r w:rsidR="00075429" w:rsidRPr="00075429">
          <w:rPr>
            <w:rStyle w:val="Hyperlink"/>
            <w:i/>
          </w:rPr>
          <w:t>Social Security (Administration) Act 1999</w:t>
        </w:r>
      </w:hyperlink>
      <w:r w:rsidR="00075429" w:rsidRPr="00D94631" w:rsidDel="00075429">
        <w:rPr>
          <w:i/>
        </w:rPr>
        <w:t xml:space="preserve"> </w:t>
      </w:r>
      <w:r w:rsidRPr="00F82F50">
        <w:t>to the person.</w:t>
      </w:r>
    </w:p>
    <w:p w14:paraId="3AEFB8B3" w14:textId="77777777" w:rsidR="00C13C2D" w:rsidRDefault="00F341BA" w:rsidP="003F688C">
      <w:pPr>
        <w:spacing w:line="300" w:lineRule="atLeast"/>
      </w:pPr>
      <w:r w:rsidRPr="00F82F50">
        <w:t xml:space="preserve">Where an applicant has not provided Centrelink with information to support their claim or continuing entitlement for </w:t>
      </w:r>
      <w:proofErr w:type="gramStart"/>
      <w:r w:rsidRPr="00F82F50">
        <w:t>ABSTUDY, or</w:t>
      </w:r>
      <w:proofErr w:type="gramEnd"/>
      <w:r w:rsidRPr="00F82F50">
        <w:t xml:space="preserve"> has failed to attend a meeting with a Centrelink Officer or agent, Centrelink may suspend an applicant's ABSTUDY payment pending the provision of this information from the applicant or attendance at a meeting with a Centrelink Officer or agent.</w:t>
      </w:r>
    </w:p>
    <w:p w14:paraId="198D7489" w14:textId="2844F005" w:rsidR="00F341BA" w:rsidRPr="00F82F50" w:rsidRDefault="00F341BA" w:rsidP="00345CEF">
      <w:r w:rsidRPr="00F82F50">
        <w:t xml:space="preserve">If an </w:t>
      </w:r>
      <w:hyperlink w:anchor="applicant" w:tooltip="Link to applicant in glossary" w:history="1">
        <w:r w:rsidRPr="00F82F50">
          <w:rPr>
            <w:rStyle w:val="Hyperlink"/>
          </w:rPr>
          <w:t>applicant</w:t>
        </w:r>
      </w:hyperlink>
      <w:r w:rsidRPr="00F82F50">
        <w:t xml:space="preserve"> refuses or is unable to provide the additional information required by Centrelink, to</w:t>
      </w:r>
      <w:r w:rsidR="000F1EED">
        <w:t> </w:t>
      </w:r>
      <w:r w:rsidRPr="00F82F50">
        <w:t xml:space="preserve">make a correct determination in relation to their eligibility for ABSTUDY within the required timeframe of 14 days, their payment may be cancelled and an </w:t>
      </w:r>
      <w:hyperlink w:anchor="Overpayment" w:tooltip="Link to overpayment in glossary" w:history="1">
        <w:r w:rsidR="00AF63AD">
          <w:rPr>
            <w:rStyle w:val="Hyperlink"/>
          </w:rPr>
          <w:t>Overpayment</w:t>
        </w:r>
      </w:hyperlink>
      <w:r w:rsidRPr="00F82F50">
        <w:t xml:space="preserve"> raised against the </w:t>
      </w:r>
      <w:r w:rsidRPr="00CC0C40">
        <w:t>applicant</w:t>
      </w:r>
      <w:r w:rsidRPr="00F82F50">
        <w:t xml:space="preserve"> (refer </w:t>
      </w:r>
      <w:hyperlink r:id="rId25" w:tooltip="Link to Student Assistant Act 1973 on legislation.gov.au" w:history="1">
        <w:r w:rsidR="00BA3A9B" w:rsidRPr="00075429">
          <w:rPr>
            <w:rStyle w:val="Hyperlink"/>
            <w:i/>
            <w:iCs/>
          </w:rPr>
          <w:t>Student Assistance Act 1973</w:t>
        </w:r>
      </w:hyperlink>
      <w:r w:rsidRPr="00D94631">
        <w:t>).</w:t>
      </w:r>
    </w:p>
    <w:p w14:paraId="62BC6683" w14:textId="2871C7C0" w:rsidR="00757501" w:rsidRPr="00F82F50" w:rsidRDefault="00757501" w:rsidP="003B7315">
      <w:pPr>
        <w:pStyle w:val="Heading3"/>
        <w:rPr>
          <w:rStyle w:val="charparttext"/>
          <w:rFonts w:ascii="Arial" w:hAnsi="Arial" w:cs="Arial"/>
          <w:b w:val="0"/>
          <w:bCs/>
          <w:color w:val="auto"/>
          <w:sz w:val="22"/>
          <w:szCs w:val="19"/>
        </w:rPr>
      </w:pPr>
      <w:bookmarkStart w:id="32" w:name="_1.6_Payment_and"/>
      <w:bookmarkStart w:id="33" w:name="_Toc316552272"/>
      <w:bookmarkStart w:id="34" w:name="_Toc324328116"/>
      <w:bookmarkStart w:id="35" w:name="_Toc408318819"/>
      <w:bookmarkEnd w:id="32"/>
      <w:r w:rsidRPr="00F82F50">
        <w:t>1.6 Payment and correspondence nominees</w:t>
      </w:r>
      <w:bookmarkStart w:id="36" w:name="_Toc316552273"/>
      <w:bookmarkEnd w:id="33"/>
      <w:bookmarkEnd w:id="34"/>
      <w:r w:rsidRPr="00F82F50">
        <w:t xml:space="preserve"> </w:t>
      </w:r>
      <w:bookmarkEnd w:id="35"/>
    </w:p>
    <w:bookmarkEnd w:id="36"/>
    <w:p w14:paraId="7A2F8A6D" w14:textId="3BBEBA5D" w:rsidR="00AF2A11" w:rsidRPr="00F82F50" w:rsidRDefault="00AF2A11" w:rsidP="00AF2A11">
      <w:pPr>
        <w:pStyle w:val="Heading4"/>
      </w:pPr>
      <w:r w:rsidRPr="00F82F50">
        <w:t>1.6.</w:t>
      </w:r>
      <w:r>
        <w:t>1</w:t>
      </w:r>
      <w:r w:rsidRPr="00F82F50">
        <w:t xml:space="preserve"> </w:t>
      </w:r>
      <w:r>
        <w:t>Overview</w:t>
      </w:r>
      <w:r w:rsidRPr="00F82F50">
        <w:t xml:space="preserve"> of nominee arrangements</w:t>
      </w:r>
    </w:p>
    <w:p w14:paraId="70B59903" w14:textId="38926B46" w:rsidR="00757501" w:rsidRPr="00F82F50" w:rsidRDefault="00757501" w:rsidP="00345CEF">
      <w:r w:rsidRPr="00F82F50">
        <w:t>For the purposes of clarity in this section, a person who has a payment nominee or a correspondence nominee appointed in accordance with this Chapter will be referred to as th</w:t>
      </w:r>
      <w:r w:rsidR="000F1826" w:rsidRPr="00F82F50">
        <w:t>e principal</w:t>
      </w:r>
      <w:r w:rsidR="00A36349">
        <w:t>.</w:t>
      </w:r>
      <w:r w:rsidR="001F45A6">
        <w:t xml:space="preserve"> </w:t>
      </w:r>
    </w:p>
    <w:p w14:paraId="01BBF7BD" w14:textId="33701228" w:rsidR="00191979" w:rsidRPr="00F82F50" w:rsidRDefault="00757501" w:rsidP="00345CEF">
      <w:r w:rsidRPr="00F82F50">
        <w:t xml:space="preserve">If an ABSTUDY applicant would prefer to have someone else deal with </w:t>
      </w:r>
      <w:r w:rsidR="00383835">
        <w:t>Services Australia</w:t>
      </w:r>
      <w:r w:rsidR="001A0AE3" w:rsidRPr="00F82F50">
        <w:t xml:space="preserve"> – Centrelink</w:t>
      </w:r>
      <w:r w:rsidRPr="00F82F50">
        <w:t xml:space="preserve"> (hereafter referred to as </w:t>
      </w:r>
      <w:r w:rsidR="00517E4B">
        <w:t>‘</w:t>
      </w:r>
      <w:hyperlink w:anchor="Centrelink_Glossary" w:tooltip="Link to Centrelink in glossary" w:history="1">
        <w:r w:rsidR="00982AC0">
          <w:rPr>
            <w:rStyle w:val="Hyperlink"/>
          </w:rPr>
          <w:t>Centrelink</w:t>
        </w:r>
      </w:hyperlink>
      <w:r w:rsidR="00982AC0">
        <w:rPr>
          <w:rStyle w:val="Hyperlink"/>
        </w:rPr>
        <w:t>’</w:t>
      </w:r>
      <w:r w:rsidRPr="00F82F50">
        <w:t>) on their behalf about the ABSTUDY Scheme, they can authorise another perso</w:t>
      </w:r>
      <w:r w:rsidR="000F1826" w:rsidRPr="00F82F50">
        <w:t>n or an organisation to do so.</w:t>
      </w:r>
    </w:p>
    <w:p w14:paraId="231BB3A7" w14:textId="77777777" w:rsidR="000F1826" w:rsidRPr="00F82F50" w:rsidRDefault="00757501" w:rsidP="00345CEF">
      <w:r w:rsidRPr="00F82F50">
        <w:t>The types of arran</w:t>
      </w:r>
      <w:r w:rsidR="000F1826" w:rsidRPr="00F82F50">
        <w:t>gements they can authorise are:</w:t>
      </w:r>
    </w:p>
    <w:p w14:paraId="78C7C4AA" w14:textId="77777777" w:rsidR="000F1826" w:rsidRPr="00F82F50" w:rsidRDefault="00757501" w:rsidP="007606EF">
      <w:pPr>
        <w:pStyle w:val="ListParagraph"/>
        <w:numPr>
          <w:ilvl w:val="0"/>
          <w:numId w:val="175"/>
        </w:numPr>
      </w:pPr>
      <w:r w:rsidRPr="00F82F50">
        <w:t>Correspondence nominee – another person or organisation authorised to do most of the ABSTUDY related business, such as receiving copies of mail, making enquiries, and acting on the principal’s behalf; and</w:t>
      </w:r>
    </w:p>
    <w:p w14:paraId="22D0AB0A" w14:textId="77777777" w:rsidR="00726C07" w:rsidRPr="00F82F50" w:rsidRDefault="0052625C" w:rsidP="007606EF">
      <w:pPr>
        <w:pStyle w:val="ListParagraph"/>
        <w:numPr>
          <w:ilvl w:val="0"/>
          <w:numId w:val="175"/>
        </w:numPr>
      </w:pPr>
      <w:r w:rsidRPr="00F82F50">
        <w:t xml:space="preserve">Payment nominee – another person or organisation authorised to receive </w:t>
      </w:r>
      <w:r w:rsidR="00726C07" w:rsidRPr="00F82F50">
        <w:t xml:space="preserve">the </w:t>
      </w:r>
      <w:r w:rsidRPr="00F82F50">
        <w:t>ABSTUDY payments on the principal’s behalf.</w:t>
      </w:r>
    </w:p>
    <w:p w14:paraId="3A3E6D15" w14:textId="6EC55E62" w:rsidR="00757501" w:rsidRPr="00F82F50" w:rsidRDefault="00757501" w:rsidP="00345CEF">
      <w:r w:rsidRPr="00F82F50">
        <w:t>The principal can choose to have on</w:t>
      </w:r>
      <w:r w:rsidR="00726C07" w:rsidRPr="00F82F50">
        <w:t>ly one type of nominee or both</w:t>
      </w:r>
      <w:r w:rsidR="00A36349">
        <w:t>.</w:t>
      </w:r>
      <w:r w:rsidR="001F45A6">
        <w:t xml:space="preserve"> </w:t>
      </w:r>
      <w:r w:rsidRPr="00F82F50">
        <w:t>They can authorise different people for each role or the same person for both.</w:t>
      </w:r>
    </w:p>
    <w:p w14:paraId="07EB9F4A" w14:textId="77777777" w:rsidR="003E6929" w:rsidRDefault="003E6929">
      <w:pPr>
        <w:spacing w:before="0" w:beforeAutospacing="0" w:after="120" w:afterAutospacing="0" w:line="276" w:lineRule="auto"/>
        <w:rPr>
          <w:b/>
        </w:rPr>
      </w:pPr>
      <w:r>
        <w:rPr>
          <w:b/>
        </w:rPr>
        <w:br w:type="page"/>
      </w:r>
    </w:p>
    <w:p w14:paraId="754A997E" w14:textId="77777777" w:rsidR="00757501" w:rsidRPr="00422AAF" w:rsidRDefault="00757501" w:rsidP="00345CEF">
      <w:pPr>
        <w:rPr>
          <w:b/>
        </w:rPr>
      </w:pPr>
      <w:r w:rsidRPr="00422AAF">
        <w:rPr>
          <w:b/>
        </w:rPr>
        <w:lastRenderedPageBreak/>
        <w:t>Correspondence nominee</w:t>
      </w:r>
      <w:r w:rsidR="001D3ACC" w:rsidRPr="00422AAF">
        <w:rPr>
          <w:b/>
        </w:rPr>
        <w:t>:</w:t>
      </w:r>
    </w:p>
    <w:p w14:paraId="49EF7F25" w14:textId="54852CB1" w:rsidR="00757501" w:rsidRPr="00F82F50" w:rsidRDefault="00757501" w:rsidP="00345CEF">
      <w:r w:rsidRPr="00F82F50">
        <w:t xml:space="preserve">A correspondence nominee is another person or organisation who the principal authorises to act on their behalf when dealing with </w:t>
      </w:r>
      <w:r w:rsidR="00517E4B" w:rsidRPr="00C25993">
        <w:t>Centrelink</w:t>
      </w:r>
      <w:r w:rsidR="00517E4B">
        <w:t xml:space="preserve"> </w:t>
      </w:r>
      <w:r w:rsidRPr="00F82F50">
        <w:t>about ABSTUDY</w:t>
      </w:r>
      <w:r w:rsidR="00A36349">
        <w:t xml:space="preserve">. </w:t>
      </w:r>
      <w:r w:rsidRPr="00F82F50">
        <w:t>A correspondence nominee can do most of the principal's business related to ABSTUDY, including:</w:t>
      </w:r>
    </w:p>
    <w:p w14:paraId="03ED7866" w14:textId="77777777" w:rsidR="00757501" w:rsidRPr="00F82F50" w:rsidRDefault="00757501" w:rsidP="007606EF">
      <w:pPr>
        <w:pStyle w:val="ListParagraph"/>
        <w:numPr>
          <w:ilvl w:val="0"/>
          <w:numId w:val="176"/>
        </w:numPr>
      </w:pPr>
      <w:r w:rsidRPr="00F82F50">
        <w:t xml:space="preserve">advising of changes to circumstances </w:t>
      </w:r>
    </w:p>
    <w:p w14:paraId="48309F3F" w14:textId="77777777" w:rsidR="00757501" w:rsidRPr="00F82F50" w:rsidRDefault="00757501" w:rsidP="007606EF">
      <w:pPr>
        <w:pStyle w:val="ListParagraph"/>
        <w:numPr>
          <w:ilvl w:val="0"/>
          <w:numId w:val="176"/>
        </w:numPr>
      </w:pPr>
      <w:r w:rsidRPr="00F82F50">
        <w:t xml:space="preserve">making enquiries </w:t>
      </w:r>
    </w:p>
    <w:p w14:paraId="0C5A0497" w14:textId="77777777" w:rsidR="00757501" w:rsidRPr="00F82F50" w:rsidRDefault="00757501" w:rsidP="007606EF">
      <w:pPr>
        <w:pStyle w:val="ListParagraph"/>
        <w:numPr>
          <w:ilvl w:val="0"/>
          <w:numId w:val="176"/>
        </w:numPr>
      </w:pPr>
      <w:r w:rsidRPr="00F82F50">
        <w:t xml:space="preserve">completing and signing forms and statements </w:t>
      </w:r>
    </w:p>
    <w:p w14:paraId="746EBA04" w14:textId="77777777" w:rsidR="00757501" w:rsidRPr="00F82F50" w:rsidRDefault="00757501" w:rsidP="007606EF">
      <w:pPr>
        <w:pStyle w:val="ListParagraph"/>
        <w:numPr>
          <w:ilvl w:val="0"/>
          <w:numId w:val="176"/>
        </w:numPr>
      </w:pPr>
      <w:r w:rsidRPr="00F82F50">
        <w:t xml:space="preserve">attending appointments with the principal or, if appropriate, on the principal’s behalf </w:t>
      </w:r>
    </w:p>
    <w:p w14:paraId="56E32F40" w14:textId="141057CC" w:rsidR="00757501" w:rsidRPr="00F82F50" w:rsidRDefault="00757501" w:rsidP="007606EF">
      <w:pPr>
        <w:pStyle w:val="ListParagraph"/>
        <w:numPr>
          <w:ilvl w:val="0"/>
          <w:numId w:val="176"/>
        </w:numPr>
      </w:pPr>
      <w:r w:rsidRPr="00F82F50">
        <w:t>receiving a co</w:t>
      </w:r>
      <w:r w:rsidR="00273AB2" w:rsidRPr="00F82F50">
        <w:t>py of the principal’s mail from</w:t>
      </w:r>
      <w:r w:rsidRPr="00F82F50">
        <w:t xml:space="preserve"> </w:t>
      </w:r>
      <w:r w:rsidR="001A0AE3" w:rsidRPr="00F82F50">
        <w:t>Centrelink</w:t>
      </w:r>
      <w:r w:rsidR="00A36349">
        <w:t>.</w:t>
      </w:r>
      <w:r w:rsidR="001F45A6">
        <w:t xml:space="preserve"> </w:t>
      </w:r>
    </w:p>
    <w:p w14:paraId="64989792" w14:textId="77777777" w:rsidR="00757501" w:rsidRPr="00422AAF" w:rsidRDefault="00757501" w:rsidP="00345CEF">
      <w:pPr>
        <w:rPr>
          <w:b/>
        </w:rPr>
      </w:pPr>
      <w:r w:rsidRPr="00422AAF">
        <w:rPr>
          <w:b/>
        </w:rPr>
        <w:t>Payment nominee</w:t>
      </w:r>
      <w:r w:rsidR="001D3ACC" w:rsidRPr="00422AAF">
        <w:rPr>
          <w:b/>
        </w:rPr>
        <w:t>:</w:t>
      </w:r>
    </w:p>
    <w:p w14:paraId="4CFB9667" w14:textId="5204EA40" w:rsidR="00757501" w:rsidRPr="00F82F50" w:rsidRDefault="00757501" w:rsidP="00345CEF">
      <w:r w:rsidRPr="00F82F50">
        <w:t>A payment nominee is another person or organisation the principal authorises to receive the principal’s ABSTUDY payments</w:t>
      </w:r>
      <w:r w:rsidR="00A36349">
        <w:t xml:space="preserve">. </w:t>
      </w:r>
      <w:r w:rsidRPr="00F82F50">
        <w:t>A payment nominee:</w:t>
      </w:r>
    </w:p>
    <w:p w14:paraId="6AC5C981" w14:textId="77777777" w:rsidR="00757501" w:rsidRPr="00F82F50" w:rsidRDefault="00757501" w:rsidP="007606EF">
      <w:pPr>
        <w:pStyle w:val="ListParagraph"/>
        <w:numPr>
          <w:ilvl w:val="0"/>
          <w:numId w:val="177"/>
        </w:numPr>
      </w:pPr>
      <w:r w:rsidRPr="00F82F50">
        <w:t xml:space="preserve">can only use the payments for the principal’s benefit; and </w:t>
      </w:r>
    </w:p>
    <w:p w14:paraId="40D03CC5" w14:textId="219B7B7C" w:rsidR="00C13C2D" w:rsidRPr="003F688C" w:rsidRDefault="00757501" w:rsidP="007606EF">
      <w:pPr>
        <w:pStyle w:val="ListParagraph"/>
        <w:numPr>
          <w:ilvl w:val="0"/>
          <w:numId w:val="177"/>
        </w:numPr>
      </w:pPr>
      <w:r w:rsidRPr="00F82F50">
        <w:t>must keep records of the payments they received on the principal’s behalf and how they spent the money for the principal’s benefit</w:t>
      </w:r>
      <w:r w:rsidR="00A36349">
        <w:t>.</w:t>
      </w:r>
      <w:r w:rsidR="001F45A6">
        <w:t xml:space="preserve"> </w:t>
      </w:r>
    </w:p>
    <w:p w14:paraId="0FB8226B" w14:textId="77777777" w:rsidR="00757501" w:rsidRPr="00422AAF" w:rsidRDefault="00757501" w:rsidP="00345CEF">
      <w:pPr>
        <w:rPr>
          <w:b/>
        </w:rPr>
      </w:pPr>
      <w:r w:rsidRPr="00422AAF">
        <w:rPr>
          <w:b/>
        </w:rPr>
        <w:t>Important information about nominees</w:t>
      </w:r>
      <w:r w:rsidR="001D3ACC" w:rsidRPr="00422AAF">
        <w:rPr>
          <w:b/>
        </w:rPr>
        <w:t>:</w:t>
      </w:r>
    </w:p>
    <w:p w14:paraId="260D15F9" w14:textId="0CD138B1" w:rsidR="00757501" w:rsidRPr="00F82F50" w:rsidRDefault="00757501" w:rsidP="00345CEF">
      <w:r w:rsidRPr="00F82F50">
        <w:t xml:space="preserve">Authorising a person or organisation to be a nominee does not prevent the principal from conducting their own business with </w:t>
      </w:r>
      <w:r w:rsidR="001A0AE3" w:rsidRPr="00F82F50">
        <w:t>Centrelink</w:t>
      </w:r>
      <w:r w:rsidR="00A36349">
        <w:t xml:space="preserve">. </w:t>
      </w:r>
      <w:r w:rsidRPr="00F82F50">
        <w:t>Nominee arrangements are usually voluntary and can be cancelled at any time, unless the Delegate determines that it is appropriate in all the circumstances to appoint a nominee, for example where a nominee arrangement is legally enforced, such as a court appointed arrangement</w:t>
      </w:r>
      <w:r w:rsidR="00A36349">
        <w:t>.</w:t>
      </w:r>
      <w:r w:rsidR="001F45A6">
        <w:t xml:space="preserve"> </w:t>
      </w:r>
    </w:p>
    <w:p w14:paraId="5F10C6A6" w14:textId="77777777" w:rsidR="00757501" w:rsidRPr="00F82F50" w:rsidRDefault="00757501" w:rsidP="00345CEF">
      <w:pPr>
        <w:pStyle w:val="Heading4"/>
      </w:pPr>
      <w:bookmarkStart w:id="37" w:name="_Toc324328118"/>
      <w:r w:rsidRPr="00F82F50">
        <w:t>1.6.2 Types of nominee arrangements</w:t>
      </w:r>
      <w:bookmarkEnd w:id="37"/>
    </w:p>
    <w:p w14:paraId="21A1BC4D" w14:textId="77777777" w:rsidR="00757501" w:rsidRPr="00F82F50" w:rsidRDefault="00757501" w:rsidP="00345CEF">
      <w:r w:rsidRPr="00F82F50">
        <w:t>Nominee arrangements include the appointment of:</w:t>
      </w:r>
    </w:p>
    <w:p w14:paraId="54C1A253" w14:textId="77777777" w:rsidR="00757501" w:rsidRPr="00F82F50" w:rsidRDefault="00757501" w:rsidP="007606EF">
      <w:pPr>
        <w:pStyle w:val="ListParagraph"/>
        <w:numPr>
          <w:ilvl w:val="0"/>
          <w:numId w:val="178"/>
        </w:numPr>
      </w:pPr>
      <w:r w:rsidRPr="00F82F50">
        <w:t xml:space="preserve">a correspondence </w:t>
      </w:r>
      <w:proofErr w:type="gramStart"/>
      <w:r w:rsidRPr="00F82F50">
        <w:t>nominee;</w:t>
      </w:r>
      <w:proofErr w:type="gramEnd"/>
      <w:r w:rsidRPr="00F82F50">
        <w:t xml:space="preserve"> </w:t>
      </w:r>
    </w:p>
    <w:p w14:paraId="237D2784" w14:textId="77777777" w:rsidR="00757501" w:rsidRPr="00F82F50" w:rsidRDefault="00757501" w:rsidP="007606EF">
      <w:pPr>
        <w:pStyle w:val="ListParagraph"/>
        <w:numPr>
          <w:ilvl w:val="0"/>
          <w:numId w:val="178"/>
        </w:numPr>
      </w:pPr>
      <w:r w:rsidRPr="00F82F50">
        <w:t xml:space="preserve">a payment nominee; or </w:t>
      </w:r>
    </w:p>
    <w:p w14:paraId="1361B2DF" w14:textId="77777777" w:rsidR="000F1826" w:rsidRPr="00F82F50" w:rsidRDefault="00757501" w:rsidP="007606EF">
      <w:pPr>
        <w:pStyle w:val="ListParagraph"/>
        <w:numPr>
          <w:ilvl w:val="0"/>
          <w:numId w:val="178"/>
        </w:numPr>
      </w:pPr>
      <w:r w:rsidRPr="00F82F50">
        <w:t>a person appointed as both the correspondence nominee and payment nominee of the same person.</w:t>
      </w:r>
    </w:p>
    <w:p w14:paraId="2617C62B" w14:textId="77777777" w:rsidR="00757501" w:rsidRPr="00F82F50" w:rsidRDefault="00757501" w:rsidP="00345CEF">
      <w:r w:rsidRPr="00F82F50">
        <w:t>A principal can request to have a different person appointed as the correspondence nominee and the payment nominee.</w:t>
      </w:r>
    </w:p>
    <w:p w14:paraId="791A1917" w14:textId="77777777" w:rsidR="003E6929" w:rsidRDefault="003E6929">
      <w:pPr>
        <w:spacing w:before="0" w:beforeAutospacing="0" w:after="120" w:afterAutospacing="0" w:line="276" w:lineRule="auto"/>
        <w:rPr>
          <w:rFonts w:ascii="Georgia" w:eastAsiaTheme="majorEastAsia" w:hAnsi="Georgia" w:cstheme="majorBidi"/>
          <w:b/>
          <w:bCs/>
          <w:i/>
          <w:iCs/>
          <w:color w:val="4F81BD" w:themeColor="accent1"/>
          <w:sz w:val="24"/>
        </w:rPr>
      </w:pPr>
      <w:bookmarkStart w:id="38" w:name="_1.6.3_Appointment_of"/>
      <w:bookmarkStart w:id="39" w:name="_Toc324328119"/>
      <w:bookmarkEnd w:id="38"/>
      <w:r>
        <w:br w:type="page"/>
      </w:r>
    </w:p>
    <w:p w14:paraId="79416D68" w14:textId="77777777" w:rsidR="00757501" w:rsidRPr="00F82F50" w:rsidRDefault="00757501" w:rsidP="00345CEF">
      <w:pPr>
        <w:pStyle w:val="Heading4"/>
      </w:pPr>
      <w:r w:rsidRPr="00F82F50">
        <w:lastRenderedPageBreak/>
        <w:t xml:space="preserve">1.6.3 Appointment of nominees </w:t>
      </w:r>
      <w:bookmarkEnd w:id="39"/>
    </w:p>
    <w:p w14:paraId="5E0F17E7" w14:textId="77777777" w:rsidR="00757501" w:rsidRPr="00F82F50" w:rsidRDefault="00757501" w:rsidP="00345CEF">
      <w:r w:rsidRPr="00F82F50">
        <w:t>The Delegate may, in writing, appoint a person (including a body corporate):</w:t>
      </w:r>
    </w:p>
    <w:p w14:paraId="0414F321" w14:textId="77777777" w:rsidR="003002EF" w:rsidRPr="00F82F50" w:rsidRDefault="00757501" w:rsidP="007606EF">
      <w:pPr>
        <w:pStyle w:val="AlphaBullet"/>
        <w:numPr>
          <w:ilvl w:val="0"/>
          <w:numId w:val="179"/>
        </w:numPr>
      </w:pPr>
      <w:r w:rsidRPr="00F82F50">
        <w:t>to be the payment nominee of a principal for the purposes of an ABSTUDY entitlement and may direct that the whole or a specified part of a specified relevant payment that is payable to the principal, be paid to the payment nominee;</w:t>
      </w:r>
      <w:r w:rsidR="008F26B9">
        <w:t xml:space="preserve"> and/or</w:t>
      </w:r>
      <w:r w:rsidRPr="00F82F50">
        <w:t xml:space="preserve"> </w:t>
      </w:r>
    </w:p>
    <w:p w14:paraId="32BFF648" w14:textId="77777777" w:rsidR="00757501" w:rsidRPr="00F82F50" w:rsidRDefault="00757501" w:rsidP="007606EF">
      <w:pPr>
        <w:pStyle w:val="AlphaBullet"/>
        <w:numPr>
          <w:ilvl w:val="0"/>
          <w:numId w:val="179"/>
        </w:numPr>
        <w:ind w:right="-142"/>
      </w:pPr>
      <w:r w:rsidRPr="00F82F50">
        <w:t>to be the correspondence nominee of a principal for the purposes of an ABSTUDY entitlement,</w:t>
      </w:r>
    </w:p>
    <w:p w14:paraId="0957F1F7" w14:textId="77777777" w:rsidR="003002EF" w:rsidRPr="00F82F50" w:rsidRDefault="00757501" w:rsidP="007606EF">
      <w:pPr>
        <w:pStyle w:val="ListParagraph"/>
        <w:numPr>
          <w:ilvl w:val="0"/>
          <w:numId w:val="179"/>
        </w:numPr>
      </w:pPr>
      <w:r w:rsidRPr="00F82F50">
        <w:t>either upon the written request of the proposed principal or where the Delegate determines that it is appropriate in all the circumstances to appoint a nominee, for example where a nominee arrangement is legally enforced (</w:t>
      </w:r>
      <w:r w:rsidR="008F26B9">
        <w:t>such as in</w:t>
      </w:r>
      <w:r w:rsidRPr="00F82F50">
        <w:t xml:space="preserve"> a court appointed arrangement, or in instances where there is evidence of the inability to consent is required (</w:t>
      </w:r>
      <w:r w:rsidR="00B17205">
        <w:t xml:space="preserve">e.g. </w:t>
      </w:r>
      <w:r w:rsidRPr="00F82F50">
        <w:t>medical report)</w:t>
      </w:r>
      <w:r w:rsidR="008F26B9">
        <w:t>)</w:t>
      </w:r>
      <w:r w:rsidRPr="00F82F50">
        <w:t>.</w:t>
      </w:r>
    </w:p>
    <w:p w14:paraId="0DEA40FD" w14:textId="77777777" w:rsidR="00757501" w:rsidRPr="00F82F50" w:rsidRDefault="00757501" w:rsidP="00345CEF">
      <w:r w:rsidRPr="00F82F50">
        <w:t>A person can be appointed as the payment nominee and the correspondence nominee for the same principal.</w:t>
      </w:r>
    </w:p>
    <w:p w14:paraId="6ECBDC7C" w14:textId="77777777" w:rsidR="00757501" w:rsidRPr="00F82F50" w:rsidRDefault="00757501" w:rsidP="00345CEF">
      <w:r w:rsidRPr="00F82F50">
        <w:t>The Delegate must not appoint a nominee for a person (the proposed principal) without:</w:t>
      </w:r>
    </w:p>
    <w:p w14:paraId="1DD67231" w14:textId="77777777" w:rsidR="00273AB2" w:rsidRPr="00F82F50" w:rsidRDefault="00757501" w:rsidP="007606EF">
      <w:pPr>
        <w:pStyle w:val="ListParagraph"/>
        <w:numPr>
          <w:ilvl w:val="0"/>
          <w:numId w:val="180"/>
        </w:numPr>
      </w:pPr>
      <w:r w:rsidRPr="00F82F50">
        <w:t>the written consent of the person to be appointed; and</w:t>
      </w:r>
    </w:p>
    <w:p w14:paraId="46E78011" w14:textId="77777777" w:rsidR="00757501" w:rsidRPr="00F82F50" w:rsidRDefault="00757501" w:rsidP="007606EF">
      <w:pPr>
        <w:pStyle w:val="ListParagraph"/>
        <w:numPr>
          <w:ilvl w:val="0"/>
          <w:numId w:val="180"/>
        </w:numPr>
      </w:pPr>
      <w:r w:rsidRPr="00F82F50">
        <w:t>taking into consideration the wishes (if any) of the proposed principal regarding the making of such an appointment.</w:t>
      </w:r>
    </w:p>
    <w:p w14:paraId="3A28E3D8" w14:textId="77777777" w:rsidR="003002EF" w:rsidRPr="00F82F50" w:rsidRDefault="00757501" w:rsidP="00345CEF">
      <w:r w:rsidRPr="00F82F50">
        <w:t>A copy of the appointment must be given to the nominee and the principal.</w:t>
      </w:r>
    </w:p>
    <w:p w14:paraId="4DB99CE0" w14:textId="517889C2" w:rsidR="00C13C2D" w:rsidRDefault="00757501" w:rsidP="00C13C2D">
      <w:r w:rsidRPr="00F82F50">
        <w:t>The Delegate must not appoint a payment nominee for a principal who is the holder of a concession card but is not receiving an ABSTUDY payment</w:t>
      </w:r>
      <w:r w:rsidR="00A36349">
        <w:t>.</w:t>
      </w:r>
      <w:bookmarkStart w:id="40" w:name="_Toc316552279"/>
      <w:bookmarkStart w:id="41" w:name="_Toc324328120"/>
      <w:r w:rsidR="001F45A6">
        <w:t xml:space="preserve"> </w:t>
      </w:r>
    </w:p>
    <w:p w14:paraId="64C41B2F" w14:textId="77777777" w:rsidR="00757501" w:rsidRPr="00F82F50" w:rsidRDefault="00757501" w:rsidP="00C13C2D">
      <w:pPr>
        <w:pStyle w:val="Heading4"/>
      </w:pPr>
      <w:bookmarkStart w:id="42" w:name="_1.6.4_Suspension_and"/>
      <w:bookmarkEnd w:id="42"/>
      <w:r w:rsidRPr="00F82F50">
        <w:t>1.6.4 Suspension and revocation of nominee appointments</w:t>
      </w:r>
      <w:bookmarkEnd w:id="40"/>
      <w:r w:rsidRPr="00F82F50">
        <w:t xml:space="preserve"> </w:t>
      </w:r>
      <w:bookmarkEnd w:id="41"/>
    </w:p>
    <w:p w14:paraId="5253C3CC" w14:textId="77777777" w:rsidR="00757501" w:rsidRPr="00F82F50" w:rsidRDefault="00757501" w:rsidP="00345CEF">
      <w:r w:rsidRPr="00F82F50">
        <w:t>If an appointed nominee informs the Delegate in writing that they no longer wish to be a nominee under that appointment, the Delegate must, as soon as practicable, revoke the appointment.</w:t>
      </w:r>
    </w:p>
    <w:p w14:paraId="728B4E43" w14:textId="2E8D173F" w:rsidR="00757501" w:rsidRPr="00F82F50" w:rsidRDefault="00757501" w:rsidP="00345CEF">
      <w:r w:rsidRPr="00F82F50">
        <w:t xml:space="preserve">If a payment nominee becomes subject to the income management regime under section 123UC (Persons subject to the income management regime - child protection) of the </w:t>
      </w:r>
      <w:r w:rsidR="008F26B9" w:rsidRPr="008F26B9">
        <w:rPr>
          <w:i/>
        </w:rPr>
        <w:t>Social Security (Administration) Act 1999</w:t>
      </w:r>
      <w:r w:rsidRPr="00F82F50">
        <w:t xml:space="preserve">, the Delegate must as soon as practicable, reconsider the appointment as per the Income Management provisions for nominees as set out in the </w:t>
      </w:r>
      <w:hyperlink r:id="rId26" w:tooltip="Link to Social Security (Administration) Act 1999 on legislation.gov.au" w:history="1">
        <w:r w:rsidR="00075429" w:rsidRPr="00075429">
          <w:rPr>
            <w:rStyle w:val="Hyperlink"/>
            <w:i/>
          </w:rPr>
          <w:t>Social Security (Administration) Act 1999</w:t>
        </w:r>
      </w:hyperlink>
      <w:r w:rsidR="00A36349">
        <w:t>.</w:t>
      </w:r>
      <w:r w:rsidR="001F45A6">
        <w:t xml:space="preserve"> </w:t>
      </w:r>
    </w:p>
    <w:p w14:paraId="6546426B" w14:textId="7E394E48" w:rsidR="00757501" w:rsidRPr="00F82F50" w:rsidRDefault="001A0AE3" w:rsidP="00345CEF">
      <w:r w:rsidRPr="00F82F50">
        <w:t>The Delegate may suspend or revoke the appointment of the nominee, i</w:t>
      </w:r>
      <w:r w:rsidR="00757501" w:rsidRPr="00F82F50">
        <w:t xml:space="preserve">f the Delegate gives a nominee a notice under </w:t>
      </w:r>
      <w:hyperlink w:anchor="_1.6.5_Notification_by" w:tooltip="Link to section 1.6.5" w:history="1">
        <w:r w:rsidR="00757501" w:rsidRPr="00730F7F">
          <w:rPr>
            <w:rStyle w:val="Hyperlink"/>
          </w:rPr>
          <w:t>1.6.5</w:t>
        </w:r>
      </w:hyperlink>
      <w:r w:rsidR="00757501" w:rsidRPr="00F82F50">
        <w:t xml:space="preserve"> and the nominee informs </w:t>
      </w:r>
      <w:r w:rsidR="00517E4B" w:rsidRPr="00C25993">
        <w:t>Centrelink</w:t>
      </w:r>
      <w:r w:rsidR="00517E4B">
        <w:t xml:space="preserve"> </w:t>
      </w:r>
      <w:r w:rsidR="00757501" w:rsidRPr="00F82F50">
        <w:t>that an event or change of circumstances has occurred or is likely to occur and the event or change of circumstances is</w:t>
      </w:r>
      <w:r w:rsidR="00726C07" w:rsidRPr="00F82F50">
        <w:t xml:space="preserve"> likely to have an effect on:</w:t>
      </w:r>
      <w:r w:rsidR="001F45A6">
        <w:t xml:space="preserve"> </w:t>
      </w:r>
    </w:p>
    <w:p w14:paraId="536EFA3B" w14:textId="77777777" w:rsidR="00757501" w:rsidRPr="00F82F50" w:rsidRDefault="00757501" w:rsidP="007606EF">
      <w:pPr>
        <w:pStyle w:val="ListParagraph"/>
        <w:numPr>
          <w:ilvl w:val="0"/>
          <w:numId w:val="181"/>
        </w:numPr>
      </w:pPr>
      <w:r w:rsidRPr="00F82F50">
        <w:t>the nominee's ability to act as a correspondence nominee or payment nominee; or</w:t>
      </w:r>
    </w:p>
    <w:p w14:paraId="638290D5" w14:textId="77777777" w:rsidR="00757501" w:rsidRPr="00F82F50" w:rsidRDefault="00757501" w:rsidP="007606EF">
      <w:pPr>
        <w:pStyle w:val="ListParagraph"/>
        <w:numPr>
          <w:ilvl w:val="0"/>
          <w:numId w:val="181"/>
        </w:numPr>
      </w:pPr>
      <w:r w:rsidRPr="00F82F50">
        <w:t>the ability of the Delegate to provide notices to the nominee; or</w:t>
      </w:r>
    </w:p>
    <w:p w14:paraId="22FB2EB2" w14:textId="77777777" w:rsidR="00757501" w:rsidRPr="00F82F50" w:rsidRDefault="00757501" w:rsidP="007606EF">
      <w:pPr>
        <w:pStyle w:val="ListParagraph"/>
        <w:numPr>
          <w:ilvl w:val="0"/>
          <w:numId w:val="181"/>
        </w:numPr>
      </w:pPr>
      <w:r w:rsidRPr="00F82F50">
        <w:t>the nominee's ability to comply with notices p</w:t>
      </w:r>
      <w:r w:rsidR="0042673A" w:rsidRPr="00F82F50">
        <w:t>rovided to them by the Delegate.</w:t>
      </w:r>
    </w:p>
    <w:p w14:paraId="193B2B0C" w14:textId="77777777" w:rsidR="003E6929" w:rsidRDefault="003E6929">
      <w:pPr>
        <w:spacing w:before="0" w:beforeAutospacing="0" w:after="120" w:afterAutospacing="0" w:line="276" w:lineRule="auto"/>
      </w:pPr>
      <w:r>
        <w:br w:type="page"/>
      </w:r>
    </w:p>
    <w:p w14:paraId="0DEF30AC" w14:textId="77777777" w:rsidR="00757501" w:rsidRPr="00F82F50" w:rsidRDefault="00757501" w:rsidP="00345CEF">
      <w:r w:rsidRPr="00F82F50">
        <w:lastRenderedPageBreak/>
        <w:t>The Delegate may suspend or revoke the appointment of a nominee if the nominee does not comply with the requirement of a notice directing them to:</w:t>
      </w:r>
    </w:p>
    <w:p w14:paraId="2C2AEAA3" w14:textId="77777777" w:rsidR="00757501" w:rsidRPr="00F82F50" w:rsidRDefault="00757501" w:rsidP="007606EF">
      <w:pPr>
        <w:pStyle w:val="ListParagraph"/>
        <w:numPr>
          <w:ilvl w:val="0"/>
          <w:numId w:val="182"/>
        </w:numPr>
      </w:pPr>
      <w:r w:rsidRPr="00F82F50">
        <w:t xml:space="preserve">inform </w:t>
      </w:r>
      <w:r w:rsidR="001A0AE3" w:rsidRPr="00F82F50">
        <w:t>Centrelink</w:t>
      </w:r>
      <w:r w:rsidRPr="00F82F50">
        <w:t xml:space="preserve"> if an event or change of circumstances has occurred or is likely to occur (see </w:t>
      </w:r>
      <w:hyperlink w:anchor="_1.6.5_Notification_by" w:tooltip="Link to section 1.6.5" w:history="1">
        <w:r w:rsidRPr="00730F7F">
          <w:rPr>
            <w:rStyle w:val="Hyperlink"/>
          </w:rPr>
          <w:t>1.6.5</w:t>
        </w:r>
      </w:hyperlink>
      <w:r w:rsidRPr="00F82F50">
        <w:t xml:space="preserve"> below); or</w:t>
      </w:r>
    </w:p>
    <w:p w14:paraId="057832E1" w14:textId="77777777" w:rsidR="00757501" w:rsidRPr="00F82F50" w:rsidRDefault="00757501" w:rsidP="007606EF">
      <w:pPr>
        <w:pStyle w:val="ListParagraph"/>
        <w:numPr>
          <w:ilvl w:val="0"/>
          <w:numId w:val="182"/>
        </w:numPr>
      </w:pPr>
      <w:r w:rsidRPr="00F82F50">
        <w:t xml:space="preserve">provide </w:t>
      </w:r>
      <w:r w:rsidR="001A0AE3" w:rsidRPr="00F82F50">
        <w:t>Centrelink</w:t>
      </w:r>
      <w:r w:rsidRPr="00F82F50">
        <w:t xml:space="preserve"> with a statement of the disposal of money paid to them on behalf of a principal (see </w:t>
      </w:r>
      <w:hyperlink w:anchor="_1.6.10_Protection_of" w:tooltip="Link to section 1.6.10" w:history="1">
        <w:r w:rsidRPr="00730F7F">
          <w:rPr>
            <w:rStyle w:val="Hyperlink"/>
          </w:rPr>
          <w:t>1.6.10</w:t>
        </w:r>
      </w:hyperlink>
      <w:r w:rsidRPr="00F82F50">
        <w:t xml:space="preserve"> below).</w:t>
      </w:r>
    </w:p>
    <w:p w14:paraId="6F449609" w14:textId="77777777" w:rsidR="00757501" w:rsidRPr="00F82F50" w:rsidRDefault="00757501" w:rsidP="00345CEF">
      <w:r w:rsidRPr="00F82F50">
        <w:t>The suspension or revocation of an appointment, and the cancellation of such a suspension, must be in writing.</w:t>
      </w:r>
    </w:p>
    <w:p w14:paraId="353CCF3B" w14:textId="777D13D8" w:rsidR="00757501" w:rsidRPr="00F82F50" w:rsidRDefault="00757501" w:rsidP="00345CEF">
      <w:r w:rsidRPr="00F82F50">
        <w:t>While an appointment is suspended, the appointment has no effect</w:t>
      </w:r>
      <w:r w:rsidR="00A36349">
        <w:t>.</w:t>
      </w:r>
      <w:r w:rsidR="001F45A6">
        <w:t xml:space="preserve"> </w:t>
      </w:r>
    </w:p>
    <w:p w14:paraId="78E6DCED" w14:textId="77777777" w:rsidR="00757501" w:rsidRPr="00F82F50" w:rsidRDefault="00757501" w:rsidP="00345CEF">
      <w:r w:rsidRPr="00F82F50">
        <w:t xml:space="preserve">Where an appointment is </w:t>
      </w:r>
      <w:r w:rsidR="00C3761A" w:rsidRPr="00F82F50">
        <w:t>revoked,</w:t>
      </w:r>
      <w:r w:rsidRPr="00F82F50">
        <w:t xml:space="preserve"> the date of effect must be later than the date of the revocation and must be specified in the revocation notice.</w:t>
      </w:r>
    </w:p>
    <w:p w14:paraId="4BB66FC6" w14:textId="77777777" w:rsidR="00757501" w:rsidRPr="00F82F50" w:rsidRDefault="00757501" w:rsidP="00345CEF">
      <w:r w:rsidRPr="00F82F50">
        <w:t>The Delegate may, at any time, cancel the suspension of an appointment.</w:t>
      </w:r>
    </w:p>
    <w:p w14:paraId="30EAEC8D" w14:textId="77777777" w:rsidR="00757501" w:rsidRPr="00F82F50" w:rsidRDefault="00757501" w:rsidP="00345CEF">
      <w:r w:rsidRPr="00F82F50">
        <w:t>The Delegate must provide the nominee and the principal with a copy of:</w:t>
      </w:r>
    </w:p>
    <w:p w14:paraId="3F81AD19" w14:textId="77777777" w:rsidR="00757501" w:rsidRPr="00F82F50" w:rsidRDefault="00757501" w:rsidP="007606EF">
      <w:pPr>
        <w:pStyle w:val="ListParagraph"/>
        <w:numPr>
          <w:ilvl w:val="0"/>
          <w:numId w:val="183"/>
        </w:numPr>
      </w:pPr>
      <w:r w:rsidRPr="00F82F50">
        <w:t>a suspension of an appointment; or</w:t>
      </w:r>
    </w:p>
    <w:p w14:paraId="6CDA63AF" w14:textId="77777777" w:rsidR="00757501" w:rsidRPr="00F82F50" w:rsidRDefault="00757501" w:rsidP="007606EF">
      <w:pPr>
        <w:pStyle w:val="ListParagraph"/>
        <w:numPr>
          <w:ilvl w:val="0"/>
          <w:numId w:val="183"/>
        </w:numPr>
      </w:pPr>
      <w:r w:rsidRPr="00F82F50">
        <w:t>a revocation of an appointment; or</w:t>
      </w:r>
    </w:p>
    <w:p w14:paraId="112F14FB" w14:textId="77777777" w:rsidR="00726C07" w:rsidRPr="00F82F50" w:rsidRDefault="00757501" w:rsidP="007606EF">
      <w:pPr>
        <w:pStyle w:val="ListParagraph"/>
        <w:numPr>
          <w:ilvl w:val="0"/>
          <w:numId w:val="183"/>
        </w:numPr>
      </w:pPr>
      <w:r w:rsidRPr="00F82F50">
        <w:t>a cancellation of a suspension of an appointment.</w:t>
      </w:r>
    </w:p>
    <w:p w14:paraId="5644A3F2" w14:textId="77777777" w:rsidR="00757501" w:rsidRPr="00F82F50" w:rsidRDefault="00757501" w:rsidP="00345CEF">
      <w:pPr>
        <w:pStyle w:val="Heading4"/>
      </w:pPr>
      <w:bookmarkStart w:id="43" w:name="_1.6.5_Notification_by"/>
      <w:bookmarkStart w:id="44" w:name="_Toc324328121"/>
      <w:bookmarkEnd w:id="43"/>
      <w:r w:rsidRPr="00F82F50">
        <w:t xml:space="preserve">1.6.5 Notification by nominee </w:t>
      </w:r>
      <w:bookmarkEnd w:id="44"/>
    </w:p>
    <w:p w14:paraId="22524EB0" w14:textId="41F54B68" w:rsidR="00757501" w:rsidRPr="00F82F50" w:rsidRDefault="00757501" w:rsidP="00345CEF">
      <w:r w:rsidRPr="00F82F50">
        <w:t xml:space="preserve">The Delegate may give the nominee a notice which requires the nominee to inform </w:t>
      </w:r>
      <w:r w:rsidR="00150914" w:rsidRPr="00C25993">
        <w:t>Centrelink</w:t>
      </w:r>
      <w:r w:rsidR="00150914">
        <w:t xml:space="preserve"> </w:t>
      </w:r>
      <w:r w:rsidRPr="00F82F50">
        <w:t>if an event or change of circumstances occurs or is likely to occur and where that is likely to affect:</w:t>
      </w:r>
    </w:p>
    <w:p w14:paraId="4AA16C43" w14:textId="77777777" w:rsidR="00757501" w:rsidRPr="00F82F50" w:rsidRDefault="00757501" w:rsidP="007606EF">
      <w:pPr>
        <w:pStyle w:val="ListParagraph"/>
        <w:numPr>
          <w:ilvl w:val="0"/>
          <w:numId w:val="184"/>
        </w:numPr>
      </w:pPr>
      <w:r w:rsidRPr="00F82F50">
        <w:t>the nominee's ability to act as a correspondence nominee or payment nominee; or</w:t>
      </w:r>
    </w:p>
    <w:p w14:paraId="2DC31444" w14:textId="77777777" w:rsidR="00757501" w:rsidRPr="00F82F50" w:rsidRDefault="00757501" w:rsidP="007606EF">
      <w:pPr>
        <w:pStyle w:val="ListParagraph"/>
        <w:numPr>
          <w:ilvl w:val="0"/>
          <w:numId w:val="184"/>
        </w:numPr>
      </w:pPr>
      <w:r w:rsidRPr="00F82F50">
        <w:t>the ability of the Delegate to provide notices to the nominee; or</w:t>
      </w:r>
    </w:p>
    <w:p w14:paraId="2FED4AF2" w14:textId="77777777" w:rsidR="00757501" w:rsidRPr="00F82F50" w:rsidRDefault="00757501" w:rsidP="007606EF">
      <w:pPr>
        <w:pStyle w:val="ListParagraph"/>
        <w:numPr>
          <w:ilvl w:val="0"/>
          <w:numId w:val="184"/>
        </w:numPr>
      </w:pPr>
      <w:r w:rsidRPr="00F82F50">
        <w:t>the nominee's ability to comply with notices provided to them by the Delegate.</w:t>
      </w:r>
    </w:p>
    <w:p w14:paraId="3D610260" w14:textId="7A5AA91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nominee is to give information to </w:t>
      </w:r>
      <w:r w:rsidR="001A0AE3" w:rsidRPr="00F82F50">
        <w:t>Centrelink</w:t>
      </w:r>
      <w:r w:rsidRPr="00F82F50">
        <w:t xml:space="preserve"> and the timeframe.</w:t>
      </w:r>
    </w:p>
    <w:p w14:paraId="4DA4FC42" w14:textId="77777777" w:rsidR="00757501" w:rsidRPr="00F82F50" w:rsidRDefault="00757501" w:rsidP="00C761E6">
      <w:pPr>
        <w:ind w:right="-1"/>
      </w:pPr>
      <w:r w:rsidRPr="00F82F50">
        <w:t xml:space="preserve">Unless the notice requires the nominee to inform </w:t>
      </w:r>
      <w:r w:rsidR="001A0AE3" w:rsidRPr="00F82F50">
        <w:t>Centrelink</w:t>
      </w:r>
      <w:r w:rsidRPr="00F82F50">
        <w:t xml:space="preserve"> of a proposal by the nominee to leave Australia, the timeframe in which the nominee must give information must not end earlier than 14</w:t>
      </w:r>
      <w:r w:rsidR="00D94631">
        <w:t> </w:t>
      </w:r>
      <w:r w:rsidRPr="00F82F50">
        <w:t>days after:</w:t>
      </w:r>
    </w:p>
    <w:p w14:paraId="4D6E5295" w14:textId="77777777" w:rsidR="00757501" w:rsidRPr="00F82F50" w:rsidRDefault="00757501" w:rsidP="007606EF">
      <w:pPr>
        <w:pStyle w:val="ListParagraph"/>
        <w:numPr>
          <w:ilvl w:val="0"/>
          <w:numId w:val="185"/>
        </w:numPr>
      </w:pPr>
      <w:r w:rsidRPr="00F82F50">
        <w:t>the day on which the event or change of circumstances occurs; or</w:t>
      </w:r>
    </w:p>
    <w:p w14:paraId="1C62F978" w14:textId="77777777" w:rsidR="00757501" w:rsidRPr="00F82F50" w:rsidRDefault="00757501" w:rsidP="007606EF">
      <w:pPr>
        <w:pStyle w:val="ListParagraph"/>
        <w:numPr>
          <w:ilvl w:val="0"/>
          <w:numId w:val="185"/>
        </w:numPr>
      </w:pPr>
      <w:r w:rsidRPr="00F82F50">
        <w:t>the day on which the nominee becomes aware that the event or change of circumstances is likely to occur.</w:t>
      </w:r>
    </w:p>
    <w:p w14:paraId="1C09342E" w14:textId="77777777" w:rsidR="003E6929" w:rsidRDefault="003E6929">
      <w:pPr>
        <w:spacing w:before="0" w:beforeAutospacing="0" w:after="120" w:afterAutospacing="0" w:line="276" w:lineRule="auto"/>
      </w:pPr>
      <w:r>
        <w:br w:type="page"/>
      </w:r>
    </w:p>
    <w:p w14:paraId="28239C68" w14:textId="77777777" w:rsidR="00757501" w:rsidRPr="00F82F50" w:rsidRDefault="00757501" w:rsidP="00345CEF">
      <w:r w:rsidRPr="00F82F50">
        <w:lastRenderedPageBreak/>
        <w:t>This notification section is inclusive of:</w:t>
      </w:r>
    </w:p>
    <w:p w14:paraId="7934177F" w14:textId="77777777" w:rsidR="00757501" w:rsidRPr="00F82F50" w:rsidRDefault="00757501" w:rsidP="007606EF">
      <w:pPr>
        <w:pStyle w:val="ListParagraph"/>
        <w:numPr>
          <w:ilvl w:val="0"/>
          <w:numId w:val="186"/>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5E765B8C" w14:textId="77777777" w:rsidR="00993642" w:rsidRPr="00F82F50" w:rsidRDefault="00757501" w:rsidP="007606EF">
      <w:pPr>
        <w:pStyle w:val="ListParagraph"/>
        <w:numPr>
          <w:ilvl w:val="0"/>
          <w:numId w:val="186"/>
        </w:numPr>
      </w:pPr>
      <w:r w:rsidRPr="00F82F50">
        <w:t>all persons irrespective of their nationality or citizenship.</w:t>
      </w:r>
      <w:bookmarkStart w:id="45" w:name="_Toc324328122"/>
    </w:p>
    <w:p w14:paraId="7DA2DFCC" w14:textId="77777777" w:rsidR="00757501" w:rsidRPr="00F82F50" w:rsidRDefault="00757501" w:rsidP="00345CEF">
      <w:pPr>
        <w:pStyle w:val="Heading4"/>
      </w:pPr>
      <w:r w:rsidRPr="00F82F50">
        <w:t xml:space="preserve">1.6.6 Correspondence nominee responsibilities </w:t>
      </w:r>
      <w:bookmarkEnd w:id="45"/>
    </w:p>
    <w:p w14:paraId="6C70A26C" w14:textId="77777777" w:rsidR="00757501" w:rsidRPr="00F82F50" w:rsidRDefault="00757501" w:rsidP="00345CEF">
      <w:r w:rsidRPr="00F82F50">
        <w:t xml:space="preserve">Subject to section </w:t>
      </w:r>
      <w:hyperlink w:anchor="_1.6.14_Right_of_1" w:tooltip="Link to section 1.6.14" w:history="1">
        <w:r w:rsidRPr="00730F7F">
          <w:rPr>
            <w:rStyle w:val="Hyperlink"/>
          </w:rPr>
          <w:t>1.6.14</w:t>
        </w:r>
      </w:hyperlink>
      <w:r w:rsidRPr="00F82F50">
        <w:t>, the correspondence nominee may do any act that may be done by the principal in respect to the principal’s ABSTUDY entitlement except for:</w:t>
      </w:r>
    </w:p>
    <w:p w14:paraId="3813F941" w14:textId="77777777" w:rsidR="00757501" w:rsidRPr="00F82F50" w:rsidRDefault="00757501" w:rsidP="007606EF">
      <w:pPr>
        <w:pStyle w:val="ListParagraph"/>
        <w:numPr>
          <w:ilvl w:val="0"/>
          <w:numId w:val="187"/>
        </w:numPr>
      </w:pPr>
      <w:r w:rsidRPr="00F82F50">
        <w:t xml:space="preserve">an act for the purposes of </w:t>
      </w:r>
      <w:hyperlink w:anchor="_1.6.3_Appointment_of" w:tooltip="Link to section 1.6.3" w:history="1">
        <w:r w:rsidRPr="00730F7F">
          <w:rPr>
            <w:rStyle w:val="Hyperlink"/>
          </w:rPr>
          <w:t>1.6.3</w:t>
        </w:r>
      </w:hyperlink>
      <w:r w:rsidRPr="00F82F50">
        <w:t>;</w:t>
      </w:r>
    </w:p>
    <w:p w14:paraId="714DFB5E" w14:textId="77777777" w:rsidR="00757501" w:rsidRPr="00F82F50" w:rsidRDefault="00757501" w:rsidP="007606EF">
      <w:pPr>
        <w:pStyle w:val="ListParagraph"/>
        <w:numPr>
          <w:ilvl w:val="0"/>
          <w:numId w:val="187"/>
        </w:numPr>
      </w:pPr>
      <w:r w:rsidRPr="00F82F50">
        <w:t xml:space="preserve">an act for the purposes of </w:t>
      </w:r>
      <w:hyperlink w:anchor="_1.6.9_Statement_by" w:tooltip="Link to section 1.6.9" w:history="1">
        <w:r w:rsidRPr="00730F7F">
          <w:rPr>
            <w:rStyle w:val="Hyperlink"/>
          </w:rPr>
          <w:t>1.6.9</w:t>
        </w:r>
      </w:hyperlink>
      <w:r w:rsidRPr="00F82F50">
        <w:t>;</w:t>
      </w:r>
    </w:p>
    <w:p w14:paraId="57B12D4C" w14:textId="77777777" w:rsidR="00757501" w:rsidRPr="00F82F50" w:rsidRDefault="00757501" w:rsidP="007606EF">
      <w:pPr>
        <w:pStyle w:val="ListParagraph"/>
        <w:numPr>
          <w:ilvl w:val="0"/>
          <w:numId w:val="187"/>
        </w:numPr>
      </w:pPr>
      <w:r w:rsidRPr="00F82F50">
        <w:t>where the principal is notified that action is required</w:t>
      </w:r>
      <w:r w:rsidR="00BB6FC2" w:rsidRPr="00F82F50">
        <w:t>.</w:t>
      </w:r>
    </w:p>
    <w:p w14:paraId="4323A908" w14:textId="03152502" w:rsidR="00757501" w:rsidRPr="00F82F50" w:rsidRDefault="00757501" w:rsidP="00345CEF">
      <w:r w:rsidRPr="00F82F50">
        <w:t>Without limiting the above paragraph, an application or claim that can be made by a principal, may be made by their correspondence nominee on behalf of the principal, and an application or claim so made is taken to be made by the principal</w:t>
      </w:r>
      <w:r w:rsidR="00A36349">
        <w:t>.</w:t>
      </w:r>
      <w:r w:rsidR="001F45A6">
        <w:t xml:space="preserve"> </w:t>
      </w:r>
    </w:p>
    <w:p w14:paraId="4A186B60" w14:textId="77777777" w:rsidR="00757501" w:rsidRPr="00F82F50" w:rsidRDefault="00757501" w:rsidP="00345CEF">
      <w:pPr>
        <w:pStyle w:val="Heading4"/>
      </w:pPr>
      <w:bookmarkStart w:id="46" w:name="_Toc324328123"/>
      <w:r w:rsidRPr="00F82F50">
        <w:t>1</w:t>
      </w:r>
      <w:r w:rsidRPr="00F82F50">
        <w:rPr>
          <w:rStyle w:val="Heading4Char"/>
          <w:rFonts w:cs="Arial"/>
          <w:b/>
          <w:bCs/>
          <w:i/>
          <w:iCs/>
        </w:rPr>
        <w:t>.6.7 Notices to correspondence nominee</w:t>
      </w:r>
      <w:r w:rsidRPr="00F82F50">
        <w:t xml:space="preserve"> </w:t>
      </w:r>
      <w:bookmarkEnd w:id="46"/>
    </w:p>
    <w:p w14:paraId="25DC290E" w14:textId="77777777" w:rsidR="00757501" w:rsidRPr="00F82F50" w:rsidRDefault="00757501" w:rsidP="00345CEF">
      <w:r w:rsidRPr="00F82F50">
        <w:t>Any notices that are required or authorised to be given to the principal for the purposes of the ABSTUDY scheme, may be given by the Delegate to the correspondence nominee.</w:t>
      </w:r>
    </w:p>
    <w:p w14:paraId="0A1FB623" w14:textId="5D396ECE" w:rsidR="00757501" w:rsidRPr="00F82F50" w:rsidRDefault="00757501" w:rsidP="00345CEF">
      <w:r w:rsidRPr="00F82F50">
        <w:t>A notice given to a correspondence nominee must be in the same form and in the same terms as if it were being given to the principal</w:t>
      </w:r>
      <w:r w:rsidR="00A36349">
        <w:t xml:space="preserve">. </w:t>
      </w:r>
      <w:r w:rsidRPr="00F82F50">
        <w:t>A notice given to a correspondence nominee may be given personally, by post or any other manner approved by the Delegate.</w:t>
      </w:r>
    </w:p>
    <w:p w14:paraId="7D9B0B18" w14:textId="77777777" w:rsidR="00757501" w:rsidRPr="00F82F50" w:rsidRDefault="00757501" w:rsidP="00345CEF">
      <w:r w:rsidRPr="00F82F50">
        <w:t xml:space="preserve">If the principal and the correspondence nominee are both given a notice with the same requirement then the correspondence nominee's obligations at </w:t>
      </w:r>
      <w:hyperlink w:anchor="_1.6.8_Obligations_of" w:tooltip="Link to section 1.6.9" w:history="1">
        <w:r w:rsidRPr="00BF5066">
          <w:rPr>
            <w:rStyle w:val="Hyperlink"/>
          </w:rPr>
          <w:t>1.6.8</w:t>
        </w:r>
      </w:hyperlink>
      <w:r w:rsidRPr="00F82F50">
        <w:t xml:space="preserve"> do not apply in relation to that notice.</w:t>
      </w:r>
    </w:p>
    <w:p w14:paraId="40058244" w14:textId="77777777" w:rsidR="00757501" w:rsidRPr="00F82F50" w:rsidRDefault="00757501" w:rsidP="00345CEF">
      <w:pPr>
        <w:pStyle w:val="Heading4"/>
      </w:pPr>
      <w:bookmarkStart w:id="47" w:name="_1.6.8_Obligations_of"/>
      <w:bookmarkStart w:id="48" w:name="_Toc324328124"/>
      <w:bookmarkEnd w:id="47"/>
      <w:r w:rsidRPr="00F82F50">
        <w:t xml:space="preserve">1.6.8 Obligations of correspondence nominees </w:t>
      </w:r>
      <w:bookmarkEnd w:id="48"/>
    </w:p>
    <w:p w14:paraId="2E634FEF" w14:textId="77777777" w:rsidR="00757501" w:rsidRPr="00F82F50" w:rsidRDefault="00757501" w:rsidP="00345CEF">
      <w:r w:rsidRPr="00F82F50">
        <w:t>If a notice is given to a correspondence nominee, the notice is taken to have been given to the principal on the day it was given to the correspondence nominee.</w:t>
      </w:r>
    </w:p>
    <w:p w14:paraId="32FE4683" w14:textId="77777777" w:rsidR="00757501" w:rsidRPr="00F82F50" w:rsidRDefault="00757501" w:rsidP="00345CEF">
      <w:r w:rsidRPr="00F82F50">
        <w:t>Any requirements made of a principal as stated in a notice can be met by the correspondence nominee.</w:t>
      </w:r>
    </w:p>
    <w:p w14:paraId="5FE3DC64" w14:textId="7F5CADB3" w:rsidR="00757501" w:rsidRPr="00F82F50" w:rsidRDefault="00757501" w:rsidP="00345CEF">
      <w:r w:rsidRPr="00F82F50">
        <w:t>Any act done by a correspondence nominee in satisfying a requirement on behalf of a principal is considered to have been done by the principal</w:t>
      </w:r>
      <w:r w:rsidR="00A36349">
        <w:t>.</w:t>
      </w:r>
      <w:r w:rsidR="001F45A6">
        <w:t xml:space="preserve"> </w:t>
      </w:r>
    </w:p>
    <w:p w14:paraId="438AC923" w14:textId="77777777" w:rsidR="00757501" w:rsidRPr="00F82F50" w:rsidRDefault="00757501" w:rsidP="00345CEF">
      <w:r w:rsidRPr="00F82F50">
        <w:t>If the correspondence nominee fails to complete a requirement set out in a notice, it is considered that the principal failed to comply with the requirement.</w:t>
      </w:r>
    </w:p>
    <w:p w14:paraId="3E531144" w14:textId="77777777" w:rsidR="00757501" w:rsidRPr="00F82F50" w:rsidRDefault="00757501" w:rsidP="00345CEF">
      <w:r w:rsidRPr="00F82F50">
        <w:t xml:space="preserve">For the purposes of determining whether anything done by the correspondence nominee constitutes compliance with the notice, if a notice has a reference to the principal becoming aware that a specified event or change in circumstances is likely to occur this </w:t>
      </w:r>
      <w:proofErr w:type="gramStart"/>
      <w:r w:rsidRPr="00F82F50">
        <w:t>is considered to be</w:t>
      </w:r>
      <w:proofErr w:type="gramEnd"/>
      <w:r w:rsidRPr="00F82F50">
        <w:t xml:space="preserve"> a reference to the correspondence nominee becoming so aware.</w:t>
      </w:r>
    </w:p>
    <w:p w14:paraId="13CA3778" w14:textId="77777777" w:rsidR="00757501" w:rsidRPr="00F82F50" w:rsidRDefault="00757501" w:rsidP="00345CEF">
      <w:pPr>
        <w:pStyle w:val="Heading4"/>
      </w:pPr>
      <w:bookmarkStart w:id="49" w:name="_1.6.9_Statement_by"/>
      <w:bookmarkStart w:id="50" w:name="_Toc324328126"/>
      <w:bookmarkEnd w:id="49"/>
      <w:r w:rsidRPr="00F82F50">
        <w:lastRenderedPageBreak/>
        <w:t xml:space="preserve">1.6.9 Statement by payment nominee regarding disposal of money </w:t>
      </w:r>
      <w:bookmarkEnd w:id="50"/>
    </w:p>
    <w:p w14:paraId="4FBEC14C" w14:textId="639BB6C6" w:rsidR="00757501" w:rsidRPr="00F82F50" w:rsidRDefault="00757501" w:rsidP="00345CEF">
      <w:r w:rsidRPr="00F82F50">
        <w:t xml:space="preserve">The Delegate may give the payment nominee a notice which requires the payment nominee to give </w:t>
      </w:r>
      <w:r w:rsidR="00150914" w:rsidRPr="00C25993">
        <w:t>Centrelink</w:t>
      </w:r>
      <w:r w:rsidR="00150914">
        <w:t xml:space="preserve"> </w:t>
      </w:r>
      <w:r w:rsidRPr="00F82F50">
        <w:t xml:space="preserve">a statement providing details of the disposal of the money paid to the </w:t>
      </w:r>
      <w:r w:rsidR="00EA7583">
        <w:t>p</w:t>
      </w:r>
      <w:r w:rsidRPr="00F82F50">
        <w:t>ayment nominee on behalf of the principal</w:t>
      </w:r>
      <w:r w:rsidR="00A36349">
        <w:t>.</w:t>
      </w:r>
      <w:r w:rsidR="001F45A6">
        <w:t xml:space="preserve"> </w:t>
      </w:r>
    </w:p>
    <w:p w14:paraId="640A5E1E" w14:textId="67BFC363" w:rsidR="00757501" w:rsidRPr="00F82F50" w:rsidRDefault="00757501" w:rsidP="00345CEF">
      <w:r w:rsidRPr="00F82F50">
        <w:t>The notice must be in writing and may be given personally, by post or any other means approved by the Delegate</w:t>
      </w:r>
      <w:r w:rsidR="00A36349">
        <w:t xml:space="preserve">. </w:t>
      </w:r>
      <w:r w:rsidRPr="00F82F50">
        <w:t xml:space="preserve">The notice should specify how the payment nominee is to give information to </w:t>
      </w:r>
      <w:r w:rsidR="001A0AE3" w:rsidRPr="00F82F50">
        <w:t>Centrelink</w:t>
      </w:r>
      <w:r w:rsidRPr="00F82F50">
        <w:t xml:space="preserve"> and the timeframe.</w:t>
      </w:r>
    </w:p>
    <w:p w14:paraId="7CC9991C" w14:textId="77777777" w:rsidR="00757501" w:rsidRPr="00F82F50" w:rsidRDefault="00757501" w:rsidP="00345CEF">
      <w:r w:rsidRPr="00F82F50">
        <w:t>The timeframe in which the payment nominee must provide a statement in response to the notice must not end earlier than 14 days after the day on which the notice is given.</w:t>
      </w:r>
    </w:p>
    <w:p w14:paraId="5D03BCCF" w14:textId="42B797AA" w:rsidR="00757501" w:rsidRPr="00F82F50" w:rsidRDefault="00757501" w:rsidP="00345CEF">
      <w:r w:rsidRPr="00F82F50">
        <w:t>A statement given in response to a notice must be in writing and in accordance with a form approved by the Delegate</w:t>
      </w:r>
      <w:r w:rsidR="00A36349">
        <w:t>.</w:t>
      </w:r>
      <w:r w:rsidR="001F45A6">
        <w:t xml:space="preserve"> </w:t>
      </w:r>
    </w:p>
    <w:p w14:paraId="736F31EE" w14:textId="1842216A" w:rsidR="00757501" w:rsidRPr="00F82F50" w:rsidRDefault="00757501" w:rsidP="00345CEF">
      <w:r w:rsidRPr="00F82F50">
        <w:t>Unless a payment nominee is incapable of complying with the notice or has a reasonable excuse for not complying with the notice, the payment nominee must not refuse or fail to comply with a notice requiring them to give a statement</w:t>
      </w:r>
      <w:r w:rsidR="00A36349">
        <w:t>.</w:t>
      </w:r>
      <w:r w:rsidR="001F45A6">
        <w:t xml:space="preserve"> </w:t>
      </w:r>
    </w:p>
    <w:p w14:paraId="0BDB6469" w14:textId="77777777" w:rsidR="00757501" w:rsidRPr="00F82F50" w:rsidRDefault="00757501" w:rsidP="00345CEF">
      <w:r w:rsidRPr="00F82F50">
        <w:t xml:space="preserve">Failure to provide a notice may result in the suspension or revocation of the nominee arrangement under section </w:t>
      </w:r>
      <w:hyperlink w:anchor="_1.6.4_Suspension_and" w:tooltip="Link to section 1.6.4" w:history="1">
        <w:r w:rsidRPr="00BF5066">
          <w:rPr>
            <w:rStyle w:val="Hyperlink"/>
          </w:rPr>
          <w:t>1.6.4</w:t>
        </w:r>
      </w:hyperlink>
      <w:r w:rsidRPr="00F82F50">
        <w:t>.</w:t>
      </w:r>
    </w:p>
    <w:p w14:paraId="7AA7C7D0" w14:textId="77777777" w:rsidR="00757501" w:rsidRPr="00F82F50" w:rsidRDefault="00757501" w:rsidP="00345CEF">
      <w:r w:rsidRPr="00F82F50">
        <w:t xml:space="preserve">This section </w:t>
      </w:r>
      <w:hyperlink w:anchor="_1.6.9_Statement_by" w:tooltip="Link to section 1.6.9" w:history="1">
        <w:r w:rsidRPr="00BF5066">
          <w:rPr>
            <w:rStyle w:val="Hyperlink"/>
          </w:rPr>
          <w:t>1.6.9</w:t>
        </w:r>
      </w:hyperlink>
      <w:r w:rsidRPr="00F82F50">
        <w:t xml:space="preserve"> is inclusive of:</w:t>
      </w:r>
    </w:p>
    <w:p w14:paraId="11A97532" w14:textId="77777777" w:rsidR="00757501" w:rsidRPr="00F82F50" w:rsidRDefault="00757501" w:rsidP="007606EF">
      <w:pPr>
        <w:pStyle w:val="ListParagraph"/>
        <w:numPr>
          <w:ilvl w:val="0"/>
          <w:numId w:val="188"/>
        </w:numPr>
      </w:pPr>
      <w:r w:rsidRPr="00F82F50">
        <w:t xml:space="preserve">all acts, omissions, matters and things outside Australia, </w:t>
      </w:r>
      <w:proofErr w:type="gramStart"/>
      <w:r w:rsidRPr="00F82F50">
        <w:t>whether or not</w:t>
      </w:r>
      <w:proofErr w:type="gramEnd"/>
      <w:r w:rsidRPr="00F82F50">
        <w:t xml:space="preserve"> in a foreign country; and</w:t>
      </w:r>
    </w:p>
    <w:p w14:paraId="2D01B1BE" w14:textId="77777777" w:rsidR="00993642" w:rsidRPr="00F82F50" w:rsidRDefault="00757501" w:rsidP="007606EF">
      <w:pPr>
        <w:pStyle w:val="ListParagraph"/>
        <w:numPr>
          <w:ilvl w:val="0"/>
          <w:numId w:val="188"/>
        </w:numPr>
      </w:pPr>
      <w:r w:rsidRPr="00F82F50">
        <w:t>all persons irrespective of their nationality or citizenship.</w:t>
      </w:r>
      <w:bookmarkStart w:id="51" w:name="_Toc316552290"/>
      <w:bookmarkStart w:id="52" w:name="_Toc324328127"/>
    </w:p>
    <w:p w14:paraId="350C90CE" w14:textId="77777777" w:rsidR="00757501" w:rsidRPr="00F82F50" w:rsidRDefault="00757501" w:rsidP="00345CEF">
      <w:pPr>
        <w:pStyle w:val="Heading4"/>
      </w:pPr>
      <w:bookmarkStart w:id="53" w:name="_1.6.10_Protection_of"/>
      <w:bookmarkEnd w:id="53"/>
      <w:r w:rsidRPr="00F82F50">
        <w:t>1.6.10 Protection of principal against liability for actions of nominee</w:t>
      </w:r>
      <w:bookmarkEnd w:id="51"/>
      <w:r w:rsidRPr="00F82F50">
        <w:t xml:space="preserve"> </w:t>
      </w:r>
      <w:bookmarkEnd w:id="52"/>
    </w:p>
    <w:p w14:paraId="3E1BECF4" w14:textId="3C088C04" w:rsidR="00757501" w:rsidRPr="00F82F50" w:rsidRDefault="0029352C" w:rsidP="00345CEF">
      <w:r w:rsidRPr="00F82F50">
        <w:t xml:space="preserve">Nothing in this Chapter has the effect of rendering a principal guilty of an offence under the </w:t>
      </w:r>
      <w:hyperlink r:id="rId27" w:tooltip="Link to Student Assistant Act 1973 on legislation.gov.au" w:history="1">
        <w:r w:rsidR="00BA3A9B" w:rsidRPr="00075429">
          <w:rPr>
            <w:rStyle w:val="Hyperlink"/>
            <w:i/>
            <w:iCs/>
          </w:rPr>
          <w:t>Student Assistance Act 1973</w:t>
        </w:r>
      </w:hyperlink>
      <w:r w:rsidR="00BA3A9B">
        <w:t xml:space="preserve"> </w:t>
      </w:r>
      <w:r w:rsidRPr="00F82F50">
        <w:t>in respect of any act or omission of the principal’s correspondence and/or payment nominee.</w:t>
      </w:r>
    </w:p>
    <w:p w14:paraId="505E165F" w14:textId="5DDB0202" w:rsidR="00757501" w:rsidRDefault="00757501" w:rsidP="00345CEF">
      <w:r w:rsidRPr="00F82F50">
        <w:t xml:space="preserve">Notwithstanding section </w:t>
      </w:r>
      <w:hyperlink w:anchor="_1.6.8_Obligations_of" w:tooltip="Link to section 1.6.8" w:history="1">
        <w:r w:rsidRPr="00BF5066">
          <w:rPr>
            <w:rStyle w:val="Hyperlink"/>
          </w:rPr>
          <w:t>1.6.8</w:t>
        </w:r>
      </w:hyperlink>
      <w:r w:rsidRPr="00F82F50">
        <w:t xml:space="preserve"> principals remain responsible for advising </w:t>
      </w:r>
      <w:r w:rsidR="00150914" w:rsidRPr="00C25993">
        <w:t>Centrelink</w:t>
      </w:r>
      <w:r w:rsidR="00150914">
        <w:t xml:space="preserve"> </w:t>
      </w:r>
      <w:r w:rsidRPr="00F82F50">
        <w:t xml:space="preserve">of prescribed events as per the </w:t>
      </w:r>
      <w:hyperlink r:id="rId28" w:tooltip="Link to Student Assistance Regulations 2021 on legislation.gov.au" w:history="1">
        <w:r w:rsidR="00F236D1">
          <w:rPr>
            <w:rStyle w:val="Hyperlink"/>
            <w:i/>
            <w:szCs w:val="22"/>
          </w:rPr>
          <w:t>Student Assistance Regulations 2021</w:t>
        </w:r>
      </w:hyperlink>
      <w:r w:rsidRPr="00F82F50">
        <w:t>.</w:t>
      </w:r>
    </w:p>
    <w:p w14:paraId="448D0A29" w14:textId="77777777" w:rsidR="00757501" w:rsidRPr="00F82F50" w:rsidRDefault="00757501" w:rsidP="00345CEF">
      <w:pPr>
        <w:pStyle w:val="Heading4"/>
      </w:pPr>
      <w:bookmarkStart w:id="54" w:name="_Toc316552291"/>
      <w:bookmarkStart w:id="55" w:name="_Toc324328128"/>
      <w:r w:rsidRPr="00F82F50">
        <w:t>1.6.11 Protection of nominee against criminal liability</w:t>
      </w:r>
      <w:bookmarkEnd w:id="54"/>
      <w:bookmarkEnd w:id="55"/>
    </w:p>
    <w:p w14:paraId="71CBA3F4" w14:textId="35E8FA31" w:rsidR="00757501" w:rsidRPr="00F82F50" w:rsidRDefault="00757501" w:rsidP="000F64C6">
      <w:pPr>
        <w:ind w:right="-284"/>
      </w:pPr>
      <w:r w:rsidRPr="00F82F50">
        <w:t xml:space="preserve">A nominee is not subject to any criminal liability under </w:t>
      </w:r>
      <w:r w:rsidRPr="00F82F50">
        <w:rPr>
          <w:i/>
        </w:rPr>
        <w:t xml:space="preserve">the </w:t>
      </w:r>
      <w:hyperlink r:id="rId29" w:tooltip="Link to Student Assistant Act 1973 on legislation.gov.au" w:history="1">
        <w:r w:rsidR="00BA3A9B" w:rsidRPr="00075429">
          <w:rPr>
            <w:rStyle w:val="Hyperlink"/>
            <w:i/>
            <w:iCs/>
          </w:rPr>
          <w:t>Student Assistance Act 1973</w:t>
        </w:r>
      </w:hyperlink>
      <w:r w:rsidR="00760F40">
        <w:rPr>
          <w:i/>
          <w:iCs/>
        </w:rPr>
        <w:t xml:space="preserve"> </w:t>
      </w:r>
      <w:r w:rsidRPr="00F82F50">
        <w:t>in respect of:</w:t>
      </w:r>
    </w:p>
    <w:p w14:paraId="2C5DB869" w14:textId="77777777" w:rsidR="00757501" w:rsidRPr="00F82F50" w:rsidRDefault="00757501" w:rsidP="007606EF">
      <w:pPr>
        <w:pStyle w:val="ListParagraph"/>
        <w:numPr>
          <w:ilvl w:val="0"/>
          <w:numId w:val="189"/>
        </w:numPr>
      </w:pPr>
      <w:r w:rsidRPr="00F82F50">
        <w:t>any act or omission of the principal; or</w:t>
      </w:r>
    </w:p>
    <w:p w14:paraId="227855DC" w14:textId="77777777" w:rsidR="00757501" w:rsidRPr="00F82F50" w:rsidRDefault="00757501" w:rsidP="007606EF">
      <w:pPr>
        <w:pStyle w:val="ListParagraph"/>
        <w:numPr>
          <w:ilvl w:val="0"/>
          <w:numId w:val="189"/>
        </w:numPr>
      </w:pPr>
      <w:r w:rsidRPr="00F82F50">
        <w:t>anything done, in good faith, by the nominee in their capacity as nominee.</w:t>
      </w:r>
    </w:p>
    <w:p w14:paraId="7D8297DC" w14:textId="77777777" w:rsidR="00757501" w:rsidRPr="00F82F50" w:rsidRDefault="00757501" w:rsidP="00345CEF">
      <w:pPr>
        <w:pStyle w:val="Heading4"/>
      </w:pPr>
      <w:bookmarkStart w:id="56" w:name="_Toc316552292"/>
      <w:bookmarkStart w:id="57" w:name="_Toc324328129"/>
      <w:r w:rsidRPr="00F82F50">
        <w:t xml:space="preserve">1.6.12 Duty of nominee to </w:t>
      </w:r>
      <w:bookmarkEnd w:id="56"/>
      <w:bookmarkEnd w:id="57"/>
      <w:r w:rsidRPr="00F82F50">
        <w:t>principal</w:t>
      </w:r>
    </w:p>
    <w:p w14:paraId="1608C2F1" w14:textId="77777777" w:rsidR="00757501" w:rsidRPr="00F82F50" w:rsidRDefault="00757501" w:rsidP="00345CEF">
      <w:r w:rsidRPr="00F82F50">
        <w:t xml:space="preserve">It is the duty of the payment nominee or correspondence nominee to </w:t>
      </w:r>
      <w:proofErr w:type="gramStart"/>
      <w:r w:rsidRPr="00F82F50">
        <w:t>act in the best interests of the principal at all times</w:t>
      </w:r>
      <w:proofErr w:type="gramEnd"/>
      <w:r w:rsidRPr="00F82F50">
        <w:t>.</w:t>
      </w:r>
    </w:p>
    <w:p w14:paraId="692B604E" w14:textId="77777777" w:rsidR="00757501" w:rsidRPr="00F82F50" w:rsidRDefault="00757501" w:rsidP="00345CEF">
      <w:r w:rsidRPr="00F82F50">
        <w:lastRenderedPageBreak/>
        <w:t>A nominee is not considered to have committed a breach of their duty by doing an act if, when the act is done, there are reasonable grounds for believing that it is in the best interests of the principal that the act be done.</w:t>
      </w:r>
    </w:p>
    <w:p w14:paraId="401A787D" w14:textId="77777777" w:rsidR="00757501" w:rsidRPr="00F82F50" w:rsidRDefault="00757501" w:rsidP="00345CEF">
      <w:r w:rsidRPr="00F82F50">
        <w:t>A nominee is not considered to have committed a breach of their duty by not doing an act if, at the time, there are reasonable grounds for believing that it is in the best interests of the principal not to do the act.</w:t>
      </w:r>
    </w:p>
    <w:p w14:paraId="528D1951" w14:textId="77777777" w:rsidR="00757501" w:rsidRPr="00F82F50" w:rsidRDefault="00757501" w:rsidP="00345CEF">
      <w:pPr>
        <w:pStyle w:val="Heading4"/>
      </w:pPr>
      <w:bookmarkStart w:id="58" w:name="_Toc316552295"/>
      <w:bookmarkStart w:id="59" w:name="_Toc324328130"/>
      <w:r w:rsidRPr="00F82F50">
        <w:t xml:space="preserve">1.6.13 Notification of nominee where notice given to </w:t>
      </w:r>
      <w:bookmarkEnd w:id="58"/>
      <w:bookmarkEnd w:id="59"/>
      <w:r w:rsidRPr="00F82F50">
        <w:t xml:space="preserve">principal </w:t>
      </w:r>
    </w:p>
    <w:p w14:paraId="0A112453" w14:textId="77777777" w:rsidR="00BF5066" w:rsidRPr="003E6929" w:rsidRDefault="00757501" w:rsidP="003E6929">
      <w:r w:rsidRPr="00F82F50">
        <w:t>If the Delegate gives a notice to a principal who has a correspondence nominee, the Delegate may inform the correspondence nominee of the giving of the notice and of the terms of the notice.</w:t>
      </w:r>
      <w:bookmarkStart w:id="60" w:name="_1.6.14_Right_of"/>
      <w:bookmarkStart w:id="61" w:name="_Toc316552296"/>
      <w:bookmarkStart w:id="62" w:name="_Toc324328131"/>
      <w:bookmarkEnd w:id="60"/>
    </w:p>
    <w:p w14:paraId="4EAB4D35" w14:textId="77777777" w:rsidR="00757501" w:rsidRPr="00F82F50" w:rsidRDefault="00757501" w:rsidP="00345CEF">
      <w:pPr>
        <w:pStyle w:val="Heading4"/>
      </w:pPr>
      <w:bookmarkStart w:id="63" w:name="_1.6.14_Right_of_1"/>
      <w:bookmarkEnd w:id="63"/>
      <w:r w:rsidRPr="00F82F50">
        <w:t>1.6.14 Right of nominee to attend with principal</w:t>
      </w:r>
      <w:bookmarkEnd w:id="61"/>
      <w:bookmarkEnd w:id="62"/>
    </w:p>
    <w:p w14:paraId="1CBDC7EB" w14:textId="77777777" w:rsidR="00757501" w:rsidRPr="00F82F50" w:rsidRDefault="00757501" w:rsidP="00345CEF">
      <w:r w:rsidRPr="00F82F50">
        <w:t>If the Delegate gives a notice to a principal who has a correspondence nominee, and the notice requires the principal:</w:t>
      </w:r>
    </w:p>
    <w:p w14:paraId="37AB37CC" w14:textId="45D3001E" w:rsidR="00757501" w:rsidRPr="00F82F50" w:rsidRDefault="00757501" w:rsidP="007606EF">
      <w:pPr>
        <w:pStyle w:val="ListParagraph"/>
        <w:numPr>
          <w:ilvl w:val="0"/>
          <w:numId w:val="190"/>
        </w:numPr>
      </w:pPr>
      <w:r w:rsidRPr="00F82F50">
        <w:t xml:space="preserve">to attend </w:t>
      </w:r>
      <w:r w:rsidR="00150914" w:rsidRPr="00C25993">
        <w:t>Centrelink</w:t>
      </w:r>
      <w:r w:rsidRPr="00F82F50">
        <w:t>; or</w:t>
      </w:r>
    </w:p>
    <w:p w14:paraId="3E885424" w14:textId="77777777" w:rsidR="00757501" w:rsidRPr="00F82F50" w:rsidRDefault="00757501" w:rsidP="007606EF">
      <w:pPr>
        <w:pStyle w:val="ListParagraph"/>
        <w:numPr>
          <w:ilvl w:val="0"/>
          <w:numId w:val="190"/>
        </w:numPr>
      </w:pPr>
      <w:r w:rsidRPr="00F82F50">
        <w:t>to attend a particular place; and</w:t>
      </w:r>
      <w:r w:rsidR="007D7C01" w:rsidRPr="00F82F50">
        <w:t xml:space="preserve"> </w:t>
      </w:r>
      <w:r w:rsidRPr="00F82F50">
        <w:t xml:space="preserve">the Delegate informs the correspondence nominee of the giving of the notice, the correspondence nominee may attend </w:t>
      </w:r>
      <w:r w:rsidR="001A0AE3" w:rsidRPr="00F82F50">
        <w:t>Centrelink</w:t>
      </w:r>
      <w:r w:rsidRPr="00F82F50">
        <w:t xml:space="preserve"> or </w:t>
      </w:r>
      <w:r w:rsidR="001A0AE3" w:rsidRPr="00F82F50">
        <w:t xml:space="preserve">a </w:t>
      </w:r>
      <w:r w:rsidRPr="00F82F50">
        <w:t>place</w:t>
      </w:r>
      <w:proofErr w:type="gramStart"/>
      <w:r w:rsidRPr="00F82F50">
        <w:t>, as the case may be, with</w:t>
      </w:r>
      <w:proofErr w:type="gramEnd"/>
      <w:r w:rsidRPr="00F82F50">
        <w:t xml:space="preserve"> the princi</w:t>
      </w:r>
      <w:r w:rsidR="007D7C01" w:rsidRPr="00F82F50">
        <w:t>pal if the principal so wishes.</w:t>
      </w:r>
    </w:p>
    <w:p w14:paraId="0F10CA6A" w14:textId="77777777" w:rsidR="00757501" w:rsidRPr="00F82F50" w:rsidRDefault="00757501" w:rsidP="00345CEF">
      <w:r w:rsidRPr="00F82F50">
        <w:t xml:space="preserve">If the Delegate gives a notice to a principal who has a correspondence nominee, and the notice requires the principal to undergo a medical, psychiatric or psychological examination, the correspondence nominee may accompany the principal while the </w:t>
      </w:r>
      <w:r w:rsidR="007D7C01" w:rsidRPr="00F82F50">
        <w:t>examination is being conducted:</w:t>
      </w:r>
    </w:p>
    <w:p w14:paraId="1231F61D" w14:textId="77777777" w:rsidR="00757501" w:rsidRPr="00F82F50" w:rsidRDefault="00757501" w:rsidP="007606EF">
      <w:pPr>
        <w:pStyle w:val="ListParagraph"/>
        <w:numPr>
          <w:ilvl w:val="0"/>
          <w:numId w:val="191"/>
        </w:numPr>
      </w:pPr>
      <w:r w:rsidRPr="00F82F50">
        <w:t>if the principal so wishes; and</w:t>
      </w:r>
    </w:p>
    <w:p w14:paraId="21BB7374" w14:textId="77777777" w:rsidR="00757501" w:rsidRPr="00F82F50" w:rsidRDefault="00757501" w:rsidP="007606EF">
      <w:pPr>
        <w:pStyle w:val="ListParagraph"/>
        <w:numPr>
          <w:ilvl w:val="0"/>
          <w:numId w:val="191"/>
        </w:numPr>
      </w:pPr>
      <w:r w:rsidRPr="00F82F50">
        <w:t>to the extent to which the person conducting the examination consents.</w:t>
      </w:r>
    </w:p>
    <w:p w14:paraId="2F48F678" w14:textId="77777777" w:rsidR="00757501" w:rsidRPr="00F82F50" w:rsidRDefault="00757501" w:rsidP="00345CEF">
      <w:r w:rsidRPr="00F82F50">
        <w:t>If a principal’s correspondence nominee is a body corporate, the correspondence nominee who may attend with the principal is to be read as a reference to an officer or employee of the correspondence nominee.</w:t>
      </w:r>
      <w:bookmarkStart w:id="64" w:name="_Toc316552293"/>
    </w:p>
    <w:p w14:paraId="1D241E75" w14:textId="77777777" w:rsidR="006A42D9" w:rsidRPr="00F82F50" w:rsidRDefault="00757501" w:rsidP="00345CEF">
      <w:pPr>
        <w:pStyle w:val="Heading4"/>
      </w:pPr>
      <w:bookmarkStart w:id="65" w:name="_Toc324328132"/>
      <w:r w:rsidRPr="00F82F50">
        <w:t>1.6.15 Saving of Delegate’s powers to give notices to principal</w:t>
      </w:r>
      <w:bookmarkEnd w:id="64"/>
      <w:bookmarkEnd w:id="65"/>
    </w:p>
    <w:p w14:paraId="0DB11F36" w14:textId="4AB86254" w:rsidR="00757501" w:rsidRPr="00F82F50" w:rsidRDefault="00757501" w:rsidP="00345CEF">
      <w:r w:rsidRPr="00F82F50">
        <w:t xml:space="preserve">Nothing in this Chapter is intended in any way to limit or affect the Secretary of the </w:t>
      </w:r>
      <w:r w:rsidR="008575AE" w:rsidRPr="00F82F50">
        <w:t>Department of Social Services</w:t>
      </w:r>
      <w:r w:rsidRPr="00F82F50">
        <w:t xml:space="preserve"> or the Delegate’s powers under other provisions of the Policy Manual or under the </w:t>
      </w:r>
      <w:hyperlink r:id="rId30" w:tooltip="Link to Student Assistant Act 1973 on legislation.gov.au" w:history="1">
        <w:r w:rsidR="00BA3A9B" w:rsidRPr="00075429">
          <w:rPr>
            <w:rStyle w:val="Hyperlink"/>
            <w:i/>
            <w:iCs/>
          </w:rPr>
          <w:t>Student Assistance Act 1973</w:t>
        </w:r>
      </w:hyperlink>
      <w:r w:rsidR="00BA3A9B">
        <w:rPr>
          <w:i/>
          <w:iCs/>
        </w:rPr>
        <w:t xml:space="preserve"> </w:t>
      </w:r>
      <w:r w:rsidRPr="00F82F50">
        <w:t>to give notices to, or make requirements of, a principal.</w:t>
      </w:r>
    </w:p>
    <w:p w14:paraId="5F0710A4" w14:textId="77777777" w:rsidR="00B22E21" w:rsidRPr="00B22E21" w:rsidRDefault="00757501" w:rsidP="00B22E21">
      <w:pPr>
        <w:pStyle w:val="Heading4"/>
      </w:pPr>
      <w:bookmarkStart w:id="66" w:name="_Toc324328133"/>
      <w:r w:rsidRPr="00F82F50">
        <w:t xml:space="preserve">1.6.16 Delegate’s powers of revocation </w:t>
      </w:r>
      <w:bookmarkEnd w:id="66"/>
    </w:p>
    <w:p w14:paraId="2D163BFF" w14:textId="77777777" w:rsidR="00F341BA" w:rsidRPr="00F82F50" w:rsidRDefault="00757501" w:rsidP="00345CEF">
      <w:r w:rsidRPr="00F82F50">
        <w:t>Any right to appoint a nominee under this Chapter includes the right to repeal, rescind, revoke, amend</w:t>
      </w:r>
      <w:r w:rsidR="00A002D4" w:rsidRPr="00F82F50">
        <w:t>, or vary any such appointment.</w:t>
      </w:r>
    </w:p>
    <w:p w14:paraId="49086600" w14:textId="77777777" w:rsidR="005137B2" w:rsidRPr="00F82F50" w:rsidRDefault="005137B2" w:rsidP="00345CEF">
      <w:pPr>
        <w:rPr>
          <w:color w:val="333333"/>
          <w:sz w:val="34"/>
          <w:szCs w:val="34"/>
        </w:rPr>
      </w:pPr>
      <w:bookmarkStart w:id="67" w:name="_2.1_Notification_of"/>
      <w:bookmarkEnd w:id="67"/>
      <w:r w:rsidRPr="00F82F50">
        <w:br w:type="page"/>
      </w:r>
    </w:p>
    <w:p w14:paraId="623DE8F6" w14:textId="77777777" w:rsidR="000555A1" w:rsidRPr="00F82F50" w:rsidRDefault="000555A1" w:rsidP="008B6DFE">
      <w:pPr>
        <w:pStyle w:val="Heading2"/>
      </w:pPr>
      <w:bookmarkStart w:id="68" w:name="_Chapter_2:_Recipient"/>
      <w:bookmarkStart w:id="69" w:name="_Toc408318820"/>
      <w:bookmarkStart w:id="70" w:name="_Toc191279673"/>
      <w:bookmarkEnd w:id="68"/>
      <w:r w:rsidRPr="00F82F50">
        <w:lastRenderedPageBreak/>
        <w:t>Chapter 2</w:t>
      </w:r>
      <w:r w:rsidR="00E66CE4" w:rsidRPr="00F82F50">
        <w:t>:</w:t>
      </w:r>
      <w:r w:rsidRPr="00F82F50">
        <w:t xml:space="preserve"> Recipient Obligations - Change in Circumstances</w:t>
      </w:r>
      <w:bookmarkEnd w:id="69"/>
      <w:bookmarkEnd w:id="70"/>
    </w:p>
    <w:p w14:paraId="7C1F12D6" w14:textId="48B685EE" w:rsidR="008C4BE1" w:rsidRPr="00F82F50" w:rsidRDefault="008C4BE1" w:rsidP="00D94631">
      <w:bookmarkStart w:id="71" w:name="_Toc408318821"/>
      <w:r w:rsidRPr="00F82F50">
        <w:t xml:space="preserve">This chapter discusses a recipient’s change in circumstances, and how those changes </w:t>
      </w:r>
      <w:r w:rsidR="00722886">
        <w:t>a</w:t>
      </w:r>
      <w:r w:rsidR="00722886" w:rsidRPr="00F82F50">
        <w:t xml:space="preserve">ffect </w:t>
      </w:r>
      <w:r w:rsidRPr="00F82F50">
        <w:t>ABSTUDY eligibility and entitlements</w:t>
      </w:r>
      <w:r w:rsidR="00A36349">
        <w:t xml:space="preserve">. </w:t>
      </w:r>
      <w:r w:rsidR="00722886">
        <w:t>The recipient is responsible for n</w:t>
      </w:r>
      <w:r w:rsidR="00722886" w:rsidRPr="00F82F50">
        <w:t>otif</w:t>
      </w:r>
      <w:r w:rsidR="00513401">
        <w:t>ying</w:t>
      </w:r>
      <w:r w:rsidRPr="00F82F50">
        <w:t xml:space="preserve"> these changes</w:t>
      </w:r>
      <w:r w:rsidR="00513401">
        <w:t xml:space="preserve"> to </w:t>
      </w:r>
      <w:hyperlink w:anchor="Centrelink_Glossary" w:tooltip="Link to Centrelink in glossary" w:history="1">
        <w:r w:rsidR="00150914" w:rsidRPr="00053650">
          <w:rPr>
            <w:rStyle w:val="Hyperlink"/>
          </w:rPr>
          <w:t>Centrelink</w:t>
        </w:r>
      </w:hyperlink>
      <w:r w:rsidRPr="00F82F50">
        <w:t>.</w:t>
      </w:r>
    </w:p>
    <w:p w14:paraId="4F22840B" w14:textId="77777777" w:rsidR="008C4BE1" w:rsidRPr="00F82F50" w:rsidRDefault="008C4BE1" w:rsidP="00345CEF">
      <w:pPr>
        <w:rPr>
          <w:lang w:val="en"/>
        </w:rPr>
      </w:pPr>
      <w:r w:rsidRPr="00F82F50">
        <w:rPr>
          <w:lang w:val="en"/>
        </w:rPr>
        <w:t>In this chapter:</w:t>
      </w:r>
    </w:p>
    <w:p w14:paraId="0CD2DBBF" w14:textId="3B3E2161" w:rsidR="00FC407C" w:rsidRPr="00C25993" w:rsidRDefault="007233C3" w:rsidP="000F64C6">
      <w:pPr>
        <w:pStyle w:val="NoSpacing"/>
        <w:rPr>
          <w:color w:val="auto"/>
          <w:u w:val="none"/>
        </w:rPr>
      </w:pPr>
      <w:hyperlink r:id="rId31" w:anchor="2.1 Obligation to notify happening of certain events" w:tooltip="Link to section 2.1" w:history="1">
        <w:r w:rsidRPr="003936EE">
          <w:rPr>
            <w:rStyle w:val="Hyperlink"/>
            <w:color w:val="0000FF"/>
          </w:rPr>
          <w:t>2.1 Obligation to notify happening of certain events</w:t>
        </w:r>
      </w:hyperlink>
      <w:r w:rsidRPr="00C25993">
        <w:rPr>
          <w:color w:val="auto"/>
          <w:u w:val="none"/>
        </w:rPr>
        <w:t xml:space="preserve"> </w:t>
      </w:r>
    </w:p>
    <w:p w14:paraId="2EF2B4C3" w14:textId="3419278A" w:rsidR="008C4BE1" w:rsidRPr="00F82F50" w:rsidRDefault="008C4BE1" w:rsidP="000F64C6">
      <w:pPr>
        <w:pStyle w:val="NoSpacing"/>
        <w:rPr>
          <w:rStyle w:val="Hyperlink"/>
          <w:color w:val="0000FF"/>
        </w:rPr>
      </w:pPr>
      <w:hyperlink w:anchor="_2.2_Failure_to" w:tooltip="Link to section 2.2" w:history="1">
        <w:r w:rsidRPr="00F82F50">
          <w:rPr>
            <w:rStyle w:val="Hyperlink"/>
            <w:color w:val="0000FF"/>
          </w:rPr>
          <w:t>2.2</w:t>
        </w:r>
        <w:r w:rsidR="001F45A6">
          <w:rPr>
            <w:rStyle w:val="Hyperlink"/>
            <w:color w:val="0000FF"/>
          </w:rPr>
          <w:t xml:space="preserve"> </w:t>
        </w:r>
        <w:r w:rsidRPr="00F82F50">
          <w:rPr>
            <w:rStyle w:val="Hyperlink"/>
            <w:color w:val="0000FF"/>
          </w:rPr>
          <w:t>Failure to advise Centrelink of prescribed events</w:t>
        </w:r>
      </w:hyperlink>
      <w:r w:rsidRPr="00F82F50">
        <w:rPr>
          <w:rStyle w:val="Hyperlink"/>
          <w:color w:val="0000FF"/>
        </w:rPr>
        <w:t xml:space="preserve"> </w:t>
      </w:r>
    </w:p>
    <w:p w14:paraId="300D66CC" w14:textId="440EA855" w:rsidR="008C4BE1" w:rsidRPr="00F82F50" w:rsidRDefault="008C4BE1" w:rsidP="000F64C6">
      <w:pPr>
        <w:pStyle w:val="NoSpacing"/>
        <w:rPr>
          <w:rStyle w:val="Hyperlink"/>
          <w:color w:val="0000FF"/>
        </w:rPr>
      </w:pPr>
      <w:hyperlink w:anchor="_2.3_False_or" w:tooltip="Link to section 2.3" w:history="1">
        <w:r w:rsidRPr="00F82F50">
          <w:rPr>
            <w:rStyle w:val="Hyperlink"/>
            <w:color w:val="0000FF"/>
          </w:rPr>
          <w:t>2.3</w:t>
        </w:r>
        <w:r w:rsidR="001F45A6">
          <w:rPr>
            <w:rStyle w:val="Hyperlink"/>
            <w:color w:val="0000FF"/>
          </w:rPr>
          <w:t xml:space="preserve"> </w:t>
        </w:r>
        <w:r w:rsidRPr="00F82F50">
          <w:rPr>
            <w:rStyle w:val="Hyperlink"/>
            <w:color w:val="0000FF"/>
          </w:rPr>
          <w:t>False or misleading information</w:t>
        </w:r>
      </w:hyperlink>
      <w:r w:rsidRPr="00F82F50">
        <w:rPr>
          <w:rStyle w:val="Hyperlink"/>
          <w:color w:val="0000FF"/>
        </w:rPr>
        <w:t xml:space="preserve"> </w:t>
      </w:r>
    </w:p>
    <w:p w14:paraId="0D2D5E4E" w14:textId="015C9E7F" w:rsidR="008C4BE1" w:rsidRPr="00F82F50" w:rsidRDefault="008C4BE1" w:rsidP="000F64C6">
      <w:pPr>
        <w:pStyle w:val="NoSpacing"/>
        <w:rPr>
          <w:rStyle w:val="Hyperlink"/>
          <w:color w:val="0000FF"/>
        </w:rPr>
      </w:pPr>
      <w:hyperlink w:anchor="_2.4_Suspension_and" w:tooltip="Link to section 2.4" w:history="1">
        <w:r w:rsidRPr="00F82F50">
          <w:rPr>
            <w:rStyle w:val="Hyperlink"/>
            <w:color w:val="0000FF"/>
          </w:rPr>
          <w:t>2.4</w:t>
        </w:r>
        <w:r w:rsidR="001F45A6">
          <w:rPr>
            <w:rStyle w:val="Hyperlink"/>
            <w:color w:val="0000FF"/>
          </w:rPr>
          <w:t xml:space="preserve"> </w:t>
        </w:r>
        <w:r w:rsidRPr="00F82F50">
          <w:rPr>
            <w:rStyle w:val="Hyperlink"/>
            <w:color w:val="0000FF"/>
          </w:rPr>
          <w:t>Suspension and cancellation of ABSTUDY payments</w:t>
        </w:r>
      </w:hyperlink>
      <w:r w:rsidRPr="00F82F50">
        <w:rPr>
          <w:rStyle w:val="Hyperlink"/>
          <w:color w:val="0000FF"/>
        </w:rPr>
        <w:t xml:space="preserve"> </w:t>
      </w:r>
    </w:p>
    <w:p w14:paraId="208780AC" w14:textId="59392AE7" w:rsidR="008C4BE1" w:rsidRPr="00F82F50" w:rsidRDefault="008C4BE1" w:rsidP="000F64C6">
      <w:pPr>
        <w:pStyle w:val="NoSpacing"/>
        <w:rPr>
          <w:rStyle w:val="Hyperlink"/>
          <w:color w:val="0000FF"/>
        </w:rPr>
      </w:pPr>
      <w:hyperlink w:anchor="_2.5_Change_of" w:tooltip="Link to section 2.5" w:history="1">
        <w:r w:rsidRPr="00F82F50">
          <w:rPr>
            <w:rStyle w:val="Hyperlink"/>
            <w:color w:val="0000FF"/>
          </w:rPr>
          <w:t>2.5</w:t>
        </w:r>
        <w:r w:rsidR="001F45A6">
          <w:rPr>
            <w:rStyle w:val="Hyperlink"/>
            <w:color w:val="0000FF"/>
          </w:rPr>
          <w:t xml:space="preserve"> </w:t>
        </w:r>
        <w:r w:rsidRPr="00F82F50">
          <w:rPr>
            <w:rStyle w:val="Hyperlink"/>
            <w:color w:val="0000FF"/>
          </w:rPr>
          <w:t>Change of Circumstance</w:t>
        </w:r>
      </w:hyperlink>
    </w:p>
    <w:p w14:paraId="09601204" w14:textId="012FC5AD" w:rsidR="00F341BA" w:rsidRPr="00F82F50" w:rsidRDefault="00F341BA" w:rsidP="003B7315">
      <w:pPr>
        <w:pStyle w:val="Heading3"/>
      </w:pPr>
      <w:bookmarkStart w:id="72" w:name="_2.1_Notification_of_1"/>
      <w:bookmarkEnd w:id="72"/>
      <w:r w:rsidRPr="00F82F50">
        <w:t>2.1 </w:t>
      </w:r>
      <w:r w:rsidR="00125E52">
        <w:t>Obligation to notify happening of certain events</w:t>
      </w:r>
      <w:bookmarkEnd w:id="71"/>
    </w:p>
    <w:p w14:paraId="3072E61E" w14:textId="045733E4" w:rsidR="0011698D" w:rsidRDefault="00F341BA" w:rsidP="00345CEF">
      <w:r w:rsidRPr="00F82F50">
        <w:t xml:space="preserve">Under Section 48 of the </w:t>
      </w:r>
      <w:hyperlink r:id="rId32" w:tooltip="Link to Student Assistant Act 1973 on legislation.gov.au" w:history="1">
        <w:r w:rsidR="00BA3A9B" w:rsidRPr="00075429">
          <w:rPr>
            <w:rStyle w:val="Hyperlink"/>
            <w:i/>
            <w:iCs/>
          </w:rPr>
          <w:t>Student Assistance Act 1973</w:t>
        </w:r>
      </w:hyperlink>
      <w:r w:rsidRPr="00F82F50">
        <w:t xml:space="preserve">, </w:t>
      </w:r>
      <w:r w:rsidR="00125E52">
        <w:t xml:space="preserve">a person who is receiving, or entitled to receive, an amount under the ABSTUDY Scheme must notify </w:t>
      </w:r>
      <w:hyperlink w:anchor="Centrelink_Glossary" w:tooltip="Link to Centrelink in glossary" w:history="1">
        <w:r w:rsidR="00150914" w:rsidRPr="00053650">
          <w:rPr>
            <w:rStyle w:val="Hyperlink"/>
          </w:rPr>
          <w:t>Centrelink</w:t>
        </w:r>
      </w:hyperlink>
      <w:r w:rsidR="00150914">
        <w:t xml:space="preserve"> </w:t>
      </w:r>
      <w:r w:rsidR="00125E52">
        <w:t>within 14 days of a</w:t>
      </w:r>
      <w:r w:rsidR="00125E52" w:rsidRPr="00F82F50">
        <w:t xml:space="preserve"> </w:t>
      </w:r>
      <w:r w:rsidRPr="00F82F50">
        <w:t>"</w:t>
      </w:r>
      <w:hyperlink w:anchor="Prescribed_Event" w:tooltip="Link to prescribed event in glossary" w:history="1">
        <w:r w:rsidRPr="00F82F50">
          <w:rPr>
            <w:rStyle w:val="Hyperlink"/>
          </w:rPr>
          <w:t>prescribed event</w:t>
        </w:r>
      </w:hyperlink>
      <w:r w:rsidRPr="00F82F50">
        <w:t>"</w:t>
      </w:r>
      <w:r w:rsidR="00513401">
        <w:t xml:space="preserve"> happening</w:t>
      </w:r>
      <w:r w:rsidR="00125E52">
        <w:t>.</w:t>
      </w:r>
      <w:r w:rsidRPr="00F82F50">
        <w:t xml:space="preserve"> </w:t>
      </w:r>
      <w:r w:rsidR="0011698D">
        <w:t>An occurrence of a “</w:t>
      </w:r>
      <w:r w:rsidR="00125E52">
        <w:t>prescribed even</w:t>
      </w:r>
      <w:r w:rsidR="0011698D">
        <w:t xml:space="preserve">t” is sometimes referred to as </w:t>
      </w:r>
      <w:r w:rsidRPr="00F82F50">
        <w:t>a "</w:t>
      </w:r>
      <w:hyperlink w:anchor="_2.5_Change_of" w:tooltip="Link to chapter 2.5 change in circumstance" w:history="1">
        <w:r w:rsidRPr="00F82F50">
          <w:rPr>
            <w:rStyle w:val="Hyperlink"/>
          </w:rPr>
          <w:t>change in circumstances</w:t>
        </w:r>
      </w:hyperlink>
      <w:r w:rsidRPr="00F82F50">
        <w:t>".</w:t>
      </w:r>
      <w:r w:rsidR="00125E52" w:rsidRPr="00125E52">
        <w:t xml:space="preserve"> </w:t>
      </w:r>
    </w:p>
    <w:p w14:paraId="1E8BC4E3" w14:textId="3182EAAF" w:rsidR="0011698D" w:rsidRDefault="0011698D" w:rsidP="0011698D">
      <w:r>
        <w:t>This chapter details the prescribed events</w:t>
      </w:r>
      <w:r w:rsidR="00832DBC">
        <w:t xml:space="preserve"> for the purposes of subsection 48(1) of the </w:t>
      </w:r>
      <w:hyperlink r:id="rId33" w:tooltip="Link to Student Assistant Act 1973 on legislation.gov.au" w:history="1">
        <w:r w:rsidR="00832DBC" w:rsidRPr="001B0DD3">
          <w:rPr>
            <w:rStyle w:val="Hyperlink"/>
            <w:i/>
            <w:iCs/>
          </w:rPr>
          <w:t>Student Assistance Act 1973</w:t>
        </w:r>
      </w:hyperlink>
      <w:r w:rsidR="00832DBC">
        <w:t xml:space="preserve"> and</w:t>
      </w:r>
      <w:r>
        <w:t xml:space="preserve"> as listed in Section 11 to Section 21 of the </w:t>
      </w:r>
      <w:hyperlink r:id="rId34" w:tooltip="Link to Student Assistance Regulations 2021 on legislation.gov.au" w:history="1">
        <w:r w:rsidR="00125E52">
          <w:rPr>
            <w:rStyle w:val="Hyperlink"/>
            <w:i/>
            <w:szCs w:val="22"/>
          </w:rPr>
          <w:t>Student Assistance Regulations 2021</w:t>
        </w:r>
      </w:hyperlink>
      <w:r>
        <w:rPr>
          <w:i/>
          <w:iCs/>
        </w:rPr>
        <w:t>.</w:t>
      </w:r>
      <w:r w:rsidRPr="0011698D">
        <w:t xml:space="preserve"> </w:t>
      </w:r>
      <w:r>
        <w:t xml:space="preserve">The prescribed events </w:t>
      </w:r>
      <w:r w:rsidR="00832DBC">
        <w:t xml:space="preserve">are in respect of a </w:t>
      </w:r>
      <w:r w:rsidR="00513401">
        <w:t xml:space="preserve">person (the ABSTUDY payee) who is receiving, or is entitled to receive, an amount under the ABSTUDY Scheme in respect of a </w:t>
      </w:r>
      <w:r w:rsidR="00832DBC">
        <w:t xml:space="preserve">student </w:t>
      </w:r>
      <w:r w:rsidR="0081163E">
        <w:t>or an Australian Apprentice</w:t>
      </w:r>
      <w:r w:rsidR="00ED20ED">
        <w:t>,</w:t>
      </w:r>
      <w:r w:rsidR="0081163E">
        <w:t xml:space="preserve"> </w:t>
      </w:r>
      <w:r w:rsidR="00832DBC">
        <w:t>and in relation to a course at an education institution</w:t>
      </w:r>
      <w:r w:rsidR="00513401">
        <w:t>. The prescribed events</w:t>
      </w:r>
      <w:r w:rsidR="00832DBC">
        <w:t xml:space="preserve"> </w:t>
      </w:r>
      <w:r>
        <w:t xml:space="preserve">relate to such matters as: </w:t>
      </w:r>
    </w:p>
    <w:p w14:paraId="730D0231" w14:textId="77777777" w:rsidR="0011698D" w:rsidRDefault="0011698D" w:rsidP="00876B99">
      <w:pPr>
        <w:pStyle w:val="ListParagraph"/>
        <w:numPr>
          <w:ilvl w:val="0"/>
          <w:numId w:val="464"/>
        </w:numPr>
        <w:spacing w:before="0" w:after="200" w:line="276" w:lineRule="auto"/>
        <w:contextualSpacing/>
      </w:pPr>
      <w:r>
        <w:t>attendance at courses; and</w:t>
      </w:r>
    </w:p>
    <w:p w14:paraId="551A07D0" w14:textId="77777777" w:rsidR="0011698D" w:rsidRDefault="0011698D" w:rsidP="00876B99">
      <w:pPr>
        <w:pStyle w:val="ListParagraph"/>
        <w:numPr>
          <w:ilvl w:val="0"/>
          <w:numId w:val="464"/>
        </w:numPr>
        <w:spacing w:before="0" w:after="200" w:line="276" w:lineRule="auto"/>
        <w:contextualSpacing/>
      </w:pPr>
      <w:r>
        <w:t xml:space="preserve">parents, partners and dependent children; and </w:t>
      </w:r>
    </w:p>
    <w:p w14:paraId="62AA93B2" w14:textId="77777777" w:rsidR="0011698D" w:rsidRDefault="0011698D" w:rsidP="00876B99">
      <w:pPr>
        <w:pStyle w:val="ListParagraph"/>
        <w:numPr>
          <w:ilvl w:val="0"/>
          <w:numId w:val="464"/>
        </w:numPr>
        <w:spacing w:before="0" w:after="200" w:line="276" w:lineRule="auto"/>
        <w:contextualSpacing/>
      </w:pPr>
      <w:r>
        <w:t xml:space="preserve">living arrangements; and </w:t>
      </w:r>
    </w:p>
    <w:p w14:paraId="44F10B66" w14:textId="77777777" w:rsidR="0011698D" w:rsidRDefault="0011698D" w:rsidP="00876B99">
      <w:pPr>
        <w:pStyle w:val="ListParagraph"/>
        <w:numPr>
          <w:ilvl w:val="0"/>
          <w:numId w:val="464"/>
        </w:numPr>
        <w:spacing w:before="0" w:after="200" w:line="276" w:lineRule="auto"/>
        <w:contextualSpacing/>
      </w:pPr>
      <w:r>
        <w:t xml:space="preserve">entitlement to other income support payments; and </w:t>
      </w:r>
    </w:p>
    <w:p w14:paraId="6E4F2BEE" w14:textId="77777777" w:rsidR="0011698D" w:rsidRDefault="0011698D" w:rsidP="00876B99">
      <w:pPr>
        <w:pStyle w:val="ListParagraph"/>
        <w:numPr>
          <w:ilvl w:val="0"/>
          <w:numId w:val="464"/>
        </w:numPr>
        <w:spacing w:before="0" w:after="200" w:line="276" w:lineRule="auto"/>
        <w:contextualSpacing/>
      </w:pPr>
      <w:r>
        <w:t>income and assets.</w:t>
      </w:r>
    </w:p>
    <w:p w14:paraId="338FCC37" w14:textId="27ADAA6F" w:rsidR="003C3ED0" w:rsidRDefault="002A60A5" w:rsidP="00B566CE">
      <w:pPr>
        <w:rPr>
          <w:rStyle w:val="ActReferenceBody"/>
        </w:rPr>
      </w:pPr>
      <w:r w:rsidRPr="00B566CE">
        <w:rPr>
          <w:rFonts w:ascii="Times New Roman" w:hAnsi="Times New Roman" w:cs="Times New Roman"/>
          <w:b/>
          <w:color w:val="000000" w:themeColor="text1"/>
        </w:rPr>
        <w:t>Act Reference:</w:t>
      </w:r>
      <w:r w:rsidRPr="00B566CE">
        <w:rPr>
          <w:color w:val="000000" w:themeColor="text1"/>
        </w:rPr>
        <w:t xml:space="preserve"> </w:t>
      </w:r>
      <w:r w:rsidR="00AE2B78" w:rsidRPr="00B566CE">
        <w:rPr>
          <w:rFonts w:ascii="Times New Roman" w:hAnsi="Times New Roman" w:cs="Times New Roman"/>
        </w:rPr>
        <w:t>SAAct Section 48: Obligation to notify happening of certain events</w:t>
      </w:r>
      <w:r w:rsidR="00304171" w:rsidRPr="00B566CE">
        <w:rPr>
          <w:rFonts w:ascii="Times New Roman" w:hAnsi="Times New Roman" w:cs="Times New Roman"/>
        </w:rPr>
        <w:t>;</w:t>
      </w:r>
      <w:r w:rsidR="00AE2B78" w:rsidRPr="00B566CE">
        <w:rPr>
          <w:rFonts w:ascii="Times New Roman" w:hAnsi="Times New Roman" w:cs="Times New Roman"/>
        </w:rPr>
        <w:t xml:space="preserve"> </w:t>
      </w:r>
      <w:r w:rsidRPr="00B566CE">
        <w:rPr>
          <w:rStyle w:val="ActReferenceBody"/>
        </w:rPr>
        <w:t>SARegs</w:t>
      </w:r>
      <w:r w:rsidR="0011698D" w:rsidRPr="00B566CE">
        <w:rPr>
          <w:rStyle w:val="ActReferenceBody"/>
        </w:rPr>
        <w:t xml:space="preserve"> Section 11: Simplified outline, Section 12: Prescribed events</w:t>
      </w:r>
    </w:p>
    <w:p w14:paraId="1C4DE639"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2.1.1 [Deleted Section]</w:t>
      </w:r>
    </w:p>
    <w:p w14:paraId="7385CE5A" w14:textId="77777777" w:rsidR="00ED20ED" w:rsidRDefault="00ED20ED" w:rsidP="00ED20ED">
      <w:pPr>
        <w:keepNext/>
        <w:keepLines/>
        <w:outlineLvl w:val="3"/>
        <w:rPr>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2.1.2 [Deleted Section]</w:t>
      </w:r>
    </w:p>
    <w:p w14:paraId="4C70388B" w14:textId="420748ED" w:rsidR="00ED20ED" w:rsidRPr="00C25993" w:rsidRDefault="00ED20ED" w:rsidP="00C25993">
      <w:pPr>
        <w:keepNext/>
        <w:keepLines/>
        <w:outlineLvl w:val="3"/>
        <w:rPr>
          <w:rStyle w:val="ActReferenceBody"/>
          <w:rFonts w:ascii="Georgia" w:eastAsiaTheme="majorEastAsia" w:hAnsi="Georgia" w:cstheme="majorBidi"/>
          <w:b/>
          <w:bCs/>
          <w:i/>
          <w:iCs/>
          <w:color w:val="4F81BD" w:themeColor="accent1"/>
          <w:sz w:val="24"/>
        </w:rPr>
      </w:pPr>
      <w:r>
        <w:rPr>
          <w:rFonts w:ascii="Georgia" w:eastAsiaTheme="majorEastAsia" w:hAnsi="Georgia" w:cstheme="majorBidi"/>
          <w:b/>
          <w:bCs/>
          <w:i/>
          <w:iCs/>
          <w:color w:val="4F81BD" w:themeColor="accent1"/>
          <w:sz w:val="24"/>
        </w:rPr>
        <w:t>2.1.3 [Deleted Section]</w:t>
      </w:r>
    </w:p>
    <w:p w14:paraId="400051D0" w14:textId="6EFC9CAF" w:rsidR="003C3ED0" w:rsidRPr="00130E4F" w:rsidRDefault="003C3ED0" w:rsidP="00832DBC">
      <w:pPr>
        <w:pStyle w:val="Heading4"/>
      </w:pPr>
      <w:r w:rsidRPr="00130E4F">
        <w:t>2</w:t>
      </w:r>
      <w:r>
        <w:t>.1.</w:t>
      </w:r>
      <w:r w:rsidR="0045082D">
        <w:t>4</w:t>
      </w:r>
      <w:r w:rsidRPr="00130E4F">
        <w:t xml:space="preserve"> Events relating to courses</w:t>
      </w:r>
    </w:p>
    <w:p w14:paraId="02E0D41F" w14:textId="1D229189" w:rsidR="003C3ED0" w:rsidRPr="00B566CE" w:rsidRDefault="0081163E" w:rsidP="00FD1AE1">
      <w:pPr>
        <w:rPr>
          <w:rFonts w:ascii="Times New Roman" w:hAnsi="Times New Roman" w:cs="Times New Roman"/>
          <w:b/>
        </w:rPr>
      </w:pPr>
      <w:r>
        <w:t xml:space="preserve">There are </w:t>
      </w:r>
      <w:r w:rsidR="003C3ED0">
        <w:t xml:space="preserve">events </w:t>
      </w:r>
      <w:r>
        <w:t xml:space="preserve">relating to courses </w:t>
      </w:r>
      <w:r w:rsidR="00B665BC">
        <w:t>that</w:t>
      </w:r>
      <w:r>
        <w:t xml:space="preserve"> </w:t>
      </w:r>
      <w:r w:rsidR="00B665BC">
        <w:t xml:space="preserve">must be notified to Centrelink — these events </w:t>
      </w:r>
      <w:r w:rsidR="003C3ED0">
        <w:t>are prescribed</w:t>
      </w:r>
      <w:r w:rsidR="00722886">
        <w:t xml:space="preserve"> </w:t>
      </w:r>
      <w:r>
        <w:t xml:space="preserve">under Section 13 of the </w:t>
      </w:r>
      <w:hyperlink r:id="rId35" w:tooltip="Link to the Student Assistance Regulations 2021 on legislation.gov.au" w:history="1">
        <w:r w:rsidR="00FD1AE1" w:rsidRPr="00FD1AE1">
          <w:rPr>
            <w:rStyle w:val="Hyperlink"/>
          </w:rPr>
          <w:t>Student Assistance Regulations 2021</w:t>
        </w:r>
      </w:hyperlink>
      <w:r w:rsidR="00FD1AE1">
        <w:t>.</w:t>
      </w:r>
    </w:p>
    <w:p w14:paraId="06364836" w14:textId="790D2B34" w:rsidR="003C3ED0" w:rsidRPr="00130E4F" w:rsidRDefault="003C3ED0" w:rsidP="001A3700">
      <w:pPr>
        <w:pStyle w:val="Heading4"/>
      </w:pPr>
      <w:r w:rsidRPr="00130E4F">
        <w:lastRenderedPageBreak/>
        <w:t>2</w:t>
      </w:r>
      <w:r>
        <w:t>.1.</w:t>
      </w:r>
      <w:r w:rsidR="0045082D">
        <w:t>5</w:t>
      </w:r>
      <w:r w:rsidRPr="00130E4F">
        <w:t xml:space="preserve"> Events relating to personal relationships</w:t>
      </w:r>
    </w:p>
    <w:p w14:paraId="6B7CF3C4" w14:textId="751D259F" w:rsidR="003C3ED0" w:rsidRDefault="003C3ED0" w:rsidP="003C3ED0">
      <w:r>
        <w:t>The</w:t>
      </w:r>
      <w:r w:rsidR="00FD1AE1">
        <w:t>re are</w:t>
      </w:r>
      <w:r>
        <w:t xml:space="preserve"> events </w:t>
      </w:r>
      <w:r w:rsidR="00FD1AE1">
        <w:t xml:space="preserve">relating to personal relationships </w:t>
      </w:r>
      <w:r w:rsidR="00B665BC">
        <w:t>that</w:t>
      </w:r>
      <w:r w:rsidR="00FD1AE1">
        <w:t xml:space="preserve"> </w:t>
      </w:r>
      <w:r w:rsidR="00B665BC">
        <w:t xml:space="preserve">must be notified to Centrelink </w:t>
      </w:r>
      <w:r w:rsidR="002B5BA1">
        <w:t>—</w:t>
      </w:r>
      <w:r w:rsidR="00B665BC">
        <w:t xml:space="preserve"> these </w:t>
      </w:r>
      <w:r w:rsidR="004811DA">
        <w:t xml:space="preserve">events </w:t>
      </w:r>
      <w:r>
        <w:t xml:space="preserve">are prescribed </w:t>
      </w:r>
      <w:r w:rsidR="00FD1AE1">
        <w:t xml:space="preserve">under Section 14 of the </w:t>
      </w:r>
      <w:hyperlink r:id="rId36" w:tooltip="Link to the Student Assistance Regulations 2021 on legislation.gov.au" w:history="1">
        <w:r w:rsidR="00FD1AE1" w:rsidRPr="00FD1AE1">
          <w:rPr>
            <w:rStyle w:val="Hyperlink"/>
          </w:rPr>
          <w:t>Student Assistance Regulations 2021</w:t>
        </w:r>
      </w:hyperlink>
      <w:r w:rsidR="00FD1AE1">
        <w:t xml:space="preserve">. </w:t>
      </w:r>
    </w:p>
    <w:p w14:paraId="3D95F537" w14:textId="52D6DB12" w:rsidR="003C3ED0" w:rsidRPr="00B53BB1" w:rsidRDefault="003C3ED0" w:rsidP="008772DE">
      <w:pPr>
        <w:pStyle w:val="Heading4"/>
      </w:pPr>
      <w:r w:rsidRPr="00B53BB1">
        <w:t>2.1.</w:t>
      </w:r>
      <w:r w:rsidR="0045082D">
        <w:t>6</w:t>
      </w:r>
      <w:r w:rsidRPr="00B53BB1">
        <w:t xml:space="preserve"> Events relating to place of residence etc.</w:t>
      </w:r>
    </w:p>
    <w:p w14:paraId="6F7763BE" w14:textId="4B81E947" w:rsidR="00ED20ED" w:rsidRDefault="003C3ED0" w:rsidP="00B665BC">
      <w:r>
        <w:t>The</w:t>
      </w:r>
      <w:r w:rsidR="00FD1AE1">
        <w:t>re are</w:t>
      </w:r>
      <w:r>
        <w:t xml:space="preserve"> events</w:t>
      </w:r>
      <w:r w:rsidR="00FD1AE1">
        <w:t xml:space="preserve"> relating to place of residence etc.</w:t>
      </w:r>
      <w:r w:rsidR="00B665BC" w:rsidRPr="00B665BC">
        <w:t xml:space="preserve"> </w:t>
      </w:r>
      <w:r w:rsidR="00B665BC">
        <w:t>that must be notified to Centrelink — these</w:t>
      </w:r>
      <w:r w:rsidR="004811DA">
        <w:t xml:space="preserve"> events</w:t>
      </w:r>
      <w:r>
        <w:t xml:space="preserve"> are prescribed</w:t>
      </w:r>
      <w:r w:rsidR="00722886">
        <w:t xml:space="preserve"> </w:t>
      </w:r>
      <w:r w:rsidR="00FF404C">
        <w:t xml:space="preserve">under Section 16 of the </w:t>
      </w:r>
      <w:hyperlink r:id="rId37" w:tooltip="Link to the Student Assistance Regulations 2021 on legislation.gov.au" w:history="1">
        <w:r w:rsidR="00FF404C" w:rsidRPr="00FD1AE1">
          <w:rPr>
            <w:rStyle w:val="Hyperlink"/>
          </w:rPr>
          <w:t>Student Assistance Regulations 2021</w:t>
        </w:r>
      </w:hyperlink>
      <w:r w:rsidR="00FF404C">
        <w:t>.</w:t>
      </w:r>
      <w:r w:rsidR="00ED20ED" w:rsidDel="00ED20ED">
        <w:t xml:space="preserve"> </w:t>
      </w:r>
    </w:p>
    <w:p w14:paraId="6B577C8C" w14:textId="4F55D8FB" w:rsidR="00ED20ED" w:rsidRDefault="00ED20ED" w:rsidP="00C25993">
      <w:pPr>
        <w:pStyle w:val="Heading4"/>
      </w:pPr>
      <w:r>
        <w:t>2.1.7</w:t>
      </w:r>
      <w:r w:rsidRPr="00B53BB1">
        <w:t xml:space="preserve"> Ev</w:t>
      </w:r>
      <w:r>
        <w:t xml:space="preserve">ents relating to benefits etc. </w:t>
      </w:r>
    </w:p>
    <w:p w14:paraId="63D34DC2" w14:textId="5D4C4165" w:rsidR="003C3ED0" w:rsidRPr="00B566CE" w:rsidRDefault="003C3ED0" w:rsidP="00B665BC">
      <w:pPr>
        <w:rPr>
          <w:rFonts w:ascii="Times New Roman" w:hAnsi="Times New Roman" w:cs="Times New Roman"/>
        </w:rPr>
      </w:pPr>
      <w:r>
        <w:t>The</w:t>
      </w:r>
      <w:r w:rsidR="00B665BC">
        <w:t>re are</w:t>
      </w:r>
      <w:r>
        <w:t xml:space="preserve"> events</w:t>
      </w:r>
      <w:r w:rsidR="00B665BC">
        <w:t xml:space="preserve"> relating to benefits etc.</w:t>
      </w:r>
      <w:r w:rsidR="00B665BC" w:rsidRPr="00B665BC">
        <w:t xml:space="preserve"> </w:t>
      </w:r>
      <w:r w:rsidR="00B665BC">
        <w:t>that must be notified to Centrelink — these</w:t>
      </w:r>
      <w:r>
        <w:t xml:space="preserve"> </w:t>
      </w:r>
      <w:r w:rsidR="004811DA">
        <w:t xml:space="preserve">events </w:t>
      </w:r>
      <w:r>
        <w:t>are prescribed</w:t>
      </w:r>
      <w:r w:rsidR="00722886">
        <w:t xml:space="preserve"> </w:t>
      </w:r>
      <w:r w:rsidR="00B665BC">
        <w:t xml:space="preserve">under Section 17 of the </w:t>
      </w:r>
      <w:hyperlink r:id="rId38" w:tooltip="Link to the Student Assistance Regulations 2021 on legislation.gov.au" w:history="1">
        <w:r w:rsidR="00B665BC" w:rsidRPr="00FD1AE1">
          <w:rPr>
            <w:rStyle w:val="Hyperlink"/>
          </w:rPr>
          <w:t>Student Assistance Regulations 2021</w:t>
        </w:r>
      </w:hyperlink>
      <w:r w:rsidR="00B665BC">
        <w:t>.</w:t>
      </w:r>
    </w:p>
    <w:p w14:paraId="3C5AF68D" w14:textId="531AEC9A" w:rsidR="003C3ED0" w:rsidRPr="000F24EF" w:rsidRDefault="003C3ED0" w:rsidP="00BD3BE9">
      <w:pPr>
        <w:pStyle w:val="Heading4"/>
      </w:pPr>
      <w:r w:rsidRPr="000F24EF">
        <w:t>2</w:t>
      </w:r>
      <w:r>
        <w:t>.1.</w:t>
      </w:r>
      <w:r w:rsidR="0045082D">
        <w:t>8</w:t>
      </w:r>
      <w:r w:rsidRPr="000F24EF">
        <w:t xml:space="preserve"> Events relating to income for </w:t>
      </w:r>
      <w:r w:rsidR="00CB1CF6">
        <w:t>reporting</w:t>
      </w:r>
      <w:r w:rsidRPr="000F24EF">
        <w:t xml:space="preserve"> periods</w:t>
      </w:r>
    </w:p>
    <w:p w14:paraId="391CF749" w14:textId="78B3F0E4" w:rsidR="00CB1CF6" w:rsidRDefault="00CB1CF6" w:rsidP="00CB1CF6">
      <w:r>
        <w:t>There are events relating to income for reporting periods that must be notified to Centrelink — these events are prescribed</w:t>
      </w:r>
      <w:r w:rsidRPr="00B665BC">
        <w:t xml:space="preserve"> </w:t>
      </w:r>
      <w:r>
        <w:t xml:space="preserve">under Section 18 of the </w:t>
      </w:r>
      <w:hyperlink r:id="rId39" w:tooltip="Link to the Student Assistance Regulations 2021 on legislation.gov.au" w:history="1">
        <w:r w:rsidRPr="00FD1AE1">
          <w:rPr>
            <w:rStyle w:val="Hyperlink"/>
          </w:rPr>
          <w:t>Student Assistance Regulations 2021</w:t>
        </w:r>
      </w:hyperlink>
      <w:r>
        <w:t xml:space="preserve">. This sets out the circumstances under which an estimate or statement of the amount of a student’s income and/or the student’s partner’s income would be reportable to determine the student’s ABSTUDY entitlement for a period. </w:t>
      </w:r>
    </w:p>
    <w:p w14:paraId="24A3849D" w14:textId="73619806" w:rsidR="003C3ED0" w:rsidRPr="00064C3D" w:rsidRDefault="003C3ED0" w:rsidP="00BD3BE9">
      <w:pPr>
        <w:pStyle w:val="Heading4"/>
      </w:pPr>
      <w:r w:rsidRPr="00064C3D">
        <w:t>2.1.</w:t>
      </w:r>
      <w:r w:rsidR="0045082D">
        <w:t>9</w:t>
      </w:r>
      <w:r w:rsidRPr="00064C3D">
        <w:t xml:space="preserve"> Events relating to income for income years</w:t>
      </w:r>
    </w:p>
    <w:p w14:paraId="45B05E90" w14:textId="14BC7582" w:rsidR="004811DA" w:rsidRDefault="00101A32" w:rsidP="00C25993">
      <w:r>
        <w:t>There are e</w:t>
      </w:r>
      <w:r w:rsidR="00B665BC">
        <w:t xml:space="preserve">vents </w:t>
      </w:r>
      <w:r>
        <w:t>relat</w:t>
      </w:r>
      <w:r w:rsidR="00B665BC">
        <w:t>ing</w:t>
      </w:r>
      <w:r>
        <w:t xml:space="preserve"> to income (estimated or stated) for income years</w:t>
      </w:r>
      <w:r w:rsidR="00B665BC">
        <w:t xml:space="preserve"> that</w:t>
      </w:r>
      <w:r>
        <w:t xml:space="preserve"> must be notified</w:t>
      </w:r>
      <w:r w:rsidR="00B665BC">
        <w:t xml:space="preserve"> to Centrelink — these </w:t>
      </w:r>
      <w:r w:rsidR="004811DA">
        <w:t xml:space="preserve">events </w:t>
      </w:r>
      <w:r w:rsidR="00B665BC">
        <w:t xml:space="preserve">are prescribed under Section 19 of the </w:t>
      </w:r>
      <w:hyperlink r:id="rId40" w:tooltip="Link to the Student Assistance Regulations 2021 on legislation.gov.au" w:history="1">
        <w:r w:rsidR="00B665BC" w:rsidRPr="00FD1AE1">
          <w:rPr>
            <w:rStyle w:val="Hyperlink"/>
          </w:rPr>
          <w:t>Student Assistance Regulations 2021</w:t>
        </w:r>
      </w:hyperlink>
      <w:r>
        <w:t xml:space="preserve">. </w:t>
      </w:r>
    </w:p>
    <w:p w14:paraId="4F159474" w14:textId="36AC62A3" w:rsidR="003C3ED0" w:rsidRPr="00064C3D" w:rsidRDefault="003C3ED0" w:rsidP="00BD3BE9">
      <w:pPr>
        <w:pStyle w:val="Heading4"/>
      </w:pPr>
      <w:r w:rsidRPr="00064C3D">
        <w:t>2</w:t>
      </w:r>
      <w:r>
        <w:t>.1.</w:t>
      </w:r>
      <w:r w:rsidR="0045082D">
        <w:t>10</w:t>
      </w:r>
      <w:r w:rsidRPr="00064C3D">
        <w:t xml:space="preserve"> Events relating to assets</w:t>
      </w:r>
    </w:p>
    <w:p w14:paraId="03B58FC8" w14:textId="0E50D717" w:rsidR="002769B8" w:rsidRDefault="003C3ED0" w:rsidP="003C3ED0">
      <w:r>
        <w:t>Th</w:t>
      </w:r>
      <w:r w:rsidR="00355028">
        <w:t>ere are events relat</w:t>
      </w:r>
      <w:r w:rsidR="00B665BC">
        <w:t>ing</w:t>
      </w:r>
      <w:r w:rsidR="00355028">
        <w:t xml:space="preserve"> to assets, where</w:t>
      </w:r>
      <w:r>
        <w:t xml:space="preserve"> the student has independent status</w:t>
      </w:r>
      <w:r w:rsidR="00355028">
        <w:t>, which must be notified</w:t>
      </w:r>
      <w:r w:rsidR="00B665BC">
        <w:t xml:space="preserve"> to Centrelink — these </w:t>
      </w:r>
      <w:r w:rsidR="004811DA">
        <w:t xml:space="preserve">events </w:t>
      </w:r>
      <w:r w:rsidR="00B665BC">
        <w:t>are prescribed under Section 2</w:t>
      </w:r>
      <w:r w:rsidR="001F6C5A">
        <w:t>0</w:t>
      </w:r>
      <w:r w:rsidR="00B665BC">
        <w:t xml:space="preserve"> of the </w:t>
      </w:r>
      <w:hyperlink r:id="rId41" w:tooltip="Link to the Student Assistance Regulations 2021 on legislation.gov.au" w:history="1">
        <w:r w:rsidR="00B665BC" w:rsidRPr="00FD1AE1">
          <w:rPr>
            <w:rStyle w:val="Hyperlink"/>
          </w:rPr>
          <w:t>Student Assistance Regulations 2021</w:t>
        </w:r>
      </w:hyperlink>
      <w:r w:rsidR="002769B8">
        <w:t>.</w:t>
      </w:r>
    </w:p>
    <w:p w14:paraId="161E743D" w14:textId="4ECD57DE" w:rsidR="003C3ED0" w:rsidRDefault="003C3ED0" w:rsidP="003C3ED0">
      <w:r>
        <w:t xml:space="preserve">A person’s assets are anything that, under </w:t>
      </w:r>
      <w:hyperlink w:anchor="_63.1_Definition_of" w:tooltip="Link to Section 63.1 of this Manual" w:history="1">
        <w:r w:rsidR="000B2D33">
          <w:rPr>
            <w:rStyle w:val="Hyperlink"/>
          </w:rPr>
          <w:t>Section 63.1</w:t>
        </w:r>
      </w:hyperlink>
      <w:r>
        <w:t xml:space="preserve">, are the person’s assets for the purposes of the </w:t>
      </w:r>
      <w:r w:rsidR="000B2D33">
        <w:t>p</w:t>
      </w:r>
      <w:r>
        <w:t xml:space="preserve">ersonal </w:t>
      </w:r>
      <w:r w:rsidR="000B2D33">
        <w:t>a</w:t>
      </w:r>
      <w:r>
        <w:t xml:space="preserve">ssets </w:t>
      </w:r>
      <w:r w:rsidR="000B2D33">
        <w:t>t</w:t>
      </w:r>
      <w:r>
        <w:t xml:space="preserve">est. </w:t>
      </w:r>
    </w:p>
    <w:p w14:paraId="17BBF4AC" w14:textId="1EA1F50D" w:rsidR="003C3ED0" w:rsidRPr="00064C3D" w:rsidRDefault="003C3ED0" w:rsidP="00BD3BE9">
      <w:pPr>
        <w:pStyle w:val="Heading4"/>
      </w:pPr>
      <w:r w:rsidRPr="00064C3D">
        <w:t>2</w:t>
      </w:r>
      <w:r>
        <w:t>.1.</w:t>
      </w:r>
      <w:r w:rsidR="0045082D">
        <w:t>11</w:t>
      </w:r>
      <w:r w:rsidRPr="00064C3D">
        <w:t xml:space="preserve"> Other events</w:t>
      </w:r>
    </w:p>
    <w:p w14:paraId="3C4E5029" w14:textId="5E8A1074" w:rsidR="00CC4885" w:rsidRPr="00156234" w:rsidRDefault="003C3ED0" w:rsidP="00156234">
      <w:pPr>
        <w:rPr>
          <w:rStyle w:val="ActReferenceBody"/>
          <w:b/>
        </w:rPr>
      </w:pPr>
      <w:r>
        <w:t>The</w:t>
      </w:r>
      <w:r w:rsidR="000B2D33">
        <w:t>re are other</w:t>
      </w:r>
      <w:r>
        <w:t xml:space="preserve"> events</w:t>
      </w:r>
      <w:r w:rsidR="000B2D33">
        <w:t xml:space="preserve"> </w:t>
      </w:r>
      <w:r w:rsidR="001F6C5A">
        <w:t>that</w:t>
      </w:r>
      <w:r>
        <w:t xml:space="preserve"> </w:t>
      </w:r>
      <w:r w:rsidR="000B2D33">
        <w:t>must be notified</w:t>
      </w:r>
      <w:r w:rsidR="001F6C5A">
        <w:t xml:space="preserve"> to Centrelink — these </w:t>
      </w:r>
      <w:r w:rsidR="004811DA">
        <w:t xml:space="preserve">events </w:t>
      </w:r>
      <w:r w:rsidR="001F6C5A">
        <w:t xml:space="preserve">are prescribed under Section 21 of the </w:t>
      </w:r>
      <w:hyperlink r:id="rId42" w:tooltip="Link to the Student Assistance Regulations 2021 on legislation.gov.au" w:history="1">
        <w:r w:rsidR="001F6C5A" w:rsidRPr="00FD1AE1">
          <w:rPr>
            <w:rStyle w:val="Hyperlink"/>
          </w:rPr>
          <w:t>Student Assistance Regulations 2021</w:t>
        </w:r>
      </w:hyperlink>
      <w:r w:rsidR="004811DA">
        <w:t>.</w:t>
      </w:r>
      <w:r w:rsidR="001F6C5A" w:rsidDel="001F6C5A">
        <w:t xml:space="preserve"> </w:t>
      </w:r>
    </w:p>
    <w:p w14:paraId="23661840" w14:textId="78364A29" w:rsidR="00F341BA" w:rsidRPr="00F82F50" w:rsidRDefault="00F341BA" w:rsidP="003B7315">
      <w:pPr>
        <w:pStyle w:val="Heading3"/>
      </w:pPr>
      <w:bookmarkStart w:id="73" w:name="_2.2_Failure_to"/>
      <w:bookmarkStart w:id="74" w:name="_Toc408318822"/>
      <w:bookmarkEnd w:id="73"/>
      <w:r w:rsidRPr="00F82F50">
        <w:t>2.2 Failure to advise Centrelink of prescribed events</w:t>
      </w:r>
      <w:bookmarkEnd w:id="74"/>
    </w:p>
    <w:p w14:paraId="1EBD238C" w14:textId="43B8CF76" w:rsidR="00F341BA" w:rsidRDefault="00F341BA" w:rsidP="00345CEF">
      <w:r w:rsidRPr="00F82F50">
        <w:t xml:space="preserve">Persons who fail to advise </w:t>
      </w:r>
      <w:hyperlink w:anchor="Centrelink_Glossary" w:tooltip="Link to Centrelink in glossary" w:history="1">
        <w:r w:rsidR="00150914" w:rsidRPr="00053650">
          <w:rPr>
            <w:rStyle w:val="Hyperlink"/>
          </w:rPr>
          <w:t>Centrelink</w:t>
        </w:r>
      </w:hyperlink>
      <w:r w:rsidR="00150914">
        <w:t xml:space="preserve"> </w:t>
      </w:r>
      <w:r w:rsidRPr="00F82F50">
        <w:t xml:space="preserve">of the occurrence of a </w:t>
      </w:r>
      <w:hyperlink w:anchor="Prescribed_Event" w:tooltip="Link to prescribed event in glossary" w:history="1">
        <w:r w:rsidRPr="00F82F50">
          <w:rPr>
            <w:rStyle w:val="Hyperlink"/>
          </w:rPr>
          <w:t>prescribed event</w:t>
        </w:r>
      </w:hyperlink>
      <w:r w:rsidRPr="00F82F50">
        <w:t xml:space="preserve"> may be prosecuted under the Criminal Code</w:t>
      </w:r>
      <w:r w:rsidR="00A36349">
        <w:t xml:space="preserve">. </w:t>
      </w:r>
      <w:r w:rsidRPr="00F82F50">
        <w:t xml:space="preserve">Failure to notify Centrelink of the occurrence of a prescribed event as listed above will be an offence under section 49 of the </w:t>
      </w:r>
      <w:hyperlink r:id="rId43" w:tooltip="Link to Student Assistant Act 1973 on legislation.gov.au" w:history="1">
        <w:r w:rsidR="00BA3A9B" w:rsidRPr="00075429">
          <w:rPr>
            <w:rStyle w:val="Hyperlink"/>
            <w:i/>
            <w:iCs/>
          </w:rPr>
          <w:t>Student Assistance Act 1973</w:t>
        </w:r>
      </w:hyperlink>
      <w:r w:rsidRPr="00F82F50">
        <w:t>, punishable by a maximum penalty of twelve months imprisonment.</w:t>
      </w:r>
    </w:p>
    <w:p w14:paraId="59097299" w14:textId="77777777" w:rsidR="003A1CDE" w:rsidRPr="00156234" w:rsidRDefault="003A1CDE" w:rsidP="00156234">
      <w:pPr>
        <w:rPr>
          <w:rFonts w:ascii="Times New Roman" w:hAnsi="Times New Roman" w:cs="Times New Roman"/>
          <w:b/>
        </w:rPr>
      </w:pPr>
      <w:r w:rsidRPr="00156234">
        <w:rPr>
          <w:rFonts w:ascii="Times New Roman" w:hAnsi="Times New Roman" w:cs="Times New Roman"/>
          <w:b/>
        </w:rPr>
        <w:t>Act Reference:</w:t>
      </w:r>
      <w:r w:rsidRPr="00156234">
        <w:rPr>
          <w:rFonts w:ascii="Times New Roman" w:hAnsi="Times New Roman" w:cs="Times New Roman"/>
        </w:rPr>
        <w:t xml:space="preserve"> </w:t>
      </w:r>
      <w:r w:rsidRPr="00156234">
        <w:rPr>
          <w:rStyle w:val="ActReferenceBody"/>
        </w:rPr>
        <w:t>SAAct Section 5E: Application of the Criminal Code</w:t>
      </w:r>
      <w:r w:rsidR="00F20898" w:rsidRPr="00156234">
        <w:rPr>
          <w:rStyle w:val="ActReferenceBody"/>
        </w:rPr>
        <w:t>, SAAct Section 49: Offences</w:t>
      </w:r>
    </w:p>
    <w:p w14:paraId="5A7E2F06" w14:textId="77777777" w:rsidR="00F341BA" w:rsidRPr="00F82F50" w:rsidRDefault="00F341BA" w:rsidP="003B7315">
      <w:pPr>
        <w:pStyle w:val="Heading3"/>
      </w:pPr>
      <w:bookmarkStart w:id="75" w:name="_2.3_False_or"/>
      <w:bookmarkStart w:id="76" w:name="_Toc408318823"/>
      <w:bookmarkEnd w:id="75"/>
      <w:r w:rsidRPr="00F82F50">
        <w:lastRenderedPageBreak/>
        <w:t>2.3 False or misleading information</w:t>
      </w:r>
      <w:bookmarkEnd w:id="76"/>
    </w:p>
    <w:p w14:paraId="35DED20C" w14:textId="3B0FC70A" w:rsidR="00F341BA" w:rsidRPr="00F82F50" w:rsidRDefault="00F341BA" w:rsidP="00345CEF">
      <w:r w:rsidRPr="00F82F50">
        <w:t xml:space="preserve">People who give false or misleading information in connection with a claim for ABSTUDY can, under the provisions of the </w:t>
      </w:r>
      <w:hyperlink r:id="rId44" w:tooltip="Link to Student Assistant Act 1973 on legislation.gov.au" w:history="1">
        <w:r w:rsidR="00BA3A9B" w:rsidRPr="00075429">
          <w:rPr>
            <w:rStyle w:val="Hyperlink"/>
            <w:i/>
            <w:iCs/>
          </w:rPr>
          <w:t>Student Assistance Act 1973</w:t>
        </w:r>
      </w:hyperlink>
      <w:r w:rsidRPr="00F82F50">
        <w:t>, incur penalties of up to a $6,000 fine or twelve months imprisonment.</w:t>
      </w:r>
    </w:p>
    <w:p w14:paraId="402CDA2B" w14:textId="77777777" w:rsidR="00F341BA" w:rsidRPr="00F82F50" w:rsidRDefault="00F341BA" w:rsidP="003B7315">
      <w:pPr>
        <w:pStyle w:val="Heading3"/>
      </w:pPr>
      <w:bookmarkStart w:id="77" w:name="_2.4_Suspension_and"/>
      <w:bookmarkStart w:id="78" w:name="_Toc408318824"/>
      <w:bookmarkEnd w:id="77"/>
      <w:r w:rsidRPr="00F82F50">
        <w:t>2.4 Suspension and cancellation of ABSTUDY payments</w:t>
      </w:r>
      <w:bookmarkEnd w:id="78"/>
    </w:p>
    <w:p w14:paraId="13BA8C39" w14:textId="092F3985" w:rsidR="00F341BA" w:rsidRPr="00F82F50" w:rsidRDefault="00F341BA" w:rsidP="00345CEF">
      <w:r w:rsidRPr="00F82F50">
        <w:t xml:space="preserve">Where an applicant has </w:t>
      </w:r>
      <w:r w:rsidRPr="00A648A2">
        <w:t xml:space="preserve">not notified </w:t>
      </w:r>
      <w:hyperlink w:anchor="Centrelink_Glossary" w:tooltip="Link to Centrelink in glossary" w:history="1">
        <w:r w:rsidR="00150914" w:rsidRPr="00053650">
          <w:rPr>
            <w:rStyle w:val="Hyperlink"/>
          </w:rPr>
          <w:t>Centrelink</w:t>
        </w:r>
      </w:hyperlink>
      <w:r w:rsidR="00150914">
        <w:t xml:space="preserve"> </w:t>
      </w:r>
      <w:r w:rsidRPr="00F82F50">
        <w:t xml:space="preserve">of a </w:t>
      </w:r>
      <w:hyperlink w:anchor="Prescribed_Event" w:tooltip="Link to prescibed event in glossary" w:history="1">
        <w:r w:rsidRPr="00F82F50">
          <w:rPr>
            <w:rStyle w:val="Hyperlink"/>
          </w:rPr>
          <w:t>prescribed event</w:t>
        </w:r>
      </w:hyperlink>
      <w:r w:rsidRPr="00F82F50">
        <w:t xml:space="preserve"> or provided information Centrelink has requested to enable continuing assessment of the ABSTUDY payee’s entitlement, (as outlined under </w:t>
      </w:r>
      <w:hyperlink w:anchor="_1.5_Collection_of" w:tooltip="Link to chapter 1.5" w:history="1">
        <w:r w:rsidRPr="00F82F50">
          <w:rPr>
            <w:rStyle w:val="Hyperlink"/>
          </w:rPr>
          <w:t>Chapter 1.5 Collection of Information</w:t>
        </w:r>
      </w:hyperlink>
      <w:r w:rsidRPr="00F82F50">
        <w:t>), Centrelink may suspend an applicant's ABSTUDY payment pending the provision of additional information from the recipient.</w:t>
      </w:r>
    </w:p>
    <w:p w14:paraId="76A2300F" w14:textId="625DC757" w:rsidR="00F341BA" w:rsidRPr="00F82F50" w:rsidRDefault="00F341BA" w:rsidP="00422AAF">
      <w:pPr>
        <w:ind w:right="-285"/>
      </w:pPr>
      <w:r w:rsidRPr="00F82F50">
        <w:t xml:space="preserve">If an </w:t>
      </w:r>
      <w:hyperlink w:anchor="applicant" w:tooltip="Link to applicant in glossary" w:history="1">
        <w:r w:rsidRPr="00A648A2">
          <w:rPr>
            <w:rStyle w:val="Hyperlink"/>
          </w:rPr>
          <w:t>applicant </w:t>
        </w:r>
      </w:hyperlink>
      <w:r w:rsidRPr="00F82F50">
        <w:t xml:space="preserve">refuses or is unable to provide the additional information required by Centrelink to make a correct determination in relation to their eligibility to ABSTUDY, their payment may be cancelled and an </w:t>
      </w:r>
      <w:hyperlink w:anchor="Overpayment" w:tooltip="Link to overpayment in glossary" w:history="1">
        <w:r w:rsidRPr="00EE442A">
          <w:rPr>
            <w:rStyle w:val="Hyperlink"/>
          </w:rPr>
          <w:t>overpayment </w:t>
        </w:r>
      </w:hyperlink>
      <w:r w:rsidRPr="00F82F50">
        <w:t xml:space="preserve">raised against the </w:t>
      </w:r>
      <w:r w:rsidRPr="00EE442A">
        <w:t>applicant</w:t>
      </w:r>
      <w:r w:rsidRPr="00F82F50">
        <w:t> (refer</w:t>
      </w:r>
      <w:r w:rsidR="00FC407C">
        <w:t xml:space="preserve"> </w:t>
      </w:r>
      <w:hyperlink r:id="rId45" w:tooltip="Link to Student Assistant Act 1973 on legislation.gov.au" w:history="1">
        <w:r w:rsidR="00FC407C" w:rsidRPr="00075429">
          <w:rPr>
            <w:rStyle w:val="Hyperlink"/>
            <w:i/>
            <w:iCs/>
          </w:rPr>
          <w:t>Student Assistance Act 1973</w:t>
        </w:r>
      </w:hyperlink>
      <w:r w:rsidR="00FC407C">
        <w:rPr>
          <w:rStyle w:val="Hyperlink"/>
          <w:iCs/>
          <w:color w:val="auto"/>
          <w:u w:val="none"/>
        </w:rPr>
        <w:t>).</w:t>
      </w:r>
      <w:r w:rsidRPr="00F82F50">
        <w:t xml:space="preserve"> </w:t>
      </w:r>
    </w:p>
    <w:p w14:paraId="471AA8FC" w14:textId="77777777" w:rsidR="00F341BA" w:rsidRPr="00F82F50" w:rsidRDefault="00F341BA" w:rsidP="003B7315">
      <w:pPr>
        <w:pStyle w:val="Heading3"/>
      </w:pPr>
      <w:bookmarkStart w:id="79" w:name="_2.5_Change_of"/>
      <w:bookmarkStart w:id="80" w:name="_Toc408318825"/>
      <w:bookmarkEnd w:id="79"/>
      <w:r w:rsidRPr="00F82F50">
        <w:t>2.5 Change of Circumstance</w:t>
      </w:r>
      <w:bookmarkEnd w:id="80"/>
    </w:p>
    <w:p w14:paraId="64D196FF" w14:textId="77777777" w:rsidR="00514C8E" w:rsidRDefault="00F341BA" w:rsidP="00345CEF">
      <w:r w:rsidRPr="00F82F50">
        <w:t>Where a change of circumstance occurs, the student’s or </w:t>
      </w:r>
      <w:hyperlink w:anchor="Australian_Apprentice" w:tooltip="Link to Australian Apprentice in glossary" w:history="1">
        <w:r w:rsidRPr="00CC0C40">
          <w:rPr>
            <w:rStyle w:val="Hyperlink"/>
          </w:rPr>
          <w:t>Australian Apprentice's </w:t>
        </w:r>
      </w:hyperlink>
      <w:r w:rsidRPr="00F82F50">
        <w:t>eligibility and/or entitlement are reassessed from the date of the change in circumstance.</w:t>
      </w:r>
      <w:bookmarkStart w:id="81" w:name="_3.1_Definition_of"/>
      <w:bookmarkEnd w:id="81"/>
    </w:p>
    <w:p w14:paraId="579AB177" w14:textId="77777777" w:rsidR="005137B2" w:rsidRPr="00F82F50" w:rsidRDefault="005137B2" w:rsidP="00345CEF">
      <w:pPr>
        <w:rPr>
          <w:color w:val="333333"/>
          <w:sz w:val="34"/>
          <w:szCs w:val="34"/>
        </w:rPr>
      </w:pPr>
      <w:r w:rsidRPr="00F82F50">
        <w:br w:type="page"/>
      </w:r>
    </w:p>
    <w:p w14:paraId="64971398" w14:textId="77777777" w:rsidR="00E66CE4" w:rsidRPr="00F82F50" w:rsidRDefault="00E66CE4" w:rsidP="008B6DFE">
      <w:pPr>
        <w:pStyle w:val="Heading2"/>
      </w:pPr>
      <w:bookmarkStart w:id="82" w:name="_Chapter_3:_Overpayment"/>
      <w:bookmarkStart w:id="83" w:name="_Toc408318826"/>
      <w:bookmarkStart w:id="84" w:name="_Toc191279674"/>
      <w:bookmarkEnd w:id="82"/>
      <w:r w:rsidRPr="00F82F50">
        <w:lastRenderedPageBreak/>
        <w:t>Chapter 3: Overpayment and Recovery of Allowances</w:t>
      </w:r>
      <w:bookmarkEnd w:id="83"/>
      <w:bookmarkEnd w:id="84"/>
    </w:p>
    <w:p w14:paraId="12D7A79B" w14:textId="77777777" w:rsidR="00906977" w:rsidRPr="00F82F50" w:rsidRDefault="00906977" w:rsidP="00345CEF">
      <w:pPr>
        <w:rPr>
          <w:lang w:val="en"/>
        </w:rPr>
      </w:pPr>
      <w:bookmarkStart w:id="85" w:name="_Toc408318827"/>
      <w:r w:rsidRPr="00F82F50">
        <w:rPr>
          <w:lang w:val="en"/>
        </w:rPr>
        <w:t>This chapter details the definition of an overpayment for ABSTUDY purposes, the authority under which an ABSTUDY debt is raised and recovered, and the identification of the appropriate debtor.</w:t>
      </w:r>
    </w:p>
    <w:p w14:paraId="7645A2AC" w14:textId="77777777" w:rsidR="00906977" w:rsidRPr="00F82F50" w:rsidRDefault="00906977" w:rsidP="00345CEF">
      <w:pPr>
        <w:rPr>
          <w:lang w:val="en"/>
        </w:rPr>
      </w:pPr>
      <w:r w:rsidRPr="00F82F50">
        <w:rPr>
          <w:lang w:val="en"/>
        </w:rPr>
        <w:t>In this chapter:</w:t>
      </w:r>
    </w:p>
    <w:p w14:paraId="687E979E" w14:textId="77777777" w:rsidR="00906977" w:rsidRPr="00F82F50" w:rsidRDefault="00906977" w:rsidP="000F64C6">
      <w:pPr>
        <w:pStyle w:val="NoSpacing"/>
        <w:rPr>
          <w:rStyle w:val="Hyperlink"/>
          <w:color w:val="0000FF"/>
        </w:rPr>
      </w:pPr>
      <w:hyperlink w:anchor="_3.1_Definition_of_1" w:tooltip="Link to section 3.1" w:history="1">
        <w:r w:rsidRPr="00F82F50">
          <w:rPr>
            <w:rStyle w:val="Hyperlink"/>
            <w:color w:val="0000FF"/>
          </w:rPr>
          <w:t>3.1 Definition of an Overpayment</w:t>
        </w:r>
      </w:hyperlink>
      <w:r w:rsidRPr="00F82F50">
        <w:rPr>
          <w:rStyle w:val="Hyperlink"/>
          <w:color w:val="0000FF"/>
        </w:rPr>
        <w:t xml:space="preserve"> </w:t>
      </w:r>
    </w:p>
    <w:p w14:paraId="5B8B8168" w14:textId="77777777" w:rsidR="00906977" w:rsidRPr="00F82F50" w:rsidRDefault="00906977" w:rsidP="000D3676">
      <w:pPr>
        <w:pStyle w:val="NoSpacing"/>
        <w:rPr>
          <w:rStyle w:val="Hyperlink"/>
          <w:color w:val="0000FF"/>
        </w:rPr>
      </w:pPr>
      <w:hyperlink w:anchor="_3.2_Authority_to" w:tooltip="Link to section 3.2" w:history="1">
        <w:r w:rsidRPr="00F82F50">
          <w:rPr>
            <w:rStyle w:val="Hyperlink"/>
            <w:color w:val="0000FF"/>
          </w:rPr>
          <w:t>3.2 Authority to Raise and Recover a Debt</w:t>
        </w:r>
      </w:hyperlink>
      <w:r w:rsidR="000D3676">
        <w:rPr>
          <w:rStyle w:val="Hyperlink"/>
          <w:color w:val="0000FF"/>
        </w:rPr>
        <w:t xml:space="preserve"> </w:t>
      </w:r>
      <w:r w:rsidR="000D3676" w:rsidRPr="000D3676">
        <w:rPr>
          <w:rStyle w:val="Hyperlink"/>
          <w:color w:val="0000FF"/>
        </w:rPr>
        <w:t xml:space="preserve">or </w:t>
      </w:r>
      <w:r w:rsidR="000D3676">
        <w:rPr>
          <w:rStyle w:val="Hyperlink"/>
          <w:color w:val="0000FF"/>
        </w:rPr>
        <w:t>make a Departure Prohibition Order</w:t>
      </w:r>
    </w:p>
    <w:p w14:paraId="11F05A09" w14:textId="77777777" w:rsidR="00906977" w:rsidRPr="00F82F50" w:rsidRDefault="00906977" w:rsidP="000F64C6">
      <w:pPr>
        <w:pStyle w:val="NoSpacing"/>
        <w:rPr>
          <w:rStyle w:val="Hyperlink"/>
          <w:color w:val="0000FF"/>
        </w:rPr>
      </w:pPr>
      <w:hyperlink w:anchor="_3.3_Responsibility_for" w:tooltip="Link to section 3.3" w:history="1">
        <w:r w:rsidRPr="00F82F50">
          <w:rPr>
            <w:rStyle w:val="Hyperlink"/>
            <w:color w:val="0000FF"/>
          </w:rPr>
          <w:t>3.3 Responsibility for Overpayments</w:t>
        </w:r>
      </w:hyperlink>
      <w:r w:rsidRPr="00F82F50">
        <w:rPr>
          <w:rStyle w:val="Hyperlink"/>
          <w:color w:val="0000FF"/>
        </w:rPr>
        <w:t xml:space="preserve"> </w:t>
      </w:r>
    </w:p>
    <w:p w14:paraId="4CBACA49" w14:textId="77777777" w:rsidR="00906977" w:rsidRPr="00F82F50" w:rsidRDefault="000D4E79" w:rsidP="000F64C6">
      <w:pPr>
        <w:pStyle w:val="NoSpacing"/>
        <w:rPr>
          <w:rStyle w:val="Hyperlink"/>
          <w:color w:val="0000FF"/>
        </w:rPr>
      </w:pPr>
      <w:hyperlink w:anchor="_3.4_Recovery_of_1" w:tooltip="Link to section 3.4" w:history="1">
        <w:r w:rsidRPr="00B2445D">
          <w:rPr>
            <w:rStyle w:val="Hyperlink"/>
            <w:color w:val="0000FF"/>
          </w:rPr>
          <w:t>3.4 Recovery of debt where the Parent / guardian is the responsible debtor</w:t>
        </w:r>
      </w:hyperlink>
    </w:p>
    <w:p w14:paraId="34EF2325" w14:textId="77777777" w:rsidR="00906977" w:rsidRPr="00F82F50" w:rsidRDefault="00906977" w:rsidP="000F64C6">
      <w:pPr>
        <w:pStyle w:val="NoSpacing"/>
        <w:rPr>
          <w:rStyle w:val="Hyperlink"/>
          <w:color w:val="0000FF"/>
        </w:rPr>
      </w:pPr>
      <w:hyperlink w:anchor="_3.5_Recovery_of_1" w:tooltip="Link to section 3.5" w:history="1">
        <w:r w:rsidRPr="00F82F50">
          <w:rPr>
            <w:rStyle w:val="Hyperlink"/>
            <w:color w:val="0000FF"/>
          </w:rPr>
          <w:t xml:space="preserve">3.5 Recovery of debt where the </w:t>
        </w:r>
        <w:proofErr w:type="gramStart"/>
        <w:r w:rsidRPr="00F82F50">
          <w:rPr>
            <w:rStyle w:val="Hyperlink"/>
            <w:color w:val="0000FF"/>
          </w:rPr>
          <w:t>Student</w:t>
        </w:r>
        <w:proofErr w:type="gramEnd"/>
        <w:r w:rsidRPr="00F82F50">
          <w:rPr>
            <w:rStyle w:val="Hyperlink"/>
            <w:color w:val="0000FF"/>
          </w:rPr>
          <w:t xml:space="preserve"> is the responsible debtor</w:t>
        </w:r>
      </w:hyperlink>
      <w:r w:rsidRPr="00F82F50">
        <w:rPr>
          <w:rStyle w:val="Hyperlink"/>
          <w:color w:val="0000FF"/>
        </w:rPr>
        <w:t xml:space="preserve"> </w:t>
      </w:r>
    </w:p>
    <w:p w14:paraId="55240700" w14:textId="77777777" w:rsidR="00906977" w:rsidRPr="00F82F50" w:rsidRDefault="00906977" w:rsidP="000F64C6">
      <w:pPr>
        <w:pStyle w:val="NoSpacing"/>
        <w:rPr>
          <w:rStyle w:val="Hyperlink"/>
          <w:color w:val="0000FF"/>
        </w:rPr>
      </w:pPr>
      <w:hyperlink w:anchor="_3.6_Recovery_of" w:tooltip="Link to section 3.6" w:history="1">
        <w:r w:rsidRPr="00F82F50">
          <w:rPr>
            <w:rStyle w:val="Hyperlink"/>
            <w:color w:val="0000FF"/>
          </w:rPr>
          <w:t>3.6 Recovery of debt where the Boarding institution is the responsible debtor</w:t>
        </w:r>
      </w:hyperlink>
      <w:r w:rsidRPr="00F82F50">
        <w:rPr>
          <w:rStyle w:val="Hyperlink"/>
          <w:color w:val="0000FF"/>
        </w:rPr>
        <w:t xml:space="preserve"> </w:t>
      </w:r>
    </w:p>
    <w:p w14:paraId="622D6C8E" w14:textId="77777777" w:rsidR="00906977" w:rsidRPr="00F82F50" w:rsidRDefault="00906977" w:rsidP="000F64C6">
      <w:pPr>
        <w:pStyle w:val="NoSpacing"/>
        <w:rPr>
          <w:rStyle w:val="Hyperlink"/>
          <w:color w:val="0000FF"/>
        </w:rPr>
      </w:pPr>
      <w:hyperlink w:anchor="_3.7_Recovery_of" w:tooltip="Link to section 3.7" w:history="1">
        <w:r w:rsidRPr="00F82F50">
          <w:rPr>
            <w:rStyle w:val="Hyperlink"/>
            <w:color w:val="0000FF"/>
          </w:rPr>
          <w:t xml:space="preserve">3.7 Recovery of debt where the </w:t>
        </w:r>
        <w:proofErr w:type="gramStart"/>
        <w:r w:rsidRPr="00F82F50">
          <w:rPr>
            <w:rStyle w:val="Hyperlink"/>
            <w:color w:val="0000FF"/>
          </w:rPr>
          <w:t>School</w:t>
        </w:r>
        <w:proofErr w:type="gramEnd"/>
        <w:r w:rsidRPr="00F82F50">
          <w:rPr>
            <w:rStyle w:val="Hyperlink"/>
            <w:color w:val="0000FF"/>
          </w:rPr>
          <w:t xml:space="preserve"> is the responsible debtor</w:t>
        </w:r>
      </w:hyperlink>
      <w:r w:rsidRPr="00F82F50">
        <w:rPr>
          <w:rStyle w:val="Hyperlink"/>
          <w:color w:val="0000FF"/>
        </w:rPr>
        <w:t xml:space="preserve"> </w:t>
      </w:r>
    </w:p>
    <w:p w14:paraId="03AA7076" w14:textId="77777777" w:rsidR="00906977" w:rsidRPr="00F82F50" w:rsidRDefault="00906977" w:rsidP="000F64C6">
      <w:pPr>
        <w:pStyle w:val="NoSpacing"/>
        <w:rPr>
          <w:rStyle w:val="Hyperlink"/>
          <w:color w:val="0000FF"/>
        </w:rPr>
      </w:pPr>
      <w:hyperlink w:anchor="_3.8_Recovery_of" w:tooltip="Link to section 3.8" w:history="1">
        <w:r w:rsidRPr="00F82F50">
          <w:rPr>
            <w:rStyle w:val="Hyperlink"/>
            <w:color w:val="0000FF"/>
          </w:rPr>
          <w:t xml:space="preserve">3.8 Recovery of debt where the </w:t>
        </w:r>
        <w:r w:rsidR="006D6DE0">
          <w:rPr>
            <w:rStyle w:val="Hyperlink"/>
            <w:color w:val="0000FF"/>
          </w:rPr>
          <w:t>t</w:t>
        </w:r>
        <w:r w:rsidR="006D6DE0" w:rsidRPr="00F82F50">
          <w:rPr>
            <w:rStyle w:val="Hyperlink"/>
            <w:color w:val="0000FF"/>
          </w:rPr>
          <w:t xml:space="preserve">ertiary </w:t>
        </w:r>
        <w:r w:rsidRPr="00F82F50">
          <w:rPr>
            <w:rStyle w:val="Hyperlink"/>
            <w:color w:val="0000FF"/>
          </w:rPr>
          <w:t>education institution is the responsible debtor</w:t>
        </w:r>
      </w:hyperlink>
      <w:r w:rsidRPr="00F82F50">
        <w:rPr>
          <w:rStyle w:val="Hyperlink"/>
          <w:color w:val="0000FF"/>
        </w:rPr>
        <w:t xml:space="preserve"> </w:t>
      </w:r>
    </w:p>
    <w:p w14:paraId="3CA90F6C" w14:textId="77777777" w:rsidR="00906977" w:rsidRPr="00F82F50" w:rsidRDefault="00906977" w:rsidP="000F64C6">
      <w:pPr>
        <w:pStyle w:val="NoSpacing"/>
        <w:rPr>
          <w:rStyle w:val="Hyperlink"/>
        </w:rPr>
      </w:pPr>
      <w:hyperlink w:anchor="_3.9_Recovery_of" w:tooltip="Link to section 3.9" w:history="1">
        <w:r w:rsidRPr="00F82F50">
          <w:rPr>
            <w:rStyle w:val="Hyperlink"/>
            <w:color w:val="0000FF"/>
          </w:rPr>
          <w:t xml:space="preserve">3.9 Recovery of </w:t>
        </w:r>
        <w:r w:rsidR="006864D1" w:rsidRPr="00F82F50">
          <w:rPr>
            <w:rStyle w:val="Hyperlink"/>
            <w:color w:val="0000FF"/>
          </w:rPr>
          <w:t>d</w:t>
        </w:r>
        <w:r w:rsidRPr="00F82F50">
          <w:rPr>
            <w:rStyle w:val="Hyperlink"/>
            <w:color w:val="0000FF"/>
          </w:rPr>
          <w:t>ebt where the Australian Apprentice is the Responsible Debtor</w:t>
        </w:r>
      </w:hyperlink>
    </w:p>
    <w:p w14:paraId="3CC170AF" w14:textId="77777777" w:rsidR="00F341BA" w:rsidRPr="00F82F50" w:rsidRDefault="00F341BA" w:rsidP="003B7315">
      <w:pPr>
        <w:pStyle w:val="Heading3"/>
      </w:pPr>
      <w:bookmarkStart w:id="86" w:name="_3.1_Definition_of_1"/>
      <w:bookmarkEnd w:id="86"/>
      <w:r w:rsidRPr="00F82F50">
        <w:t>3.1 Definition of an Overpayment</w:t>
      </w:r>
      <w:bookmarkEnd w:id="85"/>
    </w:p>
    <w:p w14:paraId="640CCA3B" w14:textId="42B53E41" w:rsidR="00F341BA" w:rsidRDefault="00F341BA" w:rsidP="00345CEF">
      <w:r w:rsidRPr="00F82F50">
        <w:t>An overpayment occurs when payments which have been made in respect of a student or</w:t>
      </w:r>
      <w:r w:rsidR="002968C3">
        <w:t xml:space="preserve"> </w:t>
      </w:r>
      <w:hyperlink w:anchor="Australian_Apprentice" w:tooltip="Link to Australian Apprentice in glossary" w:history="1">
        <w:r w:rsidRPr="00F82F50">
          <w:rPr>
            <w:rStyle w:val="Hyperlink"/>
          </w:rPr>
          <w:t>Australian Apprentice</w:t>
        </w:r>
      </w:hyperlink>
      <w:r w:rsidRPr="00F82F50">
        <w:t xml:space="preserve"> exceed the amount to which </w:t>
      </w:r>
      <w:r w:rsidR="00EE5B94">
        <w:t>they are</w:t>
      </w:r>
      <w:r w:rsidRPr="00F82F50">
        <w:t xml:space="preserve"> entitled.</w:t>
      </w:r>
    </w:p>
    <w:p w14:paraId="59B71F69" w14:textId="77777777" w:rsidR="00784667" w:rsidRPr="00F82F50" w:rsidRDefault="00784667" w:rsidP="00304171">
      <w:pPr>
        <w:pStyle w:val="SubChapterActReference"/>
      </w:pPr>
      <w:r>
        <w:t xml:space="preserve">Act Reference: </w:t>
      </w:r>
      <w:r w:rsidRPr="00304171">
        <w:rPr>
          <w:rStyle w:val="ActReferenceBody"/>
          <w:b w:val="0"/>
        </w:rPr>
        <w:t>SAAct Section 38: Definitions</w:t>
      </w:r>
    </w:p>
    <w:p w14:paraId="613CE126" w14:textId="77777777" w:rsidR="00F341BA" w:rsidRPr="00F82F50" w:rsidRDefault="00F341BA" w:rsidP="003B7315">
      <w:pPr>
        <w:pStyle w:val="Heading3"/>
      </w:pPr>
      <w:bookmarkStart w:id="87" w:name="_3.2_Authority_to"/>
      <w:bookmarkStart w:id="88" w:name="_Toc408318828"/>
      <w:bookmarkEnd w:id="87"/>
      <w:r w:rsidRPr="00F82F50">
        <w:t>3.2 Authority to Raise and Recover a Debt</w:t>
      </w:r>
      <w:bookmarkEnd w:id="88"/>
    </w:p>
    <w:p w14:paraId="77965F1E" w14:textId="77777777" w:rsidR="00F341BA" w:rsidRPr="00F82F50" w:rsidRDefault="00F341BA" w:rsidP="00345CEF">
      <w:pPr>
        <w:pStyle w:val="Heading4"/>
      </w:pPr>
      <w:r w:rsidRPr="00F82F50">
        <w:t>3.2.1 Raising a debt</w:t>
      </w:r>
    </w:p>
    <w:p w14:paraId="5ECC0CD0" w14:textId="671786CC" w:rsidR="00F341BA" w:rsidRPr="00F82F50" w:rsidRDefault="00F341BA" w:rsidP="00345CEF">
      <w:r w:rsidRPr="00F82F50">
        <w:t xml:space="preserve">Section 39 of the </w:t>
      </w:r>
      <w:hyperlink r:id="rId46" w:tooltip="Link to Student Assistant Act 1973 on legislation.gov.au" w:history="1">
        <w:r w:rsidR="00BA3A9B" w:rsidRPr="00075429">
          <w:rPr>
            <w:rStyle w:val="Hyperlink"/>
            <w:i/>
            <w:iCs/>
          </w:rPr>
          <w:t>Student Assistance Act 1973</w:t>
        </w:r>
      </w:hyperlink>
      <w:r w:rsidR="00BA3A9B" w:rsidRPr="00C25993">
        <w:rPr>
          <w:rStyle w:val="Hyperlink"/>
          <w:u w:val="none"/>
        </w:rPr>
        <w:t xml:space="preserve">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raise and recover a debt where an overpayment of ABSTUDY has occurred.</w:t>
      </w:r>
    </w:p>
    <w:p w14:paraId="55147EC6" w14:textId="77777777" w:rsidR="00F341BA" w:rsidRPr="00F82F50" w:rsidRDefault="00F341BA" w:rsidP="00345CEF">
      <w:pPr>
        <w:pStyle w:val="Heading4"/>
      </w:pPr>
      <w:r w:rsidRPr="00F82F50">
        <w:t>3.2.2 Recovery of debts</w:t>
      </w:r>
    </w:p>
    <w:p w14:paraId="0E504B66" w14:textId="5CF8D1CD" w:rsidR="00BE3E7E" w:rsidRDefault="00F341BA" w:rsidP="00345CEF">
      <w:pPr>
        <w:rPr>
          <w:i/>
          <w:iCs/>
        </w:rPr>
      </w:pPr>
      <w:r w:rsidRPr="00F82F50">
        <w:t xml:space="preserve">Provisions relating to debt recovery matters, including the conditions under which an ABSTUDY debt can be waived, are contained in the </w:t>
      </w:r>
      <w:hyperlink r:id="rId47" w:tooltip="Link to Student Assistant Act 1973 on legislation.gov.au" w:history="1">
        <w:r w:rsidR="00BA3A9B" w:rsidRPr="00075429">
          <w:rPr>
            <w:rStyle w:val="Hyperlink"/>
            <w:i/>
            <w:iCs/>
          </w:rPr>
          <w:t>Student Assistance Act 1973</w:t>
        </w:r>
      </w:hyperlink>
      <w:r w:rsidRPr="00F82F50">
        <w:rPr>
          <w:i/>
          <w:iCs/>
        </w:rPr>
        <w:t>.</w:t>
      </w:r>
    </w:p>
    <w:p w14:paraId="396936E3" w14:textId="77777777" w:rsidR="000D3676" w:rsidRPr="000D3676" w:rsidRDefault="000D3676" w:rsidP="000D3676">
      <w:pPr>
        <w:keepNext/>
        <w:keepLines/>
        <w:spacing w:before="120" w:after="120"/>
        <w:outlineLvl w:val="3"/>
        <w:rPr>
          <w:rFonts w:ascii="Georgia" w:eastAsiaTheme="majorEastAsia" w:hAnsi="Georgia" w:cstheme="majorBidi"/>
          <w:b/>
          <w:bCs/>
          <w:i/>
          <w:iCs/>
          <w:color w:val="4F81BD" w:themeColor="accent1"/>
          <w:sz w:val="24"/>
        </w:rPr>
      </w:pPr>
      <w:r w:rsidRPr="000D3676">
        <w:rPr>
          <w:rFonts w:ascii="Georgia" w:eastAsiaTheme="majorEastAsia" w:hAnsi="Georgia" w:cstheme="majorBidi"/>
          <w:b/>
          <w:bCs/>
          <w:i/>
          <w:iCs/>
          <w:color w:val="4F81BD" w:themeColor="accent1"/>
          <w:sz w:val="24"/>
        </w:rPr>
        <w:t>3.2.3 Departure Prohibition Order</w:t>
      </w:r>
    </w:p>
    <w:p w14:paraId="146B6A19" w14:textId="509591F8" w:rsidR="000D3676" w:rsidRPr="000D3676" w:rsidRDefault="000D3676" w:rsidP="000D3676">
      <w:pPr>
        <w:spacing w:before="0" w:beforeAutospacing="0" w:after="200" w:afterAutospacing="0" w:line="276" w:lineRule="auto"/>
        <w:rPr>
          <w:rFonts w:eastAsiaTheme="minorHAnsi" w:cstheme="minorBidi"/>
          <w:color w:val="auto"/>
          <w:szCs w:val="22"/>
          <w:lang w:eastAsia="en-US"/>
        </w:rPr>
      </w:pPr>
      <w:r w:rsidRPr="000D3676">
        <w:rPr>
          <w:rFonts w:eastAsiaTheme="minorHAnsi" w:cstheme="minorBidi"/>
          <w:color w:val="auto"/>
          <w:szCs w:val="22"/>
          <w:lang w:eastAsia="en-US"/>
        </w:rPr>
        <w:t xml:space="preserve">Section 43 of the </w:t>
      </w:r>
      <w:hyperlink r:id="rId48" w:tooltip="Link to Student Assistant Act 1973 on legislation.gov.au" w:history="1">
        <w:r w:rsidR="00BA3A9B" w:rsidRPr="00075429">
          <w:rPr>
            <w:rStyle w:val="Hyperlink"/>
            <w:i/>
            <w:iCs/>
          </w:rPr>
          <w:t>Student Assistance Act 1973</w:t>
        </w:r>
      </w:hyperlink>
      <w:r w:rsidRPr="00C25993">
        <w:rPr>
          <w:rFonts w:eastAsiaTheme="minorHAnsi" w:cstheme="minorBidi"/>
          <w:color w:val="3344DD"/>
          <w:szCs w:val="22"/>
          <w:lang w:eastAsia="en-US"/>
        </w:rPr>
        <w:t xml:space="preserve"> </w:t>
      </w:r>
      <w:r w:rsidRPr="000D3676">
        <w:rPr>
          <w:rFonts w:eastAsiaTheme="minorHAnsi" w:cstheme="minorBidi"/>
          <w:color w:val="auto"/>
          <w:szCs w:val="22"/>
          <w:lang w:eastAsia="en-US"/>
        </w:rPr>
        <w:t>gives Centrelink the authority to prevent a person with a student assistance debt from leaving Australia.</w:t>
      </w:r>
    </w:p>
    <w:p w14:paraId="77D20D6E" w14:textId="77777777" w:rsidR="00F341BA" w:rsidRPr="00F82F50" w:rsidRDefault="00F341BA" w:rsidP="003B7315">
      <w:pPr>
        <w:pStyle w:val="Heading3"/>
      </w:pPr>
      <w:bookmarkStart w:id="89" w:name="_3.3_Responsibility_for"/>
      <w:bookmarkStart w:id="90" w:name="_Toc408318829"/>
      <w:bookmarkEnd w:id="89"/>
      <w:r w:rsidRPr="00F82F50">
        <w:t>3.3 Responsibility for Overpayments</w:t>
      </w:r>
      <w:bookmarkEnd w:id="90"/>
    </w:p>
    <w:p w14:paraId="505A38AF" w14:textId="04DC87AB" w:rsidR="00F341BA" w:rsidRPr="00F82F50" w:rsidRDefault="00096D4E" w:rsidP="00345CEF">
      <w:r>
        <w:t>Unless an exception listed in 3.3.1 applies, t</w:t>
      </w:r>
      <w:r w:rsidR="00F341BA" w:rsidRPr="00F82F50">
        <w:t>he person responsible for repaying any overpaid amount (known as the responsible debtor) is usually the person who received the ABSTUDY payment</w:t>
      </w:r>
      <w:r w:rsidR="00A36349">
        <w:t xml:space="preserve">. </w:t>
      </w:r>
      <w:r w:rsidR="00F341BA" w:rsidRPr="00F82F50">
        <w:t>For ABSTUDY purposes</w:t>
      </w:r>
      <w:r w:rsidR="00D51E03">
        <w:t>,</w:t>
      </w:r>
      <w:r w:rsidR="00F341BA" w:rsidRPr="00F82F50">
        <w:t xml:space="preserve"> the person who has received the payment is known as the ‘ABSTUDY Payee’.</w:t>
      </w:r>
    </w:p>
    <w:p w14:paraId="303D7801" w14:textId="77777777" w:rsidR="00BF6E21" w:rsidRDefault="00BF6E21">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1317D74" w14:textId="77777777" w:rsidR="00F341BA" w:rsidRPr="00F82F50" w:rsidRDefault="00F341BA" w:rsidP="00345CEF">
      <w:pPr>
        <w:pStyle w:val="Heading4"/>
      </w:pPr>
      <w:r w:rsidRPr="00F82F50">
        <w:lastRenderedPageBreak/>
        <w:t>3.3.1 Exceptions</w:t>
      </w:r>
    </w:p>
    <w:p w14:paraId="22A6A2BC" w14:textId="77777777" w:rsidR="00F341BA" w:rsidRPr="00F82F50" w:rsidRDefault="00F341BA" w:rsidP="00345CEF">
      <w:r w:rsidRPr="00F82F50">
        <w:t>Exceptions are:</w:t>
      </w:r>
    </w:p>
    <w:p w14:paraId="6DBDC6BC" w14:textId="77777777" w:rsidR="00F341BA" w:rsidRPr="00F82F50" w:rsidRDefault="00F341BA" w:rsidP="007606EF">
      <w:pPr>
        <w:pStyle w:val="ListParagraph"/>
        <w:numPr>
          <w:ilvl w:val="0"/>
          <w:numId w:val="192"/>
        </w:numPr>
      </w:pPr>
      <w:r w:rsidRPr="000F64C6">
        <w:t>where</w:t>
      </w:r>
      <w:r w:rsidRPr="00F82F50">
        <w:t xml:space="preserve"> a private board provider receives an ABSTUDY payment for an approved boarding student, the </w:t>
      </w:r>
      <w:hyperlink w:anchor="Parent&lt;/A" w:history="1">
        <w:r w:rsidRPr="00F82F50">
          <w:rPr>
            <w:rStyle w:val="Hyperlink"/>
            <w:rFonts w:cs="Arial"/>
            <w:color w:val="000000"/>
            <w:u w:val="none"/>
          </w:rPr>
          <w:t>parent/guardian</w:t>
        </w:r>
      </w:hyperlink>
      <w:r w:rsidRPr="00F82F50">
        <w:t> who redirected the payment remains responsible for repaying any overpaid amount</w:t>
      </w:r>
      <w:r w:rsidR="00386511">
        <w:t>;</w:t>
      </w:r>
      <w:r w:rsidRPr="00F82F50">
        <w:t xml:space="preserve"> or </w:t>
      </w:r>
    </w:p>
    <w:p w14:paraId="247DFC3B" w14:textId="77777777" w:rsidR="00560AD1" w:rsidRPr="00BA1135" w:rsidRDefault="00F341BA" w:rsidP="007606EF">
      <w:pPr>
        <w:pStyle w:val="ListParagraph"/>
        <w:numPr>
          <w:ilvl w:val="0"/>
          <w:numId w:val="192"/>
        </w:numPr>
        <w:rPr>
          <w:b/>
          <w:color w:val="333333"/>
          <w:sz w:val="24"/>
          <w:szCs w:val="34"/>
        </w:rPr>
      </w:pPr>
      <w:r w:rsidRPr="00F82F50">
        <w:t>where payments are obtained fraudulently, the person who applied for ABSTUDY assistance is responsible for repaying any overpaid amount whether paid to themselves, to another person or to an institution.</w:t>
      </w:r>
      <w:bookmarkStart w:id="91" w:name="_3.4_Recovery_of"/>
      <w:bookmarkStart w:id="92" w:name="_3.4_Recovery_of_1"/>
      <w:bookmarkStart w:id="93" w:name="_Toc408318830"/>
      <w:bookmarkEnd w:id="91"/>
      <w:bookmarkEnd w:id="92"/>
    </w:p>
    <w:p w14:paraId="1042267F" w14:textId="77777777" w:rsidR="00F341BA" w:rsidRPr="00F82F50" w:rsidRDefault="00F341BA" w:rsidP="003B7315">
      <w:pPr>
        <w:pStyle w:val="Heading3"/>
      </w:pPr>
      <w:r w:rsidRPr="00F82F50">
        <w:t>3.4 Recovery of debt where the Parent / guardian is the responsible debtor</w:t>
      </w:r>
      <w:bookmarkEnd w:id="93"/>
    </w:p>
    <w:p w14:paraId="54CB9F6A" w14:textId="77777777" w:rsidR="00F341BA" w:rsidRPr="00F82F50" w:rsidRDefault="00F341BA" w:rsidP="00345CEF">
      <w:r w:rsidRPr="00F82F50">
        <w:t xml:space="preserve">For ABSTUDY Schooling students, a </w:t>
      </w:r>
      <w:hyperlink w:anchor="Parent" w:tooltip="Link to parent in glossary" w:history="1">
        <w:r w:rsidRPr="00F82F50">
          <w:rPr>
            <w:rStyle w:val="Hyperlink"/>
          </w:rPr>
          <w:t>parent/guardian</w:t>
        </w:r>
      </w:hyperlink>
      <w:r w:rsidRPr="00F82F50">
        <w:t> will be responsible for overpayments of:</w:t>
      </w:r>
    </w:p>
    <w:p w14:paraId="22AF9813" w14:textId="77777777" w:rsidR="00F341BA" w:rsidRPr="00134BA7" w:rsidRDefault="00F341BA" w:rsidP="007606EF">
      <w:pPr>
        <w:pStyle w:val="ListParagraph"/>
        <w:numPr>
          <w:ilvl w:val="0"/>
          <w:numId w:val="193"/>
        </w:numPr>
      </w:pPr>
      <w:hyperlink w:anchor="_Chapter_84:_School" w:tooltip="Link to chapter 84 School Term Allowance" w:history="1">
        <w:r w:rsidRPr="00134BA7">
          <w:rPr>
            <w:rStyle w:val="Hyperlink"/>
          </w:rPr>
          <w:t>School Term Allowance</w:t>
        </w:r>
      </w:hyperlink>
      <w:r w:rsidR="007079A4" w:rsidRPr="00134BA7">
        <w:t xml:space="preserve"> </w:t>
      </w:r>
      <w:r w:rsidRPr="00134BA7">
        <w:t>paid to the parent/</w:t>
      </w:r>
      <w:proofErr w:type="gramStart"/>
      <w:r w:rsidRPr="00134BA7">
        <w:t>guardian</w:t>
      </w:r>
      <w:r w:rsidR="00386511">
        <w:t>;</w:t>
      </w:r>
      <w:proofErr w:type="gramEnd"/>
      <w:r w:rsidRPr="00134BA7">
        <w:t xml:space="preserve"> </w:t>
      </w:r>
    </w:p>
    <w:p w14:paraId="4569E054" w14:textId="77777777" w:rsidR="00F341BA" w:rsidRPr="00F82F50" w:rsidRDefault="00F341BA" w:rsidP="007606EF">
      <w:pPr>
        <w:pStyle w:val="ListParagraph"/>
        <w:numPr>
          <w:ilvl w:val="0"/>
          <w:numId w:val="193"/>
        </w:numPr>
      </w:pPr>
      <w:hyperlink w:anchor="_85.1_Purpose_of" w:tooltip="Link to chapter 85 School Fees Allowance" w:history="1">
        <w:r w:rsidRPr="00F82F50">
          <w:rPr>
            <w:rStyle w:val="Hyperlink"/>
            <w:rFonts w:cs="Arial"/>
            <w:szCs w:val="19"/>
          </w:rPr>
          <w:t>School Fees Allowance</w:t>
        </w:r>
      </w:hyperlink>
      <w:r w:rsidRPr="00F82F50">
        <w:t> paid to the parent/</w:t>
      </w:r>
      <w:proofErr w:type="gramStart"/>
      <w:r w:rsidRPr="00F82F50">
        <w:t>guardian</w:t>
      </w:r>
      <w:r w:rsidR="00386511">
        <w:t>;</w:t>
      </w:r>
      <w:proofErr w:type="gramEnd"/>
      <w:r w:rsidRPr="00F82F50">
        <w:t xml:space="preserve"> </w:t>
      </w:r>
    </w:p>
    <w:p w14:paraId="09CFBEAD" w14:textId="77777777" w:rsidR="00F341BA" w:rsidRPr="00F82F50" w:rsidRDefault="00F341BA" w:rsidP="007606EF">
      <w:pPr>
        <w:pStyle w:val="ListParagraph"/>
        <w:numPr>
          <w:ilvl w:val="0"/>
          <w:numId w:val="193"/>
        </w:numPr>
      </w:pPr>
      <w:hyperlink w:anchor="_71.1_Purpose_of" w:tooltip="Link to Chapter 71 Overview of Living Allowance" w:history="1">
        <w:r w:rsidRPr="00F82F50">
          <w:rPr>
            <w:rStyle w:val="Hyperlink"/>
            <w:rFonts w:cs="Arial"/>
            <w:szCs w:val="19"/>
          </w:rPr>
          <w:t>Living Allowance</w:t>
        </w:r>
      </w:hyperlink>
      <w:r w:rsidRPr="00F82F50">
        <w:t> paid to the parent/</w:t>
      </w:r>
      <w:proofErr w:type="gramStart"/>
      <w:r w:rsidRPr="00F82F50">
        <w:t>guardian</w:t>
      </w:r>
      <w:r w:rsidR="00386511">
        <w:t>;</w:t>
      </w:r>
      <w:proofErr w:type="gramEnd"/>
      <w:r w:rsidRPr="00F82F50">
        <w:t xml:space="preserve"> </w:t>
      </w:r>
    </w:p>
    <w:p w14:paraId="01D2A341" w14:textId="77777777" w:rsidR="00F341BA" w:rsidRPr="00F82F50" w:rsidRDefault="00F341BA" w:rsidP="007606EF">
      <w:pPr>
        <w:pStyle w:val="ListParagraph"/>
        <w:numPr>
          <w:ilvl w:val="0"/>
          <w:numId w:val="193"/>
        </w:numPr>
      </w:pPr>
      <w:r w:rsidRPr="00F82F50">
        <w:t xml:space="preserve">in the case of an approved boarding student, Living Allowance paid on behalf of the parent/guardian to a private board </w:t>
      </w:r>
      <w:proofErr w:type="gramStart"/>
      <w:r w:rsidRPr="00F82F50">
        <w:t>provider</w:t>
      </w:r>
      <w:r w:rsidR="00386511">
        <w:t>;</w:t>
      </w:r>
      <w:proofErr w:type="gramEnd"/>
      <w:r w:rsidRPr="00F82F50">
        <w:t xml:space="preserve"> </w:t>
      </w:r>
    </w:p>
    <w:p w14:paraId="08CDB521" w14:textId="77777777" w:rsidR="00462D0B" w:rsidRPr="00F82F50" w:rsidRDefault="00F341BA" w:rsidP="007606EF">
      <w:pPr>
        <w:pStyle w:val="ListParagraph"/>
        <w:numPr>
          <w:ilvl w:val="0"/>
          <w:numId w:val="193"/>
        </w:numPr>
      </w:pPr>
      <w:hyperlink w:anchor="_Chapter_87:_Qualification" w:tooltip="Link to chapter 87 Qualification for Fares Allowance" w:history="1">
        <w:r w:rsidRPr="00F82F50">
          <w:rPr>
            <w:rStyle w:val="Hyperlink"/>
            <w:rFonts w:cs="Arial"/>
            <w:szCs w:val="19"/>
          </w:rPr>
          <w:t>Fares Allowance</w:t>
        </w:r>
      </w:hyperlink>
      <w:r w:rsidRPr="00F82F50">
        <w:t> paid for under 16-year-old boarding students</w:t>
      </w:r>
      <w:r w:rsidR="00386511">
        <w:t>;</w:t>
      </w:r>
      <w:r w:rsidRPr="00F82F50">
        <w:t xml:space="preserve"> and </w:t>
      </w:r>
    </w:p>
    <w:p w14:paraId="56AA7587" w14:textId="77777777" w:rsidR="00560AD1" w:rsidRDefault="00F341BA" w:rsidP="007606EF">
      <w:pPr>
        <w:pStyle w:val="ListParagraph"/>
        <w:numPr>
          <w:ilvl w:val="0"/>
          <w:numId w:val="193"/>
        </w:numPr>
      </w:pPr>
      <w:hyperlink w:anchor="_Chapter_99:_Additional" w:tooltip="Link to Chapter 99 Additional Assistance" w:history="1">
        <w:r w:rsidRPr="00F82F50">
          <w:rPr>
            <w:rStyle w:val="Hyperlink"/>
            <w:rFonts w:cs="Arial"/>
            <w:szCs w:val="19"/>
          </w:rPr>
          <w:t>Additional Assistance</w:t>
        </w:r>
      </w:hyperlink>
      <w:r w:rsidRPr="00F82F50">
        <w:t> paid for an under 16-year-old student.</w:t>
      </w:r>
      <w:bookmarkStart w:id="94" w:name="_3.5_Recovery_of"/>
      <w:bookmarkStart w:id="95" w:name="_3.5_Recovery_of_1"/>
      <w:bookmarkStart w:id="96" w:name="_Toc408318831"/>
      <w:bookmarkEnd w:id="94"/>
      <w:bookmarkEnd w:id="95"/>
    </w:p>
    <w:p w14:paraId="646B91E6" w14:textId="77777777" w:rsidR="00F341BA" w:rsidRPr="00F82F50" w:rsidRDefault="00F341BA" w:rsidP="003B7315">
      <w:pPr>
        <w:pStyle w:val="Heading3"/>
      </w:pPr>
      <w:r w:rsidRPr="00F82F50">
        <w:t xml:space="preserve">3.5 Recovery of debt where the </w:t>
      </w:r>
      <w:proofErr w:type="gramStart"/>
      <w:r w:rsidRPr="00F82F50">
        <w:t>Student</w:t>
      </w:r>
      <w:proofErr w:type="gramEnd"/>
      <w:r w:rsidRPr="00F82F50">
        <w:t xml:space="preserve"> is the responsible debtor</w:t>
      </w:r>
      <w:bookmarkEnd w:id="96"/>
    </w:p>
    <w:p w14:paraId="0DC91B9E" w14:textId="77777777" w:rsidR="00F341BA" w:rsidRPr="00F82F50" w:rsidRDefault="00F341BA" w:rsidP="00A36349">
      <w:pPr>
        <w:ind w:right="-284"/>
      </w:pPr>
      <w:r w:rsidRPr="00F82F50">
        <w:t>A Student will be responsible for the overpayments if the following allowances are paid to the student:</w:t>
      </w:r>
    </w:p>
    <w:p w14:paraId="773547EC" w14:textId="77777777" w:rsidR="00F341BA" w:rsidRPr="00F82F50" w:rsidRDefault="00F341BA" w:rsidP="007606EF">
      <w:pPr>
        <w:pStyle w:val="ListParagraph"/>
        <w:numPr>
          <w:ilvl w:val="0"/>
          <w:numId w:val="19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2152C88" w14:textId="77777777" w:rsidR="00F341BA" w:rsidRPr="00304171" w:rsidRDefault="00DE07F5" w:rsidP="007606EF">
      <w:pPr>
        <w:pStyle w:val="ListParagraph"/>
        <w:numPr>
          <w:ilvl w:val="0"/>
          <w:numId w:val="194"/>
        </w:numPr>
        <w:rPr>
          <w:rStyle w:val="Hyperlink"/>
          <w:rFonts w:cs="Arial"/>
          <w:color w:val="auto"/>
        </w:rPr>
      </w:pPr>
      <w:r>
        <w:rPr>
          <w:rFonts w:cs="Arial"/>
          <w:szCs w:val="19"/>
        </w:rPr>
        <w:fldChar w:fldCharType="begin"/>
      </w:r>
      <w:r w:rsidR="009D3E40">
        <w:rPr>
          <w:rFonts w:cs="Arial"/>
          <w:szCs w:val="19"/>
        </w:rPr>
        <w:instrText>HYPERLINK  \l "_Chapter_81:_Pensioner" \o "Link to Chapter 81 Pensioner Education Supplement"</w:instrText>
      </w:r>
      <w:r>
        <w:rPr>
          <w:rFonts w:cs="Arial"/>
          <w:szCs w:val="19"/>
        </w:rPr>
      </w:r>
      <w:r>
        <w:rPr>
          <w:rFonts w:cs="Arial"/>
          <w:szCs w:val="19"/>
        </w:rPr>
        <w:fldChar w:fldCharType="separate"/>
      </w:r>
      <w:r w:rsidR="00F341BA" w:rsidRPr="00DE07F5">
        <w:rPr>
          <w:rStyle w:val="Hyperlink"/>
          <w:rFonts w:cs="Arial"/>
          <w:szCs w:val="19"/>
        </w:rPr>
        <w:t>Pensioner Education Supplement</w:t>
      </w:r>
      <w:r w:rsidR="00F341BA" w:rsidRPr="00DE07F5">
        <w:rPr>
          <w:rStyle w:val="Hyperlink"/>
          <w:rFonts w:cs="Arial"/>
        </w:rPr>
        <w:t xml:space="preserve"> </w:t>
      </w:r>
    </w:p>
    <w:p w14:paraId="115A4ABB" w14:textId="77777777" w:rsidR="00F341BA" w:rsidRPr="00F82F50" w:rsidRDefault="00DE07F5" w:rsidP="007606EF">
      <w:pPr>
        <w:pStyle w:val="ListParagraph"/>
        <w:numPr>
          <w:ilvl w:val="0"/>
          <w:numId w:val="194"/>
        </w:numPr>
        <w:rPr>
          <w:rFonts w:cs="Arial"/>
        </w:rPr>
      </w:pPr>
      <w:r>
        <w:rPr>
          <w:rFonts w:cs="Arial"/>
          <w:szCs w:val="19"/>
        </w:rPr>
        <w:fldChar w:fldCharType="end"/>
      </w:r>
      <w:hyperlink w:anchor="_Chapter_82:_Incidentals" w:tooltip="Link to Chapter 82 Incidentals Allowance" w:history="1">
        <w:r w:rsidR="00F341BA" w:rsidRPr="00F82F50">
          <w:rPr>
            <w:rStyle w:val="Hyperlink"/>
            <w:rFonts w:cs="Arial"/>
            <w:szCs w:val="19"/>
          </w:rPr>
          <w:t>Incidentals Allowance</w:t>
        </w:r>
      </w:hyperlink>
      <w:r w:rsidR="00F341BA" w:rsidRPr="00F82F50">
        <w:rPr>
          <w:rFonts w:cs="Arial"/>
        </w:rPr>
        <w:t xml:space="preserve"> </w:t>
      </w:r>
    </w:p>
    <w:p w14:paraId="4FF19BEF" w14:textId="77777777" w:rsidR="00F341BA" w:rsidRPr="00F82F50" w:rsidRDefault="00F341BA" w:rsidP="007606EF">
      <w:pPr>
        <w:pStyle w:val="ListParagraph"/>
        <w:numPr>
          <w:ilvl w:val="0"/>
          <w:numId w:val="194"/>
        </w:numPr>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Pr="00F82F50">
        <w:rPr>
          <w:rFonts w:cs="Arial"/>
        </w:rPr>
        <w:t xml:space="preserve"> </w:t>
      </w:r>
    </w:p>
    <w:p w14:paraId="02F7FBEA" w14:textId="77777777" w:rsidR="00F341BA" w:rsidRPr="00F82F50" w:rsidRDefault="00F341BA" w:rsidP="007606EF">
      <w:pPr>
        <w:pStyle w:val="ListParagraph"/>
        <w:numPr>
          <w:ilvl w:val="0"/>
          <w:numId w:val="194"/>
        </w:numPr>
        <w:rPr>
          <w:rFonts w:cs="Arial"/>
        </w:rPr>
      </w:pPr>
      <w:hyperlink w:anchor="_Chapter_97:_Masters" w:tooltip="Link to Chapter 97 Masters and Doctorate Allowance" w:history="1">
        <w:r w:rsidRPr="00F82F50">
          <w:rPr>
            <w:rStyle w:val="Hyperlink"/>
            <w:rFonts w:cs="Arial"/>
            <w:szCs w:val="19"/>
          </w:rPr>
          <w:t>Masters and Doctorate Allowances</w:t>
        </w:r>
      </w:hyperlink>
      <w:r w:rsidRPr="00F82F50">
        <w:rPr>
          <w:rFonts w:cs="Arial"/>
        </w:rPr>
        <w:t xml:space="preserve"> </w:t>
      </w:r>
    </w:p>
    <w:p w14:paraId="7E87FC8C" w14:textId="77777777" w:rsidR="00F341BA" w:rsidRPr="00F82F50" w:rsidRDefault="006B7096" w:rsidP="007606EF">
      <w:pPr>
        <w:pStyle w:val="ListParagraph"/>
        <w:numPr>
          <w:ilvl w:val="0"/>
          <w:numId w:val="194"/>
        </w:numPr>
      </w:pPr>
      <w:hyperlink w:anchor="_95.5_Travel_allowance_1" w:tooltip="Link to Chapter 95.5 Travel Allowance" w:history="1">
        <w:r>
          <w:rPr>
            <w:rStyle w:val="Hyperlink"/>
            <w:rFonts w:cs="Arial"/>
            <w:szCs w:val="19"/>
          </w:rPr>
          <w:t>Away from Base</w:t>
        </w:r>
        <w:r w:rsidR="00F341BA" w:rsidRPr="00F82F50">
          <w:rPr>
            <w:rStyle w:val="Hyperlink"/>
            <w:rFonts w:cs="Arial"/>
            <w:szCs w:val="19"/>
          </w:rPr>
          <w:t xml:space="preserve"> assistance paid as travel allowance</w:t>
        </w:r>
      </w:hyperlink>
      <w:r w:rsidR="00F341BA" w:rsidRPr="00F82F50">
        <w:t xml:space="preserve"> </w:t>
      </w:r>
    </w:p>
    <w:p w14:paraId="41F07E13" w14:textId="77777777" w:rsidR="00F341BA" w:rsidRPr="00F82F50" w:rsidRDefault="00F341BA" w:rsidP="007606EF">
      <w:pPr>
        <w:pStyle w:val="ListParagraph"/>
        <w:numPr>
          <w:ilvl w:val="0"/>
          <w:numId w:val="194"/>
        </w:numPr>
        <w:rPr>
          <w:rFonts w:cs="Arial"/>
        </w:rPr>
      </w:pPr>
      <w:hyperlink w:anchor="_Chapter_87:_Qualification" w:tooltip="Link to Chapter 87 Qualification for Fares Allowance " w:history="1">
        <w:r w:rsidRPr="00F82F50">
          <w:rPr>
            <w:rStyle w:val="Hyperlink"/>
            <w:rFonts w:cs="Arial"/>
            <w:szCs w:val="19"/>
          </w:rPr>
          <w:t>Fares Allowance</w:t>
        </w:r>
      </w:hyperlink>
      <w:r w:rsidRPr="00F82F50">
        <w:rPr>
          <w:rFonts w:cs="Arial"/>
        </w:rPr>
        <w:t xml:space="preserve"> </w:t>
      </w:r>
    </w:p>
    <w:p w14:paraId="42216902" w14:textId="77777777" w:rsidR="00F341BA" w:rsidRPr="00F82F50" w:rsidRDefault="00F341BA" w:rsidP="007606EF">
      <w:pPr>
        <w:pStyle w:val="ListParagraph"/>
        <w:numPr>
          <w:ilvl w:val="0"/>
          <w:numId w:val="194"/>
        </w:numPr>
        <w:rPr>
          <w:rFonts w:cs="Arial"/>
        </w:rPr>
      </w:pPr>
      <w:hyperlink w:anchor="_Chapter_80:_Pharmaceutical" w:tooltip="Link to Chapter 80 Pharmaceutical Allowance " w:history="1">
        <w:r w:rsidRPr="00F82F50">
          <w:rPr>
            <w:rStyle w:val="Hyperlink"/>
            <w:rFonts w:cs="Arial"/>
            <w:szCs w:val="19"/>
          </w:rPr>
          <w:t>Pharmaceutical Allowance</w:t>
        </w:r>
      </w:hyperlink>
      <w:r w:rsidRPr="00F82F50">
        <w:rPr>
          <w:rFonts w:cs="Arial"/>
        </w:rPr>
        <w:t xml:space="preserve"> </w:t>
      </w:r>
    </w:p>
    <w:p w14:paraId="16C63DDB" w14:textId="77777777" w:rsidR="00F341BA" w:rsidRPr="00F82F50" w:rsidRDefault="00F341BA" w:rsidP="007606EF">
      <w:pPr>
        <w:pStyle w:val="ListParagraph"/>
        <w:numPr>
          <w:ilvl w:val="0"/>
          <w:numId w:val="194"/>
        </w:numPr>
        <w:rPr>
          <w:rFonts w:cs="Arial"/>
        </w:rPr>
      </w:pPr>
      <w:hyperlink w:anchor="_Chapter_79:_Remote" w:tooltip="Link to Chapter 79 Remote Area Allowance " w:history="1">
        <w:r w:rsidRPr="00F82F50">
          <w:rPr>
            <w:rStyle w:val="Hyperlink"/>
            <w:rFonts w:cs="Arial"/>
            <w:szCs w:val="19"/>
          </w:rPr>
          <w:t>Remote Area Allowance</w:t>
        </w:r>
      </w:hyperlink>
      <w:r w:rsidRPr="00F82F50">
        <w:rPr>
          <w:rFonts w:cs="Arial"/>
        </w:rPr>
        <w:t xml:space="preserve"> </w:t>
      </w:r>
    </w:p>
    <w:p w14:paraId="4E3FC304" w14:textId="77777777" w:rsidR="00F341BA" w:rsidRPr="00F82F50" w:rsidRDefault="00F341BA" w:rsidP="007606EF">
      <w:pPr>
        <w:pStyle w:val="ListParagraph"/>
        <w:numPr>
          <w:ilvl w:val="0"/>
          <w:numId w:val="194"/>
        </w:numPr>
        <w:rPr>
          <w:rFonts w:cs="Arial"/>
        </w:rPr>
      </w:pPr>
      <w:hyperlink w:anchor="_Chapter_76:_Overview" w:tooltip="Link to Chapter 76 Rent Assistance " w:history="1">
        <w:r w:rsidRPr="00F82F50">
          <w:rPr>
            <w:rStyle w:val="Hyperlink"/>
            <w:rFonts w:cs="Arial"/>
            <w:szCs w:val="19"/>
          </w:rPr>
          <w:t>Rent Assistance</w:t>
        </w:r>
      </w:hyperlink>
      <w:r w:rsidRPr="00F82F50">
        <w:rPr>
          <w:rFonts w:cs="Arial"/>
        </w:rPr>
        <w:t xml:space="preserve"> </w:t>
      </w:r>
    </w:p>
    <w:p w14:paraId="7F293CBA" w14:textId="77777777" w:rsidR="00F341BA" w:rsidRPr="00F82F50" w:rsidRDefault="00F341BA" w:rsidP="007606EF">
      <w:pPr>
        <w:pStyle w:val="ListParagraph"/>
        <w:numPr>
          <w:ilvl w:val="0"/>
          <w:numId w:val="194"/>
        </w:numPr>
        <w:rPr>
          <w:rFonts w:cs="Arial"/>
        </w:rPr>
      </w:pPr>
      <w:hyperlink w:anchor="_Chapter_99:_Additional" w:tooltip="Link to Chapter 99 Additional Assisstance " w:history="1">
        <w:r w:rsidRPr="00F82F50">
          <w:rPr>
            <w:rStyle w:val="Hyperlink"/>
            <w:rFonts w:cs="Arial"/>
            <w:szCs w:val="19"/>
          </w:rPr>
          <w:t>Additional Assistance</w:t>
        </w:r>
      </w:hyperlink>
      <w:r w:rsidRPr="00F82F50">
        <w:rPr>
          <w:rFonts w:cs="Arial"/>
        </w:rPr>
        <w:t xml:space="preserve"> </w:t>
      </w:r>
    </w:p>
    <w:p w14:paraId="6C0BA853" w14:textId="77777777" w:rsidR="00F341BA" w:rsidRPr="00F82F50" w:rsidRDefault="00F341BA" w:rsidP="007606EF">
      <w:pPr>
        <w:pStyle w:val="ListParagraph"/>
        <w:numPr>
          <w:ilvl w:val="0"/>
          <w:numId w:val="194"/>
        </w:numPr>
        <w:rPr>
          <w:rFonts w:cs="Arial"/>
        </w:rPr>
      </w:pPr>
      <w:hyperlink w:anchor="_Chapter_102:_Relocation" w:tooltip="Link to Chapter 102 Relocation Scholarship" w:history="1">
        <w:r w:rsidRPr="00F82F50">
          <w:rPr>
            <w:rStyle w:val="Hyperlink"/>
            <w:rFonts w:cs="Arial"/>
            <w:szCs w:val="19"/>
          </w:rPr>
          <w:t>Relocation Scholarship</w:t>
        </w:r>
      </w:hyperlink>
      <w:r w:rsidRPr="00F82F50">
        <w:rPr>
          <w:rFonts w:cs="Arial"/>
        </w:rPr>
        <w:t xml:space="preserve"> </w:t>
      </w:r>
    </w:p>
    <w:p w14:paraId="164562A1" w14:textId="77777777" w:rsidR="00DE07F5" w:rsidRPr="00DE07F5" w:rsidRDefault="00DE07F5" w:rsidP="007606EF">
      <w:pPr>
        <w:pStyle w:val="ListParagraph"/>
        <w:numPr>
          <w:ilvl w:val="0"/>
          <w:numId w:val="194"/>
        </w:numPr>
        <w:rPr>
          <w:rStyle w:val="Hyperlink"/>
          <w:rFonts w:cs="Arial"/>
          <w:color w:val="000000"/>
          <w:szCs w:val="19"/>
          <w:u w:val="none"/>
        </w:rPr>
      </w:pPr>
      <w:hyperlink w:anchor="_102.1_Purpose_of_1" w:tooltip="Link to Chapter 103 Student Start-up Scholarship and Student Start-up Loan" w:history="1">
        <w:r w:rsidRPr="009D3E40">
          <w:rPr>
            <w:rStyle w:val="Hyperlink"/>
            <w:rFonts w:cs="Arial"/>
            <w:szCs w:val="19"/>
          </w:rPr>
          <w:t>Student Start-up Loan</w:t>
        </w:r>
      </w:hyperlink>
      <w:r w:rsidR="0019736B" w:rsidRPr="00DE07F5">
        <w:rPr>
          <w:rStyle w:val="Hyperlink"/>
          <w:rFonts w:cs="Arial"/>
          <w:szCs w:val="19"/>
        </w:rPr>
        <w:t xml:space="preserve"> </w:t>
      </w:r>
    </w:p>
    <w:p w14:paraId="7EE5724E" w14:textId="77777777" w:rsidR="00B800DD" w:rsidRPr="00AD6D74" w:rsidRDefault="00B800DD" w:rsidP="007606EF">
      <w:pPr>
        <w:pStyle w:val="ListParagraph"/>
        <w:numPr>
          <w:ilvl w:val="0"/>
          <w:numId w:val="194"/>
        </w:numPr>
        <w:rPr>
          <w:rStyle w:val="Hyperlink"/>
          <w:rFonts w:cs="Arial"/>
          <w:color w:val="000000"/>
          <w:szCs w:val="19"/>
          <w:u w:val="none"/>
        </w:rPr>
      </w:pPr>
      <w:hyperlink w:anchor="_Chapter_105:_Energy" w:tooltip="Link to Chapter 105 Energy Supplement" w:history="1">
        <w:r w:rsidRPr="00DE07F5">
          <w:rPr>
            <w:rStyle w:val="Hyperlink"/>
            <w:rFonts w:cs="Arial"/>
            <w:szCs w:val="19"/>
          </w:rPr>
          <w:t>Energy Supplement</w:t>
        </w:r>
      </w:hyperlink>
    </w:p>
    <w:p w14:paraId="7026F73D" w14:textId="561DC516" w:rsidR="00AD6D74" w:rsidRPr="00DE07F5" w:rsidRDefault="00AD6D74" w:rsidP="00AD6D74">
      <w:pPr>
        <w:pStyle w:val="ListParagraph"/>
        <w:numPr>
          <w:ilvl w:val="0"/>
          <w:numId w:val="194"/>
        </w:numPr>
        <w:rPr>
          <w:rStyle w:val="Hyperlink"/>
          <w:rFonts w:eastAsiaTheme="majorEastAsia"/>
        </w:rPr>
      </w:pPr>
      <w:hyperlink w:anchor="_Chapter_110:_Cost" w:history="1">
        <w:r w:rsidRPr="002C28F9">
          <w:rPr>
            <w:rStyle w:val="Hyperlink"/>
            <w:rFonts w:eastAsiaTheme="majorEastAsia"/>
          </w:rPr>
          <w:t>Cost of Living Payment</w:t>
        </w:r>
      </w:hyperlink>
      <w:r w:rsidRPr="00AD4C79">
        <w:t>, where the student has knowingly provided false or misleading information</w:t>
      </w:r>
      <w:r>
        <w:rPr>
          <w:rStyle w:val="Hyperlink"/>
          <w:rFonts w:eastAsiaTheme="majorEastAsia"/>
        </w:rPr>
        <w:t xml:space="preserve"> </w:t>
      </w:r>
    </w:p>
    <w:p w14:paraId="435F26E7" w14:textId="77777777" w:rsidR="00F341BA" w:rsidRPr="00F82F50" w:rsidRDefault="00F341BA" w:rsidP="003B7315">
      <w:pPr>
        <w:pStyle w:val="Heading3"/>
      </w:pPr>
      <w:bookmarkStart w:id="97" w:name="_3.6_Recovery_of"/>
      <w:bookmarkStart w:id="98" w:name="_Toc408318832"/>
      <w:bookmarkEnd w:id="97"/>
      <w:r w:rsidRPr="00F82F50">
        <w:t>3.6 Recovery of debt where the Boarding institution is the responsible debtor</w:t>
      </w:r>
      <w:bookmarkEnd w:id="98"/>
    </w:p>
    <w:p w14:paraId="34643C78" w14:textId="77777777" w:rsidR="00F341BA" w:rsidRPr="00F82F50" w:rsidRDefault="00F341BA" w:rsidP="00345CEF">
      <w:r w:rsidRPr="00F82F50">
        <w:t>A boarding institution will be responsible for overpayments of:</w:t>
      </w:r>
    </w:p>
    <w:p w14:paraId="04708530" w14:textId="18B93AA7" w:rsidR="00F341BA" w:rsidRPr="00F82F50" w:rsidRDefault="00F341BA" w:rsidP="007606EF">
      <w:pPr>
        <w:pStyle w:val="ListParagraph"/>
        <w:numPr>
          <w:ilvl w:val="0"/>
          <w:numId w:val="195"/>
        </w:numPr>
      </w:pPr>
      <w:hyperlink w:anchor="_Chapter_80:_Pharmaceutical" w:tooltip="Link to Chapter 80 Pharmaceutical Allowance" w:history="1">
        <w:r w:rsidRPr="00F82F50">
          <w:rPr>
            <w:rStyle w:val="Hyperlink"/>
            <w:rFonts w:cs="Arial"/>
            <w:szCs w:val="19"/>
          </w:rPr>
          <w:t>Pharmaceutical Allowance</w:t>
        </w:r>
      </w:hyperlink>
      <w:r w:rsidRPr="00F82F50">
        <w:t xml:space="preserve">, </w:t>
      </w:r>
      <w:hyperlink w:anchor="_Chapter_76:_Overview" w:tooltip="Link to Chapter 76 Overview of Rent Assistance" w:history="1">
        <w:r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w:t>
      </w:r>
      <w:hyperlink w:anchor="_71.1_Purpose_of" w:tooltip="Link to chapter 71 Overview of Living Allowance" w:history="1">
        <w:r w:rsidRPr="00F82F50">
          <w:rPr>
            <w:rStyle w:val="Hyperlink"/>
            <w:rFonts w:cs="Arial"/>
            <w:szCs w:val="19"/>
          </w:rPr>
          <w:t>Living Allowance</w:t>
        </w:r>
      </w:hyperlink>
      <w:r w:rsidR="002968C3">
        <w:t xml:space="preserve"> </w:t>
      </w:r>
      <w:r w:rsidRPr="00F82F50">
        <w:t xml:space="preserve">paid </w:t>
      </w:r>
      <w:r w:rsidRPr="003F70C4">
        <w:t>to the boarding school, hostel or residential college</w:t>
      </w:r>
      <w:r w:rsidR="00386511" w:rsidRPr="003F70C4">
        <w:t>;</w:t>
      </w:r>
      <w:r w:rsidR="001F45A6">
        <w:t xml:space="preserve"> </w:t>
      </w:r>
    </w:p>
    <w:p w14:paraId="6BB241C0" w14:textId="77777777" w:rsidR="00B800DD" w:rsidRPr="00F82F50" w:rsidRDefault="00F341BA" w:rsidP="007606EF">
      <w:pPr>
        <w:pStyle w:val="ListParagraph"/>
        <w:numPr>
          <w:ilvl w:val="0"/>
          <w:numId w:val="195"/>
        </w:numPr>
      </w:pPr>
      <w:hyperlink w:anchor="_Chapter_99:_Additional" w:tooltip="Link to Chapter 99 Additional Assistance" w:history="1">
        <w:r w:rsidRPr="00F82F50">
          <w:rPr>
            <w:rStyle w:val="Hyperlink"/>
            <w:rFonts w:cs="Arial"/>
            <w:szCs w:val="19"/>
          </w:rPr>
          <w:t>Additional Assistance</w:t>
        </w:r>
      </w:hyperlink>
      <w:r w:rsidRPr="00F82F50">
        <w:rPr>
          <w:rStyle w:val="Hyperlink"/>
          <w:rFonts w:cs="Arial"/>
          <w:szCs w:val="19"/>
        </w:rPr>
        <w:t xml:space="preserve"> </w:t>
      </w:r>
      <w:r w:rsidRPr="00F82F50">
        <w:t>paid to the boarding institution</w:t>
      </w:r>
      <w:r w:rsidR="00386511">
        <w:t>; and</w:t>
      </w:r>
    </w:p>
    <w:p w14:paraId="30914F3F" w14:textId="77777777" w:rsidR="00560AD1" w:rsidRPr="00BA1135" w:rsidRDefault="00B800DD" w:rsidP="007606EF">
      <w:pPr>
        <w:pStyle w:val="ListParagraph"/>
        <w:numPr>
          <w:ilvl w:val="0"/>
          <w:numId w:val="195"/>
        </w:numPr>
        <w:rPr>
          <w:rFonts w:cs="Arial"/>
        </w:rPr>
      </w:pPr>
      <w:hyperlink w:anchor="_Chapter_105:_Energy" w:tooltip="Link to Chapter 105 Energy Supplement" w:history="1">
        <w:r w:rsidRPr="00F82F50">
          <w:rPr>
            <w:rStyle w:val="Hyperlink"/>
            <w:rFonts w:cs="Arial"/>
            <w:szCs w:val="19"/>
          </w:rPr>
          <w:t>Energy Supplement</w:t>
        </w:r>
      </w:hyperlink>
      <w:bookmarkStart w:id="99" w:name="_3.7_Recovery_of"/>
      <w:bookmarkStart w:id="100" w:name="_Toc408318833"/>
      <w:bookmarkEnd w:id="99"/>
    </w:p>
    <w:p w14:paraId="5199FE53" w14:textId="77777777" w:rsidR="00F341BA" w:rsidRPr="00F82F50" w:rsidRDefault="00F341BA" w:rsidP="003B7315">
      <w:pPr>
        <w:pStyle w:val="Heading3"/>
      </w:pPr>
      <w:r w:rsidRPr="00F82F50">
        <w:t xml:space="preserve">3.7 Recovery of debt where the </w:t>
      </w:r>
      <w:proofErr w:type="gramStart"/>
      <w:r w:rsidRPr="00F82F50">
        <w:t>School</w:t>
      </w:r>
      <w:proofErr w:type="gramEnd"/>
      <w:r w:rsidRPr="00F82F50">
        <w:t xml:space="preserve"> is the responsible debtor</w:t>
      </w:r>
      <w:bookmarkEnd w:id="100"/>
    </w:p>
    <w:p w14:paraId="1BBE9936" w14:textId="77777777" w:rsidR="00F341BA" w:rsidRPr="00F82F50" w:rsidRDefault="00F341BA" w:rsidP="00345CEF">
      <w:r w:rsidRPr="00F82F50">
        <w:t>A school will be responsible for overpayments of:</w:t>
      </w:r>
    </w:p>
    <w:p w14:paraId="7A086509" w14:textId="77777777" w:rsidR="00F341BA" w:rsidRPr="00F82F50" w:rsidRDefault="00F341BA" w:rsidP="007606EF">
      <w:pPr>
        <w:pStyle w:val="ListParagraph"/>
        <w:numPr>
          <w:ilvl w:val="0"/>
          <w:numId w:val="196"/>
        </w:numPr>
        <w:rPr>
          <w:rFonts w:cs="Arial"/>
        </w:rPr>
      </w:pPr>
      <w:hyperlink w:anchor="_85.1_Purpose_of" w:tooltip="Link to Chapter 85 School Fees Allowance" w:history="1">
        <w:r w:rsidRPr="00F82F50">
          <w:rPr>
            <w:rStyle w:val="Hyperlink"/>
            <w:rFonts w:cs="Arial"/>
            <w:szCs w:val="19"/>
          </w:rPr>
          <w:t>School Fees Allowance</w:t>
        </w:r>
      </w:hyperlink>
      <w:r w:rsidR="000F64C6" w:rsidRPr="000F64C6">
        <w:rPr>
          <w:rStyle w:val="Hyperlink"/>
          <w:rFonts w:cs="Arial"/>
          <w:color w:val="auto"/>
          <w:szCs w:val="19"/>
          <w:u w:val="none"/>
        </w:rPr>
        <w:t>;</w:t>
      </w:r>
      <w:r w:rsidRPr="00F82F50">
        <w:rPr>
          <w:rFonts w:cs="Arial"/>
        </w:rPr>
        <w:t xml:space="preserve"> and </w:t>
      </w:r>
    </w:p>
    <w:p w14:paraId="2F1901DB" w14:textId="77777777" w:rsidR="00560AD1" w:rsidRDefault="00F341BA" w:rsidP="007606EF">
      <w:pPr>
        <w:pStyle w:val="ListParagraph"/>
        <w:numPr>
          <w:ilvl w:val="0"/>
          <w:numId w:val="196"/>
        </w:numPr>
      </w:pPr>
      <w:hyperlink w:anchor="_Chapter_99:_Additional" w:tooltip="Link to Chapter 99 Additional Assistance" w:history="1">
        <w:r w:rsidRPr="00F82F50">
          <w:rPr>
            <w:rStyle w:val="Hyperlink"/>
            <w:rFonts w:cs="Arial"/>
            <w:szCs w:val="19"/>
          </w:rPr>
          <w:t>Additional Assistance</w:t>
        </w:r>
      </w:hyperlink>
      <w:r w:rsidRPr="00F82F50">
        <w:t> paid to the school.</w:t>
      </w:r>
      <w:bookmarkStart w:id="101" w:name="_3.8_Recovery_of"/>
      <w:bookmarkStart w:id="102" w:name="_Toc408318834"/>
      <w:bookmarkEnd w:id="101"/>
    </w:p>
    <w:p w14:paraId="6D690480" w14:textId="77777777" w:rsidR="00F341BA" w:rsidRPr="00F82F50" w:rsidRDefault="00F341BA" w:rsidP="003B7315">
      <w:pPr>
        <w:pStyle w:val="Heading3"/>
      </w:pPr>
      <w:r w:rsidRPr="00F82F50">
        <w:t xml:space="preserve">3.8 Recovery of debt where the </w:t>
      </w:r>
      <w:r w:rsidR="006D6DE0">
        <w:t>t</w:t>
      </w:r>
      <w:r w:rsidR="006D6DE0" w:rsidRPr="00F82F50">
        <w:t xml:space="preserve">ertiary </w:t>
      </w:r>
      <w:r w:rsidRPr="00F82F50">
        <w:t>education institution is the responsible debtor</w:t>
      </w:r>
      <w:bookmarkEnd w:id="102"/>
    </w:p>
    <w:p w14:paraId="70DE8973" w14:textId="77777777" w:rsidR="00F341BA" w:rsidRPr="00F82F50" w:rsidRDefault="00F341BA" w:rsidP="00345CEF">
      <w:r w:rsidRPr="00F82F50">
        <w:t>A tertiary education institution will be responsible for overpayments of:</w:t>
      </w:r>
    </w:p>
    <w:p w14:paraId="244BF0CC" w14:textId="77777777" w:rsidR="00F341BA" w:rsidRPr="00F82F50" w:rsidRDefault="006B7096" w:rsidP="007606EF">
      <w:pPr>
        <w:pStyle w:val="ListParagraph"/>
        <w:numPr>
          <w:ilvl w:val="0"/>
          <w:numId w:val="197"/>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t xml:space="preserve"> paid as residential costs and fares to the tertiary education </w:t>
      </w:r>
      <w:proofErr w:type="gramStart"/>
      <w:r w:rsidR="00F341BA" w:rsidRPr="00F82F50">
        <w:t>institution</w:t>
      </w:r>
      <w:r w:rsidR="000F64C6">
        <w:t>;</w:t>
      </w:r>
      <w:proofErr w:type="gramEnd"/>
    </w:p>
    <w:p w14:paraId="10618ADE" w14:textId="77777777" w:rsidR="00F341BA" w:rsidRPr="00F82F50" w:rsidRDefault="00F341BA" w:rsidP="007606EF">
      <w:pPr>
        <w:pStyle w:val="ListParagraph"/>
        <w:numPr>
          <w:ilvl w:val="0"/>
          <w:numId w:val="197"/>
        </w:numPr>
      </w:pPr>
      <w:hyperlink w:anchor="_Chapter_99:_Additional" w:tooltip="Link to Chapter 99 Additional Assistance" w:history="1">
        <w:r w:rsidRPr="00F82F50">
          <w:rPr>
            <w:rStyle w:val="Hyperlink"/>
            <w:rFonts w:cs="Arial"/>
            <w:szCs w:val="19"/>
          </w:rPr>
          <w:t>Additional Assistance</w:t>
        </w:r>
      </w:hyperlink>
      <w:r w:rsidRPr="00F82F50">
        <w:t xml:space="preserve"> paid to the tertiary education </w:t>
      </w:r>
      <w:proofErr w:type="gramStart"/>
      <w:r w:rsidRPr="00F82F50">
        <w:t>institution</w:t>
      </w:r>
      <w:r w:rsidR="000F64C6">
        <w:t>;</w:t>
      </w:r>
      <w:proofErr w:type="gramEnd"/>
    </w:p>
    <w:p w14:paraId="09192870" w14:textId="77777777" w:rsidR="00F341BA" w:rsidRPr="00F82F50" w:rsidRDefault="00F341BA" w:rsidP="007606EF">
      <w:pPr>
        <w:pStyle w:val="ListParagraph"/>
        <w:numPr>
          <w:ilvl w:val="0"/>
          <w:numId w:val="197"/>
        </w:numPr>
      </w:pPr>
      <w:hyperlink w:anchor="_98.1_Purpose_of" w:tooltip="Link to Chapter 98 Lawful Custody Allowance" w:history="1">
        <w:r w:rsidRPr="00F82F50">
          <w:rPr>
            <w:rStyle w:val="Hyperlink"/>
            <w:rFonts w:cs="Arial"/>
            <w:szCs w:val="19"/>
          </w:rPr>
          <w:t>Lawful Custody Allowance</w:t>
        </w:r>
      </w:hyperlink>
      <w:r w:rsidRPr="00F82F50">
        <w:t> </w:t>
      </w:r>
      <w:proofErr w:type="gramStart"/>
      <w:r w:rsidRPr="00F82F50">
        <w:t>where</w:t>
      </w:r>
      <w:proofErr w:type="gramEnd"/>
      <w:r w:rsidRPr="00F82F50">
        <w:t xml:space="preserve"> paid to the tertiary education </w:t>
      </w:r>
      <w:proofErr w:type="gramStart"/>
      <w:r w:rsidRPr="00F82F50">
        <w:t>institution</w:t>
      </w:r>
      <w:r w:rsidR="000F64C6">
        <w:t>;</w:t>
      </w:r>
      <w:proofErr w:type="gramEnd"/>
    </w:p>
    <w:p w14:paraId="25311699" w14:textId="77777777" w:rsidR="00F341BA" w:rsidRPr="00F82F50" w:rsidRDefault="00F341BA" w:rsidP="007606EF">
      <w:pPr>
        <w:pStyle w:val="ListParagraph"/>
        <w:numPr>
          <w:ilvl w:val="0"/>
          <w:numId w:val="197"/>
        </w:numPr>
      </w:pPr>
      <w:r w:rsidRPr="00F82F50">
        <w:t>Payments made to the institution under the Residential Costs Option in respect of board and lodgings if the student is not eligible for the Residential Costs Option</w:t>
      </w:r>
      <w:r w:rsidR="000F64C6">
        <w:t>;</w:t>
      </w:r>
      <w:r w:rsidRPr="00F82F50">
        <w:t xml:space="preserve"> and </w:t>
      </w:r>
    </w:p>
    <w:p w14:paraId="673CB11D" w14:textId="77777777" w:rsidR="00560AD1" w:rsidRDefault="00F341BA" w:rsidP="007606EF">
      <w:pPr>
        <w:pStyle w:val="ListParagraph"/>
        <w:numPr>
          <w:ilvl w:val="0"/>
          <w:numId w:val="197"/>
        </w:numPr>
      </w:pP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course fees </w:t>
      </w:r>
      <w:proofErr w:type="gramStart"/>
      <w:r w:rsidRPr="00F82F50">
        <w:t>where</w:t>
      </w:r>
      <w:proofErr w:type="gramEnd"/>
      <w:r w:rsidRPr="00F82F50">
        <w:t xml:space="preserve"> paid to the tertiary education institution.</w:t>
      </w:r>
      <w:bookmarkStart w:id="103" w:name="_3.9_Recovery_of"/>
      <w:bookmarkStart w:id="104" w:name="_Toc408318835"/>
      <w:bookmarkEnd w:id="103"/>
    </w:p>
    <w:p w14:paraId="1E6394F5" w14:textId="77777777" w:rsidR="00F341BA" w:rsidRPr="00F82F50" w:rsidRDefault="00F341BA" w:rsidP="003B7315">
      <w:pPr>
        <w:pStyle w:val="Heading3"/>
      </w:pPr>
      <w:r w:rsidRPr="00F82F50">
        <w:t xml:space="preserve">3.9 Recovery of </w:t>
      </w:r>
      <w:r w:rsidR="006864D1" w:rsidRPr="00F82F50">
        <w:t>d</w:t>
      </w:r>
      <w:r w:rsidRPr="00F82F50">
        <w:t>ebt where the Australian Apprentice is the Responsible Debtor</w:t>
      </w:r>
      <w:bookmarkEnd w:id="104"/>
    </w:p>
    <w:p w14:paraId="6D56324C"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be responsible for the overpayments if the following allowances are paid to the Australian Apprentice:</w:t>
      </w:r>
    </w:p>
    <w:p w14:paraId="1ED48FC3" w14:textId="77777777" w:rsidR="00F341BA" w:rsidRPr="00F82F50" w:rsidRDefault="00F341BA" w:rsidP="007606EF">
      <w:pPr>
        <w:pStyle w:val="ListParagraph"/>
        <w:numPr>
          <w:ilvl w:val="0"/>
          <w:numId w:val="198"/>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5B9BF2F2" w14:textId="77777777" w:rsidR="00F341BA" w:rsidRPr="00F82F50" w:rsidRDefault="00F341BA" w:rsidP="007606EF">
      <w:pPr>
        <w:pStyle w:val="ListParagraph"/>
        <w:numPr>
          <w:ilvl w:val="0"/>
          <w:numId w:val="198"/>
        </w:numPr>
        <w:rPr>
          <w:rFonts w:cs="Arial"/>
        </w:rPr>
      </w:pPr>
      <w:hyperlink w:anchor="_Chapter_82:_Incidentals" w:tooltip="Link to Chapter 82 Incidentals Allowance" w:history="1">
        <w:r w:rsidRPr="00F82F50">
          <w:rPr>
            <w:rStyle w:val="Hyperlink"/>
            <w:rFonts w:cs="Arial"/>
            <w:szCs w:val="19"/>
          </w:rPr>
          <w:t>Incidentals Allowance</w:t>
        </w:r>
      </w:hyperlink>
      <w:r w:rsidRPr="00F82F50">
        <w:rPr>
          <w:rFonts w:cs="Arial"/>
        </w:rPr>
        <w:t xml:space="preserve"> </w:t>
      </w:r>
    </w:p>
    <w:p w14:paraId="08C41638" w14:textId="77777777" w:rsidR="00F341BA" w:rsidRPr="00F82F50" w:rsidRDefault="00F341BA" w:rsidP="007606EF">
      <w:pPr>
        <w:pStyle w:val="ListParagraph"/>
        <w:numPr>
          <w:ilvl w:val="0"/>
          <w:numId w:val="198"/>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5950FD3" w14:textId="77777777" w:rsidR="00F341BA" w:rsidRPr="00F82F50" w:rsidRDefault="00F341BA" w:rsidP="007606EF">
      <w:pPr>
        <w:pStyle w:val="ListParagraph"/>
        <w:numPr>
          <w:ilvl w:val="0"/>
          <w:numId w:val="198"/>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228CF54F" w14:textId="77777777" w:rsidR="005A2773" w:rsidRPr="005A2773" w:rsidRDefault="00F341BA" w:rsidP="007606EF">
      <w:pPr>
        <w:pStyle w:val="ListParagraph"/>
        <w:numPr>
          <w:ilvl w:val="0"/>
          <w:numId w:val="198"/>
        </w:num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14ABA182" w14:textId="77777777" w:rsidR="00EA3EBB" w:rsidRPr="004756C6" w:rsidRDefault="00F341BA" w:rsidP="007606EF">
      <w:pPr>
        <w:pStyle w:val="ListParagraph"/>
        <w:numPr>
          <w:ilvl w:val="0"/>
          <w:numId w:val="198"/>
        </w:numPr>
        <w:rPr>
          <w:color w:val="333333"/>
          <w:sz w:val="34"/>
          <w:szCs w:val="34"/>
        </w:rPr>
      </w:pPr>
      <w:hyperlink w:anchor="_Chapter_99:_Additional" w:tooltip="Link to Chapter 99 Additional Assistance" w:history="1">
        <w:r w:rsidRPr="00F82F50">
          <w:rPr>
            <w:rStyle w:val="Hyperlink"/>
            <w:rFonts w:cs="Arial"/>
            <w:szCs w:val="19"/>
          </w:rPr>
          <w:t>Additional Assistance</w:t>
        </w:r>
      </w:hyperlink>
      <w:r w:rsidR="00EA3EBB" w:rsidRPr="00F82F50">
        <w:br w:type="page"/>
      </w:r>
    </w:p>
    <w:p w14:paraId="175FA87C" w14:textId="77777777" w:rsidR="003343E0" w:rsidRPr="00F82F50" w:rsidRDefault="003343E0" w:rsidP="008B6DFE">
      <w:pPr>
        <w:pStyle w:val="Heading2"/>
      </w:pPr>
      <w:bookmarkStart w:id="105" w:name="_Toc408318836"/>
      <w:bookmarkStart w:id="106" w:name="_Toc191279675"/>
      <w:r w:rsidRPr="00F82F50">
        <w:lastRenderedPageBreak/>
        <w:t>Chapter</w:t>
      </w:r>
      <w:r w:rsidR="00BF6E21">
        <w:t xml:space="preserve"> 4</w:t>
      </w:r>
      <w:r w:rsidRPr="00F82F50">
        <w:t xml:space="preserve"> Reviews and Appeals</w:t>
      </w:r>
      <w:bookmarkEnd w:id="105"/>
      <w:bookmarkEnd w:id="106"/>
    </w:p>
    <w:p w14:paraId="4BCF4FA0" w14:textId="77777777" w:rsidR="00514CE9" w:rsidRPr="00F82F50" w:rsidRDefault="00514CE9" w:rsidP="00345CEF">
      <w:pPr>
        <w:rPr>
          <w:lang w:val="en"/>
        </w:rPr>
      </w:pPr>
      <w:bookmarkStart w:id="107" w:name="_Toc408318837"/>
      <w:r w:rsidRPr="00F82F50">
        <w:rPr>
          <w:lang w:val="en"/>
        </w:rPr>
        <w:t>This chapter details the review and appeal rights of ABSTUDY recipients.</w:t>
      </w:r>
    </w:p>
    <w:p w14:paraId="6B2E77E7" w14:textId="77777777" w:rsidR="00514CE9" w:rsidRPr="00F82F50" w:rsidRDefault="00AF2C30" w:rsidP="00345CEF">
      <w:pPr>
        <w:rPr>
          <w:lang w:val="en"/>
        </w:rPr>
      </w:pPr>
      <w:r w:rsidRPr="00F82F50">
        <w:rPr>
          <w:lang w:val="en"/>
        </w:rPr>
        <w:t>In this chapter:</w:t>
      </w:r>
    </w:p>
    <w:p w14:paraId="70BABD65" w14:textId="77777777" w:rsidR="00514CE9" w:rsidRPr="00F82F50" w:rsidRDefault="00514CE9" w:rsidP="000F64C6">
      <w:pPr>
        <w:pStyle w:val="NoSpacing"/>
        <w:rPr>
          <w:color w:val="000000"/>
          <w:lang w:val="en"/>
        </w:rPr>
      </w:pPr>
      <w:hyperlink w:anchor="_4.1_Requesting_a" w:tooltip="Link to section 4.1" w:history="1">
        <w:r w:rsidRPr="00F82F50">
          <w:rPr>
            <w:lang w:val="en"/>
          </w:rPr>
          <w:t>4.1 Requesting a Review of Decision for ABSTUDY</w:t>
        </w:r>
      </w:hyperlink>
      <w:r w:rsidRPr="00F82F50">
        <w:rPr>
          <w:color w:val="000000"/>
          <w:lang w:val="en"/>
        </w:rPr>
        <w:t xml:space="preserve"> </w:t>
      </w:r>
    </w:p>
    <w:p w14:paraId="4700BBDC" w14:textId="77777777" w:rsidR="00514CE9" w:rsidRPr="00F82F50" w:rsidRDefault="00514CE9" w:rsidP="000F64C6">
      <w:pPr>
        <w:pStyle w:val="NoSpacing"/>
        <w:rPr>
          <w:color w:val="000000"/>
          <w:lang w:val="en"/>
        </w:rPr>
      </w:pPr>
      <w:hyperlink w:anchor="_4.2_Review_and" w:tooltip="Link to section 4.2" w:history="1">
        <w:r w:rsidRPr="00F82F50">
          <w:rPr>
            <w:lang w:val="en"/>
          </w:rPr>
          <w:t>4.2 Review and Appeal of ABSTUDY Eligibility or Entitlement Decisions</w:t>
        </w:r>
      </w:hyperlink>
      <w:r w:rsidRPr="00F82F50">
        <w:rPr>
          <w:color w:val="000000"/>
          <w:lang w:val="en"/>
        </w:rPr>
        <w:t xml:space="preserve"> </w:t>
      </w:r>
    </w:p>
    <w:p w14:paraId="0233BD9E" w14:textId="77777777" w:rsidR="00514CE9" w:rsidRPr="00F82F50" w:rsidRDefault="00514CE9" w:rsidP="000F64C6">
      <w:pPr>
        <w:pStyle w:val="NoSpacing"/>
        <w:rPr>
          <w:color w:val="000000"/>
          <w:lang w:val="en"/>
        </w:rPr>
      </w:pPr>
      <w:hyperlink w:anchor="_4.3_Review_and_1" w:tooltip="Link to section 4.3" w:history="1">
        <w:r w:rsidRPr="00F82F50">
          <w:rPr>
            <w:lang w:val="en"/>
          </w:rPr>
          <w:t>4.3 Review and Appeal of ABSTUDY Debt Recovery Decisions</w:t>
        </w:r>
      </w:hyperlink>
    </w:p>
    <w:p w14:paraId="15FE0FF2" w14:textId="77777777" w:rsidR="00F341BA" w:rsidRPr="00F82F50" w:rsidRDefault="00F341BA" w:rsidP="003B7315">
      <w:pPr>
        <w:pStyle w:val="Heading3"/>
      </w:pPr>
      <w:bookmarkStart w:id="108" w:name="_4.1_Requesting_a"/>
      <w:bookmarkEnd w:id="108"/>
      <w:r w:rsidRPr="00F82F50">
        <w:t>4.1 Requesting a Review of Decision for ABSTUDY</w:t>
      </w:r>
      <w:bookmarkEnd w:id="107"/>
    </w:p>
    <w:p w14:paraId="4EB67D93" w14:textId="37CEB377" w:rsidR="00F341BA" w:rsidRDefault="00F341BA" w:rsidP="00A80352">
      <w:r w:rsidRPr="00F82F50">
        <w:t xml:space="preserve">If </w:t>
      </w:r>
      <w:r w:rsidR="00A505DB">
        <w:t xml:space="preserve">an </w:t>
      </w:r>
      <w:r w:rsidRPr="00F82F50">
        <w:t xml:space="preserve">applicant, </w:t>
      </w:r>
      <w:hyperlink w:anchor="Australian_Apprentice" w:tooltip="Link to Australian Apprentice in glossary" w:history="1">
        <w:r w:rsidRPr="00F82F50">
          <w:rPr>
            <w:rStyle w:val="Hyperlink"/>
          </w:rPr>
          <w:t>Australian Apprentice</w:t>
        </w:r>
      </w:hyperlink>
      <w:r w:rsidRPr="00F82F50">
        <w:t xml:space="preserve"> or student on whose behalf </w:t>
      </w:r>
      <w:r w:rsidR="00A505DB">
        <w:t xml:space="preserve">a </w:t>
      </w:r>
      <w:r w:rsidRPr="00F82F50">
        <w:t>claim ha</w:t>
      </w:r>
      <w:r w:rsidR="00A505DB">
        <w:t>s</w:t>
      </w:r>
      <w:r w:rsidRPr="00F82F50">
        <w:t xml:space="preserve"> been made, disagree</w:t>
      </w:r>
      <w:r w:rsidR="00A505DB">
        <w:t>s</w:t>
      </w:r>
      <w:r w:rsidRPr="00F82F50">
        <w:t xml:space="preserve"> with a decision about their assessment, they may ask </w:t>
      </w:r>
      <w:hyperlink w:anchor="Centrelink_Glossary" w:tooltip="Link to Centrelink in glossary" w:history="1">
        <w:r w:rsidR="00150914" w:rsidRPr="00FA0B70">
          <w:rPr>
            <w:rStyle w:val="Hyperlink"/>
          </w:rPr>
          <w:t>Centrelink</w:t>
        </w:r>
      </w:hyperlink>
      <w:r w:rsidR="00150914">
        <w:t xml:space="preserve"> </w:t>
      </w:r>
      <w:r w:rsidRPr="00F82F50">
        <w:t>to review any decision affecting their eligibility or entitlement for ABSTUDY benefits, and/or any decision regarding debt recovery</w:t>
      </w:r>
      <w:r w:rsidR="00A36349">
        <w:t xml:space="preserve">. </w:t>
      </w:r>
      <w:r w:rsidRPr="00F82F50">
        <w:t xml:space="preserve">A third party can undertake the same review and appeal process where it is the </w:t>
      </w:r>
      <w:hyperlink w:anchor="applicant" w:tooltip="Link to applicant in glossary" w:history="1">
        <w:r w:rsidRPr="00F82F50">
          <w:rPr>
            <w:rStyle w:val="Hyperlink"/>
          </w:rPr>
          <w:t>applicant</w:t>
        </w:r>
      </w:hyperlink>
      <w:r w:rsidRPr="00F82F50">
        <w:t xml:space="preserve"> for the ABSTUDY entitlement, or it is the </w:t>
      </w:r>
      <w:hyperlink w:anchor="Responsible_Debtor" w:tooltip="link to responsible debtor in glossary" w:history="1">
        <w:r w:rsidRPr="00F82F50">
          <w:rPr>
            <w:rStyle w:val="Hyperlink"/>
          </w:rPr>
          <w:t>responsible debtor</w:t>
        </w:r>
      </w:hyperlink>
      <w:r w:rsidRPr="00F82F50">
        <w:t>.</w:t>
      </w:r>
    </w:p>
    <w:p w14:paraId="49FC45E5" w14:textId="77777777" w:rsidR="0060027A" w:rsidRPr="00F82F50" w:rsidRDefault="0060027A" w:rsidP="00304171">
      <w:pPr>
        <w:pStyle w:val="SubChapterActReference"/>
      </w:pPr>
      <w:r>
        <w:t xml:space="preserve">Act Reference: </w:t>
      </w:r>
      <w:r w:rsidRPr="00304171">
        <w:rPr>
          <w:rStyle w:val="ActReferenceBody"/>
          <w:b w:val="0"/>
        </w:rPr>
        <w:t>SAAct Section 303: Secretary may review decisions</w:t>
      </w:r>
    </w:p>
    <w:p w14:paraId="6E1245B2" w14:textId="77777777" w:rsidR="00F341BA" w:rsidRPr="00F82F50" w:rsidRDefault="00F341BA" w:rsidP="00345CEF">
      <w:pPr>
        <w:pStyle w:val="Heading4"/>
      </w:pPr>
      <w:r w:rsidRPr="00F82F50">
        <w:t>4.1.1 Rights of review</w:t>
      </w:r>
    </w:p>
    <w:p w14:paraId="4E089FE5" w14:textId="1D9C5D85" w:rsidR="00F341BA" w:rsidRPr="00F82F50" w:rsidRDefault="00F341BA" w:rsidP="00345CEF">
      <w:r w:rsidRPr="00F82F50">
        <w:t>Decisions regarding a person’s eligibility and entitlement to ABSTUDY are made in accordance with the ABSTUDY Policy Manual</w:t>
      </w:r>
      <w:r w:rsidR="00A36349">
        <w:t xml:space="preserve">. </w:t>
      </w:r>
      <w:r w:rsidRPr="00F82F50">
        <w:t xml:space="preserve">However, decisions regarding debt recovery matters are made under the </w:t>
      </w:r>
      <w:hyperlink r:id="rId49" w:tooltip="Link to Student Assistant Act 1973 on legislation.gov.au" w:history="1">
        <w:r w:rsidR="00BA3A9B" w:rsidRPr="00075429">
          <w:rPr>
            <w:rStyle w:val="Hyperlink"/>
            <w:i/>
            <w:iCs/>
          </w:rPr>
          <w:t>Student Assistance Act 1973</w:t>
        </w:r>
      </w:hyperlink>
      <w:r w:rsidRPr="00F82F50">
        <w:rPr>
          <w:i/>
          <w:iCs/>
        </w:rPr>
        <w:t>.</w:t>
      </w:r>
    </w:p>
    <w:p w14:paraId="3BEAF320" w14:textId="12BC80D3" w:rsidR="00F341BA" w:rsidRDefault="00F341BA" w:rsidP="00345CEF">
      <w:r w:rsidRPr="00F82F50">
        <w:t xml:space="preserve">As a result, an applicant's rights of review regarding an </w:t>
      </w:r>
      <w:r w:rsidRPr="00F82F50">
        <w:rPr>
          <w:bCs/>
        </w:rPr>
        <w:t>assessment</w:t>
      </w:r>
      <w:r w:rsidRPr="00F82F50">
        <w:t xml:space="preserve"> decision differ to those relating to matters of debt recovery</w:t>
      </w:r>
      <w:r w:rsidR="00A36349">
        <w:t xml:space="preserve">. </w:t>
      </w:r>
      <w:r w:rsidRPr="00F82F50">
        <w:t>Rights of review regarding assessment decisions are set out in 4.2 and those for debt recovery decisions are set out in 4.3.</w:t>
      </w:r>
    </w:p>
    <w:p w14:paraId="3F7DF1C9" w14:textId="77777777" w:rsidR="00F20898" w:rsidRPr="00951691" w:rsidRDefault="00F20898" w:rsidP="00304171">
      <w:pPr>
        <w:pStyle w:val="SubChapterActReference"/>
      </w:pPr>
      <w:r>
        <w:t xml:space="preserve">Act Reference: </w:t>
      </w:r>
      <w:r w:rsidRPr="00304171">
        <w:rPr>
          <w:rStyle w:val="ActReferenceBody"/>
          <w:b w:val="0"/>
        </w:rPr>
        <w:t>SAAct Section 302(1)(c): all decisions of an officer under this Act…</w:t>
      </w:r>
      <w:r w:rsidRPr="00304171">
        <w:rPr>
          <w:rStyle w:val="ActReferenceBody"/>
        </w:rPr>
        <w:t xml:space="preserve"> </w:t>
      </w:r>
    </w:p>
    <w:p w14:paraId="5DB179B8" w14:textId="77777777" w:rsidR="00F341BA" w:rsidRPr="00F82F50" w:rsidRDefault="00F341BA" w:rsidP="003B7315">
      <w:pPr>
        <w:pStyle w:val="Heading3"/>
      </w:pPr>
      <w:bookmarkStart w:id="109" w:name="_4.2_Review_and"/>
      <w:bookmarkStart w:id="110" w:name="_Toc408318838"/>
      <w:bookmarkEnd w:id="109"/>
      <w:r w:rsidRPr="00F82F50">
        <w:t>4.2 Review and Appeal of ABSTUDY Eligibility or Entitlement Decisions</w:t>
      </w:r>
      <w:bookmarkEnd w:id="110"/>
    </w:p>
    <w:p w14:paraId="7C976F8B" w14:textId="78BB0393" w:rsidR="00F341BA" w:rsidRPr="00F82F50" w:rsidRDefault="00F341BA" w:rsidP="00345CEF">
      <w:r w:rsidRPr="00F82F50">
        <w:t xml:space="preserve">Where </w:t>
      </w:r>
      <w:hyperlink w:anchor="Centrelink_Glossary" w:tooltip="Link to Centrelink in glossary" w:history="1">
        <w:r w:rsidR="00150914" w:rsidRPr="00FA0B70">
          <w:rPr>
            <w:rStyle w:val="Hyperlink"/>
          </w:rPr>
          <w:t>Centrelink</w:t>
        </w:r>
      </w:hyperlink>
      <w:r w:rsidR="00150914">
        <w:t xml:space="preserve"> </w:t>
      </w:r>
      <w:r w:rsidRPr="00F82F50">
        <w:t>has been asked to review a decision regarding ABSTUDY eligibility and entitlement under ABSTUDY Policy, an officer who was not involved in the original decision will undertake the review.</w:t>
      </w:r>
    </w:p>
    <w:p w14:paraId="589F1052" w14:textId="77777777" w:rsidR="00F341BA" w:rsidRDefault="00F341BA" w:rsidP="00345CEF">
      <w:r w:rsidRPr="00F82F50">
        <w:t>There is no time limit for requesting reviews of ABSTUDY eligibility or entitlement.</w:t>
      </w:r>
    </w:p>
    <w:p w14:paraId="6941F81F" w14:textId="77777777" w:rsidR="00F341BA" w:rsidRPr="00F82F50" w:rsidRDefault="00F341BA" w:rsidP="00345CEF">
      <w:pPr>
        <w:pStyle w:val="Heading4"/>
      </w:pPr>
      <w:r w:rsidRPr="00F82F50">
        <w:t>4.2.2 Appeals to the Minister</w:t>
      </w:r>
    </w:p>
    <w:p w14:paraId="22D8B167" w14:textId="1EB68211" w:rsidR="00F341BA" w:rsidRPr="00F82F50" w:rsidRDefault="00F341BA" w:rsidP="00345CEF">
      <w:r w:rsidRPr="00F82F50">
        <w:t xml:space="preserve">If a student, </w:t>
      </w:r>
      <w:hyperlink w:anchor="Australian_Apprentice" w:tooltip="Link to Australian Apprentice in glossary" w:history="1">
        <w:r w:rsidRPr="00F82F50">
          <w:rPr>
            <w:rStyle w:val="Hyperlink"/>
          </w:rPr>
          <w:t>Australian Apprentice</w:t>
        </w:r>
      </w:hyperlink>
      <w:r w:rsidRPr="00F82F50">
        <w:t>, applicant or third party acting as an agent is not satisfied with a</w:t>
      </w:r>
      <w:r w:rsidR="001F45A6">
        <w:t xml:space="preserve"> </w:t>
      </w:r>
      <w:r w:rsidRPr="00F82F50">
        <w:t xml:space="preserve">review decision made by a Centrelink Authorised Review Officer </w:t>
      </w:r>
      <w:r w:rsidR="003B5C96">
        <w:t xml:space="preserve">that affects </w:t>
      </w:r>
      <w:r w:rsidR="00CF3B0D">
        <w:t>their</w:t>
      </w:r>
      <w:r w:rsidR="003B5C96">
        <w:t xml:space="preserve"> ABSTUDY eligibility or entitlements, </w:t>
      </w:r>
      <w:r w:rsidRPr="00F82F50">
        <w:t xml:space="preserve">the person or an agent acting on </w:t>
      </w:r>
      <w:r w:rsidR="00CF3B0D">
        <w:t>their</w:t>
      </w:r>
      <w:r w:rsidRPr="00F82F50">
        <w:t xml:space="preserve"> behalf may appeal in writing </w:t>
      </w:r>
      <w:r w:rsidR="003B5C96">
        <w:t xml:space="preserve">to the Minister for a review of the decision. </w:t>
      </w:r>
    </w:p>
    <w:p w14:paraId="6E1A84B9" w14:textId="77777777" w:rsidR="003B5C96" w:rsidRPr="00F82F50" w:rsidRDefault="003B5C96" w:rsidP="003B5C96">
      <w:r>
        <w:t>A decision by a Centrelink Authorised Review Officer can be appealed only once, unless there is significant new information available that is directly related to the facts and circumstances considered.</w:t>
      </w:r>
    </w:p>
    <w:p w14:paraId="0A6291EA" w14:textId="77777777" w:rsidR="00F341BA" w:rsidRPr="00F82F50" w:rsidRDefault="00F341BA" w:rsidP="00553B50">
      <w:pPr>
        <w:spacing w:before="120" w:beforeAutospacing="0" w:after="120" w:afterAutospacing="0" w:line="200" w:lineRule="atLeast"/>
      </w:pPr>
      <w:r w:rsidRPr="00F82F50">
        <w:lastRenderedPageBreak/>
        <w:t>In general, the grounds for appeal are that:</w:t>
      </w:r>
    </w:p>
    <w:p w14:paraId="02847648" w14:textId="77777777" w:rsidR="00F341BA" w:rsidRPr="00F82F50" w:rsidRDefault="00F341BA" w:rsidP="007606EF">
      <w:pPr>
        <w:pStyle w:val="ListParagraph"/>
        <w:numPr>
          <w:ilvl w:val="0"/>
          <w:numId w:val="199"/>
        </w:numPr>
      </w:pPr>
      <w:r w:rsidRPr="00F82F50">
        <w:t xml:space="preserve">the decision being appealed against was contrary to ABSTUDY provisions; or </w:t>
      </w:r>
    </w:p>
    <w:p w14:paraId="2EBA6B71" w14:textId="77777777" w:rsidR="00F341BA" w:rsidRPr="00F82F50" w:rsidRDefault="00F341BA" w:rsidP="007606EF">
      <w:pPr>
        <w:pStyle w:val="ListParagraph"/>
        <w:numPr>
          <w:ilvl w:val="0"/>
          <w:numId w:val="199"/>
        </w:numPr>
      </w:pPr>
      <w:r w:rsidRPr="00F82F50">
        <w:t>the circumstances of the case meet the intention but not the letter of the ABSTUDY Policy Manual.</w:t>
      </w:r>
    </w:p>
    <w:p w14:paraId="40B8AC3D" w14:textId="5AA87D2C" w:rsidR="00891296" w:rsidRDefault="00891296" w:rsidP="00B77D56">
      <w:r>
        <w:t xml:space="preserve">The Minister or a person authorised by the Minister must consider all relevant circumstances of the appeal, including any new matters raised by the applicant or agent acting on </w:t>
      </w:r>
      <w:r w:rsidR="00EE5B94">
        <w:t>their</w:t>
      </w:r>
      <w:r>
        <w:t xml:space="preserve"> behalf.</w:t>
      </w:r>
    </w:p>
    <w:p w14:paraId="07B47701" w14:textId="40A1B78E" w:rsidR="00891296" w:rsidRDefault="00891296" w:rsidP="00B77D56">
      <w:r>
        <w:t xml:space="preserve">The Minister has authorised the Secretary, Department of Social Services </w:t>
      </w:r>
      <w:r w:rsidR="00304171">
        <w:t xml:space="preserve">(DSS) </w:t>
      </w:r>
      <w:r>
        <w:t>to make decisions relating to the review of entitlement or eligibility.</w:t>
      </w:r>
      <w:r w:rsidRPr="00891296">
        <w:t xml:space="preserve"> </w:t>
      </w:r>
    </w:p>
    <w:p w14:paraId="314628D9" w14:textId="7C9FAF09" w:rsidR="00401108" w:rsidRDefault="00F341BA" w:rsidP="00B77D56">
      <w:r w:rsidRPr="00F82F50">
        <w:t>The power to undertake reviews of decision</w:t>
      </w:r>
      <w:r w:rsidR="00B76E8B" w:rsidRPr="00F82F50">
        <w:t>s</w:t>
      </w:r>
      <w:r w:rsidRPr="00F82F50">
        <w:t xml:space="preserve"> regarding ABSTUDY eligibility and entitlement under ABSTUDY </w:t>
      </w:r>
      <w:r w:rsidR="00EA3EBB" w:rsidRPr="00F82F50">
        <w:t>p</w:t>
      </w:r>
      <w:r w:rsidRPr="00F82F50">
        <w:t xml:space="preserve">olicy has been </w:t>
      </w:r>
      <w:r w:rsidR="00891296">
        <w:t>sub</w:t>
      </w:r>
      <w:r w:rsidR="00B77D56">
        <w:t>-</w:t>
      </w:r>
      <w:r w:rsidR="00AA4B99" w:rsidRPr="00F82F50">
        <w:t>authorised</w:t>
      </w:r>
      <w:r w:rsidRPr="00F82F50">
        <w:t xml:space="preserve"> </w:t>
      </w:r>
      <w:r w:rsidR="00891296">
        <w:t xml:space="preserve">by the Secretary </w:t>
      </w:r>
      <w:r w:rsidRPr="00F82F50">
        <w:t xml:space="preserve">to </w:t>
      </w:r>
      <w:r w:rsidR="001033A9">
        <w:t xml:space="preserve">all positions of Deputy Secretary (including Chief Operating Officer) and </w:t>
      </w:r>
      <w:r w:rsidRPr="00F82F50">
        <w:t xml:space="preserve">the </w:t>
      </w:r>
      <w:r w:rsidR="008575AE" w:rsidRPr="00F82F50">
        <w:t>DSS</w:t>
      </w:r>
      <w:r w:rsidRPr="00F82F50">
        <w:t xml:space="preserve"> </w:t>
      </w:r>
      <w:r w:rsidR="00891296">
        <w:t xml:space="preserve">Group Manager </w:t>
      </w:r>
      <w:r w:rsidR="00B77D56">
        <w:t>and</w:t>
      </w:r>
      <w:r w:rsidR="00891296">
        <w:t xml:space="preserve"> </w:t>
      </w:r>
      <w:r w:rsidR="00B76E8B" w:rsidRPr="00F82F50">
        <w:t>Branch</w:t>
      </w:r>
      <w:r w:rsidRPr="00F82F50">
        <w:t xml:space="preserve"> Manager with responsibility for ABSTUDY</w:t>
      </w:r>
      <w:r w:rsidR="00A36349">
        <w:t>.</w:t>
      </w:r>
      <w:r w:rsidR="001F45A6">
        <w:t xml:space="preserve"> </w:t>
      </w:r>
    </w:p>
    <w:p w14:paraId="6B99CB3F" w14:textId="77777777" w:rsidR="00F341BA" w:rsidRPr="00F82F50" w:rsidRDefault="00F341BA" w:rsidP="00553B50">
      <w:pPr>
        <w:spacing w:before="120" w:beforeAutospacing="0" w:after="120" w:afterAutospacing="0" w:line="200" w:lineRule="atLeast"/>
      </w:pPr>
      <w:r w:rsidRPr="00F82F50">
        <w:t>Requests for a review of an ABSTUDY decision can be made by writing to:</w:t>
      </w:r>
    </w:p>
    <w:p w14:paraId="0617157E" w14:textId="2A938FB7" w:rsidR="000951B7" w:rsidRPr="00F82F50" w:rsidRDefault="00B76E8B" w:rsidP="008F68FA">
      <w:pPr>
        <w:spacing w:before="120" w:beforeAutospacing="0" w:after="0" w:afterAutospacing="0" w:line="240" w:lineRule="atLeast"/>
        <w:ind w:left="720"/>
      </w:pPr>
      <w:r w:rsidRPr="00F82F50">
        <w:t>Branch</w:t>
      </w:r>
      <w:r w:rsidR="00F341BA" w:rsidRPr="00F82F50">
        <w:t xml:space="preserve"> Manager</w:t>
      </w:r>
      <w:r w:rsidR="00F341BA" w:rsidRPr="00F82F50">
        <w:br/>
      </w:r>
      <w:r w:rsidR="003C3039">
        <w:t>Carer, Disability and Student Payments</w:t>
      </w:r>
      <w:r w:rsidRPr="00F82F50">
        <w:br/>
        <w:t>Department of Social Services</w:t>
      </w:r>
      <w:r w:rsidRPr="00F82F50">
        <w:br/>
      </w:r>
      <w:r w:rsidR="00E743C3">
        <w:t>GPO Box 9820</w:t>
      </w:r>
      <w:r w:rsidR="00E743C3">
        <w:br/>
        <w:t>Canberra  ACT  2601</w:t>
      </w:r>
    </w:p>
    <w:p w14:paraId="3EA041F0" w14:textId="77777777" w:rsidR="00F341BA" w:rsidRPr="00F82F50" w:rsidRDefault="00EA3EBB" w:rsidP="008F68FA">
      <w:pPr>
        <w:spacing w:before="120" w:beforeAutospacing="0" w:after="0" w:afterAutospacing="0" w:line="240" w:lineRule="atLeast"/>
        <w:ind w:left="720"/>
      </w:pPr>
      <w:r w:rsidRPr="00F82F50">
        <w:t>or email</w:t>
      </w:r>
      <w:r w:rsidR="00F341BA" w:rsidRPr="00F82F50">
        <w:t xml:space="preserve"> to: </w:t>
      </w:r>
      <w:r w:rsidRPr="00F82F50">
        <w:tab/>
      </w:r>
      <w:hyperlink r:id="rId50" w:history="1">
        <w:r w:rsidR="00DE515C" w:rsidRPr="00D10918">
          <w:rPr>
            <w:rStyle w:val="Hyperlink"/>
          </w:rPr>
          <w:t>ABSTUDY@dss.gov.au</w:t>
        </w:r>
      </w:hyperlink>
      <w:r w:rsidR="00DE515C">
        <w:t xml:space="preserve"> </w:t>
      </w:r>
    </w:p>
    <w:p w14:paraId="250E72C0" w14:textId="6E29CD64" w:rsidR="00F341BA" w:rsidRPr="00F82F50" w:rsidRDefault="00F341BA" w:rsidP="00345CEF">
      <w:r w:rsidRPr="00F82F50">
        <w:rPr>
          <w:b/>
          <w:bCs/>
        </w:rPr>
        <w:t>Note:</w:t>
      </w:r>
      <w:r w:rsidR="001F45A6">
        <w:rPr>
          <w:b/>
          <w:bCs/>
        </w:rPr>
        <w:t xml:space="preserve"> </w:t>
      </w:r>
      <w:r w:rsidRPr="00F82F50">
        <w:t xml:space="preserve">This provision relates </w:t>
      </w:r>
      <w:r w:rsidR="00B76E8B" w:rsidRPr="00F82F50">
        <w:t xml:space="preserve">only </w:t>
      </w:r>
      <w:r w:rsidRPr="00F82F50">
        <w:t>to a Centrelink decision about an individual’s ABSTUDY eligibility or entitlement</w:t>
      </w:r>
      <w:r w:rsidR="00A36349">
        <w:t>.</w:t>
      </w:r>
      <w:r w:rsidR="001F45A6">
        <w:t xml:space="preserve"> </w:t>
      </w:r>
    </w:p>
    <w:p w14:paraId="3654EC11" w14:textId="5C2BBD39" w:rsidR="004756C6" w:rsidRDefault="00F341BA" w:rsidP="00345CEF">
      <w:r w:rsidRPr="00F82F50">
        <w:t xml:space="preserve">It does not apply where the Centrelink decision is about a decision under </w:t>
      </w:r>
      <w:r w:rsidR="00343D91">
        <w:t xml:space="preserve">Part 3AA or </w:t>
      </w:r>
      <w:r w:rsidRPr="00F82F50">
        <w:t xml:space="preserve">Part 3B of the </w:t>
      </w:r>
      <w:hyperlink r:id="rId51" w:tooltip="Link to Social Security (Administration) Act 1999 on legislation.gov.au" w:history="1">
        <w:r w:rsidRPr="00BE2F58">
          <w:rPr>
            <w:rStyle w:val="Hyperlink"/>
            <w:i/>
            <w:iCs/>
          </w:rPr>
          <w:t>Social Security (Administration) Act 1999</w:t>
        </w:r>
      </w:hyperlink>
      <w:r w:rsidRPr="00F82F50">
        <w:rPr>
          <w:i/>
          <w:iCs/>
        </w:rPr>
        <w:t xml:space="preserve"> </w:t>
      </w:r>
      <w:r w:rsidRPr="00F82F50">
        <w:t xml:space="preserve">in relation to a person who is subject to the </w:t>
      </w:r>
      <w:r w:rsidR="00343D91">
        <w:t xml:space="preserve">enhanced income management regime or the </w:t>
      </w:r>
      <w:r w:rsidRPr="00F82F50">
        <w:t>income management regime</w:t>
      </w:r>
      <w:r w:rsidR="00343D91">
        <w:t>, respectively.</w:t>
      </w:r>
      <w:bookmarkStart w:id="111" w:name="_4.3_Review_and"/>
      <w:bookmarkStart w:id="112" w:name="_Toc408318839"/>
      <w:bookmarkEnd w:id="111"/>
    </w:p>
    <w:p w14:paraId="574851C2" w14:textId="77777777" w:rsidR="007606EF" w:rsidRPr="00373C58" w:rsidRDefault="007606EF" w:rsidP="007606EF">
      <w:pPr>
        <w:pStyle w:val="Heading4"/>
      </w:pPr>
      <w:r w:rsidRPr="00373C58">
        <w:t>4.2.3 Appeal</w:t>
      </w:r>
      <w:r>
        <w:t xml:space="preserve"> through</w:t>
      </w:r>
      <w:r w:rsidRPr="00373C58">
        <w:t xml:space="preserve"> </w:t>
      </w:r>
      <w:r>
        <w:t>j</w:t>
      </w:r>
      <w:r w:rsidRPr="00373C58">
        <w:t xml:space="preserve">udicial </w:t>
      </w:r>
      <w:r>
        <w:t>r</w:t>
      </w:r>
      <w:r w:rsidRPr="00373C58">
        <w:t>eview</w:t>
      </w:r>
    </w:p>
    <w:p w14:paraId="0C755858" w14:textId="78109B64" w:rsidR="007606EF" w:rsidRPr="00B64341" w:rsidRDefault="007606EF" w:rsidP="007606EF">
      <w:r w:rsidRPr="00B64341">
        <w:t xml:space="preserve">A decision by the </w:t>
      </w:r>
      <w:hyperlink w:anchor="Minister" w:tooltip="Minister" w:history="1">
        <w:r w:rsidRPr="00B64341">
          <w:rPr>
            <w:rStyle w:val="Hyperlink"/>
          </w:rPr>
          <w:t>Minister</w:t>
        </w:r>
      </w:hyperlink>
      <w:r>
        <w:rPr>
          <w:rStyle w:val="Hyperlink"/>
        </w:rPr>
        <w:t xml:space="preserve"> </w:t>
      </w:r>
      <w:r>
        <w:t>or a person authorised by the Minister</w:t>
      </w:r>
      <w:r w:rsidRPr="00B64341">
        <w:t xml:space="preserve"> relating to </w:t>
      </w:r>
      <w:r>
        <w:t xml:space="preserve">ABSTUDY </w:t>
      </w:r>
      <w:r w:rsidRPr="00B64341">
        <w:t xml:space="preserve">eligibility </w:t>
      </w:r>
      <w:r>
        <w:t xml:space="preserve">and entitlements </w:t>
      </w:r>
      <w:r w:rsidRPr="00B64341">
        <w:t xml:space="preserve">cannot be appealed to the Administrative </w:t>
      </w:r>
      <w:r w:rsidR="00065D22">
        <w:t>Review</w:t>
      </w:r>
      <w:r w:rsidR="00065D22" w:rsidRPr="00B64341">
        <w:t xml:space="preserve"> </w:t>
      </w:r>
      <w:r w:rsidRPr="00B64341">
        <w:t>Tribunal.</w:t>
      </w:r>
    </w:p>
    <w:p w14:paraId="618E702F" w14:textId="1CD8683E" w:rsidR="007606EF" w:rsidRPr="007606EF" w:rsidRDefault="007606EF" w:rsidP="00345CEF">
      <w:r w:rsidRPr="00B64341">
        <w:t>However, a dissatisfied applicant may seek a judicial review of an assessment decision by</w:t>
      </w:r>
      <w:r>
        <w:t> </w:t>
      </w:r>
      <w:r w:rsidRPr="00B64341">
        <w:t>applying directly to the Federal Court or the High Court.</w:t>
      </w:r>
    </w:p>
    <w:p w14:paraId="72F12A7B" w14:textId="77777777" w:rsidR="00F341BA" w:rsidRPr="00F82F50" w:rsidRDefault="00F341BA" w:rsidP="003B7315">
      <w:pPr>
        <w:pStyle w:val="Heading3"/>
      </w:pPr>
      <w:bookmarkStart w:id="113" w:name="_4.3_Review_and_1"/>
      <w:bookmarkEnd w:id="113"/>
      <w:r w:rsidRPr="00F82F50">
        <w:t>4.3 Review and Appeal of ABSTUDY Debt Recovery Decisions</w:t>
      </w:r>
      <w:bookmarkEnd w:id="112"/>
    </w:p>
    <w:p w14:paraId="28F79683" w14:textId="77777777" w:rsidR="00F341BA" w:rsidRPr="00F82F50" w:rsidRDefault="00F341BA" w:rsidP="00345CEF">
      <w:pPr>
        <w:pStyle w:val="Heading4"/>
      </w:pPr>
      <w:r w:rsidRPr="00F82F50">
        <w:t>4.3.1 Review of debt recovery decision</w:t>
      </w:r>
    </w:p>
    <w:p w14:paraId="3D55F3BC" w14:textId="29CB0411" w:rsidR="00F341BA" w:rsidRPr="00F82F50" w:rsidRDefault="00F341BA" w:rsidP="00345CEF">
      <w:r w:rsidRPr="00F82F50">
        <w:t xml:space="preserve">ABSTUDY debt recovery decisions are made under the provisions of the </w:t>
      </w:r>
      <w:hyperlink r:id="rId52" w:tooltip="Link to Student Assistant Act 1973 on legislation.gov.au" w:history="1">
        <w:r w:rsidR="00BA3A9B" w:rsidRPr="00075429">
          <w:rPr>
            <w:rStyle w:val="Hyperlink"/>
            <w:i/>
            <w:iCs/>
          </w:rPr>
          <w:t>Student Assistance Act 1973</w:t>
        </w:r>
      </w:hyperlink>
      <w:r w:rsidR="00A36349">
        <w:rPr>
          <w:i/>
          <w:iCs/>
        </w:rPr>
        <w:t xml:space="preserve">. </w:t>
      </w:r>
      <w:r w:rsidRPr="00F82F50">
        <w:t xml:space="preserve">Recipients who are dissatisfied with a </w:t>
      </w:r>
      <w:r w:rsidRPr="00F82F50">
        <w:rPr>
          <w:bCs/>
        </w:rPr>
        <w:t>debt recovery</w:t>
      </w:r>
      <w:r w:rsidRPr="00F82F50">
        <w:t xml:space="preserve"> decision may apply for a review of the decision by </w:t>
      </w:r>
      <w:hyperlink w:anchor="Centrelink_Glossary" w:tooltip="Link to Centrelink in glossary" w:history="1">
        <w:r w:rsidR="00150914" w:rsidRPr="00053650">
          <w:rPr>
            <w:rStyle w:val="Hyperlink"/>
          </w:rPr>
          <w:t>Centrelink</w:t>
        </w:r>
      </w:hyperlink>
      <w:r w:rsidRPr="00F82F50">
        <w:t>.</w:t>
      </w:r>
    </w:p>
    <w:p w14:paraId="76BB3B56" w14:textId="04F32593" w:rsidR="00E756B9" w:rsidRDefault="005E58EE" w:rsidP="00553B50">
      <w:pPr>
        <w:rPr>
          <w:rFonts w:ascii="Georgia" w:eastAsiaTheme="majorEastAsia" w:hAnsi="Georgia" w:cstheme="majorBidi"/>
          <w:b/>
          <w:bCs/>
          <w:i/>
          <w:iCs/>
          <w:color w:val="4F81BD" w:themeColor="accent1"/>
          <w:sz w:val="24"/>
        </w:rPr>
      </w:pPr>
      <w:r w:rsidRPr="00C25993">
        <w:rPr>
          <w:rStyle w:val="ActReferenceBody"/>
          <w:b/>
        </w:rPr>
        <w:t>Act Reference</w:t>
      </w:r>
      <w:r w:rsidRPr="00C25993">
        <w:rPr>
          <w:rStyle w:val="ActReferenceBody"/>
        </w:rPr>
        <w:t xml:space="preserve">: </w:t>
      </w:r>
      <w:r w:rsidRPr="0012285C">
        <w:rPr>
          <w:rStyle w:val="ActReferenceBody"/>
        </w:rPr>
        <w:t>SAAct Section 302(1)(c): all decisions of an officer under this Act…</w:t>
      </w:r>
    </w:p>
    <w:p w14:paraId="07E04376" w14:textId="77777777" w:rsidR="00F341BA" w:rsidRPr="00F82F50" w:rsidRDefault="00F341BA" w:rsidP="00D005B4">
      <w:pPr>
        <w:pStyle w:val="Heading5"/>
      </w:pPr>
      <w:r w:rsidRPr="00F82F50">
        <w:lastRenderedPageBreak/>
        <w:t>4.3.1.1 Types of debt recovery decisions</w:t>
      </w:r>
    </w:p>
    <w:p w14:paraId="4188CB07" w14:textId="77777777" w:rsidR="00F341BA" w:rsidRPr="00F82F50" w:rsidRDefault="00F341BA" w:rsidP="00345CEF">
      <w:r w:rsidRPr="00F82F50">
        <w:t>Decisions about recovering a debt, include:</w:t>
      </w:r>
    </w:p>
    <w:p w14:paraId="37E1981F" w14:textId="7DEB729C" w:rsidR="00F341BA" w:rsidRPr="00F82F50" w:rsidRDefault="00F341BA" w:rsidP="007606EF">
      <w:pPr>
        <w:pStyle w:val="ListParagraph"/>
        <w:numPr>
          <w:ilvl w:val="0"/>
          <w:numId w:val="200"/>
        </w:numPr>
        <w:spacing w:before="60"/>
        <w:ind w:left="357" w:hanging="357"/>
      </w:pPr>
      <w:r w:rsidRPr="00F82F50">
        <w:t>the setting of rates for withholding from current entitlement</w:t>
      </w:r>
      <w:r w:rsidR="00065D22">
        <w:t>,</w:t>
      </w:r>
      <w:r w:rsidRPr="00F82F50">
        <w:t xml:space="preserve"> </w:t>
      </w:r>
    </w:p>
    <w:p w14:paraId="6495A92A" w14:textId="4C98C45B" w:rsidR="00F341BA" w:rsidRDefault="00F341BA" w:rsidP="007606EF">
      <w:pPr>
        <w:pStyle w:val="ListParagraph"/>
        <w:numPr>
          <w:ilvl w:val="0"/>
          <w:numId w:val="200"/>
        </w:numPr>
        <w:spacing w:before="60"/>
        <w:ind w:left="357" w:hanging="357"/>
      </w:pPr>
      <w:r w:rsidRPr="00F82F50">
        <w:t>garnisheeing bank accounts and wages</w:t>
      </w:r>
      <w:r w:rsidR="00065D22">
        <w:t>,</w:t>
      </w:r>
      <w:r w:rsidRPr="00F82F50">
        <w:t xml:space="preserve"> </w:t>
      </w:r>
    </w:p>
    <w:p w14:paraId="5C878A2C" w14:textId="1BB1B04D" w:rsidR="005C181F" w:rsidRPr="00420014" w:rsidRDefault="005C181F" w:rsidP="007606EF">
      <w:pPr>
        <w:pStyle w:val="ListParagraph"/>
        <w:numPr>
          <w:ilvl w:val="0"/>
          <w:numId w:val="200"/>
        </w:numPr>
        <w:spacing w:before="60"/>
        <w:ind w:left="357" w:hanging="357"/>
        <w:rPr>
          <w:color w:val="auto"/>
          <w:szCs w:val="22"/>
        </w:rPr>
      </w:pPr>
      <w:r>
        <w:t>calculation of debts</w:t>
      </w:r>
      <w:r w:rsidR="00065D22">
        <w:t>,</w:t>
      </w:r>
    </w:p>
    <w:p w14:paraId="56CC92A0" w14:textId="0AC53A44" w:rsidR="00F341BA" w:rsidRPr="00F82F50" w:rsidRDefault="00F341BA" w:rsidP="007606EF">
      <w:pPr>
        <w:pStyle w:val="ListParagraph"/>
        <w:numPr>
          <w:ilvl w:val="0"/>
          <w:numId w:val="200"/>
        </w:numPr>
        <w:spacing w:before="60"/>
        <w:ind w:left="357" w:hanging="357"/>
      </w:pPr>
      <w:r w:rsidRPr="00F82F50">
        <w:t>writing off or waiving a debt</w:t>
      </w:r>
      <w:r w:rsidR="00C76DEB">
        <w:t>,</w:t>
      </w:r>
      <w:r w:rsidRPr="00F82F50">
        <w:t xml:space="preserve"> and </w:t>
      </w:r>
    </w:p>
    <w:p w14:paraId="0121D966" w14:textId="77777777" w:rsidR="00F341BA" w:rsidRPr="00F82F50" w:rsidRDefault="00F341BA" w:rsidP="007606EF">
      <w:pPr>
        <w:pStyle w:val="ListParagraph"/>
        <w:numPr>
          <w:ilvl w:val="0"/>
          <w:numId w:val="200"/>
        </w:numPr>
        <w:spacing w:before="60"/>
        <w:ind w:left="357" w:hanging="357"/>
      </w:pPr>
      <w:r w:rsidRPr="00F82F50">
        <w:t xml:space="preserve">imposing </w:t>
      </w:r>
      <w:r w:rsidR="000D3676">
        <w:t xml:space="preserve">an </w:t>
      </w:r>
      <w:r w:rsidR="000D3676" w:rsidRPr="00AF71D5">
        <w:t>interest</w:t>
      </w:r>
      <w:r w:rsidR="000D3676">
        <w:t xml:space="preserve"> charge on debts</w:t>
      </w:r>
      <w:r w:rsidRPr="00F82F50">
        <w:t>.</w:t>
      </w:r>
    </w:p>
    <w:p w14:paraId="0A9DC64B" w14:textId="77777777" w:rsidR="00F341BA" w:rsidRPr="00F82F50" w:rsidRDefault="00F341BA" w:rsidP="00D005B4">
      <w:pPr>
        <w:pStyle w:val="Heading5"/>
        <w:rPr>
          <w:color w:val="333333"/>
        </w:rPr>
      </w:pPr>
      <w:r w:rsidRPr="00F82F50">
        <w:t>4.3.1.2 Legislation</w:t>
      </w:r>
    </w:p>
    <w:p w14:paraId="61CCF37A" w14:textId="77777777" w:rsidR="00F341BA" w:rsidRPr="00F82F50" w:rsidRDefault="00F341BA" w:rsidP="00DE515C">
      <w:pPr>
        <w:ind w:right="-143"/>
      </w:pPr>
      <w:r w:rsidRPr="00F82F50">
        <w:t xml:space="preserve">The relevant legislation is contained in the </w:t>
      </w:r>
      <w:hyperlink r:id="rId53" w:tooltip="Link to Student Assistant Act 1973 on legislation.gov.au" w:history="1">
        <w:r w:rsidR="00BA3A9B" w:rsidRPr="00075429">
          <w:rPr>
            <w:rStyle w:val="Hyperlink"/>
            <w:i/>
            <w:iCs/>
          </w:rPr>
          <w:t>Student Assistance Act 1973</w:t>
        </w:r>
      </w:hyperlink>
      <w:r w:rsidRPr="00F82F50">
        <w:rPr>
          <w:i/>
          <w:iCs/>
        </w:rPr>
        <w:t>.</w:t>
      </w:r>
    </w:p>
    <w:p w14:paraId="0EA5788F" w14:textId="77777777" w:rsidR="00F341BA" w:rsidRPr="00F82F50" w:rsidRDefault="00401108" w:rsidP="00345CEF">
      <w:r w:rsidRPr="00F82F50">
        <w:t xml:space="preserve">The </w:t>
      </w:r>
      <w:r w:rsidR="00F341BA" w:rsidRPr="00F82F50">
        <w:t>following sections are relevant to debt recovery:</w:t>
      </w:r>
    </w:p>
    <w:p w14:paraId="7D0ED106" w14:textId="4B58F056" w:rsidR="000D3676" w:rsidRDefault="000D3676" w:rsidP="00E25996">
      <w:pPr>
        <w:pStyle w:val="ListParagraph"/>
        <w:spacing w:before="60"/>
      </w:pPr>
      <w:r>
        <w:t>s.40 - Notice in respect of relevant debt</w:t>
      </w:r>
      <w:r w:rsidR="00C76DEB">
        <w:t>,</w:t>
      </w:r>
      <w:r>
        <w:t xml:space="preserve"> </w:t>
      </w:r>
    </w:p>
    <w:p w14:paraId="3C75D388" w14:textId="2E08DE79" w:rsidR="000D3676" w:rsidRDefault="000D3676" w:rsidP="00E25996">
      <w:pPr>
        <w:pStyle w:val="ListParagraph"/>
        <w:spacing w:before="60"/>
      </w:pPr>
      <w:r>
        <w:t>s.41 - Interest charge—no repayment arrangement in effect</w:t>
      </w:r>
      <w:r w:rsidR="00C76DEB">
        <w:t>,</w:t>
      </w:r>
    </w:p>
    <w:p w14:paraId="0F40E818" w14:textId="254B8985" w:rsidR="000D3676" w:rsidRDefault="000D3676" w:rsidP="00E25996">
      <w:pPr>
        <w:pStyle w:val="ListParagraph"/>
        <w:spacing w:before="60"/>
      </w:pPr>
      <w:r>
        <w:t>s.41A-41G – regarding interest charge</w:t>
      </w:r>
      <w:r w:rsidR="00C76DEB">
        <w:t>,</w:t>
      </w:r>
    </w:p>
    <w:p w14:paraId="48149279" w14:textId="5DE78AAE" w:rsidR="00F341BA" w:rsidRPr="00F82F50" w:rsidRDefault="00F341BA" w:rsidP="00E25996">
      <w:pPr>
        <w:pStyle w:val="ListParagraph"/>
        <w:spacing w:before="60"/>
      </w:pPr>
      <w:r w:rsidRPr="00F82F50">
        <w:t xml:space="preserve">s.42 - regarding </w:t>
      </w:r>
      <w:r w:rsidR="00C76DEB">
        <w:t xml:space="preserve">overpayments to third </w:t>
      </w:r>
      <w:proofErr w:type="gramStart"/>
      <w:r w:rsidR="00C76DEB">
        <w:t>parties,</w:t>
      </w:r>
      <w:r w:rsidR="000F64C6">
        <w:t>;</w:t>
      </w:r>
      <w:proofErr w:type="gramEnd"/>
      <w:r w:rsidRPr="00F82F50">
        <w:t xml:space="preserve"> </w:t>
      </w:r>
    </w:p>
    <w:p w14:paraId="5843F6CF" w14:textId="16C02D79" w:rsidR="00F341BA" w:rsidRPr="00F82F50" w:rsidRDefault="00F341BA" w:rsidP="00E25996">
      <w:pPr>
        <w:pStyle w:val="ListParagraph"/>
        <w:spacing w:before="60"/>
      </w:pPr>
      <w:r w:rsidRPr="00F82F50">
        <w:t>s.43 - regarding writing off debts</w:t>
      </w:r>
      <w:r w:rsidR="00C76DEB">
        <w:t>,</w:t>
      </w:r>
      <w:r w:rsidRPr="00F82F50">
        <w:t xml:space="preserve"> </w:t>
      </w:r>
    </w:p>
    <w:p w14:paraId="42604EA6" w14:textId="659D42E3" w:rsidR="00F341BA" w:rsidRPr="00F82F50" w:rsidRDefault="00F341BA" w:rsidP="00E25996">
      <w:pPr>
        <w:pStyle w:val="ListParagraph"/>
        <w:spacing w:before="60"/>
      </w:pPr>
      <w:r w:rsidRPr="00F82F50">
        <w:t>s.43A-43F - regarding waiver of debts</w:t>
      </w:r>
      <w:r w:rsidR="00C76DEB">
        <w:t>,</w:t>
      </w:r>
      <w:r w:rsidRPr="00F82F50">
        <w:t xml:space="preserve"> and </w:t>
      </w:r>
    </w:p>
    <w:p w14:paraId="03B5FBEB" w14:textId="77777777" w:rsidR="00F341BA" w:rsidRPr="00F82F50" w:rsidRDefault="00F341BA" w:rsidP="00E25996">
      <w:pPr>
        <w:pStyle w:val="ListParagraph"/>
        <w:spacing w:before="60"/>
      </w:pPr>
      <w:r w:rsidRPr="00F82F50">
        <w:t>s.343-345 - regarding obtaining information.</w:t>
      </w:r>
    </w:p>
    <w:p w14:paraId="778E1007" w14:textId="5D1BE6B0" w:rsidR="00F341BA" w:rsidRDefault="00F341BA" w:rsidP="00345CEF">
      <w:r w:rsidRPr="00F82F50">
        <w:t xml:space="preserve">For review of decisions see Part 9 (sections 302 to </w:t>
      </w:r>
      <w:r w:rsidR="00C76DEB">
        <w:t>327</w:t>
      </w:r>
      <w:r w:rsidR="005E756A">
        <w:t xml:space="preserve"> </w:t>
      </w:r>
      <w:r w:rsidRPr="00F82F50">
        <w:t>inclusive) of the Act.</w:t>
      </w:r>
    </w:p>
    <w:p w14:paraId="2009DC73" w14:textId="77777777" w:rsidR="00AE2B78" w:rsidRPr="00C25993" w:rsidRDefault="00AE2B78" w:rsidP="00C25993">
      <w:pPr>
        <w:rPr>
          <w:rStyle w:val="ActReferenceBody"/>
        </w:rPr>
      </w:pPr>
      <w:r w:rsidRPr="00C25993">
        <w:rPr>
          <w:rStyle w:val="ActReferenceBody"/>
          <w:b/>
        </w:rPr>
        <w:t>Act Reference:</w:t>
      </w:r>
      <w:r w:rsidRPr="00C25993">
        <w:rPr>
          <w:rStyle w:val="ActReferenceBody"/>
        </w:rPr>
        <w:t xml:space="preserve"> </w:t>
      </w:r>
      <w:r w:rsidR="00D553AF" w:rsidRPr="0012285C">
        <w:rPr>
          <w:rStyle w:val="ActReferenceBody"/>
        </w:rPr>
        <w:t>SAAct Section 302(1)(c</w:t>
      </w:r>
      <w:r w:rsidR="004E51F2" w:rsidRPr="0012285C">
        <w:rPr>
          <w:rStyle w:val="ActReferenceBody"/>
        </w:rPr>
        <w:t>): all decisions of an officer under this Act…</w:t>
      </w:r>
    </w:p>
    <w:p w14:paraId="2E9F84C0" w14:textId="77777777" w:rsidR="00343D91" w:rsidRPr="00761CF9" w:rsidRDefault="00343D91" w:rsidP="00343D91">
      <w:pPr>
        <w:pStyle w:val="Heading4"/>
      </w:pPr>
      <w:r>
        <w:t>4.3.2</w:t>
      </w:r>
      <w:r w:rsidRPr="00761CF9">
        <w:t xml:space="preserve"> </w:t>
      </w:r>
      <w:bookmarkStart w:id="114" w:name="_Toc171153956"/>
      <w:bookmarkStart w:id="115" w:name="_Toc234129541"/>
      <w:r w:rsidRPr="00761CF9">
        <w:t>Debt recovery after an unsuccessful appeal</w:t>
      </w:r>
      <w:bookmarkEnd w:id="114"/>
      <w:bookmarkEnd w:id="115"/>
    </w:p>
    <w:p w14:paraId="38B4747F" w14:textId="719BE051" w:rsidR="00343D91" w:rsidRPr="00761CF9" w:rsidRDefault="00343D91" w:rsidP="00343D91">
      <w:r w:rsidRPr="00761CF9">
        <w:t xml:space="preserve">Where an applicant appeals to the </w:t>
      </w:r>
      <w:hyperlink w:anchor="Minister" w:tooltip="Minister" w:history="1">
        <w:r w:rsidRPr="00761CF9">
          <w:t>Minister</w:t>
        </w:r>
      </w:hyperlink>
      <w:r w:rsidRPr="00761CF9">
        <w:t xml:space="preserve"> about </w:t>
      </w:r>
      <w:r>
        <w:t>a</w:t>
      </w:r>
      <w:r w:rsidRPr="00761CF9">
        <w:t xml:space="preserve"> decision regarding ABSTUDY eligibility and entitlement that resulted in a debt and the appeal is not upheld, a </w:t>
      </w:r>
      <w:r>
        <w:t>Centrelink</w:t>
      </w:r>
      <w:r w:rsidRPr="00761CF9">
        <w:t xml:space="preserve"> </w:t>
      </w:r>
      <w:hyperlink w:anchor="ReviewOfficer" w:tooltip="review officer" w:history="1">
        <w:r w:rsidRPr="00761CF9">
          <w:t>review officer</w:t>
        </w:r>
      </w:hyperlink>
      <w:r w:rsidRPr="00761CF9">
        <w:t xml:space="preserve"> will review the debt recovery decision. This means the </w:t>
      </w:r>
      <w:proofErr w:type="gramStart"/>
      <w:r w:rsidRPr="00761CF9">
        <w:t>applicant</w:t>
      </w:r>
      <w:proofErr w:type="gramEnd"/>
      <w:r w:rsidRPr="00761CF9">
        <w:t xml:space="preserve"> or their agent does not have to lodge a formal request for an internal review of the debt recovery decision.</w:t>
      </w:r>
    </w:p>
    <w:p w14:paraId="7DE5EF32" w14:textId="77777777" w:rsidR="00343D91" w:rsidRPr="00761CF9" w:rsidRDefault="00343D91" w:rsidP="00343D91">
      <w:r>
        <w:t>Centrelink</w:t>
      </w:r>
      <w:r w:rsidRPr="00761CF9">
        <w:t xml:space="preserve"> will notify the applicant in writing of the outcome of this review.</w:t>
      </w:r>
    </w:p>
    <w:p w14:paraId="355ADDA7" w14:textId="0B5A54CC" w:rsidR="00F341BA" w:rsidRPr="00F82F50" w:rsidRDefault="00F341BA" w:rsidP="00345CEF">
      <w:pPr>
        <w:pStyle w:val="Heading4"/>
      </w:pPr>
      <w:r w:rsidRPr="00F82F50">
        <w:t>4.3.</w:t>
      </w:r>
      <w:r w:rsidR="00343D91">
        <w:t>3</w:t>
      </w:r>
      <w:r w:rsidRPr="00F82F50">
        <w:t xml:space="preserve"> Appeals to the </w:t>
      </w:r>
      <w:r w:rsidR="00FF4339" w:rsidRPr="00F82F50">
        <w:t xml:space="preserve">Administrative </w:t>
      </w:r>
      <w:r w:rsidR="00C76DEB">
        <w:t>Review</w:t>
      </w:r>
      <w:r w:rsidR="00C76DEB" w:rsidRPr="00F82F50">
        <w:t xml:space="preserve"> </w:t>
      </w:r>
      <w:r w:rsidR="00FF4339" w:rsidRPr="00F82F50">
        <w:t>Tribunal (A</w:t>
      </w:r>
      <w:r w:rsidR="00C76DEB">
        <w:t>R</w:t>
      </w:r>
      <w:r w:rsidR="00FF4339" w:rsidRPr="00F82F50">
        <w:t>T)</w:t>
      </w:r>
    </w:p>
    <w:p w14:paraId="79F61A25" w14:textId="5178CF39" w:rsidR="00F341BA" w:rsidRDefault="00D42C39" w:rsidP="00345CEF">
      <w:r w:rsidRPr="00F82F50">
        <w:t xml:space="preserve">Recipients who are dissatisfied with the outcome of a Centrelink review of a debt recovery decision can apply to </w:t>
      </w:r>
      <w:r w:rsidR="00F341BA" w:rsidRPr="00F82F50">
        <w:t xml:space="preserve">the Administrative </w:t>
      </w:r>
      <w:r w:rsidR="00C76DEB">
        <w:t>Review</w:t>
      </w:r>
      <w:r w:rsidR="00C76DEB" w:rsidRPr="00F82F50">
        <w:t xml:space="preserve"> </w:t>
      </w:r>
      <w:r w:rsidR="00F341BA" w:rsidRPr="00F82F50">
        <w:t>Tribunal (A</w:t>
      </w:r>
      <w:r w:rsidR="00C76DEB">
        <w:t>R</w:t>
      </w:r>
      <w:r w:rsidR="00F341BA" w:rsidRPr="00F82F50">
        <w:t>T).</w:t>
      </w:r>
    </w:p>
    <w:p w14:paraId="078C9948" w14:textId="77777777" w:rsidR="00343D91" w:rsidRPr="00D75F54" w:rsidRDefault="00343D91" w:rsidP="00343D91">
      <w:r w:rsidRPr="00D75F54">
        <w:t>Forms on which an A</w:t>
      </w:r>
      <w:r>
        <w:t>R</w:t>
      </w:r>
      <w:r w:rsidRPr="00D75F54">
        <w:t>T appeal may be lodged are available from the A</w:t>
      </w:r>
      <w:r>
        <w:t>R</w:t>
      </w:r>
      <w:r w:rsidRPr="00D75F54">
        <w:t xml:space="preserve">T Registry in each State by writing to GPO Box 9955 in each capital city, phoning </w:t>
      </w:r>
      <w:r w:rsidRPr="00D75F54">
        <w:rPr>
          <w:b/>
          <w:bCs/>
        </w:rPr>
        <w:t>1800 228 333</w:t>
      </w:r>
      <w:r w:rsidRPr="00D75F54">
        <w:t xml:space="preserve"> or from the </w:t>
      </w:r>
      <w:r>
        <w:t>ART</w:t>
      </w:r>
      <w:r w:rsidRPr="00D75F54">
        <w:t xml:space="preserve"> website at </w:t>
      </w:r>
      <w:hyperlink r:id="rId54" w:history="1">
        <w:r w:rsidRPr="00D75F54">
          <w:rPr>
            <w:rStyle w:val="Hyperlink"/>
          </w:rPr>
          <w:t>www.art.gov.au</w:t>
        </w:r>
      </w:hyperlink>
      <w:r w:rsidRPr="00D75F54">
        <w:t>. Appeals to the A</w:t>
      </w:r>
      <w:r>
        <w:t>R</w:t>
      </w:r>
      <w:r w:rsidRPr="00D75F54">
        <w:t>T are lodged directly with the Tribunal.</w:t>
      </w:r>
    </w:p>
    <w:p w14:paraId="085B5270" w14:textId="17731F00" w:rsidR="00F341BA" w:rsidRPr="00F82F50" w:rsidRDefault="00F341BA" w:rsidP="00345CEF"/>
    <w:p w14:paraId="1E0E9AB5" w14:textId="793E9F3D" w:rsidR="00C76DEB" w:rsidRPr="0059258D" w:rsidRDefault="00C76DEB" w:rsidP="00C76DEB">
      <w:pPr>
        <w:pStyle w:val="Heading4"/>
        <w:rPr>
          <w:szCs w:val="24"/>
        </w:rPr>
      </w:pPr>
      <w:bookmarkStart w:id="116" w:name="_5.1_Tax_status"/>
      <w:bookmarkEnd w:id="116"/>
      <w:r w:rsidRPr="0059258D">
        <w:rPr>
          <w:szCs w:val="24"/>
        </w:rPr>
        <w:lastRenderedPageBreak/>
        <w:t>4.3.4 Jurisdiction of the ART</w:t>
      </w:r>
    </w:p>
    <w:p w14:paraId="3151E0CE" w14:textId="4ABB0491" w:rsidR="00C76DEB" w:rsidRDefault="00C76DEB" w:rsidP="00C76DEB">
      <w:pPr>
        <w:spacing w:before="240"/>
      </w:pPr>
      <w:r w:rsidRPr="00F82F50">
        <w:t>The A</w:t>
      </w:r>
      <w:r>
        <w:t>R</w:t>
      </w:r>
      <w:r w:rsidRPr="00F82F50">
        <w:t xml:space="preserve">T may review a decision to recover a debt under the ABSTUDY Scheme (under the </w:t>
      </w:r>
      <w:hyperlink r:id="rId55" w:tooltip="Link to Student Assistant Act 1973 on legislation.gov.au" w:history="1">
        <w:r w:rsidRPr="0027337B">
          <w:rPr>
            <w:rStyle w:val="Hyperlink"/>
            <w:rFonts w:eastAsiaTheme="majorEastAsia"/>
            <w:i/>
            <w:iCs/>
          </w:rPr>
          <w:t>Student Assistance Act 1973</w:t>
        </w:r>
      </w:hyperlink>
      <w:r>
        <w:rPr>
          <w:i/>
          <w:iCs/>
        </w:rPr>
        <w:t>)</w:t>
      </w:r>
      <w:r w:rsidRPr="00F82F50">
        <w:t xml:space="preserve"> and also to review the decision to raise and recover the debt, and</w:t>
      </w:r>
      <w:r>
        <w:t> </w:t>
      </w:r>
      <w:r w:rsidRPr="00F82F50">
        <w:t>the quantum of the debt</w:t>
      </w:r>
      <w:r>
        <w:t xml:space="preserve">. </w:t>
      </w:r>
      <w:r w:rsidRPr="00F82F50">
        <w:t>The A</w:t>
      </w:r>
      <w:r>
        <w:t>R</w:t>
      </w:r>
      <w:r w:rsidRPr="00F82F50">
        <w:t xml:space="preserve">T may not review the decision by the Secretary (under subsection 42(3) of the Act) to issue a garnishee order against a third party </w:t>
      </w:r>
      <w:proofErr w:type="gramStart"/>
      <w:r w:rsidRPr="00F82F50">
        <w:t>in order to</w:t>
      </w:r>
      <w:proofErr w:type="gramEnd"/>
      <w:r w:rsidRPr="00F82F50">
        <w:t xml:space="preserve"> recover the</w:t>
      </w:r>
      <w:r>
        <w:t> </w:t>
      </w:r>
      <w:r w:rsidRPr="00F82F50">
        <w:t>debt.</w:t>
      </w:r>
    </w:p>
    <w:p w14:paraId="3CC700A1" w14:textId="77777777" w:rsidR="002B3689" w:rsidRPr="00F82F50" w:rsidRDefault="002B3689" w:rsidP="008B6DFE">
      <w:pPr>
        <w:pStyle w:val="Heading2"/>
      </w:pPr>
      <w:bookmarkStart w:id="117" w:name="_Chapter_5:_Taxation"/>
      <w:bookmarkStart w:id="118" w:name="_Toc408318840"/>
      <w:bookmarkStart w:id="119" w:name="_Toc191279676"/>
      <w:bookmarkEnd w:id="117"/>
      <w:r w:rsidRPr="00F82F50">
        <w:t>Chapter 5: Taxation</w:t>
      </w:r>
      <w:bookmarkEnd w:id="118"/>
      <w:bookmarkEnd w:id="119"/>
    </w:p>
    <w:p w14:paraId="396FFDED" w14:textId="77777777" w:rsidR="004B5D9D" w:rsidRPr="00F82F50" w:rsidRDefault="004B5D9D" w:rsidP="00345CEF">
      <w:pPr>
        <w:rPr>
          <w:lang w:val="en"/>
        </w:rPr>
      </w:pPr>
      <w:bookmarkStart w:id="120" w:name="_Toc408318841"/>
      <w:r w:rsidRPr="00F82F50">
        <w:rPr>
          <w:lang w:val="en"/>
        </w:rPr>
        <w:t>This chapter contains information on the tax status of ABSTUDY payments</w:t>
      </w:r>
      <w:r w:rsidR="003B1E08">
        <w:rPr>
          <w:lang w:val="en"/>
        </w:rPr>
        <w:t xml:space="preserve"> and allowances.</w:t>
      </w:r>
    </w:p>
    <w:p w14:paraId="186D33FC" w14:textId="77777777" w:rsidR="004B5D9D" w:rsidRPr="00F82F50" w:rsidRDefault="00AF2C30" w:rsidP="00345CEF">
      <w:pPr>
        <w:rPr>
          <w:lang w:val="en"/>
        </w:rPr>
      </w:pPr>
      <w:r w:rsidRPr="00F82F50">
        <w:rPr>
          <w:lang w:val="en"/>
        </w:rPr>
        <w:t>In this chapter:</w:t>
      </w:r>
    </w:p>
    <w:p w14:paraId="306FF794" w14:textId="77777777" w:rsidR="004B5D9D" w:rsidRPr="00F82F50" w:rsidRDefault="004B5D9D" w:rsidP="000F64C6">
      <w:pPr>
        <w:pStyle w:val="NoSpacing"/>
        <w:rPr>
          <w:color w:val="000000"/>
          <w:lang w:val="en"/>
        </w:rPr>
      </w:pPr>
      <w:hyperlink w:anchor="_5.1_Tax_status_1" w:tooltip="Link to section 5.1" w:history="1">
        <w:r w:rsidRPr="00F82F50">
          <w:rPr>
            <w:rStyle w:val="Hyperlink"/>
            <w:rFonts w:eastAsiaTheme="minorEastAsia"/>
            <w:szCs w:val="19"/>
            <w:lang w:val="en"/>
          </w:rPr>
          <w:t>5.1 Tax status of ABSTUDY</w:t>
        </w:r>
        <w:r w:rsidR="003B1E08">
          <w:rPr>
            <w:rStyle w:val="Hyperlink"/>
            <w:rFonts w:eastAsiaTheme="minorEastAsia"/>
            <w:szCs w:val="19"/>
            <w:lang w:val="en"/>
          </w:rPr>
          <w:t xml:space="preserve"> payments and</w:t>
        </w:r>
        <w:r w:rsidRPr="00F82F50">
          <w:rPr>
            <w:rStyle w:val="Hyperlink"/>
            <w:rFonts w:eastAsiaTheme="minorEastAsia"/>
            <w:szCs w:val="19"/>
            <w:lang w:val="en"/>
          </w:rPr>
          <w:t xml:space="preserve"> </w:t>
        </w:r>
        <w:r w:rsidR="003B1E08">
          <w:rPr>
            <w:rStyle w:val="Hyperlink"/>
            <w:rFonts w:eastAsiaTheme="minorEastAsia"/>
            <w:szCs w:val="19"/>
            <w:lang w:val="en"/>
          </w:rPr>
          <w:t>a</w:t>
        </w:r>
        <w:r w:rsidRPr="00F82F50">
          <w:rPr>
            <w:rStyle w:val="Hyperlink"/>
            <w:rFonts w:eastAsiaTheme="minorEastAsia"/>
            <w:szCs w:val="19"/>
            <w:lang w:val="en"/>
          </w:rPr>
          <w:t>llowances</w:t>
        </w:r>
      </w:hyperlink>
      <w:r w:rsidRPr="00F82F50">
        <w:rPr>
          <w:color w:val="000000"/>
          <w:lang w:val="en"/>
        </w:rPr>
        <w:t xml:space="preserve"> </w:t>
      </w:r>
    </w:p>
    <w:p w14:paraId="5279C8F9" w14:textId="77777777" w:rsidR="004B5D9D" w:rsidRPr="00F82F50" w:rsidRDefault="004B5D9D" w:rsidP="000F64C6">
      <w:pPr>
        <w:pStyle w:val="NoSpacing"/>
        <w:rPr>
          <w:color w:val="000000"/>
          <w:szCs w:val="19"/>
          <w:lang w:val="en"/>
        </w:rPr>
      </w:pPr>
      <w:r w:rsidRPr="00C334AA">
        <w:rPr>
          <w:rFonts w:eastAsiaTheme="minorEastAsia"/>
          <w:szCs w:val="19"/>
          <w:lang w:val="en"/>
        </w:rPr>
        <w:t>5.2 Tax</w:t>
      </w:r>
      <w:r w:rsidR="003B1E08">
        <w:rPr>
          <w:rFonts w:eastAsiaTheme="minorEastAsia"/>
          <w:szCs w:val="19"/>
          <w:lang w:val="en"/>
        </w:rPr>
        <w:t xml:space="preserve"> </w:t>
      </w:r>
      <w:r w:rsidR="003B1E08" w:rsidRPr="00C334AA">
        <w:rPr>
          <w:rFonts w:eastAsiaTheme="minorEastAsia"/>
          <w:szCs w:val="19"/>
          <w:lang w:val="en"/>
        </w:rPr>
        <w:t>Deductions</w:t>
      </w:r>
      <w:r w:rsidRPr="00F82F50">
        <w:rPr>
          <w:color w:val="000000"/>
          <w:szCs w:val="19"/>
          <w:lang w:val="en"/>
        </w:rPr>
        <w:t xml:space="preserve"> </w:t>
      </w:r>
    </w:p>
    <w:p w14:paraId="251FDAFD" w14:textId="77777777" w:rsidR="004B5D9D" w:rsidRPr="00F82F50" w:rsidRDefault="004B5D9D" w:rsidP="000F64C6">
      <w:pPr>
        <w:pStyle w:val="NoSpacing"/>
        <w:rPr>
          <w:color w:val="000000"/>
          <w:szCs w:val="19"/>
          <w:lang w:val="en"/>
        </w:rPr>
      </w:pPr>
      <w:hyperlink w:anchor="_5.3_Payment_summaries" w:tooltip="link to section 5.3" w:history="1">
        <w:r w:rsidRPr="00F82F50">
          <w:rPr>
            <w:rStyle w:val="Hyperlink"/>
            <w:rFonts w:eastAsiaTheme="minorEastAsia"/>
            <w:szCs w:val="19"/>
            <w:lang w:val="en"/>
          </w:rPr>
          <w:t>5.3 Payment summaries</w:t>
        </w:r>
      </w:hyperlink>
    </w:p>
    <w:p w14:paraId="5220F047" w14:textId="77777777" w:rsidR="00F341BA" w:rsidRPr="00F82F50" w:rsidRDefault="00F341BA" w:rsidP="003B7315">
      <w:pPr>
        <w:pStyle w:val="Heading3"/>
      </w:pPr>
      <w:bookmarkStart w:id="121" w:name="_5.1_Tax_status_1"/>
      <w:bookmarkEnd w:id="121"/>
      <w:r w:rsidRPr="00F82F50">
        <w:t>5.1 Tax status of ABSTUDY</w:t>
      </w:r>
      <w:r w:rsidR="003B1E08">
        <w:t xml:space="preserve"> payments and</w:t>
      </w:r>
      <w:r w:rsidRPr="00F82F50">
        <w:t xml:space="preserve"> </w:t>
      </w:r>
      <w:r w:rsidR="003B1E08">
        <w:t>a</w:t>
      </w:r>
      <w:r w:rsidRPr="00F82F50">
        <w:t>llowances</w:t>
      </w:r>
      <w:bookmarkEnd w:id="120"/>
    </w:p>
    <w:p w14:paraId="54AEC1DD" w14:textId="1C59FF5C" w:rsidR="00F341BA" w:rsidRPr="00F82F50" w:rsidRDefault="00F341BA" w:rsidP="00345CEF">
      <w:r w:rsidRPr="00F82F50">
        <w:t xml:space="preserve">Payments intended to support the day-to-day living costs of students or </w:t>
      </w:r>
      <w:hyperlink w:anchor="Australian_Apprentice" w:tooltip="Link to Australian Apprentice in glossary" w:history="1">
        <w:r w:rsidRPr="00F82F50">
          <w:rPr>
            <w:rStyle w:val="Hyperlink"/>
          </w:rPr>
          <w:t>Australian Apprentices</w:t>
        </w:r>
      </w:hyperlink>
      <w:r w:rsidRPr="00F82F50">
        <w:t xml:space="preserve"> are assessable forms of income for tax purposes</w:t>
      </w:r>
      <w:r w:rsidR="00A36349">
        <w:t xml:space="preserve">. </w:t>
      </w:r>
      <w:r w:rsidRPr="00F82F50">
        <w:t xml:space="preserve">The exception to this is under the </w:t>
      </w:r>
      <w:hyperlink r:id="rId56" w:tooltip="Link to Income Tax Assesment Act 1936 on legislation.gov.au" w:history="1">
        <w:r w:rsidRPr="00BA3A9B">
          <w:rPr>
            <w:rStyle w:val="Hyperlink"/>
            <w:i/>
            <w:iCs/>
          </w:rPr>
          <w:t>Income Tax Assessment Act 1936</w:t>
        </w:r>
      </w:hyperlink>
      <w:r w:rsidRPr="00F82F50">
        <w:t xml:space="preserve">, when student assistance </w:t>
      </w:r>
      <w:r w:rsidR="003B1E08">
        <w:t xml:space="preserve">payments and </w:t>
      </w:r>
      <w:r w:rsidRPr="00F82F50">
        <w:t>allowances paid on behalf of, or directly to, students aged less than 16 years are not regarded as taxable income</w:t>
      </w:r>
      <w:r w:rsidR="00A36349">
        <w:t xml:space="preserve">. </w:t>
      </w:r>
      <w:r w:rsidRPr="00F82F50">
        <w:t xml:space="preserve">This is not affected by whether the student is </w:t>
      </w:r>
      <w:hyperlink w:anchor="_Chapter_24:_Introduction" w:tooltip="Link to chapter 24 Introduction to Dependent Status" w:history="1">
        <w:r w:rsidRPr="00F82F50">
          <w:rPr>
            <w:rStyle w:val="Hyperlink"/>
          </w:rPr>
          <w:t>dependent</w:t>
        </w:r>
      </w:hyperlink>
      <w:r w:rsidRPr="00F82F50">
        <w:t xml:space="preserve"> or </w:t>
      </w:r>
      <w:hyperlink w:anchor="_Chapter_37:_Overview" w:tooltip="Link to chapter 37 Overview of Independent status" w:history="1">
        <w:r w:rsidRPr="00F82F50">
          <w:rPr>
            <w:rStyle w:val="Hyperlink"/>
          </w:rPr>
          <w:t>independent</w:t>
        </w:r>
      </w:hyperlink>
      <w:r w:rsidRPr="00F82F50">
        <w:t xml:space="preserve"> for ABSTUDY purposes.</w:t>
      </w:r>
    </w:p>
    <w:p w14:paraId="4F500E9B" w14:textId="77777777" w:rsidR="00F341BA" w:rsidRPr="00F82F50" w:rsidRDefault="00F341BA" w:rsidP="00345CEF">
      <w:r w:rsidRPr="00F82F50">
        <w:t>The taxable status of a</w:t>
      </w:r>
      <w:r w:rsidR="003B1E08">
        <w:t xml:space="preserve"> payment or</w:t>
      </w:r>
      <w:r w:rsidRPr="00F82F50">
        <w:t xml:space="preserve"> allowance is not affected by whether the payment is made to the </w:t>
      </w:r>
      <w:hyperlink w:anchor="Student" w:tgtFrame="_blank" w:tooltip="Link to student in glossary" w:history="1">
        <w:r w:rsidR="00B10A3B">
          <w:rPr>
            <w:rStyle w:val="Hyperlink"/>
          </w:rPr>
          <w:t>s</w:t>
        </w:r>
        <w:r w:rsidR="00E02CD7">
          <w:rPr>
            <w:rStyle w:val="Hyperlink"/>
          </w:rPr>
          <w:t>tudent</w:t>
        </w:r>
      </w:hyperlink>
      <w:r w:rsidRPr="00F82F50">
        <w:t xml:space="preserve">, </w:t>
      </w:r>
      <w:r w:rsidRPr="00DE515C">
        <w:t>Australian Apprentice</w:t>
      </w:r>
      <w:r w:rsidRPr="00F82F50">
        <w:t>, </w:t>
      </w:r>
      <w:hyperlink w:anchor="Parent" w:tooltip="link to parent in glossary" w:history="1">
        <w:r w:rsidR="00B10A3B">
          <w:rPr>
            <w:rStyle w:val="Hyperlink"/>
          </w:rPr>
          <w:t>p</w:t>
        </w:r>
        <w:r w:rsidR="00E02CD7">
          <w:rPr>
            <w:rStyle w:val="Hyperlink"/>
          </w:rPr>
          <w:t>arent</w:t>
        </w:r>
      </w:hyperlink>
      <w:r w:rsidRPr="00F82F50">
        <w:t>/</w:t>
      </w:r>
      <w:hyperlink w:anchor="Guardian" w:tooltip="Link to guardian in glossary" w:history="1">
        <w:r w:rsidR="00B10A3B">
          <w:rPr>
            <w:rStyle w:val="Hyperlink"/>
          </w:rPr>
          <w:t>guardian</w:t>
        </w:r>
      </w:hyperlink>
      <w:r w:rsidRPr="00F82F50">
        <w:t xml:space="preserve"> or other third party.</w:t>
      </w:r>
    </w:p>
    <w:p w14:paraId="4D4D298C" w14:textId="77777777" w:rsidR="00F341BA" w:rsidRPr="00F82F50" w:rsidRDefault="00F341BA" w:rsidP="00345CEF">
      <w:pPr>
        <w:pStyle w:val="Heading4"/>
      </w:pPr>
      <w:r w:rsidRPr="00F82F50">
        <w:t>5.1.1 Taxable ABSTUDY</w:t>
      </w:r>
      <w:r w:rsidR="003B1E08" w:rsidRPr="003B1E08">
        <w:t xml:space="preserve"> Payments and</w:t>
      </w:r>
      <w:r w:rsidRPr="003B1E08">
        <w:t xml:space="preserve"> </w:t>
      </w:r>
      <w:r w:rsidRPr="00F82F50">
        <w:t>Allowances</w:t>
      </w:r>
    </w:p>
    <w:p w14:paraId="243FC683" w14:textId="77777777" w:rsidR="00F341BA" w:rsidRPr="00F82F50" w:rsidRDefault="00F341BA" w:rsidP="00345CEF">
      <w:r w:rsidRPr="00F82F50">
        <w:t xml:space="preserve">ABSTUDY </w:t>
      </w:r>
      <w:r w:rsidR="003B1E08">
        <w:t xml:space="preserve">payments and </w:t>
      </w:r>
      <w:r w:rsidRPr="00F82F50">
        <w:t xml:space="preserve">allowances that are considered taxable </w:t>
      </w:r>
      <w:r w:rsidR="00E252CC" w:rsidRPr="00E252CC">
        <w:rPr>
          <w:i/>
          <w:iCs/>
          <w:lang w:val="en"/>
        </w:rPr>
        <w:t xml:space="preserve">(see the definition of taxable income in </w:t>
      </w:r>
      <w:hyperlink r:id="rId57" w:tooltip="Link to Social Security Act 1991" w:history="1">
        <w:r w:rsidR="00E252CC" w:rsidRPr="00E252CC">
          <w:rPr>
            <w:rStyle w:val="Hyperlink"/>
            <w:i/>
            <w:iCs/>
            <w:lang w:val="en"/>
          </w:rPr>
          <w:t>Social Security Act</w:t>
        </w:r>
      </w:hyperlink>
      <w:r w:rsidR="00E252CC">
        <w:rPr>
          <w:i/>
          <w:iCs/>
          <w:lang w:val="en"/>
        </w:rPr>
        <w:t xml:space="preserve"> 1991</w:t>
      </w:r>
      <w:r w:rsidR="00E252CC" w:rsidRPr="00E252CC">
        <w:rPr>
          <w:i/>
          <w:iCs/>
          <w:lang w:val="en"/>
        </w:rPr>
        <w:t xml:space="preserve"> subsection 23(1))</w:t>
      </w:r>
      <w:r w:rsidR="00E252CC" w:rsidRPr="00E252CC">
        <w:t xml:space="preserve"> where the Student or Australian Apprentice is aged 16 years or over </w:t>
      </w:r>
      <w:r w:rsidRPr="00F82F50">
        <w:t>are:</w:t>
      </w:r>
    </w:p>
    <w:p w14:paraId="3DAF6396" w14:textId="77777777" w:rsidR="00F341BA" w:rsidRPr="00F82F50" w:rsidRDefault="00F341BA" w:rsidP="007606EF">
      <w:pPr>
        <w:pStyle w:val="ListParagraph"/>
        <w:numPr>
          <w:ilvl w:val="0"/>
          <w:numId w:val="201"/>
        </w:numPr>
        <w:spacing w:before="80"/>
        <w:ind w:left="357" w:hanging="357"/>
      </w:pPr>
      <w:hyperlink w:anchor="_71.1_Purpose_of" w:tooltip="Link to Chapter 71 Overview of Living Allowance" w:history="1">
        <w:r w:rsidRPr="00F82F50">
          <w:rPr>
            <w:rStyle w:val="Hyperlink"/>
            <w:rFonts w:cs="Arial"/>
            <w:szCs w:val="19"/>
          </w:rPr>
          <w:t>Living Allowance</w:t>
        </w:r>
      </w:hyperlink>
      <w:r w:rsidR="000F64C6">
        <w:t>;</w:t>
      </w:r>
      <w:r w:rsidRPr="00F82F50">
        <w:t xml:space="preserve"> </w:t>
      </w:r>
    </w:p>
    <w:p w14:paraId="0C8C3CB9" w14:textId="77777777" w:rsidR="00F341BA" w:rsidRPr="00F82F50" w:rsidRDefault="00F341BA" w:rsidP="007606EF">
      <w:pPr>
        <w:pStyle w:val="ListParagraph"/>
        <w:numPr>
          <w:ilvl w:val="0"/>
          <w:numId w:val="201"/>
        </w:numPr>
        <w:spacing w:before="80"/>
        <w:ind w:left="357" w:hanging="357"/>
      </w:pPr>
      <w:r w:rsidRPr="009A3C64">
        <w:rPr>
          <w:rFonts w:cs="Arial"/>
          <w:szCs w:val="19"/>
        </w:rPr>
        <w:t>Living Allowance</w:t>
      </w:r>
      <w:r w:rsidRPr="00F82F50">
        <w:t xml:space="preserve"> for Australian </w:t>
      </w:r>
      <w:proofErr w:type="gramStart"/>
      <w:r w:rsidRPr="00F82F50">
        <w:t>Apprentices</w:t>
      </w:r>
      <w:r w:rsidR="000F64C6">
        <w:t>;</w:t>
      </w:r>
      <w:proofErr w:type="gramEnd"/>
      <w:r w:rsidRPr="00F82F50">
        <w:t xml:space="preserve"> </w:t>
      </w:r>
    </w:p>
    <w:p w14:paraId="7B0246C4" w14:textId="77777777" w:rsidR="00F341BA" w:rsidRPr="00F82F50" w:rsidRDefault="00F341BA" w:rsidP="007606EF">
      <w:pPr>
        <w:pStyle w:val="ListParagraph"/>
        <w:numPr>
          <w:ilvl w:val="0"/>
          <w:numId w:val="201"/>
        </w:numPr>
        <w:spacing w:before="80"/>
        <w:ind w:left="357" w:hanging="357"/>
      </w:pPr>
      <w:r w:rsidRPr="00F82F50">
        <w:t xml:space="preserve">the reduced Living Allowance component of the </w:t>
      </w:r>
      <w:hyperlink w:anchor="_Chapter_74:_Residential" w:tooltip="Link to Chapter 74 Residential Costs Option" w:history="1">
        <w:r w:rsidRPr="00F82F50">
          <w:rPr>
            <w:rStyle w:val="Hyperlink"/>
            <w:rFonts w:cs="Arial"/>
            <w:szCs w:val="19"/>
          </w:rPr>
          <w:t>Residential Costs Option</w:t>
        </w:r>
      </w:hyperlink>
      <w:r w:rsidR="000F64C6">
        <w:t>;</w:t>
      </w:r>
      <w:r w:rsidRPr="00F82F50">
        <w:t xml:space="preserve"> </w:t>
      </w:r>
    </w:p>
    <w:p w14:paraId="2161CAEF" w14:textId="77777777" w:rsidR="00F341BA" w:rsidRPr="00F82F50" w:rsidRDefault="00F341BA" w:rsidP="007606EF">
      <w:pPr>
        <w:pStyle w:val="ListParagraph"/>
        <w:numPr>
          <w:ilvl w:val="0"/>
          <w:numId w:val="201"/>
        </w:numPr>
        <w:spacing w:before="80"/>
        <w:ind w:left="357" w:hanging="357"/>
      </w:pPr>
      <w:r w:rsidRPr="00F82F50">
        <w:t xml:space="preserve">unused </w:t>
      </w:r>
      <w:hyperlink w:anchor="_85.3.2_Group_2" w:tooltip="Link to section 85.3.2" w:history="1">
        <w:r w:rsidRPr="00F82F50">
          <w:rPr>
            <w:rStyle w:val="Hyperlink"/>
            <w:rFonts w:cs="Arial"/>
            <w:szCs w:val="19"/>
          </w:rPr>
          <w:t>Group 2 School Fees Allowance</w:t>
        </w:r>
      </w:hyperlink>
      <w:r w:rsidRPr="00F82F50">
        <w:t xml:space="preserve"> that has been transferred to pay excess boarding </w:t>
      </w:r>
      <w:proofErr w:type="gramStart"/>
      <w:r w:rsidRPr="00F82F50">
        <w:t>costs</w:t>
      </w:r>
      <w:r w:rsidR="000F64C6">
        <w:t>;</w:t>
      </w:r>
      <w:proofErr w:type="gramEnd"/>
      <w:r w:rsidRPr="00F82F50">
        <w:t xml:space="preserve"> </w:t>
      </w:r>
    </w:p>
    <w:p w14:paraId="3FB304DF" w14:textId="77777777" w:rsidR="00E252CC" w:rsidRDefault="00F341BA" w:rsidP="007606EF">
      <w:pPr>
        <w:pStyle w:val="ListParagraph"/>
        <w:numPr>
          <w:ilvl w:val="0"/>
          <w:numId w:val="201"/>
        </w:numPr>
        <w:spacing w:before="80"/>
        <w:ind w:left="357" w:hanging="357"/>
      </w:pPr>
      <w:hyperlink w:anchor="_Chapter_99:_Additional" w:tooltip="Link to Chapter 99 Additional Assistance" w:history="1">
        <w:r w:rsidRPr="00F82F50">
          <w:rPr>
            <w:rStyle w:val="Hyperlink"/>
            <w:rFonts w:cs="Arial"/>
            <w:szCs w:val="19"/>
          </w:rPr>
          <w:t>Additional Assistance</w:t>
        </w:r>
      </w:hyperlink>
      <w:r w:rsidRPr="00F82F50">
        <w:t xml:space="preserve">, where it is </w:t>
      </w:r>
      <w:r w:rsidR="007E7443">
        <w:t xml:space="preserve">paid as a fortnightly </w:t>
      </w:r>
      <w:proofErr w:type="gramStart"/>
      <w:r w:rsidR="007E7443">
        <w:t>allowance;</w:t>
      </w:r>
      <w:proofErr w:type="gramEnd"/>
    </w:p>
    <w:p w14:paraId="51CEB4E1" w14:textId="77777777" w:rsidR="007E7443" w:rsidRPr="007E7443" w:rsidRDefault="007E7443" w:rsidP="007606EF">
      <w:pPr>
        <w:numPr>
          <w:ilvl w:val="0"/>
          <w:numId w:val="201"/>
        </w:numPr>
        <w:spacing w:before="80" w:beforeAutospacing="0" w:after="60" w:afterAutospacing="0"/>
        <w:ind w:left="357" w:hanging="357"/>
        <w:rPr>
          <w:rFonts w:cs="Times New Roman"/>
          <w:szCs w:val="20"/>
        </w:rPr>
      </w:pPr>
      <w:r w:rsidRPr="00283AD7">
        <w:t xml:space="preserve">the </w:t>
      </w:r>
      <w:hyperlink w:anchor="_Chapter_109:_Coronavirus" w:history="1">
        <w:r w:rsidRPr="00240E9D">
          <w:rPr>
            <w:rStyle w:val="Hyperlink"/>
          </w:rPr>
          <w:t>Coronavirus Supplement</w:t>
        </w:r>
      </w:hyperlink>
      <w:r>
        <w:t>.</w:t>
      </w:r>
    </w:p>
    <w:p w14:paraId="01FDFBBA" w14:textId="77777777" w:rsidR="00E252CC" w:rsidRPr="00F82F50" w:rsidRDefault="00E252CC" w:rsidP="00C334AA">
      <w:pPr>
        <w:ind w:left="84"/>
      </w:pPr>
      <w:r w:rsidRPr="005A0EA8">
        <w:t>Payment</w:t>
      </w:r>
      <w:r>
        <w:t>s</w:t>
      </w:r>
      <w:r w:rsidRPr="005A0EA8">
        <w:t xml:space="preserve"> and allowances </w:t>
      </w:r>
      <w:r>
        <w:t>received</w:t>
      </w:r>
      <w:r w:rsidRPr="005A0EA8">
        <w:t xml:space="preserve"> on or after the child</w:t>
      </w:r>
      <w:r>
        <w:t xml:space="preserve"> turns</w:t>
      </w:r>
      <w:r w:rsidRPr="005A0EA8">
        <w:t xml:space="preserve"> </w:t>
      </w:r>
      <w:r>
        <w:t xml:space="preserve">16 years </w:t>
      </w:r>
      <w:r w:rsidRPr="005A0EA8">
        <w:t>are considered taxable. This includes arrears payments that have been received on or after the child</w:t>
      </w:r>
      <w:r>
        <w:t xml:space="preserve"> turns 16 years.</w:t>
      </w:r>
    </w:p>
    <w:p w14:paraId="07AEB5D6" w14:textId="77777777" w:rsidR="00F341BA" w:rsidRPr="00F82F50" w:rsidRDefault="00F341BA" w:rsidP="00345CEF">
      <w:pPr>
        <w:pStyle w:val="Heading4"/>
        <w:rPr>
          <w:color w:val="333333"/>
        </w:rPr>
      </w:pPr>
      <w:r w:rsidRPr="00F82F50">
        <w:t>5.1.2 Non-taxable ABSTUDY</w:t>
      </w:r>
      <w:r w:rsidR="00FD4F41">
        <w:t xml:space="preserve"> Payments,</w:t>
      </w:r>
      <w:r w:rsidRPr="00F82F50">
        <w:t xml:space="preserve"> Allowances and Benefits</w:t>
      </w:r>
    </w:p>
    <w:p w14:paraId="54828D1D" w14:textId="77777777" w:rsidR="00F341BA" w:rsidRPr="00F82F50" w:rsidRDefault="00F341BA" w:rsidP="00345CEF">
      <w:r w:rsidRPr="00F82F50">
        <w:t xml:space="preserve">ABSTUDY </w:t>
      </w:r>
      <w:r w:rsidR="00FD4F41">
        <w:t xml:space="preserve">payments, </w:t>
      </w:r>
      <w:r w:rsidRPr="00F82F50">
        <w:t>allowances and benefits that are considered non-taxable are:</w:t>
      </w:r>
    </w:p>
    <w:p w14:paraId="2F6C6F1D" w14:textId="77777777" w:rsidR="00F341BA" w:rsidRPr="00F82F50" w:rsidRDefault="00F341BA" w:rsidP="007606EF">
      <w:pPr>
        <w:pStyle w:val="ListParagraph"/>
        <w:numPr>
          <w:ilvl w:val="0"/>
          <w:numId w:val="202"/>
        </w:numPr>
        <w:spacing w:before="80"/>
        <w:ind w:left="357" w:hanging="357"/>
      </w:pPr>
      <w:r w:rsidRPr="009A3C64">
        <w:rPr>
          <w:rFonts w:cs="Arial"/>
          <w:szCs w:val="19"/>
        </w:rPr>
        <w:lastRenderedPageBreak/>
        <w:t>Living Allowance</w:t>
      </w:r>
      <w:r w:rsidRPr="00F82F50">
        <w:t xml:space="preserve"> for students aged less than 16 </w:t>
      </w:r>
      <w:proofErr w:type="gramStart"/>
      <w:r w:rsidRPr="00F82F50">
        <w:t>years</w:t>
      </w:r>
      <w:r w:rsidR="000F64C6">
        <w:t>;</w:t>
      </w:r>
      <w:proofErr w:type="gramEnd"/>
      <w:r w:rsidRPr="00F82F50">
        <w:t xml:space="preserve"> </w:t>
      </w:r>
    </w:p>
    <w:p w14:paraId="6DEF7111" w14:textId="77777777" w:rsidR="00F341BA" w:rsidRPr="00F82F50" w:rsidRDefault="00F341BA" w:rsidP="007606EF">
      <w:pPr>
        <w:pStyle w:val="ListParagraph"/>
        <w:numPr>
          <w:ilvl w:val="0"/>
          <w:numId w:val="202"/>
        </w:numPr>
        <w:spacing w:before="80"/>
        <w:ind w:left="357" w:hanging="357"/>
      </w:pPr>
      <w:r w:rsidRPr="009A3C64">
        <w:rPr>
          <w:rFonts w:cs="Arial"/>
          <w:szCs w:val="19"/>
        </w:rPr>
        <w:t>Living Allowance</w:t>
      </w:r>
      <w:r w:rsidRPr="00F82F50">
        <w:t xml:space="preserve"> for Australian Apprentices aged less than 16 </w:t>
      </w:r>
      <w:proofErr w:type="gramStart"/>
      <w:r w:rsidRPr="00F82F50">
        <w:t>years</w:t>
      </w:r>
      <w:r w:rsidR="000F64C6">
        <w:t>;</w:t>
      </w:r>
      <w:proofErr w:type="gramEnd"/>
      <w:r w:rsidRPr="00F82F50">
        <w:t xml:space="preserve"> </w:t>
      </w:r>
    </w:p>
    <w:p w14:paraId="15D18899" w14:textId="77777777" w:rsidR="00F341BA" w:rsidRPr="00F82F50" w:rsidRDefault="00F341BA" w:rsidP="007606EF">
      <w:pPr>
        <w:pStyle w:val="ListParagraph"/>
        <w:numPr>
          <w:ilvl w:val="0"/>
          <w:numId w:val="202"/>
        </w:numPr>
        <w:spacing w:before="80"/>
        <w:ind w:left="357" w:hanging="357"/>
        <w:rPr>
          <w:rFonts w:cs="Arial"/>
        </w:rPr>
      </w:pPr>
      <w:hyperlink w:anchor="_Chapter_76:_Overview" w:tooltip="Link to Chapter 76 Overview of Rent Assistance" w:history="1">
        <w:r w:rsidRPr="00F82F50">
          <w:rPr>
            <w:rStyle w:val="Hyperlink"/>
            <w:rFonts w:cs="Arial"/>
            <w:szCs w:val="19"/>
          </w:rPr>
          <w:t>Rent Assistance</w:t>
        </w:r>
      </w:hyperlink>
      <w:r w:rsidR="000F64C6">
        <w:rPr>
          <w:rFonts w:cs="Arial"/>
        </w:rPr>
        <w:t>;</w:t>
      </w:r>
    </w:p>
    <w:p w14:paraId="22720CF5" w14:textId="77777777" w:rsidR="00F341BA" w:rsidRPr="00F82F50" w:rsidRDefault="00F341BA" w:rsidP="007606EF">
      <w:pPr>
        <w:pStyle w:val="ListParagraph"/>
        <w:numPr>
          <w:ilvl w:val="0"/>
          <w:numId w:val="202"/>
        </w:numPr>
        <w:spacing w:before="80"/>
        <w:ind w:left="357" w:hanging="357"/>
      </w:pPr>
      <w:hyperlink w:anchor="_Chapter_79:_Remote" w:tooltip="Link to Chapter 79 Remote Area Allowance" w:history="1">
        <w:r w:rsidRPr="00F82F50">
          <w:rPr>
            <w:rStyle w:val="Hyperlink"/>
            <w:rFonts w:cs="Arial"/>
            <w:szCs w:val="19"/>
          </w:rPr>
          <w:t>Remote Area Allowance</w:t>
        </w:r>
      </w:hyperlink>
      <w:r w:rsidRPr="00F82F50">
        <w:t xml:space="preserve"> (non-taxable but affects tax rebate</w:t>
      </w:r>
      <w:proofErr w:type="gramStart"/>
      <w:r w:rsidRPr="00F82F50">
        <w:t>)</w:t>
      </w:r>
      <w:r w:rsidR="000F64C6">
        <w:t>;</w:t>
      </w:r>
      <w:proofErr w:type="gramEnd"/>
      <w:r w:rsidRPr="00F82F50">
        <w:t xml:space="preserve"> </w:t>
      </w:r>
    </w:p>
    <w:p w14:paraId="0C67CF66" w14:textId="77777777" w:rsidR="00F341BA" w:rsidRPr="00F82F50" w:rsidRDefault="00F341BA" w:rsidP="007606EF">
      <w:pPr>
        <w:pStyle w:val="ListParagraph"/>
        <w:numPr>
          <w:ilvl w:val="0"/>
          <w:numId w:val="202"/>
        </w:numPr>
        <w:spacing w:before="80"/>
        <w:ind w:left="357" w:hanging="357"/>
        <w:rPr>
          <w:rFonts w:cs="Arial"/>
        </w:rPr>
      </w:pPr>
      <w:hyperlink w:anchor="_Chapter_80:_Pharmaceutical" w:tooltip="Link to Chapter 80 Pharmaceutical Allowance" w:history="1">
        <w:r w:rsidRPr="00F82F50">
          <w:rPr>
            <w:rStyle w:val="Hyperlink"/>
            <w:rFonts w:cs="Arial"/>
            <w:szCs w:val="19"/>
          </w:rPr>
          <w:t>Pharmaceutical Allowance</w:t>
        </w:r>
      </w:hyperlink>
      <w:r w:rsidR="000F64C6">
        <w:rPr>
          <w:rFonts w:cs="Arial"/>
        </w:rPr>
        <w:t>;</w:t>
      </w:r>
    </w:p>
    <w:p w14:paraId="058C3EF8" w14:textId="77777777" w:rsidR="00F341BA" w:rsidRPr="00F82F50" w:rsidRDefault="00F341BA" w:rsidP="007606EF">
      <w:pPr>
        <w:pStyle w:val="ListParagraph"/>
        <w:numPr>
          <w:ilvl w:val="0"/>
          <w:numId w:val="202"/>
        </w:numPr>
        <w:spacing w:before="80"/>
        <w:ind w:left="357" w:hanging="357"/>
        <w:rPr>
          <w:rFonts w:cs="Arial"/>
        </w:rPr>
      </w:pPr>
      <w:hyperlink w:anchor="_Chapter_82:_Incidentals" w:tooltip="Link to Chapter 82 Incidentals Allowance" w:history="1">
        <w:r w:rsidRPr="00F82F50">
          <w:rPr>
            <w:rStyle w:val="Hyperlink"/>
            <w:rFonts w:cs="Arial"/>
            <w:szCs w:val="19"/>
          </w:rPr>
          <w:t>Incidentals Allowance</w:t>
        </w:r>
      </w:hyperlink>
      <w:r w:rsidR="000F64C6">
        <w:rPr>
          <w:rFonts w:cs="Arial"/>
        </w:rPr>
        <w:t>;</w:t>
      </w:r>
    </w:p>
    <w:p w14:paraId="70586B6F" w14:textId="77777777" w:rsidR="00F341BA" w:rsidRPr="00F82F50" w:rsidRDefault="00F341BA" w:rsidP="007606EF">
      <w:pPr>
        <w:pStyle w:val="ListParagraph"/>
        <w:numPr>
          <w:ilvl w:val="0"/>
          <w:numId w:val="202"/>
        </w:numPr>
        <w:spacing w:before="80"/>
        <w:ind w:left="357" w:hanging="357"/>
        <w:rPr>
          <w:rFonts w:cs="Arial"/>
        </w:rPr>
      </w:pPr>
      <w:hyperlink w:anchor="_Chapter_83:_Additional" w:tooltip="Link to Chapter 83 Additional Incidentals Allowance" w:history="1">
        <w:r w:rsidRPr="00F82F50">
          <w:rPr>
            <w:rStyle w:val="Hyperlink"/>
            <w:rFonts w:cs="Arial"/>
            <w:szCs w:val="19"/>
          </w:rPr>
          <w:t>Additional Incidentals Allowance</w:t>
        </w:r>
      </w:hyperlink>
      <w:r w:rsidR="000F64C6">
        <w:rPr>
          <w:rFonts w:cs="Arial"/>
        </w:rPr>
        <w:t>;</w:t>
      </w:r>
    </w:p>
    <w:p w14:paraId="0B1E7C23" w14:textId="77777777" w:rsidR="00F341BA" w:rsidRPr="00F82F50" w:rsidRDefault="00F341BA" w:rsidP="007606EF">
      <w:pPr>
        <w:pStyle w:val="ListParagraph"/>
        <w:numPr>
          <w:ilvl w:val="0"/>
          <w:numId w:val="202"/>
        </w:numPr>
        <w:spacing w:before="80"/>
        <w:ind w:left="357" w:hanging="357"/>
      </w:pPr>
      <w:r w:rsidRPr="00E10693">
        <w:t xml:space="preserve">Residential Costs component of the </w:t>
      </w:r>
      <w:hyperlink w:anchor="_Chapter_74:_Residential" w:tooltip="Link to Chapter 74 Residential Costs Option" w:history="1">
        <w:r w:rsidRPr="003C3976">
          <w:rPr>
            <w:rStyle w:val="Hyperlink"/>
          </w:rPr>
          <w:t>Residential Costs Option</w:t>
        </w:r>
      </w:hyperlink>
      <w:r w:rsidR="000F64C6">
        <w:t>;</w:t>
      </w:r>
      <w:r w:rsidRPr="00F82F50">
        <w:t xml:space="preserve"> </w:t>
      </w:r>
    </w:p>
    <w:p w14:paraId="2B8CF31A" w14:textId="77777777" w:rsidR="00F341BA" w:rsidRPr="00F82F50" w:rsidRDefault="00F341BA" w:rsidP="007606EF">
      <w:pPr>
        <w:pStyle w:val="ListParagraph"/>
        <w:numPr>
          <w:ilvl w:val="0"/>
          <w:numId w:val="202"/>
        </w:numPr>
        <w:spacing w:before="80"/>
        <w:ind w:left="357" w:hanging="357"/>
        <w:rPr>
          <w:rFonts w:cs="Arial"/>
        </w:rPr>
      </w:pPr>
      <w:hyperlink w:anchor="_Chapter_84:_School" w:tooltip="Link to Chapter 84 School Term Allowance" w:history="1">
        <w:r w:rsidRPr="00F82F50">
          <w:rPr>
            <w:rStyle w:val="Hyperlink"/>
            <w:rFonts w:cs="Arial"/>
            <w:szCs w:val="19"/>
          </w:rPr>
          <w:t>School Term Allowance</w:t>
        </w:r>
      </w:hyperlink>
      <w:r w:rsidR="000F64C6">
        <w:rPr>
          <w:rFonts w:cs="Arial"/>
        </w:rPr>
        <w:t>;</w:t>
      </w:r>
    </w:p>
    <w:p w14:paraId="5957029D" w14:textId="77777777" w:rsidR="00F341BA" w:rsidRPr="00F82F50" w:rsidRDefault="00F341BA" w:rsidP="007606EF">
      <w:pPr>
        <w:pStyle w:val="ListParagraph"/>
        <w:numPr>
          <w:ilvl w:val="0"/>
          <w:numId w:val="202"/>
        </w:numPr>
        <w:spacing w:before="80"/>
        <w:ind w:left="357" w:hanging="357"/>
        <w:rPr>
          <w:rFonts w:cs="Arial"/>
        </w:rPr>
      </w:pPr>
      <w:hyperlink w:anchor="_85.3.1_Group_1" w:tooltip="Link to section 85.3.1 Group 1 School Fees Allowance " w:history="1">
        <w:r w:rsidRPr="00F82F50">
          <w:rPr>
            <w:rStyle w:val="Hyperlink"/>
            <w:rFonts w:cs="Arial"/>
            <w:szCs w:val="19"/>
          </w:rPr>
          <w:t>Group 1 School Fees Allowance</w:t>
        </w:r>
      </w:hyperlink>
      <w:r w:rsidR="000F64C6">
        <w:rPr>
          <w:rFonts w:cs="Arial"/>
        </w:rPr>
        <w:t>;</w:t>
      </w:r>
    </w:p>
    <w:p w14:paraId="7A0C1686" w14:textId="77777777" w:rsidR="00F341BA" w:rsidRPr="00F82F50" w:rsidRDefault="00F341BA" w:rsidP="007606EF">
      <w:pPr>
        <w:pStyle w:val="ListParagraph"/>
        <w:numPr>
          <w:ilvl w:val="0"/>
          <w:numId w:val="202"/>
        </w:numPr>
        <w:spacing w:before="80"/>
        <w:ind w:left="357" w:hanging="357"/>
      </w:pPr>
      <w:hyperlink w:anchor="_85.3.2_Group_2" w:tooltip="Link to section 85.3.2 Group 2 School Fees Allowance" w:history="1">
        <w:r w:rsidRPr="00D67E13">
          <w:rPr>
            <w:rStyle w:val="Hyperlink"/>
            <w:rFonts w:cs="Arial"/>
            <w:szCs w:val="19"/>
          </w:rPr>
          <w:t>Group 2 School Fees Allowance</w:t>
        </w:r>
        <w:r w:rsidRPr="00D67E13">
          <w:rPr>
            <w:rStyle w:val="Hyperlink"/>
          </w:rPr>
          <w:t> </w:t>
        </w:r>
      </w:hyperlink>
      <w:r w:rsidRPr="00F82F50">
        <w:t>(except where unused component of Group 2 School Fees Allowance has been transferred to pay excess boarding costs</w:t>
      </w:r>
      <w:proofErr w:type="gramStart"/>
      <w:r w:rsidRPr="00F82F50">
        <w:t>)</w:t>
      </w:r>
      <w:r w:rsidR="000F64C6">
        <w:t>;</w:t>
      </w:r>
      <w:proofErr w:type="gramEnd"/>
      <w:r w:rsidRPr="00F82F50">
        <w:t xml:space="preserve"> </w:t>
      </w:r>
    </w:p>
    <w:p w14:paraId="3CC91C8C" w14:textId="77777777" w:rsidR="00F341BA" w:rsidRPr="00F82F50" w:rsidRDefault="00F341BA" w:rsidP="007606EF">
      <w:pPr>
        <w:pStyle w:val="ListParagraph"/>
        <w:numPr>
          <w:ilvl w:val="0"/>
          <w:numId w:val="202"/>
        </w:numPr>
        <w:spacing w:before="80"/>
        <w:ind w:left="357" w:hanging="357"/>
        <w:rPr>
          <w:rFonts w:cs="Arial"/>
        </w:rPr>
      </w:pPr>
      <w:hyperlink w:anchor="_Chapter_90:_Fares" w:tooltip="Link to Chapter 90 Fares Allowance" w:history="1">
        <w:r w:rsidRPr="00F82F50">
          <w:rPr>
            <w:rStyle w:val="Hyperlink"/>
            <w:rFonts w:cs="Arial"/>
            <w:szCs w:val="19"/>
          </w:rPr>
          <w:t>Fares Allowance</w:t>
        </w:r>
      </w:hyperlink>
      <w:r w:rsidR="000F64C6">
        <w:rPr>
          <w:rFonts w:cs="Arial"/>
        </w:rPr>
        <w:t>;</w:t>
      </w:r>
    </w:p>
    <w:p w14:paraId="0A590918" w14:textId="77777777" w:rsidR="00F341BA" w:rsidRPr="00F82F50" w:rsidRDefault="00F341BA" w:rsidP="007606EF">
      <w:pPr>
        <w:pStyle w:val="ListParagraph"/>
        <w:numPr>
          <w:ilvl w:val="0"/>
          <w:numId w:val="202"/>
        </w:numPr>
        <w:spacing w:before="80"/>
        <w:ind w:left="357" w:hanging="357"/>
        <w:rPr>
          <w:rFonts w:cs="Arial"/>
        </w:rPr>
      </w:pPr>
      <w:hyperlink w:anchor="_Chapter_92:_Away" w:tooltip="Link to Chapter 92 Away from Base Assistance" w:history="1">
        <w:r w:rsidRPr="00F82F50">
          <w:rPr>
            <w:rStyle w:val="Hyperlink"/>
            <w:rFonts w:cs="Arial"/>
            <w:szCs w:val="19"/>
          </w:rPr>
          <w:t>Away From Base entitlements</w:t>
        </w:r>
      </w:hyperlink>
      <w:r w:rsidR="000F64C6">
        <w:rPr>
          <w:rFonts w:cs="Arial"/>
        </w:rPr>
        <w:t>;</w:t>
      </w:r>
    </w:p>
    <w:p w14:paraId="14BE9638" w14:textId="77777777" w:rsidR="00F341BA" w:rsidRPr="00F82F50" w:rsidRDefault="00F341BA" w:rsidP="007606EF">
      <w:pPr>
        <w:pStyle w:val="ListParagraph"/>
        <w:numPr>
          <w:ilvl w:val="0"/>
          <w:numId w:val="202"/>
        </w:numPr>
        <w:spacing w:before="80"/>
        <w:ind w:left="357" w:hanging="357"/>
        <w:rPr>
          <w:rFonts w:cs="Arial"/>
        </w:rPr>
      </w:pPr>
      <w:hyperlink w:anchor="_Chapter_81:_Pensioner" w:tooltip="Link to Chapter 81 Pensioner Education Supplement" w:history="1">
        <w:r w:rsidRPr="00F82F50">
          <w:rPr>
            <w:rStyle w:val="Hyperlink"/>
            <w:rFonts w:cs="Arial"/>
            <w:szCs w:val="19"/>
          </w:rPr>
          <w:t>Pensioner Education Supplement</w:t>
        </w:r>
      </w:hyperlink>
      <w:r w:rsidR="000F64C6">
        <w:rPr>
          <w:rFonts w:cs="Arial"/>
        </w:rPr>
        <w:t>;</w:t>
      </w:r>
    </w:p>
    <w:p w14:paraId="6E95942B" w14:textId="77777777" w:rsidR="00F341BA" w:rsidRPr="00F82F50" w:rsidRDefault="00F341BA" w:rsidP="007606EF">
      <w:pPr>
        <w:pStyle w:val="ListParagraph"/>
        <w:numPr>
          <w:ilvl w:val="0"/>
          <w:numId w:val="202"/>
        </w:numPr>
        <w:spacing w:before="80"/>
        <w:ind w:left="357" w:hanging="357"/>
        <w:rPr>
          <w:rFonts w:cs="Arial"/>
        </w:rPr>
      </w:pPr>
      <w:hyperlink w:anchor="_97.4_Relocation_Allowance" w:tooltip="Link to section 97.4 Relocation Allowance" w:history="1">
        <w:r w:rsidRPr="00F82F50">
          <w:rPr>
            <w:rStyle w:val="Hyperlink"/>
            <w:rFonts w:cs="Arial"/>
            <w:szCs w:val="19"/>
          </w:rPr>
          <w:t>Relocation Allowance</w:t>
        </w:r>
      </w:hyperlink>
      <w:r w:rsidR="000F64C6">
        <w:rPr>
          <w:rFonts w:cs="Arial"/>
        </w:rPr>
        <w:t>;</w:t>
      </w:r>
    </w:p>
    <w:p w14:paraId="7B622DCE" w14:textId="77777777" w:rsidR="00F341BA" w:rsidRPr="00F82F50" w:rsidRDefault="00F341BA" w:rsidP="007606EF">
      <w:pPr>
        <w:pStyle w:val="ListParagraph"/>
        <w:numPr>
          <w:ilvl w:val="0"/>
          <w:numId w:val="202"/>
        </w:numPr>
        <w:spacing w:before="80"/>
        <w:ind w:left="357" w:hanging="357"/>
      </w:pPr>
      <w:r w:rsidRPr="00F82F50">
        <w:t xml:space="preserve">Assistance to pay </w:t>
      </w:r>
      <w:hyperlink w:anchor="Commonwealth_Supported_Places" w:tooltip="Link to Commonwealth supported places in glossary" w:history="1">
        <w:r w:rsidRPr="00F82F50">
          <w:rPr>
            <w:rStyle w:val="Hyperlink"/>
            <w:rFonts w:cs="Arial"/>
            <w:szCs w:val="19"/>
          </w:rPr>
          <w:t>Commonwealth supported places</w:t>
        </w:r>
      </w:hyperlink>
      <w:r w:rsidRPr="00F82F50">
        <w:t xml:space="preserve"> or </w:t>
      </w:r>
      <w:hyperlink w:anchor="_Chapter_97:_Masters" w:tooltip="Link to Chapter 97 Masters and Doctorate Allowance" w:history="1">
        <w:r w:rsidRPr="00F82F50">
          <w:rPr>
            <w:rStyle w:val="Hyperlink"/>
            <w:rFonts w:cs="Arial"/>
            <w:szCs w:val="19"/>
          </w:rPr>
          <w:t>Course Fees for Masters and Doctorate students</w:t>
        </w:r>
      </w:hyperlink>
      <w:r w:rsidR="000F64C6">
        <w:t>;</w:t>
      </w:r>
    </w:p>
    <w:p w14:paraId="00841F2B" w14:textId="77777777" w:rsidR="00F341BA" w:rsidRPr="00F82F50" w:rsidRDefault="00F341BA" w:rsidP="007606EF">
      <w:pPr>
        <w:pStyle w:val="ListParagraph"/>
        <w:numPr>
          <w:ilvl w:val="0"/>
          <w:numId w:val="202"/>
        </w:numPr>
        <w:spacing w:before="80"/>
        <w:ind w:left="357" w:hanging="357"/>
        <w:rPr>
          <w:rFonts w:cs="Arial"/>
        </w:rPr>
      </w:pPr>
      <w:hyperlink w:anchor="_97.5_Thesis_Allowance" w:tooltip="Link to section 97.5 Thesis Allowance" w:history="1">
        <w:r w:rsidRPr="00F82F50">
          <w:rPr>
            <w:rStyle w:val="Hyperlink"/>
            <w:rFonts w:cs="Arial"/>
            <w:szCs w:val="19"/>
          </w:rPr>
          <w:t>Thesis Allowance</w:t>
        </w:r>
      </w:hyperlink>
      <w:r w:rsidR="000F64C6">
        <w:rPr>
          <w:rFonts w:cs="Arial"/>
        </w:rPr>
        <w:t>;</w:t>
      </w:r>
    </w:p>
    <w:p w14:paraId="67AC5450" w14:textId="77777777" w:rsidR="00F341BA" w:rsidRPr="00410301" w:rsidRDefault="00F341BA" w:rsidP="007606EF">
      <w:pPr>
        <w:pStyle w:val="ListParagraph"/>
        <w:numPr>
          <w:ilvl w:val="0"/>
          <w:numId w:val="202"/>
        </w:numPr>
        <w:spacing w:before="80"/>
        <w:ind w:left="357" w:hanging="357"/>
        <w:rPr>
          <w:rFonts w:cs="Arial"/>
        </w:rPr>
      </w:pPr>
      <w:hyperlink w:anchor="_98.1_Purpose_of" w:tooltip="Link to Chapter 98 Lawful Custody Allowance" w:history="1">
        <w:r w:rsidRPr="00F82F50">
          <w:rPr>
            <w:rStyle w:val="Hyperlink"/>
            <w:rFonts w:cs="Arial"/>
            <w:szCs w:val="19"/>
          </w:rPr>
          <w:t>Lawful Custody Allowance</w:t>
        </w:r>
      </w:hyperlink>
      <w:r w:rsidR="000F64C6">
        <w:rPr>
          <w:rFonts w:cs="Arial"/>
        </w:rPr>
        <w:t>;</w:t>
      </w:r>
    </w:p>
    <w:p w14:paraId="592B7AE5" w14:textId="77777777" w:rsidR="00F341BA" w:rsidRPr="00F82F50" w:rsidRDefault="00F341BA" w:rsidP="007606EF">
      <w:pPr>
        <w:pStyle w:val="ListParagraph"/>
        <w:numPr>
          <w:ilvl w:val="0"/>
          <w:numId w:val="202"/>
        </w:numPr>
        <w:spacing w:before="80"/>
        <w:ind w:left="357" w:hanging="357"/>
      </w:pPr>
      <w:hyperlink w:anchor="_Chapter_99:_Additional" w:tooltip="Link to Chapter 99 Additional Assistance" w:history="1">
        <w:r w:rsidRPr="00D67E13">
          <w:rPr>
            <w:rStyle w:val="Hyperlink"/>
          </w:rPr>
          <w:t>Additional Assistance</w:t>
        </w:r>
      </w:hyperlink>
      <w:r w:rsidRPr="00F82F50">
        <w:t xml:space="preserve"> paid as a lump </w:t>
      </w:r>
      <w:proofErr w:type="gramStart"/>
      <w:r w:rsidRPr="00F82F50">
        <w:t>sum</w:t>
      </w:r>
      <w:r w:rsidR="000F64C6">
        <w:t>;</w:t>
      </w:r>
      <w:proofErr w:type="gramEnd"/>
      <w:r w:rsidRPr="00F82F50">
        <w:t xml:space="preserve"> </w:t>
      </w:r>
    </w:p>
    <w:p w14:paraId="741695D4" w14:textId="77777777" w:rsidR="00F341BA" w:rsidRPr="00F82F50" w:rsidRDefault="00F341BA" w:rsidP="007606EF">
      <w:pPr>
        <w:pStyle w:val="ListParagraph"/>
        <w:numPr>
          <w:ilvl w:val="0"/>
          <w:numId w:val="202"/>
        </w:numPr>
        <w:spacing w:before="80"/>
        <w:ind w:left="357" w:hanging="357"/>
        <w:rPr>
          <w:rFonts w:cs="Arial"/>
        </w:rPr>
      </w:pPr>
      <w:hyperlink w:anchor="_Chapter_101:_Crisis" w:tooltip="Link to Chapter 101 Crisis Payment" w:history="1">
        <w:r w:rsidRPr="00F82F50">
          <w:rPr>
            <w:rStyle w:val="Hyperlink"/>
            <w:rFonts w:cs="Arial"/>
            <w:szCs w:val="19"/>
          </w:rPr>
          <w:t>Crisis Payment</w:t>
        </w:r>
      </w:hyperlink>
      <w:r w:rsidR="000F64C6">
        <w:rPr>
          <w:rFonts w:cs="Arial"/>
        </w:rPr>
        <w:t>;</w:t>
      </w:r>
    </w:p>
    <w:p w14:paraId="217EE2C6" w14:textId="77777777" w:rsidR="00F341BA" w:rsidRPr="00F82F50" w:rsidRDefault="00F341BA" w:rsidP="007606EF">
      <w:pPr>
        <w:pStyle w:val="ListParagraph"/>
        <w:numPr>
          <w:ilvl w:val="0"/>
          <w:numId w:val="202"/>
        </w:numPr>
        <w:spacing w:before="80"/>
        <w:ind w:left="357" w:hanging="357"/>
        <w:rPr>
          <w:rFonts w:cs="Arial"/>
        </w:rPr>
      </w:pPr>
      <w:r w:rsidRPr="00093DD8">
        <w:rPr>
          <w:rFonts w:cs="Arial"/>
          <w:szCs w:val="19"/>
        </w:rPr>
        <w:t xml:space="preserve">Commonwealth </w:t>
      </w:r>
      <w:hyperlink w:anchor="_59.5_Other_Ordinary_1" w:tooltip="Link to section 59.5 Other Ordinary Income - Scholarships" w:history="1">
        <w:r w:rsidRPr="00303E60">
          <w:rPr>
            <w:rStyle w:val="Hyperlink"/>
            <w:rFonts w:cs="Arial"/>
            <w:szCs w:val="19"/>
          </w:rPr>
          <w:t>Scholarship</w:t>
        </w:r>
      </w:hyperlink>
      <w:r w:rsidR="000F64C6">
        <w:rPr>
          <w:rFonts w:cs="Arial"/>
        </w:rPr>
        <w:t>;</w:t>
      </w:r>
    </w:p>
    <w:p w14:paraId="1BCE8A0B" w14:textId="77777777" w:rsidR="00F341BA" w:rsidRPr="00F82F50" w:rsidRDefault="00F341BA" w:rsidP="007606EF">
      <w:pPr>
        <w:pStyle w:val="ListParagraph"/>
        <w:numPr>
          <w:ilvl w:val="0"/>
          <w:numId w:val="202"/>
        </w:numPr>
        <w:spacing w:before="80"/>
        <w:ind w:left="357" w:hanging="357"/>
        <w:rPr>
          <w:rFonts w:cs="Arial"/>
        </w:rPr>
      </w:pPr>
      <w:hyperlink w:anchor="_Chapter_102:_Relocation" w:tooltip="Link to Chapter 102 Relocation Scholarship" w:history="1">
        <w:r w:rsidRPr="00F82F50">
          <w:rPr>
            <w:rStyle w:val="Hyperlink"/>
            <w:rFonts w:cs="Arial"/>
            <w:szCs w:val="19"/>
          </w:rPr>
          <w:t>Relocation Scholarship</w:t>
        </w:r>
      </w:hyperlink>
      <w:r w:rsidR="000F64C6">
        <w:rPr>
          <w:rFonts w:cs="Arial"/>
        </w:rPr>
        <w:t>;</w:t>
      </w:r>
    </w:p>
    <w:p w14:paraId="5D927FBE" w14:textId="77777777" w:rsidR="00874D62" w:rsidRPr="00075DD3" w:rsidRDefault="003646C8" w:rsidP="007606EF">
      <w:pPr>
        <w:pStyle w:val="ListParagraph"/>
        <w:numPr>
          <w:ilvl w:val="0"/>
          <w:numId w:val="202"/>
        </w:numPr>
        <w:spacing w:before="80"/>
        <w:ind w:left="357" w:hanging="357"/>
        <w:rPr>
          <w:rStyle w:val="Hyperlink"/>
          <w:rFonts w:cs="Arial"/>
          <w:color w:val="000000"/>
          <w:u w:val="none"/>
        </w:rPr>
      </w:pPr>
      <w:hyperlink w:anchor="_102.1_Purpose_of_1" w:tooltip="Link to Chapter 103 Student Start-up Scholarship and Student Start-up Loan" w:history="1">
        <w:r w:rsidRPr="003646C8">
          <w:rPr>
            <w:rStyle w:val="Hyperlink"/>
            <w:rFonts w:cs="Arial"/>
            <w:szCs w:val="19"/>
          </w:rPr>
          <w:t>Student Start-up Loan</w:t>
        </w:r>
      </w:hyperlink>
      <w:bookmarkStart w:id="122" w:name="_5.2_Taxation_instalments"/>
      <w:bookmarkStart w:id="123" w:name="_Toc408318842"/>
      <w:bookmarkEnd w:id="122"/>
      <w:r w:rsidR="00075DD3">
        <w:rPr>
          <w:rStyle w:val="Hyperlink"/>
          <w:rFonts w:cs="Arial"/>
          <w:szCs w:val="19"/>
        </w:rPr>
        <w:t>;</w:t>
      </w:r>
    </w:p>
    <w:p w14:paraId="583B7B42" w14:textId="77777777" w:rsidR="00075DD3" w:rsidRPr="00BA1135" w:rsidRDefault="00075DD3" w:rsidP="007606EF">
      <w:pPr>
        <w:pStyle w:val="ListParagraph"/>
        <w:numPr>
          <w:ilvl w:val="0"/>
          <w:numId w:val="202"/>
        </w:numPr>
        <w:spacing w:before="80"/>
        <w:ind w:left="357" w:hanging="357"/>
        <w:rPr>
          <w:rFonts w:cs="Arial"/>
        </w:rPr>
      </w:pPr>
      <w:hyperlink w:anchor="_Chapter_108:_Economic" w:history="1">
        <w:r w:rsidRPr="00240E9D">
          <w:rPr>
            <w:rStyle w:val="Hyperlink"/>
            <w:rFonts w:cs="Arial"/>
            <w:szCs w:val="19"/>
          </w:rPr>
          <w:t>Economic Support Payment</w:t>
        </w:r>
      </w:hyperlink>
      <w:r>
        <w:rPr>
          <w:rStyle w:val="Hyperlink"/>
          <w:rFonts w:cs="Arial"/>
          <w:szCs w:val="19"/>
        </w:rPr>
        <w:t>.</w:t>
      </w:r>
    </w:p>
    <w:p w14:paraId="7CF467A4" w14:textId="77777777" w:rsidR="00F341BA" w:rsidRPr="00F82F50" w:rsidRDefault="00F341BA" w:rsidP="003B7315">
      <w:pPr>
        <w:pStyle w:val="Heading3"/>
      </w:pPr>
      <w:r w:rsidRPr="00F82F50">
        <w:t>5.2 Tax</w:t>
      </w:r>
      <w:bookmarkEnd w:id="123"/>
      <w:r w:rsidR="00E252CC">
        <w:t xml:space="preserve"> Deductions</w:t>
      </w:r>
    </w:p>
    <w:p w14:paraId="47390885" w14:textId="77777777" w:rsidR="00F341BA" w:rsidRPr="00F82F50" w:rsidRDefault="00E252CC" w:rsidP="00345CEF">
      <w:r w:rsidRPr="00E252CC">
        <w:rPr>
          <w:lang w:val="en"/>
        </w:rPr>
        <w:t xml:space="preserve">Tax deductions can be requested from </w:t>
      </w:r>
      <w:r w:rsidRPr="00E252CC">
        <w:t>Students and Australian Apprentices who are aged 16 years or over and receiving</w:t>
      </w:r>
      <w:r w:rsidR="00F341BA" w:rsidRPr="00F82F50">
        <w:t xml:space="preserve"> taxable ABSTUDY </w:t>
      </w:r>
      <w:r>
        <w:t xml:space="preserve">payments and </w:t>
      </w:r>
      <w:r w:rsidR="00F341BA" w:rsidRPr="00F82F50">
        <w:t>allowances.</w:t>
      </w:r>
    </w:p>
    <w:p w14:paraId="7208BF97" w14:textId="77777777" w:rsidR="00F341BA" w:rsidRPr="00F82F50" w:rsidRDefault="00F341BA" w:rsidP="003B7315">
      <w:pPr>
        <w:pStyle w:val="Heading3"/>
      </w:pPr>
      <w:bookmarkStart w:id="124" w:name="_5.3_Payment_summaries"/>
      <w:bookmarkStart w:id="125" w:name="_Toc408318843"/>
      <w:bookmarkEnd w:id="124"/>
      <w:r w:rsidRPr="00F82F50">
        <w:t xml:space="preserve">5.3 </w:t>
      </w:r>
      <w:r w:rsidR="00E252CC">
        <w:t xml:space="preserve">PAYG </w:t>
      </w:r>
      <w:r w:rsidRPr="00F82F50">
        <w:t xml:space="preserve">Payment </w:t>
      </w:r>
      <w:r w:rsidR="00E252CC">
        <w:t>S</w:t>
      </w:r>
      <w:r w:rsidRPr="00F82F50">
        <w:t>ummaries</w:t>
      </w:r>
      <w:bookmarkEnd w:id="125"/>
    </w:p>
    <w:p w14:paraId="54AAE590" w14:textId="61FF185B" w:rsidR="00CB3768" w:rsidRDefault="00150914" w:rsidP="00C334AA">
      <w:hyperlink w:anchor="Centrelink_Glossary" w:tooltip="Link to Centrelink in glossary" w:history="1">
        <w:r w:rsidRPr="00FA0B70">
          <w:rPr>
            <w:rStyle w:val="Hyperlink"/>
          </w:rPr>
          <w:t>Centrelink</w:t>
        </w:r>
      </w:hyperlink>
      <w:r>
        <w:t xml:space="preserve"> </w:t>
      </w:r>
      <w:r w:rsidR="00E252CC">
        <w:t>is responsible for calculating and making a PAYG Payment Summary (payment summary) available to Students or Australian Apprentices within a specific timeframe. Centrelink is also responsible for reporting the payment summary information to the Australian Taxation Office (ATO) and to the Child Support Agency.</w:t>
      </w:r>
    </w:p>
    <w:p w14:paraId="3B3599C2" w14:textId="77777777" w:rsidR="00FD4F41" w:rsidRPr="00B50FD9" w:rsidRDefault="00E252CC" w:rsidP="00B50FD9">
      <w:r w:rsidRPr="00C334AA">
        <w:t xml:space="preserve">The payment summary will display the taxable, tax exempt, tax withheld and allowance amounts of the payment the Students or Australian Apprentices has received within the financial year, where Centrelink is required to do so. </w:t>
      </w:r>
    </w:p>
    <w:p w14:paraId="12587628" w14:textId="5D33ABEB" w:rsidR="00E252CC" w:rsidRPr="00C334AA" w:rsidRDefault="00E252CC" w:rsidP="00C334AA">
      <w:pPr>
        <w:pStyle w:val="Heading4"/>
      </w:pPr>
      <w:r w:rsidRPr="00247640">
        <w:lastRenderedPageBreak/>
        <w:t>5.3.1</w:t>
      </w:r>
      <w:r w:rsidR="007918CE">
        <w:t xml:space="preserve"> </w:t>
      </w:r>
      <w:r w:rsidRPr="00247640">
        <w:t>Provision of part year payment summaries</w:t>
      </w:r>
    </w:p>
    <w:p w14:paraId="66B9855D" w14:textId="17E6CAF2" w:rsidR="000A536A" w:rsidRPr="00A03A3A" w:rsidRDefault="00E252CC" w:rsidP="00E252CC">
      <w:pPr>
        <w:spacing w:after="144" w:line="360" w:lineRule="atLeast"/>
      </w:pPr>
      <w:r w:rsidRPr="004C160A">
        <w:t>Students or Australian Apprentices</w:t>
      </w:r>
      <w:r w:rsidRPr="00A03A3A">
        <w:rPr>
          <w:rFonts w:ascii="Calibri" w:hAnsi="Calibri" w:cs="Times New Roman"/>
          <w:color w:val="111111"/>
          <w:szCs w:val="22"/>
          <w:lang w:val="en"/>
        </w:rPr>
        <w:t xml:space="preserve"> </w:t>
      </w:r>
      <w:r w:rsidRPr="00C334AA">
        <w:t xml:space="preserve">who have received reportable payments irrespective of whether tax has been deducted </w:t>
      </w:r>
      <w:r w:rsidRPr="00A03A3A">
        <w:t xml:space="preserve">may request the provision of a payment summary covering a </w:t>
      </w:r>
      <w:r w:rsidR="009D0BBB" w:rsidRPr="00A03A3A">
        <w:t>year-to-date</w:t>
      </w:r>
      <w:r w:rsidRPr="00A03A3A">
        <w:t xml:space="preserve"> period. The request must be received no later than 21 days before the end of the financial year. </w:t>
      </w:r>
    </w:p>
    <w:p w14:paraId="763E40C2" w14:textId="77777777" w:rsidR="00337B67" w:rsidRDefault="00E252CC" w:rsidP="00E25996">
      <w:r w:rsidRPr="00C334AA">
        <w:t>Year to date payment summaries will be provided to recipients within 14 days of their request.</w:t>
      </w:r>
      <w:bookmarkStart w:id="126" w:name="_Toc408318844"/>
    </w:p>
    <w:p w14:paraId="22F0D505" w14:textId="77777777" w:rsidR="009D0BBB" w:rsidRDefault="009D0BBB" w:rsidP="00E25996">
      <w:pPr>
        <w:rPr>
          <w:rFonts w:ascii="Georgia" w:eastAsiaTheme="majorEastAsia" w:hAnsi="Georgia" w:cstheme="majorBidi"/>
          <w:b/>
          <w:bCs/>
          <w:color w:val="365F91" w:themeColor="accent1" w:themeShade="BF"/>
          <w:sz w:val="36"/>
          <w:szCs w:val="28"/>
        </w:rPr>
      </w:pPr>
    </w:p>
    <w:p w14:paraId="4D475BF8" w14:textId="77777777" w:rsidR="00F341BA" w:rsidRPr="00F82F50" w:rsidRDefault="00F341BA" w:rsidP="00AF638B">
      <w:pPr>
        <w:pStyle w:val="Heading1"/>
        <w:rPr>
          <w:color w:val="000000"/>
          <w:sz w:val="19"/>
          <w:szCs w:val="19"/>
        </w:rPr>
      </w:pPr>
      <w:bookmarkStart w:id="127" w:name="_Toc191279677"/>
      <w:r w:rsidRPr="00F82F50">
        <w:t>Part II Applying for ABSTUDY</w:t>
      </w:r>
      <w:bookmarkEnd w:id="126"/>
      <w:bookmarkEnd w:id="127"/>
    </w:p>
    <w:p w14:paraId="45A01EEC" w14:textId="77777777" w:rsidR="00EA3EBB" w:rsidRPr="00F82F50" w:rsidRDefault="00201DD6" w:rsidP="008B6DFE">
      <w:pPr>
        <w:pStyle w:val="Heading2"/>
      </w:pPr>
      <w:bookmarkStart w:id="128" w:name="_Toc408318845"/>
      <w:bookmarkStart w:id="129" w:name="_Toc191279678"/>
      <w:r w:rsidRPr="00F82F50">
        <w:t>Chapter 6: Applying for ABSTUDY</w:t>
      </w:r>
      <w:bookmarkEnd w:id="128"/>
      <w:bookmarkEnd w:id="129"/>
    </w:p>
    <w:p w14:paraId="2ACF17CE" w14:textId="77777777" w:rsidR="00514CE9" w:rsidRPr="00F82F50" w:rsidRDefault="00514CE9" w:rsidP="00345CEF">
      <w:pPr>
        <w:rPr>
          <w:lang w:val="en"/>
        </w:rPr>
      </w:pPr>
      <w:bookmarkStart w:id="130" w:name="_6.1_Who_can"/>
      <w:bookmarkStart w:id="131" w:name="_Toc408318846"/>
      <w:bookmarkEnd w:id="130"/>
      <w:r w:rsidRPr="00F82F50">
        <w:rPr>
          <w:lang w:val="en"/>
        </w:rPr>
        <w:t>This chapter discusses who can apply for ABSTUDY, and how those claims are made.</w:t>
      </w:r>
    </w:p>
    <w:p w14:paraId="65D10C08" w14:textId="77777777" w:rsidR="00514CE9" w:rsidRPr="00F82F50" w:rsidRDefault="00AF2C30" w:rsidP="00345CEF">
      <w:pPr>
        <w:rPr>
          <w:lang w:val="en"/>
        </w:rPr>
      </w:pPr>
      <w:r w:rsidRPr="00F82F50">
        <w:rPr>
          <w:rStyle w:val="Strong"/>
          <w:rFonts w:eastAsiaTheme="majorEastAsia"/>
          <w:lang w:val="en"/>
        </w:rPr>
        <w:t>In this chapter:</w:t>
      </w:r>
    </w:p>
    <w:p w14:paraId="1FC772B7" w14:textId="77777777" w:rsidR="00514CE9" w:rsidRPr="00F82F50" w:rsidRDefault="00514CE9" w:rsidP="000F64C6">
      <w:pPr>
        <w:pStyle w:val="NoSpacing"/>
        <w:rPr>
          <w:color w:val="000000"/>
          <w:szCs w:val="19"/>
          <w:lang w:val="en"/>
        </w:rPr>
      </w:pPr>
      <w:hyperlink w:anchor="_6.1_Who_can_1" w:tooltip="Link to section 6.1" w:history="1">
        <w:r w:rsidRPr="00F82F50">
          <w:t xml:space="preserve">6.1 </w:t>
        </w:r>
        <w:r w:rsidRPr="00F82F50">
          <w:rPr>
            <w:rStyle w:val="Hyperlink"/>
            <w:rFonts w:eastAsiaTheme="minorEastAsia"/>
            <w:szCs w:val="19"/>
            <w:lang w:val="en"/>
          </w:rPr>
          <w:t>Who can apply for ABSTUDY?</w:t>
        </w:r>
      </w:hyperlink>
      <w:r w:rsidRPr="00F82F50">
        <w:rPr>
          <w:color w:val="000000"/>
          <w:szCs w:val="19"/>
          <w:lang w:val="en"/>
        </w:rPr>
        <w:t xml:space="preserve"> </w:t>
      </w:r>
    </w:p>
    <w:p w14:paraId="418887DC" w14:textId="77777777" w:rsidR="00514CE9" w:rsidRPr="00F82F50" w:rsidRDefault="00514CE9" w:rsidP="000F64C6">
      <w:pPr>
        <w:pStyle w:val="NoSpacing"/>
        <w:rPr>
          <w:color w:val="000000"/>
          <w:lang w:val="en"/>
        </w:rPr>
      </w:pPr>
      <w:hyperlink w:anchor="_6.2_Lodging_a" w:tooltip="Link to section 6.2" w:history="1">
        <w:r w:rsidRPr="00F82F50">
          <w:rPr>
            <w:rStyle w:val="Hyperlink"/>
            <w:rFonts w:eastAsiaTheme="minorEastAsia"/>
            <w:szCs w:val="19"/>
            <w:lang w:val="en"/>
          </w:rPr>
          <w:t>6.2 Lodging a claim for ABSTUDY</w:t>
        </w:r>
      </w:hyperlink>
      <w:r w:rsidRPr="00F82F50">
        <w:rPr>
          <w:color w:val="000000"/>
          <w:lang w:val="en"/>
        </w:rPr>
        <w:t xml:space="preserve"> </w:t>
      </w:r>
    </w:p>
    <w:p w14:paraId="2DD0D14C" w14:textId="77777777" w:rsidR="00514CE9" w:rsidRPr="00F82F50" w:rsidRDefault="00514CE9" w:rsidP="000F64C6">
      <w:pPr>
        <w:pStyle w:val="NoSpacing"/>
        <w:rPr>
          <w:color w:val="000000"/>
          <w:szCs w:val="19"/>
          <w:lang w:val="en"/>
        </w:rPr>
      </w:pPr>
      <w:hyperlink w:anchor="_6.3_Lodgement_dates_1" w:tooltip="link to section 6.3" w:history="1">
        <w:r w:rsidRPr="00F82F50">
          <w:rPr>
            <w:rStyle w:val="Hyperlink"/>
            <w:rFonts w:eastAsiaTheme="minorEastAsia"/>
            <w:szCs w:val="19"/>
            <w:lang w:val="en"/>
          </w:rPr>
          <w:t xml:space="preserve">6.3 </w:t>
        </w:r>
        <w:r w:rsidRPr="00F82F50">
          <w:rPr>
            <w:rStyle w:val="Hyperlink"/>
            <w:rFonts w:eastAsiaTheme="minorEastAsia"/>
            <w:szCs w:val="19"/>
          </w:rPr>
          <w:t>Lodgement</w:t>
        </w:r>
        <w:r w:rsidRPr="00F82F50">
          <w:rPr>
            <w:rStyle w:val="Hyperlink"/>
            <w:rFonts w:eastAsiaTheme="minorEastAsia"/>
            <w:szCs w:val="19"/>
            <w:lang w:val="en"/>
          </w:rPr>
          <w:t xml:space="preserve"> dates</w:t>
        </w:r>
      </w:hyperlink>
      <w:r w:rsidRPr="00F82F50">
        <w:rPr>
          <w:color w:val="000000"/>
          <w:szCs w:val="19"/>
          <w:lang w:val="en"/>
        </w:rPr>
        <w:t xml:space="preserve"> </w:t>
      </w:r>
    </w:p>
    <w:p w14:paraId="3EFA2A4D" w14:textId="77777777" w:rsidR="00514CE9" w:rsidRPr="00F82F50" w:rsidRDefault="00514CE9" w:rsidP="000F64C6">
      <w:pPr>
        <w:pStyle w:val="NoSpacing"/>
        <w:rPr>
          <w:color w:val="000000"/>
          <w:lang w:val="en"/>
        </w:rPr>
      </w:pPr>
      <w:hyperlink w:anchor="_6.4_Closing_date" w:tooltip="Link to section 6.4" w:history="1">
        <w:r w:rsidRPr="00F82F50">
          <w:rPr>
            <w:rStyle w:val="Hyperlink"/>
            <w:rFonts w:eastAsiaTheme="minorEastAsia"/>
            <w:szCs w:val="19"/>
            <w:lang w:val="en"/>
          </w:rPr>
          <w:t>6.4 Closing date for additional information</w:t>
        </w:r>
      </w:hyperlink>
    </w:p>
    <w:p w14:paraId="1E358FB6" w14:textId="77777777" w:rsidR="00F341BA" w:rsidRPr="00F82F50" w:rsidRDefault="00F341BA" w:rsidP="003B7315">
      <w:pPr>
        <w:pStyle w:val="Heading3"/>
      </w:pPr>
      <w:bookmarkStart w:id="132" w:name="_6.1_Who_can_1"/>
      <w:bookmarkEnd w:id="132"/>
      <w:r w:rsidRPr="00F82F50">
        <w:t>6.1 Who can apply for ABSTUDY?</w:t>
      </w:r>
      <w:bookmarkEnd w:id="131"/>
    </w:p>
    <w:p w14:paraId="07D6F464" w14:textId="5698926F" w:rsidR="00F341BA" w:rsidRPr="00F82F50" w:rsidRDefault="00F341BA" w:rsidP="00345CEF">
      <w:r w:rsidRPr="00F82F50">
        <w:t>There are five types of acceptable applicants for ABSTUDY</w:t>
      </w:r>
      <w:r w:rsidR="00A36349">
        <w:t xml:space="preserve">. </w:t>
      </w:r>
      <w:r w:rsidRPr="00F82F50">
        <w:t>They are:</w:t>
      </w:r>
    </w:p>
    <w:p w14:paraId="5C6A4770" w14:textId="77777777" w:rsidR="00F341BA" w:rsidRPr="00F82F50" w:rsidRDefault="00F341BA" w:rsidP="007606EF">
      <w:pPr>
        <w:pStyle w:val="ListParagraph"/>
        <w:numPr>
          <w:ilvl w:val="0"/>
          <w:numId w:val="203"/>
        </w:numPr>
      </w:pPr>
      <w:proofErr w:type="gramStart"/>
      <w:r w:rsidRPr="00F82F50">
        <w:t>students;</w:t>
      </w:r>
      <w:proofErr w:type="gramEnd"/>
      <w:r w:rsidRPr="00F82F50">
        <w:t xml:space="preserve"> </w:t>
      </w:r>
    </w:p>
    <w:p w14:paraId="74438CD8" w14:textId="77777777" w:rsidR="00F341BA" w:rsidRPr="00F82F50" w:rsidRDefault="00F341BA" w:rsidP="007606EF">
      <w:pPr>
        <w:pStyle w:val="ListParagraph"/>
        <w:numPr>
          <w:ilvl w:val="0"/>
          <w:numId w:val="203"/>
        </w:numPr>
      </w:pPr>
      <w:r w:rsidRPr="00F82F50">
        <w:t xml:space="preserve">full-time </w:t>
      </w:r>
      <w:hyperlink w:anchor="Australian_Apprentice" w:tooltip="Link to Australian Apprentice in glossary" w:history="1">
        <w:r w:rsidRPr="00F82F50">
          <w:rPr>
            <w:rStyle w:val="Hyperlink"/>
            <w:rFonts w:cs="Arial"/>
            <w:szCs w:val="19"/>
          </w:rPr>
          <w:t>Australian Apprentices</w:t>
        </w:r>
      </w:hyperlink>
      <w:r w:rsidRPr="00F82F50">
        <w:t xml:space="preserve">; </w:t>
      </w:r>
    </w:p>
    <w:p w14:paraId="5E7F2FA8" w14:textId="77777777" w:rsidR="00F341BA" w:rsidRPr="00F82F50" w:rsidRDefault="00F341BA" w:rsidP="007606EF">
      <w:pPr>
        <w:pStyle w:val="ListParagraph"/>
        <w:numPr>
          <w:ilvl w:val="0"/>
          <w:numId w:val="203"/>
        </w:numPr>
      </w:pPr>
      <w:r w:rsidRPr="00F82F50">
        <w:t xml:space="preserve">parents or </w:t>
      </w:r>
      <w:proofErr w:type="gramStart"/>
      <w:r w:rsidRPr="00F82F50">
        <w:t>guardians;</w:t>
      </w:r>
      <w:proofErr w:type="gramEnd"/>
      <w:r w:rsidRPr="00F82F50">
        <w:t xml:space="preserve"> </w:t>
      </w:r>
    </w:p>
    <w:p w14:paraId="50541D2B" w14:textId="77777777" w:rsidR="00F341BA" w:rsidRPr="00F82F50" w:rsidRDefault="00F341BA" w:rsidP="007606EF">
      <w:pPr>
        <w:pStyle w:val="ListParagraph"/>
        <w:numPr>
          <w:ilvl w:val="0"/>
          <w:numId w:val="203"/>
        </w:numPr>
      </w:pPr>
      <w:proofErr w:type="gramStart"/>
      <w:r w:rsidRPr="00F82F50">
        <w:t>institutions;</w:t>
      </w:r>
      <w:proofErr w:type="gramEnd"/>
      <w:r w:rsidRPr="00F82F50">
        <w:t xml:space="preserve"> </w:t>
      </w:r>
    </w:p>
    <w:p w14:paraId="45EFCBFE" w14:textId="77777777" w:rsidR="00F341BA" w:rsidRPr="00F82F50" w:rsidRDefault="00F341BA" w:rsidP="007606EF">
      <w:pPr>
        <w:pStyle w:val="ListParagraph"/>
        <w:numPr>
          <w:ilvl w:val="0"/>
          <w:numId w:val="203"/>
        </w:numPr>
      </w:pPr>
      <w:r w:rsidRPr="00F82F50">
        <w:t>interim applicants.</w:t>
      </w:r>
    </w:p>
    <w:p w14:paraId="1B71B328" w14:textId="77777777" w:rsidR="00F341BA" w:rsidRPr="00F82F50" w:rsidRDefault="00F341BA" w:rsidP="00345CEF">
      <w:pPr>
        <w:pStyle w:val="Heading4"/>
        <w:rPr>
          <w:color w:val="333333"/>
        </w:rPr>
      </w:pPr>
      <w:bookmarkStart w:id="133" w:name="_6.1.1_Students"/>
      <w:bookmarkEnd w:id="133"/>
      <w:r w:rsidRPr="00F82F50">
        <w:t>6.1.1 Students</w:t>
      </w:r>
    </w:p>
    <w:p w14:paraId="73F2BDE0" w14:textId="77777777" w:rsidR="00F341BA" w:rsidRPr="00F82F50" w:rsidRDefault="00F341BA" w:rsidP="00345CEF">
      <w:r w:rsidRPr="00F82F50">
        <w:t>The student may apply for ABSTUDY assistance if they are:</w:t>
      </w:r>
    </w:p>
    <w:p w14:paraId="426B2AFE" w14:textId="77777777" w:rsidR="00F341BA" w:rsidRPr="00F82F50" w:rsidRDefault="00F341BA" w:rsidP="007606EF">
      <w:pPr>
        <w:pStyle w:val="ListParagraph"/>
        <w:numPr>
          <w:ilvl w:val="0"/>
          <w:numId w:val="204"/>
        </w:numPr>
      </w:pPr>
      <w:r w:rsidRPr="00F82F50">
        <w:t xml:space="preserve">16 years of age or over; or </w:t>
      </w:r>
    </w:p>
    <w:p w14:paraId="245D2C6A" w14:textId="77777777" w:rsidR="00F341BA" w:rsidRPr="00F82F50" w:rsidRDefault="00F341BA" w:rsidP="007606EF">
      <w:pPr>
        <w:pStyle w:val="ListParagraph"/>
        <w:numPr>
          <w:ilvl w:val="0"/>
          <w:numId w:val="204"/>
        </w:numPr>
      </w:pPr>
      <w:r w:rsidRPr="00F82F50">
        <w:t xml:space="preserve">meet one of the </w:t>
      </w:r>
      <w:hyperlink w:anchor="_Chapter_37:_Overview" w:tooltip="Link to Chapter 37 Overview of Independent Status" w:history="1">
        <w:r w:rsidRPr="00F82F50">
          <w:rPr>
            <w:rStyle w:val="Hyperlink"/>
            <w:rFonts w:cs="Arial"/>
            <w:szCs w:val="19"/>
          </w:rPr>
          <w:t>independent status</w:t>
        </w:r>
      </w:hyperlink>
      <w:r w:rsidRPr="00F82F50">
        <w:t xml:space="preserve"> criteria; or </w:t>
      </w:r>
    </w:p>
    <w:p w14:paraId="257DA5B1" w14:textId="77777777" w:rsidR="00F341BA" w:rsidRPr="00F82F50" w:rsidRDefault="00F341BA" w:rsidP="007606EF">
      <w:pPr>
        <w:pStyle w:val="ListParagraph"/>
        <w:numPr>
          <w:ilvl w:val="0"/>
          <w:numId w:val="204"/>
        </w:numPr>
      </w:pPr>
      <w:r w:rsidRPr="00F82F50">
        <w:t xml:space="preserve">enrolled in or intending to enrol for tertiary or postgraduate study; or </w:t>
      </w:r>
    </w:p>
    <w:p w14:paraId="604A4034" w14:textId="77777777" w:rsidR="00F341BA" w:rsidRPr="00F82F50" w:rsidRDefault="00F341BA" w:rsidP="007606EF">
      <w:pPr>
        <w:pStyle w:val="ListParagraph"/>
        <w:numPr>
          <w:ilvl w:val="0"/>
          <w:numId w:val="204"/>
        </w:numPr>
      </w:pPr>
      <w:r w:rsidRPr="00F82F50">
        <w:t>receiving an Australian Government pension.</w:t>
      </w:r>
    </w:p>
    <w:p w14:paraId="1B8E00FB" w14:textId="77777777" w:rsidR="00F341BA" w:rsidRPr="00F82F50" w:rsidRDefault="00F341BA" w:rsidP="00345CEF">
      <w:pPr>
        <w:pStyle w:val="Heading4"/>
        <w:rPr>
          <w:color w:val="333333"/>
        </w:rPr>
      </w:pPr>
      <w:r w:rsidRPr="00F82F50">
        <w:t>6.1.2 Parent/Guardian Applicant</w:t>
      </w:r>
    </w:p>
    <w:p w14:paraId="31C85ADA" w14:textId="36368BB5" w:rsidR="00F341BA" w:rsidRPr="00F82F50" w:rsidRDefault="00F341BA" w:rsidP="00345CEF">
      <w:r w:rsidRPr="00F82F50">
        <w:t>For students other than those specified in</w:t>
      </w:r>
      <w:hyperlink w:anchor="_6.1.1_Students" w:tooltip="Link to section 6.1.1" w:history="1">
        <w:r w:rsidRPr="00093DD8">
          <w:rPr>
            <w:rStyle w:val="Hyperlink"/>
          </w:rPr>
          <w:t xml:space="preserve"> 6.1.1</w:t>
        </w:r>
      </w:hyperlink>
      <w:r w:rsidRPr="00F82F50">
        <w:t>, an ABSTUDY claim is to be lodged by the person who has the responsibility for care and maintenance of the student and with whom the student normally lives</w:t>
      </w:r>
      <w:r w:rsidR="00A36349">
        <w:t xml:space="preserve">. </w:t>
      </w:r>
      <w:r w:rsidRPr="00F82F50">
        <w:t>The applicant will be:</w:t>
      </w:r>
    </w:p>
    <w:p w14:paraId="6E52237A" w14:textId="77777777" w:rsidR="00F341BA" w:rsidRPr="00F82F50" w:rsidRDefault="00F341BA" w:rsidP="007606EF">
      <w:pPr>
        <w:pStyle w:val="ListParagraph"/>
        <w:numPr>
          <w:ilvl w:val="0"/>
          <w:numId w:val="205"/>
        </w:numPr>
      </w:pPr>
      <w:r w:rsidRPr="00F82F50">
        <w:lastRenderedPageBreak/>
        <w:t xml:space="preserve">either of the student's </w:t>
      </w:r>
      <w:hyperlink w:anchor="Parent" w:tooltip="Link to parents in glossary" w:history="1">
        <w:r w:rsidRPr="00F82F50">
          <w:rPr>
            <w:rStyle w:val="Hyperlink"/>
            <w:rFonts w:cs="Arial"/>
            <w:szCs w:val="19"/>
          </w:rPr>
          <w:t>parents</w:t>
        </w:r>
      </w:hyperlink>
      <w:r w:rsidRPr="00F82F50">
        <w:t xml:space="preserve">, where the student lives with </w:t>
      </w:r>
      <w:proofErr w:type="gramStart"/>
      <w:r w:rsidRPr="00F82F50">
        <w:t>them;</w:t>
      </w:r>
      <w:proofErr w:type="gramEnd"/>
      <w:r w:rsidRPr="00F82F50">
        <w:t xml:space="preserve"> </w:t>
      </w:r>
    </w:p>
    <w:p w14:paraId="6027E7B2" w14:textId="77777777" w:rsidR="00F341BA" w:rsidRPr="00F82F50" w:rsidRDefault="00F341BA" w:rsidP="007606EF">
      <w:pPr>
        <w:pStyle w:val="ListParagraph"/>
        <w:numPr>
          <w:ilvl w:val="0"/>
          <w:numId w:val="205"/>
        </w:numPr>
      </w:pPr>
      <w:r w:rsidRPr="00F82F50">
        <w:t xml:space="preserve">the parent with whom the student lives, where the student's parents are separated and the student lives with one of </w:t>
      </w:r>
      <w:proofErr w:type="gramStart"/>
      <w:r w:rsidRPr="00F82F50">
        <w:t>them;</w:t>
      </w:r>
      <w:proofErr w:type="gramEnd"/>
      <w:r w:rsidRPr="00F82F50">
        <w:t xml:space="preserve"> </w:t>
      </w:r>
    </w:p>
    <w:p w14:paraId="75F0728D" w14:textId="77777777" w:rsidR="00F341BA" w:rsidRPr="00F82F50" w:rsidRDefault="00F341BA" w:rsidP="007606EF">
      <w:pPr>
        <w:pStyle w:val="ListParagraph"/>
        <w:numPr>
          <w:ilvl w:val="0"/>
          <w:numId w:val="205"/>
        </w:numPr>
      </w:pPr>
      <w:r w:rsidRPr="00F82F50">
        <w:t xml:space="preserve">a guardian, where responsibility for the student's care has been assumed by a guardian with whom the student normally </w:t>
      </w:r>
      <w:proofErr w:type="gramStart"/>
      <w:r w:rsidRPr="00F82F50">
        <w:t>lives;</w:t>
      </w:r>
      <w:proofErr w:type="gramEnd"/>
      <w:r w:rsidRPr="00F82F50">
        <w:t xml:space="preserve"> </w:t>
      </w:r>
    </w:p>
    <w:p w14:paraId="246771BA" w14:textId="77777777" w:rsidR="00F341BA" w:rsidRPr="00F82F50" w:rsidRDefault="00F341BA" w:rsidP="007606EF">
      <w:pPr>
        <w:pStyle w:val="ListParagraph"/>
        <w:numPr>
          <w:ilvl w:val="0"/>
          <w:numId w:val="205"/>
        </w:numPr>
      </w:pPr>
      <w:r w:rsidRPr="00F82F50">
        <w:t>the foster parent, guardian or parent(s) as appropriate (see the three dot points above), where the student is in State care but placed in the care of foster parent, guardian or parent(s</w:t>
      </w:r>
      <w:proofErr w:type="gramStart"/>
      <w:r w:rsidRPr="00F82F50">
        <w:t>);</w:t>
      </w:r>
      <w:proofErr w:type="gramEnd"/>
      <w:r w:rsidRPr="00F82F50">
        <w:t xml:space="preserve"> </w:t>
      </w:r>
    </w:p>
    <w:p w14:paraId="2F82B2A1" w14:textId="77777777" w:rsidR="00F341BA" w:rsidRPr="00F82F50" w:rsidRDefault="00F341BA" w:rsidP="007606EF">
      <w:pPr>
        <w:pStyle w:val="ListParagraph"/>
        <w:numPr>
          <w:ilvl w:val="0"/>
          <w:numId w:val="205"/>
        </w:numPr>
      </w:pPr>
      <w:r w:rsidRPr="00F82F50">
        <w:t xml:space="preserve">an officer authorised by the relevant State/Territory authority, where the student is in government care; or </w:t>
      </w:r>
    </w:p>
    <w:p w14:paraId="440B9DF5" w14:textId="77777777" w:rsidR="00F341BA" w:rsidRPr="00F82F50" w:rsidRDefault="00F341BA" w:rsidP="007606EF">
      <w:pPr>
        <w:pStyle w:val="ListParagraph"/>
        <w:numPr>
          <w:ilvl w:val="0"/>
          <w:numId w:val="205"/>
        </w:numPr>
      </w:pPr>
      <w:r w:rsidRPr="00F82F50">
        <w:t>where the student would, but for reasons of age, qualify as an orphan or as a homeless student and is in the care of a person or institution, that person or an officer authorised by that institution.</w:t>
      </w:r>
    </w:p>
    <w:p w14:paraId="0CB7A72F" w14:textId="77777777" w:rsidR="00F341BA" w:rsidRPr="00F82F50" w:rsidRDefault="00F341BA" w:rsidP="00345CEF">
      <w:pPr>
        <w:pStyle w:val="Heading4"/>
        <w:rPr>
          <w:color w:val="333333"/>
        </w:rPr>
      </w:pPr>
      <w:r w:rsidRPr="00F82F50">
        <w:t>6.1.3 Institutions</w:t>
      </w:r>
    </w:p>
    <w:p w14:paraId="7C956E1E" w14:textId="77777777" w:rsidR="00F341BA" w:rsidRPr="00F82F50" w:rsidRDefault="00F341BA" w:rsidP="00345CEF">
      <w:r w:rsidRPr="00F82F50">
        <w:t>Institutions may be considered applicants for the purposes of:</w:t>
      </w:r>
    </w:p>
    <w:p w14:paraId="0BAE7002" w14:textId="77777777" w:rsidR="00F341BA" w:rsidRPr="00410301" w:rsidRDefault="00F341BA" w:rsidP="007606EF">
      <w:pPr>
        <w:pStyle w:val="ListParagraph"/>
        <w:numPr>
          <w:ilvl w:val="0"/>
          <w:numId w:val="206"/>
        </w:numPr>
        <w:rPr>
          <w:rFonts w:cs="Arial"/>
        </w:rPr>
      </w:pPr>
      <w:hyperlink w:anchor="_Chapter_92:_Away" w:tooltip="Link to Chapter 92 Away from Base Assistance" w:history="1">
        <w:r w:rsidRPr="00F82F50">
          <w:rPr>
            <w:rStyle w:val="Hyperlink"/>
            <w:rFonts w:cs="Arial"/>
            <w:szCs w:val="19"/>
          </w:rPr>
          <w:t>Away from base</w:t>
        </w:r>
      </w:hyperlink>
      <w:r w:rsidRPr="00F82F50">
        <w:rPr>
          <w:rFonts w:cs="Arial"/>
        </w:rPr>
        <w:t xml:space="preserve"> submissions; </w:t>
      </w:r>
      <w:r w:rsidRPr="00410301">
        <w:rPr>
          <w:rFonts w:cs="Arial"/>
        </w:rPr>
        <w:t xml:space="preserve">and </w:t>
      </w:r>
    </w:p>
    <w:p w14:paraId="3E0BC0FD" w14:textId="77777777" w:rsidR="00F341BA" w:rsidRPr="00F82F50" w:rsidRDefault="00F341BA" w:rsidP="007606EF">
      <w:pPr>
        <w:pStyle w:val="ListParagraph"/>
        <w:numPr>
          <w:ilvl w:val="0"/>
          <w:numId w:val="206"/>
        </w:numPr>
      </w:pPr>
      <w:r w:rsidRPr="00F82F50">
        <w:t>interim claims for boarding school students.</w:t>
      </w:r>
    </w:p>
    <w:p w14:paraId="63F76F97" w14:textId="77777777" w:rsidR="00F341BA" w:rsidRPr="00F82F50" w:rsidRDefault="00F341BA" w:rsidP="00345CEF">
      <w:pPr>
        <w:pStyle w:val="Heading4"/>
        <w:rPr>
          <w:color w:val="333333"/>
        </w:rPr>
      </w:pPr>
      <w:r w:rsidRPr="00F82F50">
        <w:t>6.1.4 Interim applicant</w:t>
      </w:r>
    </w:p>
    <w:p w14:paraId="2680F136" w14:textId="77777777" w:rsidR="00F341BA" w:rsidRPr="00F82F50" w:rsidRDefault="00F341BA" w:rsidP="00345CEF">
      <w:r w:rsidRPr="00F82F50">
        <w:t>A claim lodged by an interim applicant can be accepted where:</w:t>
      </w:r>
    </w:p>
    <w:p w14:paraId="3BB27A09" w14:textId="77777777" w:rsidR="00F341BA" w:rsidRPr="00F82F50" w:rsidRDefault="00F341BA" w:rsidP="007606EF">
      <w:pPr>
        <w:pStyle w:val="ListParagraph"/>
        <w:numPr>
          <w:ilvl w:val="0"/>
          <w:numId w:val="207"/>
        </w:numPr>
      </w:pPr>
      <w:r w:rsidRPr="00F82F50">
        <w:t xml:space="preserve">the student, or person who would normally apply on behalf of the student, is not able to submit a claim because of exceptional circumstances; and </w:t>
      </w:r>
    </w:p>
    <w:p w14:paraId="490087CE" w14:textId="77777777" w:rsidR="00F341BA" w:rsidRPr="00F82F50" w:rsidRDefault="00F341BA" w:rsidP="007606EF">
      <w:pPr>
        <w:pStyle w:val="ListParagraph"/>
        <w:numPr>
          <w:ilvl w:val="0"/>
          <w:numId w:val="207"/>
        </w:numPr>
      </w:pPr>
      <w:r w:rsidRPr="00F82F50">
        <w:t xml:space="preserve">the person who submits the claim as an interim applicant has temporary care of the student, is able to make an informed declaration about the student's </w:t>
      </w:r>
      <w:hyperlink w:anchor="_Chapter_10:_Aboriginality" w:tooltip="Link to Chapter 10 Aboriginality or Torres Strait Islander Status" w:history="1">
        <w:r w:rsidRPr="00F82F50">
          <w:rPr>
            <w:rStyle w:val="Hyperlink"/>
            <w:rFonts w:cs="Arial"/>
            <w:szCs w:val="19"/>
          </w:rPr>
          <w:t>Aboriginality</w:t>
        </w:r>
      </w:hyperlink>
      <w:r w:rsidRPr="00F82F50">
        <w:t xml:space="preserve"> and is prepared to accept ABSTUDY conditions; and </w:t>
      </w:r>
    </w:p>
    <w:p w14:paraId="3466D030" w14:textId="114C20D0" w:rsidR="00201DD6" w:rsidRPr="00F82F50" w:rsidRDefault="00150914" w:rsidP="007606EF">
      <w:pPr>
        <w:pStyle w:val="ListParagraph"/>
        <w:numPr>
          <w:ilvl w:val="0"/>
          <w:numId w:val="207"/>
        </w:numPr>
      </w:pPr>
      <w:hyperlink w:anchor="Centrelink_Glossary" w:tooltip="Link to Centrelink in glossary" w:history="1">
        <w:r w:rsidRPr="00FA0B70">
          <w:rPr>
            <w:rStyle w:val="Hyperlink"/>
          </w:rPr>
          <w:t>Centrelink</w:t>
        </w:r>
      </w:hyperlink>
      <w:r>
        <w:t xml:space="preserve"> </w:t>
      </w:r>
      <w:r w:rsidR="00F341BA" w:rsidRPr="00F82F50">
        <w:t>has no reason to believe that by accepting a claim from an interim applicant it is not following the wishes of the student or parent/long-term guardian in respect of the student's schooling</w:t>
      </w:r>
      <w:r w:rsidR="00A36349">
        <w:t>.</w:t>
      </w:r>
      <w:r w:rsidR="001F45A6">
        <w:t xml:space="preserve"> </w:t>
      </w:r>
    </w:p>
    <w:p w14:paraId="674D9FEC" w14:textId="77777777" w:rsidR="00F341BA" w:rsidRPr="00F82F50" w:rsidRDefault="00F341BA" w:rsidP="00345CEF">
      <w:r w:rsidRPr="00F82F50">
        <w:rPr>
          <w:b/>
          <w:bCs/>
        </w:rPr>
        <w:t>Note</w:t>
      </w:r>
      <w:r w:rsidRPr="00F82F50">
        <w:t xml:space="preserve">: For information regarding the lodgement of interim claims by a boarding school, see </w:t>
      </w:r>
      <w:hyperlink w:anchor="_6.2.1_Interim_claims" w:tooltip="Link to section 6.2.1" w:history="1">
        <w:r w:rsidRPr="00093DD8">
          <w:rPr>
            <w:rStyle w:val="Hyperlink"/>
          </w:rPr>
          <w:t>6.2.1</w:t>
        </w:r>
      </w:hyperlink>
      <w:r w:rsidRPr="00F82F50">
        <w:t>.</w:t>
      </w:r>
    </w:p>
    <w:p w14:paraId="27FCFC73" w14:textId="77777777" w:rsidR="00F341BA" w:rsidRPr="00F82F50" w:rsidRDefault="00F341BA" w:rsidP="00345CEF">
      <w:pPr>
        <w:pStyle w:val="Heading4"/>
        <w:rPr>
          <w:color w:val="333333"/>
        </w:rPr>
      </w:pPr>
      <w:r w:rsidRPr="00F82F50">
        <w:t>6.1.5 Full-time Australian Apprentices</w:t>
      </w:r>
    </w:p>
    <w:p w14:paraId="2F6D87D8" w14:textId="77777777" w:rsidR="00F341BA" w:rsidRPr="00F82F50" w:rsidRDefault="00F341BA" w:rsidP="00345CEF">
      <w:r w:rsidRPr="00F82F50">
        <w:t xml:space="preserve">A full-time </w:t>
      </w:r>
      <w:hyperlink w:anchor="Australian_Apprentice" w:tooltip="Link to Australian Apprentice in glossary" w:history="1">
        <w:r w:rsidRPr="00F82F50">
          <w:rPr>
            <w:rStyle w:val="Hyperlink"/>
          </w:rPr>
          <w:t>Australian Apprentices</w:t>
        </w:r>
      </w:hyperlink>
      <w:r w:rsidRPr="00F82F50">
        <w:t xml:space="preserve"> may apply for ABSTUDY assistance if they:</w:t>
      </w:r>
    </w:p>
    <w:p w14:paraId="18012890" w14:textId="77777777" w:rsidR="00F341BA" w:rsidRPr="000F64C6" w:rsidRDefault="00F341BA" w:rsidP="007606EF">
      <w:pPr>
        <w:pStyle w:val="ListParagraph"/>
        <w:numPr>
          <w:ilvl w:val="0"/>
          <w:numId w:val="208"/>
        </w:numPr>
      </w:pPr>
      <w:r w:rsidRPr="00F82F50">
        <w:t xml:space="preserve">are </w:t>
      </w:r>
      <w:r w:rsidRPr="000F64C6">
        <w:t xml:space="preserve">undertaking a full-time apprenticeship, traineeship or trainee apprenticeship under the Australian Apprenticeships scheme; and </w:t>
      </w:r>
    </w:p>
    <w:p w14:paraId="7F7DCD89" w14:textId="77777777" w:rsidR="00F341BA" w:rsidRPr="00F82F50" w:rsidRDefault="00F341BA" w:rsidP="007606EF">
      <w:pPr>
        <w:pStyle w:val="ListParagraph"/>
        <w:numPr>
          <w:ilvl w:val="0"/>
          <w:numId w:val="208"/>
        </w:numPr>
      </w:pPr>
      <w:r w:rsidRPr="000F64C6">
        <w:t>meet the</w:t>
      </w:r>
      <w:r w:rsidRPr="00F82F50">
        <w:t xml:space="preserve"> ABSTUDY primary eligibility criteria; and </w:t>
      </w:r>
    </w:p>
    <w:p w14:paraId="18430DF0" w14:textId="77777777" w:rsidR="00F341BA" w:rsidRPr="00F82F50" w:rsidRDefault="00F341BA" w:rsidP="007606EF">
      <w:pPr>
        <w:pStyle w:val="ListParagraph"/>
        <w:numPr>
          <w:ilvl w:val="0"/>
          <w:numId w:val="208"/>
        </w:numPr>
      </w:pPr>
      <w:r w:rsidRPr="00F82F50">
        <w:t xml:space="preserve">have a current </w:t>
      </w:r>
      <w:hyperlink w:anchor="_7.2.3_Proof_of" w:tooltip="Link to section 7.2.3" w:history="1">
        <w:r w:rsidR="00A90A67">
          <w:rPr>
            <w:rStyle w:val="Hyperlink"/>
            <w:rFonts w:cs="Arial"/>
            <w:szCs w:val="19"/>
          </w:rPr>
          <w:t>registration</w:t>
        </w:r>
      </w:hyperlink>
      <w:r w:rsidRPr="00F82F50">
        <w:t xml:space="preserve">; and </w:t>
      </w:r>
    </w:p>
    <w:p w14:paraId="5F7A6BC1" w14:textId="77777777" w:rsidR="00F341BA" w:rsidRPr="00F82F50" w:rsidRDefault="00C4551D" w:rsidP="007606EF">
      <w:pPr>
        <w:pStyle w:val="ListParagraph"/>
        <w:numPr>
          <w:ilvl w:val="0"/>
          <w:numId w:val="208"/>
        </w:numPr>
      </w:pPr>
      <w:r>
        <w:t>h</w:t>
      </w:r>
      <w:r w:rsidR="00F341BA" w:rsidRPr="00F82F50">
        <w:t>ave either</w:t>
      </w:r>
      <w:r>
        <w:t>:</w:t>
      </w:r>
      <w:r w:rsidR="00F341BA" w:rsidRPr="00F82F50">
        <w:t xml:space="preserve"> </w:t>
      </w:r>
    </w:p>
    <w:p w14:paraId="7684B476" w14:textId="77777777" w:rsidR="00F341BA" w:rsidRPr="00F82F50" w:rsidRDefault="00F341BA" w:rsidP="000F64C6">
      <w:pPr>
        <w:pStyle w:val="ListBullet"/>
      </w:pPr>
      <w:r w:rsidRPr="00F82F50">
        <w:t xml:space="preserve">reached the minimum school leaving age as defined by the relevant State/Territory education authority; or </w:t>
      </w:r>
    </w:p>
    <w:p w14:paraId="6AD00562" w14:textId="18CD2E68" w:rsidR="001B6D6C" w:rsidRDefault="00F341BA" w:rsidP="001B6D6C">
      <w:pPr>
        <w:pStyle w:val="ListBullet"/>
      </w:pPr>
      <w:r w:rsidRPr="00F82F50">
        <w:lastRenderedPageBreak/>
        <w:t xml:space="preserve">provided evidence that </w:t>
      </w:r>
      <w:r w:rsidR="00CF3B0D">
        <w:t>they have</w:t>
      </w:r>
      <w:r w:rsidRPr="00F82F50">
        <w:t xml:space="preserve"> been granted an exemption from the State/Territory education authority </w:t>
      </w:r>
      <w:proofErr w:type="gramStart"/>
      <w:r w:rsidRPr="00F82F50">
        <w:t>in order to</w:t>
      </w:r>
      <w:proofErr w:type="gramEnd"/>
      <w:r w:rsidRPr="00F82F50">
        <w:t xml:space="preserve"> complete a full-time apprenticeship or trainee apprenticeship.</w:t>
      </w:r>
    </w:p>
    <w:p w14:paraId="331C6292" w14:textId="77777777" w:rsidR="001B6D6C" w:rsidRPr="00F82F50" w:rsidRDefault="001B6D6C" w:rsidP="001B6D6C">
      <w:pPr>
        <w:pStyle w:val="ListBullet"/>
        <w:numPr>
          <w:ilvl w:val="0"/>
          <w:numId w:val="0"/>
        </w:numPr>
        <w:ind w:left="851"/>
      </w:pPr>
    </w:p>
    <w:p w14:paraId="52BDD3E5" w14:textId="607E18C7" w:rsidR="00F341BA" w:rsidRPr="00F82F50" w:rsidRDefault="00F341BA" w:rsidP="00C334AA">
      <w:pPr>
        <w:spacing w:before="0" w:beforeAutospacing="0" w:after="120" w:afterAutospacing="0" w:line="276" w:lineRule="auto"/>
      </w:pPr>
      <w:r w:rsidRPr="00F82F50">
        <w:t>The terms Australian Apprenticeships and Australian Apprentices cover all apprenticeships and traineeship arrangements – both new and traditional</w:t>
      </w:r>
      <w:r w:rsidR="00A36349">
        <w:t xml:space="preserve">. </w:t>
      </w:r>
      <w:r w:rsidRPr="00F82F50">
        <w:t>Australian Apprenticeships can cover full or part-time work</w:t>
      </w:r>
      <w:r w:rsidR="00A36349">
        <w:t xml:space="preserve">. </w:t>
      </w:r>
      <w:r w:rsidRPr="00F82F50">
        <w:t xml:space="preserve">However, only full-time Australian Apprentices are those whose training contract is considered full-time by </w:t>
      </w:r>
      <w:r w:rsidR="008575AE" w:rsidRPr="00F82F50">
        <w:t>DSS</w:t>
      </w:r>
      <w:r w:rsidRPr="00F82F50">
        <w:t>.</w:t>
      </w:r>
    </w:p>
    <w:p w14:paraId="5776CE35" w14:textId="77777777" w:rsidR="00F341BA" w:rsidRPr="00F82F50" w:rsidRDefault="00F341BA" w:rsidP="00345CEF">
      <w:pPr>
        <w:pStyle w:val="Heading5"/>
      </w:pPr>
      <w:r w:rsidRPr="00F82F50">
        <w:t>6.1.5.1 Part-time Australian Apprentices</w:t>
      </w:r>
    </w:p>
    <w:p w14:paraId="03D1B52D" w14:textId="77777777" w:rsidR="00F341BA" w:rsidRPr="00F82F50" w:rsidRDefault="00F341BA" w:rsidP="00345CEF">
      <w:r w:rsidRPr="00F82F50">
        <w:t>Part-time Australian Apprentices are those whose ordinary hours of employment, incorporating both work and training components are LESS than that which is regarded as full-time for a new apprentice in that industry, trade, occupation or kind or work.</w:t>
      </w:r>
    </w:p>
    <w:p w14:paraId="1F2044BC" w14:textId="6089816D" w:rsidR="00F341BA" w:rsidRPr="00F82F50" w:rsidRDefault="00F341BA" w:rsidP="00345CEF">
      <w:r w:rsidRPr="00F82F50">
        <w:t>Part-time Australian Apprentices are not entitled to ABSTUDY under the Australian Apprentice provisions</w:t>
      </w:r>
      <w:r w:rsidR="00A36349">
        <w:t xml:space="preserve">. </w:t>
      </w:r>
      <w:r w:rsidRPr="00F82F50">
        <w:t>Australian Apprentices must be considered full-time Australian Apprentices to be eligible for assistance under ABSTUDY.</w:t>
      </w:r>
    </w:p>
    <w:p w14:paraId="33F99B6B" w14:textId="77777777" w:rsidR="00F341BA" w:rsidRPr="00F82F50" w:rsidRDefault="00F341BA" w:rsidP="00345CEF">
      <w:r w:rsidRPr="00F82F50">
        <w:t>Part-time Australian Apprentices undertaking a full-time training or study block are considered full-time students for that period they are undertaking the full-time training or study block.</w:t>
      </w:r>
    </w:p>
    <w:p w14:paraId="09CC176A" w14:textId="77777777" w:rsidR="00F341BA" w:rsidRPr="00F82F50" w:rsidRDefault="00F341BA" w:rsidP="003B7315">
      <w:pPr>
        <w:pStyle w:val="Heading3"/>
      </w:pPr>
      <w:bookmarkStart w:id="134" w:name="_6.2_Lodging_a"/>
      <w:bookmarkStart w:id="135" w:name="_Toc408318847"/>
      <w:bookmarkEnd w:id="134"/>
      <w:r w:rsidRPr="00F82F50">
        <w:t>6.2 Lodging a claim for ABSTUDY</w:t>
      </w:r>
      <w:bookmarkEnd w:id="135"/>
    </w:p>
    <w:p w14:paraId="75AAF22E" w14:textId="0BAF70E8" w:rsidR="00F341BA" w:rsidRDefault="00F341BA" w:rsidP="00345CEF">
      <w:r w:rsidRPr="00F82F50">
        <w:t>A completed ABSTUDY claim is the instrument by which ABSTUDY benefits may be approved.</w:t>
      </w:r>
      <w:r w:rsidR="009B0C45" w:rsidRPr="009B0C45">
        <w:t xml:space="preserve"> All documents specified in the claim that are regarded as being within the claimant’s control must be submitted to </w:t>
      </w:r>
      <w:hyperlink w:anchor="Centrelink_Glossary" w:tooltip="Link to Centrelink in glossary" w:history="1">
        <w:r w:rsidR="00150914" w:rsidRPr="00FA0B70">
          <w:rPr>
            <w:rStyle w:val="Hyperlink"/>
          </w:rPr>
          <w:t>Centre</w:t>
        </w:r>
        <w:r w:rsidR="00150914" w:rsidRPr="00FC407C">
          <w:rPr>
            <w:rStyle w:val="Hyperlink"/>
          </w:rPr>
          <w:t>link</w:t>
        </w:r>
      </w:hyperlink>
      <w:r w:rsidR="00150914">
        <w:t xml:space="preserve"> </w:t>
      </w:r>
      <w:r w:rsidR="009B0C45" w:rsidRPr="009B0C45">
        <w:t xml:space="preserve">before the closing date specified in </w:t>
      </w:r>
      <w:hyperlink w:anchor="_6.3.2_Closing_dates" w:tooltip="Link to Section 6.3.2" w:history="1">
        <w:r w:rsidR="009B0C45" w:rsidRPr="009B0C45">
          <w:rPr>
            <w:rStyle w:val="Hyperlink"/>
          </w:rPr>
          <w:t>6.3.2</w:t>
        </w:r>
      </w:hyperlink>
      <w:r w:rsidR="00C220E6" w:rsidRPr="00203C34">
        <w:t>, before Centrelink will start to process a claim</w:t>
      </w:r>
      <w:r w:rsidR="009B0C45" w:rsidRPr="009B0C45">
        <w:t xml:space="preserve">. However, Centrelink may determine on a </w:t>
      </w:r>
      <w:r w:rsidR="001B6D6C" w:rsidRPr="009B0C45">
        <w:t>case-by-case</w:t>
      </w:r>
      <w:r w:rsidR="009B0C45" w:rsidRPr="009B0C45">
        <w:t xml:space="preserve"> basis that a document is not within the claimant’s control following discussion with the claimant. Assistance may be provided by Centrelink where the claimant has genuine difficulty with obtaining documentation from a third party.</w:t>
      </w:r>
    </w:p>
    <w:p w14:paraId="3A19C326" w14:textId="77777777" w:rsidR="00C220E6" w:rsidRPr="00F82F50" w:rsidRDefault="00C220E6" w:rsidP="00C220E6">
      <w:r w:rsidRPr="002C0952">
        <w:t xml:space="preserve">There may be occasions when a claimant in vulnerable circumstances may not be able to lodge a claim or provide the required documentation in a timely manner. Vulnerable claimants may be given an additional 14 days to submit their claim, which can be extended to 13 weeks in some circumstances. In these instances, the claimant is taken to have made a claim for </w:t>
      </w:r>
      <w:r w:rsidR="003C3D40">
        <w:t>ABSTUDY</w:t>
      </w:r>
      <w:r w:rsidRPr="002C0952">
        <w:t xml:space="preserve"> on the day </w:t>
      </w:r>
      <w:r w:rsidR="003C3D40">
        <w:t>that</w:t>
      </w:r>
      <w:r w:rsidRPr="002C0952">
        <w:t xml:space="preserve"> </w:t>
      </w:r>
      <w:r w:rsidR="00BC33EE">
        <w:t>Centrelink</w:t>
      </w:r>
      <w:r w:rsidRPr="002C0952">
        <w:t xml:space="preserve"> was contacted.</w:t>
      </w:r>
    </w:p>
    <w:p w14:paraId="09606D23" w14:textId="77777777" w:rsidR="00F341BA" w:rsidRPr="00F82F50" w:rsidRDefault="00F341BA" w:rsidP="00345CEF">
      <w:r w:rsidRPr="00F82F50">
        <w:t>An ABSTUDY applicant must lodge an ABSTUDY claim in accordance with Centrelink’s determination of:</w:t>
      </w:r>
    </w:p>
    <w:p w14:paraId="53479382" w14:textId="77777777" w:rsidR="00F341BA" w:rsidRPr="00F82F50" w:rsidRDefault="00F341BA" w:rsidP="007606EF">
      <w:pPr>
        <w:pStyle w:val="ListParagraph"/>
        <w:numPr>
          <w:ilvl w:val="0"/>
          <w:numId w:val="205"/>
        </w:numPr>
      </w:pPr>
      <w:r w:rsidRPr="00F82F50">
        <w:t xml:space="preserve">what constitutes a claim; and </w:t>
      </w:r>
    </w:p>
    <w:p w14:paraId="7BF2BA1D" w14:textId="77777777" w:rsidR="00F341BA" w:rsidRPr="00F82F50" w:rsidRDefault="00F341BA" w:rsidP="007606EF">
      <w:pPr>
        <w:pStyle w:val="ListParagraph"/>
        <w:numPr>
          <w:ilvl w:val="0"/>
          <w:numId w:val="205"/>
        </w:numPr>
      </w:pPr>
      <w:r w:rsidRPr="00F82F50">
        <w:t>how a claim may be made.</w:t>
      </w:r>
    </w:p>
    <w:p w14:paraId="29DAED36" w14:textId="77777777" w:rsidR="00F341BA" w:rsidRPr="00F82F50" w:rsidRDefault="00F341BA" w:rsidP="00345CEF">
      <w:r w:rsidRPr="00F82F50">
        <w:t xml:space="preserve">Where a claim is lodged on or before the applicable closing date, the </w:t>
      </w:r>
      <w:hyperlink w:anchor="ABSTUDY_Payee" w:tooltip="Link to ABSTUDY Payee in glossary" w:history="1">
        <w:r w:rsidRPr="00F82F50">
          <w:rPr>
            <w:rStyle w:val="Hyperlink"/>
          </w:rPr>
          <w:t>ABSTUDY Payee</w:t>
        </w:r>
      </w:hyperlink>
      <w:r w:rsidRPr="00F82F50">
        <w:t xml:space="preserve"> may receive full benefits in accordance with their approved entitlements.</w:t>
      </w:r>
      <w:r w:rsidR="00B80CE8" w:rsidRPr="00B80CE8">
        <w:t xml:space="preserve"> </w:t>
      </w:r>
    </w:p>
    <w:p w14:paraId="4ECB0210" w14:textId="77777777" w:rsidR="00F341BA" w:rsidRPr="00F82F50" w:rsidRDefault="00F341BA" w:rsidP="00345CEF">
      <w:r w:rsidRPr="00F82F50">
        <w:t>No benefits may be approved for an applicant:</w:t>
      </w:r>
    </w:p>
    <w:p w14:paraId="5D1B0AA9" w14:textId="77777777" w:rsidR="00F341BA" w:rsidRPr="00F82F50" w:rsidRDefault="00F341BA" w:rsidP="007606EF">
      <w:pPr>
        <w:pStyle w:val="ListParagraph"/>
        <w:numPr>
          <w:ilvl w:val="0"/>
          <w:numId w:val="209"/>
        </w:numPr>
      </w:pPr>
      <w:r w:rsidRPr="00F82F50">
        <w:t xml:space="preserve">in respect of a period for which there has been no ABSTUDY claim; or </w:t>
      </w:r>
    </w:p>
    <w:p w14:paraId="7174CFFB" w14:textId="77777777" w:rsidR="00B50FD9" w:rsidRPr="00ED665F" w:rsidRDefault="00F341BA" w:rsidP="007606EF">
      <w:pPr>
        <w:pStyle w:val="ListParagraph"/>
        <w:numPr>
          <w:ilvl w:val="0"/>
          <w:numId w:val="209"/>
        </w:numPr>
        <w:rPr>
          <w:rFonts w:ascii="Georgia" w:eastAsiaTheme="majorEastAsia" w:hAnsi="Georgia" w:cstheme="majorBidi"/>
          <w:b/>
          <w:bCs/>
          <w:i/>
          <w:iCs/>
          <w:color w:val="4F81BD" w:themeColor="accent1"/>
          <w:sz w:val="24"/>
        </w:rPr>
      </w:pPr>
      <w:r w:rsidRPr="00F82F50">
        <w:lastRenderedPageBreak/>
        <w:t>before the claim has been approved by a delegated officer.</w:t>
      </w:r>
      <w:bookmarkStart w:id="136" w:name="_6.2.1_Interim_claims"/>
      <w:bookmarkEnd w:id="136"/>
    </w:p>
    <w:p w14:paraId="295BC12D" w14:textId="77777777" w:rsidR="00F341BA" w:rsidRPr="00F82F50" w:rsidRDefault="00F341BA" w:rsidP="00345CEF">
      <w:pPr>
        <w:pStyle w:val="Heading4"/>
        <w:rPr>
          <w:color w:val="333333"/>
        </w:rPr>
      </w:pPr>
      <w:r w:rsidRPr="00F82F50">
        <w:t>6.2.1 Interim claims from boarding schools</w:t>
      </w:r>
    </w:p>
    <w:p w14:paraId="400EB1E4" w14:textId="77777777" w:rsidR="00F341BA" w:rsidRPr="00F82F50" w:rsidRDefault="00F341BA" w:rsidP="00345CEF">
      <w:r w:rsidRPr="00F82F50">
        <w:t>Interim claims can be accepted from boarding schools only in the following circumstances:</w:t>
      </w:r>
    </w:p>
    <w:p w14:paraId="0ECB49CE" w14:textId="77777777" w:rsidR="00F341BA" w:rsidRPr="00F82F50" w:rsidRDefault="00F341BA" w:rsidP="007606EF">
      <w:pPr>
        <w:pStyle w:val="ListParagraph"/>
        <w:numPr>
          <w:ilvl w:val="0"/>
          <w:numId w:val="210"/>
        </w:numPr>
      </w:pPr>
      <w:r w:rsidRPr="00F82F50">
        <w:t xml:space="preserve">the student or person who would normally apply on behalf of the student is not able to submit a claim because of exceptional circumstances, such as serious illness or remote locality; and </w:t>
      </w:r>
    </w:p>
    <w:p w14:paraId="27DB0C60" w14:textId="77777777" w:rsidR="00F341BA" w:rsidRPr="00F82F50" w:rsidRDefault="00F341BA" w:rsidP="007606EF">
      <w:pPr>
        <w:pStyle w:val="ListParagraph"/>
        <w:numPr>
          <w:ilvl w:val="0"/>
          <w:numId w:val="210"/>
        </w:numPr>
      </w:pPr>
      <w:r w:rsidRPr="00F82F50">
        <w:t xml:space="preserve">the claim is lodged in the student's first term at the school; and </w:t>
      </w:r>
    </w:p>
    <w:p w14:paraId="19767C9E" w14:textId="77777777" w:rsidR="00F341BA" w:rsidRPr="00F82F50" w:rsidRDefault="00F341BA" w:rsidP="007606EF">
      <w:pPr>
        <w:pStyle w:val="ListParagraph"/>
        <w:numPr>
          <w:ilvl w:val="0"/>
          <w:numId w:val="210"/>
        </w:numPr>
      </w:pPr>
      <w:r w:rsidRPr="00F82F50">
        <w:t xml:space="preserve">the boarding school accepts responsibility for obtaining a full claim from the applicant; and </w:t>
      </w:r>
    </w:p>
    <w:p w14:paraId="719786A6" w14:textId="77777777" w:rsidR="00F341BA" w:rsidRPr="00F82F50" w:rsidRDefault="00F341BA" w:rsidP="007606EF">
      <w:pPr>
        <w:pStyle w:val="ListParagraph"/>
        <w:numPr>
          <w:ilvl w:val="0"/>
          <w:numId w:val="210"/>
        </w:numPr>
      </w:pPr>
      <w:r w:rsidRPr="00F82F50">
        <w:t xml:space="preserve">the institution accepts responsibility for the student's boarding and tuition fees where a complete claim is not subsequently lodged by the applicant; and </w:t>
      </w:r>
    </w:p>
    <w:p w14:paraId="5D15728F" w14:textId="77777777" w:rsidR="00F341BA" w:rsidRPr="00F82F50" w:rsidRDefault="00F341BA" w:rsidP="007606EF">
      <w:pPr>
        <w:pStyle w:val="ListParagraph"/>
        <w:numPr>
          <w:ilvl w:val="0"/>
          <w:numId w:val="210"/>
        </w:numPr>
      </w:pPr>
      <w:r w:rsidRPr="00F82F50">
        <w:t>Centrelink has no reason to believe that by accepting an interim claim it is not following the wishes of the applicant in respect of the student's schooling.</w:t>
      </w:r>
    </w:p>
    <w:p w14:paraId="1AD8B34A" w14:textId="77777777" w:rsidR="00F341BA" w:rsidRPr="00F82F50" w:rsidRDefault="00F341BA" w:rsidP="00345CEF">
      <w:pPr>
        <w:pStyle w:val="Heading5"/>
        <w:rPr>
          <w:color w:val="333333"/>
        </w:rPr>
      </w:pPr>
      <w:r w:rsidRPr="00F82F50">
        <w:t>6.2.1.1 Fares allowance for interim claims</w:t>
      </w:r>
    </w:p>
    <w:p w14:paraId="0662E179" w14:textId="38AB3F8C" w:rsidR="002923C0" w:rsidRDefault="00F341BA" w:rsidP="00422AAF">
      <w:pPr>
        <w:rPr>
          <w:b/>
          <w:color w:val="333333"/>
          <w:sz w:val="24"/>
          <w:szCs w:val="34"/>
        </w:rPr>
      </w:pPr>
      <w:r w:rsidRPr="00F82F50">
        <w:t xml:space="preserve">Where the above circumstances are met, </w:t>
      </w:r>
      <w:hyperlink w:anchor="_Chapter_90:_Fares" w:tooltip="Link to Chapter 90 Fares Allowance" w:history="1">
        <w:r w:rsidRPr="00F82F50">
          <w:rPr>
            <w:rStyle w:val="Hyperlink"/>
          </w:rPr>
          <w:t>Fares Allowance</w:t>
        </w:r>
      </w:hyperlink>
      <w:r w:rsidRPr="00F82F50">
        <w:t> for the student's first two terms at the school can be approved</w:t>
      </w:r>
      <w:r w:rsidR="00A36349">
        <w:t xml:space="preserve">. </w:t>
      </w:r>
      <w:r w:rsidRPr="00F82F50">
        <w:t>Where a full claim from the applicant has not been received by the student's second term, no further Fares Allowance is to be approved.</w:t>
      </w:r>
      <w:bookmarkStart w:id="137" w:name="_6.3_Lodgement_dates"/>
      <w:bookmarkStart w:id="138" w:name="_Toc408318848"/>
      <w:bookmarkEnd w:id="137"/>
    </w:p>
    <w:p w14:paraId="1A708C4B" w14:textId="77777777" w:rsidR="00F341BA" w:rsidRPr="00F82F50" w:rsidRDefault="00F341BA" w:rsidP="003B7315">
      <w:pPr>
        <w:pStyle w:val="Heading3"/>
      </w:pPr>
      <w:bookmarkStart w:id="139" w:name="_6.3_Lodgement_dates_1"/>
      <w:bookmarkEnd w:id="139"/>
      <w:r w:rsidRPr="00F82F50">
        <w:t>6.3 Lodgement dates</w:t>
      </w:r>
      <w:bookmarkEnd w:id="138"/>
      <w:r w:rsidRPr="00F82F50">
        <w:t xml:space="preserve"> </w:t>
      </w:r>
    </w:p>
    <w:p w14:paraId="6AC2C899" w14:textId="77777777" w:rsidR="00F341BA" w:rsidRPr="00F82F50" w:rsidRDefault="00F341BA" w:rsidP="00345CEF">
      <w:pPr>
        <w:pStyle w:val="Heading4"/>
        <w:rPr>
          <w:sz w:val="27"/>
          <w:szCs w:val="27"/>
        </w:rPr>
      </w:pPr>
      <w:r w:rsidRPr="00F82F50">
        <w:t xml:space="preserve">6.3.1 </w:t>
      </w:r>
      <w:r w:rsidR="005651E5">
        <w:t>[</w:t>
      </w:r>
      <w:r w:rsidR="00B80CE8">
        <w:t>Deleted Section</w:t>
      </w:r>
      <w:r w:rsidR="005651E5">
        <w:t>]</w:t>
      </w:r>
    </w:p>
    <w:p w14:paraId="4D968DFE" w14:textId="77777777" w:rsidR="00F341BA" w:rsidRPr="00F82F50" w:rsidRDefault="00F341BA" w:rsidP="00345CEF">
      <w:pPr>
        <w:pStyle w:val="Heading4"/>
      </w:pPr>
      <w:bookmarkStart w:id="140" w:name="_6.3.2_Closing_dates"/>
      <w:bookmarkEnd w:id="140"/>
      <w:r w:rsidRPr="00F82F50">
        <w:t>6.3.2 Closing dates for lodgement of claims</w:t>
      </w:r>
    </w:p>
    <w:p w14:paraId="23D21F25" w14:textId="26B0ECF4" w:rsidR="00F341BA" w:rsidRPr="00F82F50" w:rsidRDefault="00F341BA" w:rsidP="00345CEF">
      <w:r w:rsidRPr="00F82F50">
        <w:t xml:space="preserve">Table 1 lists the closing dates for lodgement of ABSTUDY claims with </w:t>
      </w:r>
      <w:hyperlink w:anchor="Centrelink_Glossary" w:tooltip="Link to Centrelink in glossary" w:history="1">
        <w:r w:rsidR="00150914" w:rsidRPr="00053650">
          <w:rPr>
            <w:rStyle w:val="Hyperlink"/>
          </w:rPr>
          <w:t>Centrelink</w:t>
        </w:r>
      </w:hyperlink>
      <w:r w:rsidRPr="00F82F50">
        <w:t>.</w:t>
      </w:r>
    </w:p>
    <w:p w14:paraId="4F018810" w14:textId="77777777" w:rsidR="00F341BA" w:rsidRPr="00F82F50" w:rsidRDefault="00F341BA" w:rsidP="00707F31">
      <w:pPr>
        <w:spacing w:after="0" w:afterAutospacing="0"/>
      </w:pPr>
      <w:r w:rsidRPr="00F82F50">
        <w:t>Table 1 - Lodgement of ABSTUDY claims</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52"/>
        <w:gridCol w:w="4749"/>
      </w:tblGrid>
      <w:tr w:rsidR="002611F2" w:rsidRPr="00C761E6" w14:paraId="35D70D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08CD9B71" w14:textId="77777777" w:rsidR="00F554B3" w:rsidRPr="00C761E6" w:rsidRDefault="00F554B3" w:rsidP="002B208C">
            <w:pPr>
              <w:pStyle w:val="TableNormal1"/>
              <w:rPr>
                <w:color w:val="FFFFFF" w:themeColor="background1"/>
              </w:rPr>
            </w:pPr>
            <w:r w:rsidRPr="00C761E6">
              <w:rPr>
                <w:color w:val="FFFFFF" w:themeColor="background1"/>
              </w:rPr>
              <w:t>If the applicant is applying for…</w:t>
            </w:r>
          </w:p>
        </w:tc>
        <w:tc>
          <w:tcPr>
            <w:tcW w:w="4874" w:type="dxa"/>
          </w:tcPr>
          <w:p w14:paraId="52D0F86B" w14:textId="77777777" w:rsidR="00F554B3" w:rsidRPr="00C761E6" w:rsidRDefault="00221379" w:rsidP="002B208C">
            <w:pPr>
              <w:pStyle w:val="TableNormal1"/>
              <w:rPr>
                <w:color w:val="FFFFFF" w:themeColor="background1"/>
              </w:rPr>
            </w:pPr>
            <w:r>
              <w:rPr>
                <w:color w:val="FFFFFF" w:themeColor="background1"/>
              </w:rPr>
              <w:t>t</w:t>
            </w:r>
            <w:r w:rsidR="00F554B3" w:rsidRPr="00C761E6">
              <w:rPr>
                <w:color w:val="FFFFFF" w:themeColor="background1"/>
              </w:rPr>
              <w:t>hen the closing date is…</w:t>
            </w:r>
          </w:p>
        </w:tc>
      </w:tr>
      <w:tr w:rsidR="00F554B3" w:rsidRPr="00F82F50" w14:paraId="4C4434DC" w14:textId="77777777" w:rsidTr="000F64C6">
        <w:tc>
          <w:tcPr>
            <w:tcW w:w="4873" w:type="dxa"/>
          </w:tcPr>
          <w:p w14:paraId="1639E8D0" w14:textId="77777777" w:rsidR="00F554B3" w:rsidRPr="00F82F50" w:rsidRDefault="00F554B3" w:rsidP="002B208C">
            <w:pPr>
              <w:pStyle w:val="TableNormal1"/>
            </w:pPr>
            <w:r w:rsidRPr="00F82F50">
              <w:t xml:space="preserve">a full-year course </w:t>
            </w:r>
          </w:p>
        </w:tc>
        <w:tc>
          <w:tcPr>
            <w:tcW w:w="4874" w:type="dxa"/>
          </w:tcPr>
          <w:p w14:paraId="46A53DE4" w14:textId="6762D0E6" w:rsidR="00F554B3" w:rsidRPr="00F82F50" w:rsidRDefault="00F554B3" w:rsidP="002B208C">
            <w:pPr>
              <w:pStyle w:val="TableNormal1"/>
            </w:pPr>
            <w:r w:rsidRPr="00F82F50">
              <w:t>by the end of the calendar year</w:t>
            </w:r>
            <w:r w:rsidR="00A36349">
              <w:t>.</w:t>
            </w:r>
            <w:r w:rsidR="001F45A6">
              <w:t xml:space="preserve"> </w:t>
            </w:r>
          </w:p>
        </w:tc>
      </w:tr>
      <w:tr w:rsidR="00F554B3" w:rsidRPr="00F82F50" w14:paraId="7BBECB7A" w14:textId="77777777" w:rsidTr="000F64C6">
        <w:tc>
          <w:tcPr>
            <w:tcW w:w="4873" w:type="dxa"/>
          </w:tcPr>
          <w:p w14:paraId="6FACBE60" w14:textId="77777777" w:rsidR="00F554B3" w:rsidRPr="00F82F50" w:rsidRDefault="00F554B3" w:rsidP="002B208C">
            <w:pPr>
              <w:pStyle w:val="TableNormal1"/>
            </w:pPr>
            <w:r w:rsidRPr="00F82F50">
              <w:t xml:space="preserve">a course of less than one year </w:t>
            </w:r>
          </w:p>
        </w:tc>
        <w:tc>
          <w:tcPr>
            <w:tcW w:w="4874" w:type="dxa"/>
          </w:tcPr>
          <w:p w14:paraId="51105CA3" w14:textId="77777777" w:rsidR="00F554B3" w:rsidRPr="00F82F50" w:rsidRDefault="00F554B3" w:rsidP="002B208C">
            <w:pPr>
              <w:pStyle w:val="TableNormal1"/>
            </w:pPr>
            <w:r w:rsidRPr="00F82F50">
              <w:t>by the end of the course.</w:t>
            </w:r>
          </w:p>
        </w:tc>
      </w:tr>
    </w:tbl>
    <w:p w14:paraId="61910799" w14:textId="01FA1F77" w:rsidR="00F341BA" w:rsidRPr="00F82F50" w:rsidRDefault="00F341BA" w:rsidP="00707F31">
      <w:pPr>
        <w:spacing w:after="0" w:afterAutospacing="0"/>
      </w:pPr>
      <w:r w:rsidRPr="00F82F50">
        <w:t>Table 2 lists the closing dates for lodgement of</w:t>
      </w:r>
      <w:r w:rsidR="00982AC0">
        <w:t xml:space="preserve"> </w:t>
      </w:r>
      <w:hyperlink w:anchor="_Chapter_81:_Pensioner" w:tooltip="Link to Chapter 81 Pensioner Education Supplement " w:history="1">
        <w:r w:rsidR="00982AC0">
          <w:rPr>
            <w:rStyle w:val="Hyperlink"/>
          </w:rPr>
          <w:t>Pensioner Education Supplement</w:t>
        </w:r>
      </w:hyperlink>
      <w:r w:rsidRPr="00F82F50">
        <w:t xml:space="preserve"> </w:t>
      </w:r>
      <w:r w:rsidR="00435C79">
        <w:t xml:space="preserve">(PES) </w:t>
      </w:r>
      <w:r w:rsidRPr="00F82F50">
        <w:t>claims with Centrelink.</w:t>
      </w:r>
    </w:p>
    <w:p w14:paraId="13DD513A" w14:textId="77777777" w:rsidR="00F341BA" w:rsidRPr="00F82F50" w:rsidRDefault="00F341BA" w:rsidP="00707F31">
      <w:pPr>
        <w:spacing w:after="0" w:afterAutospacing="0"/>
      </w:pPr>
      <w:r w:rsidRPr="00F82F50">
        <w:t>Table 2 - Lodgement of ABSTUDY PES claims</w:t>
      </w:r>
    </w:p>
    <w:tbl>
      <w:tblPr>
        <w:tblStyle w:val="Style1"/>
        <w:tblW w:w="0" w:type="auto"/>
        <w:tblInd w:w="108" w:type="dxa"/>
        <w:tblLook w:val="04A0" w:firstRow="1" w:lastRow="0" w:firstColumn="1" w:lastColumn="0" w:noHBand="0" w:noVBand="1"/>
        <w:tblCaption w:val="Lodgement of ABSTUDY Pensioner Education Supplement (PES) claims"/>
      </w:tblPr>
      <w:tblGrid>
        <w:gridCol w:w="4739"/>
        <w:gridCol w:w="4762"/>
      </w:tblGrid>
      <w:tr w:rsidR="002611F2" w:rsidRPr="00C761E6" w14:paraId="6C233476"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C81CCFA" w14:textId="77777777" w:rsidR="00FF2861" w:rsidRPr="00C761E6" w:rsidRDefault="00FF2861" w:rsidP="002B208C">
            <w:pPr>
              <w:pStyle w:val="TableNormal1"/>
              <w:rPr>
                <w:color w:val="FFFFFF" w:themeColor="background1"/>
              </w:rPr>
            </w:pPr>
            <w:r w:rsidRPr="00C761E6">
              <w:rPr>
                <w:color w:val="FFFFFF" w:themeColor="background1"/>
              </w:rPr>
              <w:t>If the applicant is applying for...</w:t>
            </w:r>
          </w:p>
        </w:tc>
        <w:tc>
          <w:tcPr>
            <w:tcW w:w="4874" w:type="dxa"/>
          </w:tcPr>
          <w:p w14:paraId="0AA1616C" w14:textId="04023156" w:rsidR="00FF2861" w:rsidRPr="00C761E6" w:rsidRDefault="00FF2861" w:rsidP="002B208C">
            <w:pPr>
              <w:pStyle w:val="TableNormal1"/>
              <w:rPr>
                <w:color w:val="FFFFFF" w:themeColor="background1"/>
              </w:rPr>
            </w:pPr>
            <w:r w:rsidRPr="00C761E6">
              <w:rPr>
                <w:color w:val="FFFFFF" w:themeColor="background1"/>
              </w:rPr>
              <w:t xml:space="preserve">then the closing date </w:t>
            </w:r>
            <w:r w:rsidR="0039362F" w:rsidRPr="001B4C8C">
              <w:rPr>
                <w:color w:val="FFFFFF" w:themeColor="background1"/>
              </w:rPr>
              <w:t xml:space="preserve">for payment from course commencement </w:t>
            </w:r>
            <w:r w:rsidRPr="00C761E6">
              <w:rPr>
                <w:color w:val="FFFFFF" w:themeColor="background1"/>
              </w:rPr>
              <w:t>is...</w:t>
            </w:r>
          </w:p>
        </w:tc>
      </w:tr>
      <w:tr w:rsidR="00FF2861" w:rsidRPr="00F82F50" w14:paraId="203AB232" w14:textId="77777777" w:rsidTr="000F64C6">
        <w:tc>
          <w:tcPr>
            <w:tcW w:w="4873" w:type="dxa"/>
          </w:tcPr>
          <w:p w14:paraId="1DA096F8" w14:textId="77777777" w:rsidR="00FF2861" w:rsidRPr="00F82F50" w:rsidRDefault="00FF2861" w:rsidP="002B208C">
            <w:pPr>
              <w:pStyle w:val="TableNormal1"/>
            </w:pPr>
            <w:r w:rsidRPr="00F82F50">
              <w:t xml:space="preserve">a full-year course </w:t>
            </w:r>
          </w:p>
        </w:tc>
        <w:tc>
          <w:tcPr>
            <w:tcW w:w="4874" w:type="dxa"/>
          </w:tcPr>
          <w:p w14:paraId="34CC6490" w14:textId="77777777" w:rsidR="00FF2861" w:rsidRPr="00F82F50" w:rsidRDefault="00FF2861" w:rsidP="002B208C">
            <w:pPr>
              <w:pStyle w:val="TableNormal1"/>
            </w:pPr>
            <w:r w:rsidRPr="00F82F50">
              <w:t xml:space="preserve">by 31 March </w:t>
            </w:r>
          </w:p>
        </w:tc>
      </w:tr>
      <w:tr w:rsidR="00FF2861" w:rsidRPr="00F82F50" w14:paraId="7AA7C32B" w14:textId="77777777" w:rsidTr="000F64C6">
        <w:tc>
          <w:tcPr>
            <w:tcW w:w="4873" w:type="dxa"/>
          </w:tcPr>
          <w:p w14:paraId="06D2DF64" w14:textId="77777777" w:rsidR="00FF2861" w:rsidRPr="00F82F50" w:rsidRDefault="00FF2861" w:rsidP="002B208C">
            <w:pPr>
              <w:pStyle w:val="TableNormal1"/>
            </w:pPr>
            <w:r w:rsidRPr="00F82F50">
              <w:t xml:space="preserve">a second semester course </w:t>
            </w:r>
          </w:p>
        </w:tc>
        <w:tc>
          <w:tcPr>
            <w:tcW w:w="4874" w:type="dxa"/>
          </w:tcPr>
          <w:p w14:paraId="62D0ADC8" w14:textId="77777777" w:rsidR="00FF2861" w:rsidRPr="00F82F50" w:rsidRDefault="00FF2861" w:rsidP="002B208C">
            <w:pPr>
              <w:pStyle w:val="TableNormal1"/>
            </w:pPr>
            <w:r w:rsidRPr="00F82F50">
              <w:t xml:space="preserve">by 31 July </w:t>
            </w:r>
          </w:p>
        </w:tc>
      </w:tr>
      <w:tr w:rsidR="00FF2861" w:rsidRPr="00F82F50" w14:paraId="19548CE6" w14:textId="77777777" w:rsidTr="000F64C6">
        <w:tc>
          <w:tcPr>
            <w:tcW w:w="4873" w:type="dxa"/>
          </w:tcPr>
          <w:p w14:paraId="10F74FF2" w14:textId="77777777" w:rsidR="00FF2861" w:rsidRPr="00F82F50" w:rsidRDefault="00FF2861" w:rsidP="002B208C">
            <w:pPr>
              <w:pStyle w:val="TableNormal1"/>
            </w:pPr>
            <w:r w:rsidRPr="00F82F50">
              <w:t xml:space="preserve">a course of less than one year </w:t>
            </w:r>
          </w:p>
        </w:tc>
        <w:tc>
          <w:tcPr>
            <w:tcW w:w="4874" w:type="dxa"/>
          </w:tcPr>
          <w:p w14:paraId="7AC2AC2F" w14:textId="77777777" w:rsidR="00FF2861" w:rsidRPr="00F82F50" w:rsidRDefault="00FF2861" w:rsidP="002B208C">
            <w:pPr>
              <w:pStyle w:val="TableNormal1"/>
            </w:pPr>
            <w:r w:rsidRPr="00F82F50">
              <w:t>28 days from the date of qualification</w:t>
            </w:r>
          </w:p>
        </w:tc>
      </w:tr>
    </w:tbl>
    <w:p w14:paraId="5BAE16EA" w14:textId="77777777" w:rsidR="00F341BA" w:rsidRPr="00F82F50" w:rsidRDefault="00F341BA" w:rsidP="00345CEF">
      <w:r w:rsidRPr="00F82F50">
        <w:t>In all cases, PES claims must be lodged prior to the student discontinuing study.</w:t>
      </w:r>
    </w:p>
    <w:p w14:paraId="40B1F429" w14:textId="77777777" w:rsidR="00411102" w:rsidRPr="00F82F50" w:rsidRDefault="00411102" w:rsidP="00345CEF">
      <w:pPr>
        <w:pStyle w:val="Heading5"/>
      </w:pPr>
      <w:r w:rsidRPr="00F82F50">
        <w:lastRenderedPageBreak/>
        <w:t xml:space="preserve">6.3.2.1 Lodgement dates for Away </w:t>
      </w:r>
      <w:proofErr w:type="gramStart"/>
      <w:r w:rsidRPr="00F82F50">
        <w:t>From</w:t>
      </w:r>
      <w:proofErr w:type="gramEnd"/>
      <w:r w:rsidRPr="00F82F50">
        <w:t xml:space="preserve"> Base submissions</w:t>
      </w:r>
    </w:p>
    <w:p w14:paraId="05F0AAFB" w14:textId="77777777" w:rsidR="00411102" w:rsidRPr="00F82F50" w:rsidRDefault="00411102" w:rsidP="00345CEF">
      <w:r w:rsidRPr="00F82F50">
        <w:t xml:space="preserve">For lodgement dates for Away </w:t>
      </w:r>
      <w:proofErr w:type="gramStart"/>
      <w:r w:rsidRPr="00F82F50">
        <w:t>From</w:t>
      </w:r>
      <w:proofErr w:type="gramEnd"/>
      <w:r w:rsidRPr="00F82F50">
        <w:t xml:space="preserve"> Base assistance claims, refer to </w:t>
      </w:r>
      <w:hyperlink w:anchor="_96.2_Away_from" w:tooltip="Link to section 96.2" w:history="1">
        <w:r w:rsidRPr="00F82F50">
          <w:rPr>
            <w:color w:val="3344DD"/>
            <w:u w:val="single"/>
          </w:rPr>
          <w:t xml:space="preserve">96.2 Away </w:t>
        </w:r>
        <w:proofErr w:type="gramStart"/>
        <w:r w:rsidRPr="00F82F50">
          <w:rPr>
            <w:color w:val="3344DD"/>
            <w:u w:val="single"/>
          </w:rPr>
          <w:t>From</w:t>
        </w:r>
        <w:proofErr w:type="gramEnd"/>
        <w:r w:rsidRPr="00F82F50">
          <w:rPr>
            <w:color w:val="3344DD"/>
            <w:u w:val="single"/>
          </w:rPr>
          <w:t xml:space="preserve"> Base submissions</w:t>
        </w:r>
      </w:hyperlink>
      <w:r w:rsidRPr="00F82F50">
        <w:t>.</w:t>
      </w:r>
    </w:p>
    <w:p w14:paraId="7CDC09BD" w14:textId="77777777" w:rsidR="00411102" w:rsidRPr="00F82F50" w:rsidRDefault="00411102" w:rsidP="00345CEF">
      <w:pPr>
        <w:pStyle w:val="Heading5"/>
      </w:pPr>
      <w:r w:rsidRPr="00F82F50">
        <w:t>6.3.2.2 Lodgement dates for Lawful Custody Allowance claims</w:t>
      </w:r>
    </w:p>
    <w:p w14:paraId="206E9E75" w14:textId="77777777" w:rsidR="00411102" w:rsidRPr="00F82F50" w:rsidRDefault="00411102" w:rsidP="00345CEF">
      <w:r w:rsidRPr="00F82F50">
        <w:t xml:space="preserve">For lodgement dates for Lawful Custody Allowance claims, refer to </w:t>
      </w:r>
      <w:hyperlink w:anchor="_98.4_Payment_of" w:tooltip="Link to section 98.4" w:history="1">
        <w:r w:rsidRPr="004C55BE">
          <w:rPr>
            <w:rStyle w:val="Hyperlink"/>
          </w:rPr>
          <w:t>98.4 Payment of Lawful Custody Allowance</w:t>
        </w:r>
      </w:hyperlink>
      <w:r w:rsidRPr="00F82F50">
        <w:t>.</w:t>
      </w:r>
    </w:p>
    <w:p w14:paraId="4EC1BFA7" w14:textId="77777777" w:rsidR="00411102" w:rsidRPr="00F82F50" w:rsidRDefault="00411102" w:rsidP="00345CEF">
      <w:pPr>
        <w:pStyle w:val="Heading4"/>
      </w:pPr>
      <w:r w:rsidRPr="00F82F50">
        <w:t>6.3.3 Incorrect or inappropriate claim</w:t>
      </w:r>
    </w:p>
    <w:p w14:paraId="79E238A4" w14:textId="648B374D" w:rsidR="00411102" w:rsidRPr="00F82F50" w:rsidRDefault="00411102" w:rsidP="00345CEF">
      <w:r w:rsidRPr="00F82F50">
        <w:t xml:space="preserve">Where a </w:t>
      </w:r>
      <w:hyperlink w:anchor="Student" w:tooltip="Link to student in glossary" w:history="1">
        <w:r w:rsidR="00982AC0">
          <w:rPr>
            <w:color w:val="3344DD"/>
            <w:u w:val="single"/>
          </w:rPr>
          <w:t>student</w:t>
        </w:r>
      </w:hyperlink>
      <w:r w:rsidRPr="00F82F50">
        <w:t xml:space="preserve"> and/or </w:t>
      </w:r>
      <w:hyperlink w:anchor="applicant" w:tooltip="Link to Applicant in Glossary" w:history="1">
        <w:r w:rsidRPr="00F82F50">
          <w:rPr>
            <w:color w:val="3344DD"/>
            <w:u w:val="single"/>
          </w:rPr>
          <w:t>applicant</w:t>
        </w:r>
      </w:hyperlink>
      <w:r w:rsidRPr="00F82F50">
        <w:t> has lodged an incorrect or inappropriate claim for another payment (</w:t>
      </w:r>
      <w:r w:rsidR="00B17205">
        <w:t xml:space="preserve">e.g. </w:t>
      </w:r>
      <w:r w:rsidRPr="00F82F50">
        <w:t xml:space="preserve">Youth Allowance, </w:t>
      </w:r>
      <w:r w:rsidR="009D0BBB" w:rsidRPr="00F82F50">
        <w:t>A study</w:t>
      </w:r>
      <w:r w:rsidRPr="00F82F50">
        <w:t xml:space="preserve"> payment or Assistance for Isolated Children) by the closing dates stipulated in </w:t>
      </w:r>
      <w:hyperlink w:anchor="_6.3.2_Closing_dates" w:tooltip="Link to section 6.3.2" w:history="1">
        <w:r w:rsidRPr="004B0C0A">
          <w:rPr>
            <w:rStyle w:val="Hyperlink"/>
          </w:rPr>
          <w:t>6.3.2</w:t>
        </w:r>
      </w:hyperlink>
      <w:r w:rsidRPr="00F82F50">
        <w:t>, the customer may be considered to have lodged an ABSTUDY claim on that date.</w:t>
      </w:r>
    </w:p>
    <w:p w14:paraId="76A3D6A6" w14:textId="77777777" w:rsidR="00411102" w:rsidRPr="00F82F50" w:rsidRDefault="00411102" w:rsidP="00345CEF">
      <w:pPr>
        <w:pStyle w:val="Heading4"/>
      </w:pPr>
      <w:r w:rsidRPr="00F82F50">
        <w:t>6.3.4 Late lodgement</w:t>
      </w:r>
    </w:p>
    <w:p w14:paraId="066E8DE0" w14:textId="77777777" w:rsidR="00411102" w:rsidRPr="00F82F50" w:rsidRDefault="00411102" w:rsidP="00345CEF">
      <w:r w:rsidRPr="00F82F50">
        <w:t>Where Centrelink considers the ABSTUDY claim would, but for circumstances beyond the applicant's control, have been lodged by the applicable closing date, students may receive full benefits in accordance with their approved entitlements.</w:t>
      </w:r>
    </w:p>
    <w:p w14:paraId="5A458FAF" w14:textId="77777777" w:rsidR="00411102" w:rsidRPr="00F82F50" w:rsidRDefault="00411102" w:rsidP="00345CEF">
      <w:pPr>
        <w:pStyle w:val="Heading5"/>
      </w:pPr>
      <w:r w:rsidRPr="00F82F50">
        <w:t>6.3.4.1 Explanation of late lodgement</w:t>
      </w:r>
    </w:p>
    <w:p w14:paraId="39A60717" w14:textId="54F4EBF5" w:rsidR="00411102" w:rsidRPr="00F82F50" w:rsidRDefault="00411102" w:rsidP="00345CEF">
      <w:r w:rsidRPr="00F82F50">
        <w:t>The applicant must provide a written statement explaining the reason for late lodgement of the claim</w:t>
      </w:r>
      <w:r w:rsidR="00A36349">
        <w:t xml:space="preserve">. </w:t>
      </w:r>
      <w:r w:rsidRPr="00F82F50">
        <w:t>Other evidence such as a medical certificate may also be requested.</w:t>
      </w:r>
    </w:p>
    <w:p w14:paraId="316AC104" w14:textId="77777777" w:rsidR="00F341BA" w:rsidRPr="00F82F50" w:rsidRDefault="00F341BA" w:rsidP="003B7315">
      <w:pPr>
        <w:pStyle w:val="Heading3"/>
      </w:pPr>
      <w:bookmarkStart w:id="141" w:name="_6.4_Closing_date"/>
      <w:bookmarkStart w:id="142" w:name="_Toc408318849"/>
      <w:bookmarkEnd w:id="141"/>
      <w:r w:rsidRPr="00F82F50">
        <w:t>6.4 Closing date for additional information</w:t>
      </w:r>
      <w:bookmarkEnd w:id="142"/>
    </w:p>
    <w:p w14:paraId="677B911D" w14:textId="77777777" w:rsidR="00F341BA" w:rsidRPr="00F82F50" w:rsidRDefault="00F341BA" w:rsidP="00345CEF">
      <w:r w:rsidRPr="00F82F50">
        <w:t>There is no closing date for acceptance of additional information.</w:t>
      </w:r>
    </w:p>
    <w:p w14:paraId="0A7AFD80" w14:textId="77777777" w:rsidR="00E9560E" w:rsidRPr="00F82F50" w:rsidRDefault="00E9560E" w:rsidP="00345CEF">
      <w:pPr>
        <w:rPr>
          <w:color w:val="333333"/>
          <w:sz w:val="34"/>
          <w:szCs w:val="34"/>
        </w:rPr>
      </w:pPr>
      <w:r w:rsidRPr="00F82F50">
        <w:br w:type="page"/>
      </w:r>
    </w:p>
    <w:p w14:paraId="2B5BC38F" w14:textId="77777777" w:rsidR="00201DD6" w:rsidRPr="00F82F50" w:rsidRDefault="00201DD6" w:rsidP="008B6DFE">
      <w:pPr>
        <w:pStyle w:val="Heading2"/>
      </w:pPr>
      <w:bookmarkStart w:id="143" w:name="_Toc408318850"/>
      <w:bookmarkStart w:id="144" w:name="_Toc191279679"/>
      <w:r w:rsidRPr="00F82F50">
        <w:lastRenderedPageBreak/>
        <w:t>Chapter 7: Evidence and Supporting Documentation</w:t>
      </w:r>
      <w:bookmarkEnd w:id="143"/>
      <w:bookmarkEnd w:id="144"/>
    </w:p>
    <w:p w14:paraId="7A6A174B" w14:textId="530CFF21" w:rsidR="00514CE9" w:rsidRPr="00F82F50" w:rsidRDefault="00514CE9" w:rsidP="00345CEF">
      <w:pPr>
        <w:rPr>
          <w:lang w:val="en"/>
        </w:rPr>
      </w:pPr>
      <w:bookmarkStart w:id="145" w:name="_Toc408318851"/>
      <w:r w:rsidRPr="00F82F50">
        <w:rPr>
          <w:lang w:val="en"/>
        </w:rPr>
        <w:t>ABSTUDY claims generally require documentation to support details provided in the claim</w:t>
      </w:r>
      <w:r w:rsidR="00A36349">
        <w:rPr>
          <w:lang w:val="en"/>
        </w:rPr>
        <w:t>.</w:t>
      </w:r>
      <w:r w:rsidR="001F45A6">
        <w:rPr>
          <w:lang w:val="en"/>
        </w:rPr>
        <w:t xml:space="preserve"> </w:t>
      </w:r>
      <w:r w:rsidRPr="00F82F50">
        <w:rPr>
          <w:lang w:val="en"/>
        </w:rPr>
        <w:t>This</w:t>
      </w:r>
      <w:r w:rsidR="00EE66FD">
        <w:rPr>
          <w:lang w:val="en"/>
        </w:rPr>
        <w:t> </w:t>
      </w:r>
      <w:r w:rsidRPr="00F82F50">
        <w:rPr>
          <w:lang w:val="en"/>
        </w:rPr>
        <w:t>topic covers the types of acceptable documentation and when they must be presented.</w:t>
      </w:r>
    </w:p>
    <w:p w14:paraId="530C89FD" w14:textId="77777777" w:rsidR="00514CE9" w:rsidRPr="00F82F50" w:rsidRDefault="00AF2C30" w:rsidP="00345CEF">
      <w:pPr>
        <w:rPr>
          <w:lang w:val="en"/>
        </w:rPr>
      </w:pPr>
      <w:r w:rsidRPr="00F82F50">
        <w:rPr>
          <w:rStyle w:val="Strong"/>
          <w:rFonts w:eastAsiaTheme="majorEastAsia"/>
          <w:lang w:val="en"/>
        </w:rPr>
        <w:t>In this chapter:</w:t>
      </w:r>
    </w:p>
    <w:p w14:paraId="23167E90" w14:textId="77777777" w:rsidR="00514CE9" w:rsidRPr="00F82F50" w:rsidRDefault="00514CE9" w:rsidP="000F64C6">
      <w:pPr>
        <w:pStyle w:val="NoSpacing"/>
        <w:rPr>
          <w:color w:val="000000"/>
          <w:lang w:val="en"/>
        </w:rPr>
      </w:pPr>
      <w:hyperlink w:anchor="_7.1_General_Power" w:tooltip="Link to section 7.1" w:history="1">
        <w:r w:rsidRPr="00F82F50">
          <w:rPr>
            <w:rStyle w:val="Hyperlink"/>
            <w:rFonts w:eastAsiaTheme="minorEastAsia"/>
            <w:szCs w:val="19"/>
            <w:lang w:val="en"/>
          </w:rPr>
          <w:t>7.1 General Power to Request Information</w:t>
        </w:r>
      </w:hyperlink>
      <w:r w:rsidRPr="00F82F50">
        <w:rPr>
          <w:color w:val="000000"/>
          <w:lang w:val="en"/>
        </w:rPr>
        <w:t xml:space="preserve"> </w:t>
      </w:r>
    </w:p>
    <w:p w14:paraId="31021103" w14:textId="77777777" w:rsidR="00514CE9" w:rsidRPr="00F82F50" w:rsidRDefault="00514CE9" w:rsidP="000F64C6">
      <w:pPr>
        <w:pStyle w:val="NoSpacing"/>
        <w:rPr>
          <w:color w:val="000000"/>
          <w:lang w:val="en"/>
        </w:rPr>
      </w:pPr>
      <w:hyperlink w:anchor="_7.2_Forms_of" w:tooltip="Link to section 7.2" w:history="1">
        <w:r w:rsidRPr="00F82F50">
          <w:rPr>
            <w:rStyle w:val="Hyperlink"/>
            <w:rFonts w:eastAsiaTheme="minorEastAsia"/>
            <w:szCs w:val="19"/>
            <w:lang w:val="en"/>
          </w:rPr>
          <w:t>7.2 Forms of Supporting Documentation</w:t>
        </w:r>
      </w:hyperlink>
      <w:r w:rsidRPr="00F82F50">
        <w:rPr>
          <w:color w:val="000000"/>
          <w:lang w:val="en"/>
        </w:rPr>
        <w:t xml:space="preserve"> </w:t>
      </w:r>
    </w:p>
    <w:p w14:paraId="37536A7F" w14:textId="77777777" w:rsidR="00514CE9" w:rsidRPr="00F82F50" w:rsidRDefault="00514CE9" w:rsidP="000F64C6">
      <w:pPr>
        <w:pStyle w:val="NoSpacing"/>
        <w:rPr>
          <w:color w:val="000000"/>
          <w:lang w:val="en"/>
        </w:rPr>
      </w:pPr>
      <w:hyperlink w:anchor="_7.3_Proof_of" w:tooltip="Link to section 7.3" w:history="1">
        <w:r w:rsidRPr="00F82F50">
          <w:rPr>
            <w:rStyle w:val="Hyperlink"/>
            <w:rFonts w:eastAsiaTheme="minorEastAsia"/>
            <w:szCs w:val="19"/>
            <w:lang w:val="en"/>
          </w:rPr>
          <w:t>7.3 Proof of Aboriginality and Torres Strait Islander status</w:t>
        </w:r>
      </w:hyperlink>
    </w:p>
    <w:p w14:paraId="16294BC7" w14:textId="77777777" w:rsidR="00F341BA" w:rsidRPr="00F82F50" w:rsidRDefault="00F341BA" w:rsidP="003B7315">
      <w:pPr>
        <w:pStyle w:val="Heading3"/>
      </w:pPr>
      <w:bookmarkStart w:id="146" w:name="_7.1_General_Power"/>
      <w:bookmarkEnd w:id="146"/>
      <w:r w:rsidRPr="00F82F50">
        <w:t>7.1 General Power to Request Information</w:t>
      </w:r>
      <w:bookmarkEnd w:id="145"/>
    </w:p>
    <w:p w14:paraId="494CC944" w14:textId="7C3C95A3" w:rsidR="00F341BA" w:rsidRPr="00221379" w:rsidRDefault="00F341BA" w:rsidP="00345CEF">
      <w:r w:rsidRPr="00F82F50">
        <w:t xml:space="preserve">Section 343 of the </w:t>
      </w:r>
      <w:hyperlink r:id="rId58" w:tooltip="Link to Student Assistant Act 1973 on legislation.gov.au" w:history="1">
        <w:r w:rsidR="00BA3A9B" w:rsidRPr="00075429">
          <w:rPr>
            <w:rStyle w:val="Hyperlink"/>
            <w:i/>
            <w:iCs/>
          </w:rPr>
          <w:t>Student Assistance Act 1973</w:t>
        </w:r>
      </w:hyperlink>
      <w:r w:rsidRPr="00F82F50">
        <w:rPr>
          <w:i/>
          <w:iCs/>
        </w:rPr>
        <w:t> </w:t>
      </w:r>
      <w:r w:rsidRPr="00F82F50">
        <w:t xml:space="preserve">gives </w:t>
      </w:r>
      <w:hyperlink w:anchor="Centrelink_Glossary" w:tooltip="Link to Centrelink in glossary" w:history="1">
        <w:r w:rsidR="00150914" w:rsidRPr="00FA0B70">
          <w:rPr>
            <w:rStyle w:val="Hyperlink"/>
          </w:rPr>
          <w:t>Centrelink</w:t>
        </w:r>
      </w:hyperlink>
      <w:r w:rsidR="00150914">
        <w:t xml:space="preserve"> </w:t>
      </w:r>
      <w:r w:rsidRPr="00F82F50">
        <w:t>the authority to request any information or documentation that is relevant to the determination of a customer’s ABSTUDY eligibility or entitlement.</w:t>
      </w:r>
    </w:p>
    <w:p w14:paraId="21D2037B" w14:textId="77777777" w:rsidR="00F341BA" w:rsidRDefault="00F341BA" w:rsidP="00345CEF">
      <w:r w:rsidRPr="00F82F50">
        <w:t xml:space="preserve">Refer to </w:t>
      </w:r>
      <w:hyperlink w:anchor="_1.5_Collection_of_1" w:tooltip="Link to section 1.5" w:history="1">
        <w:r w:rsidRPr="00D553AF">
          <w:rPr>
            <w:rStyle w:val="Hyperlink"/>
          </w:rPr>
          <w:t xml:space="preserve">Chapter </w:t>
        </w:r>
        <w:r w:rsidR="00240F7C" w:rsidRPr="00D553AF">
          <w:rPr>
            <w:rStyle w:val="Hyperlink"/>
          </w:rPr>
          <w:t>1</w:t>
        </w:r>
      </w:hyperlink>
      <w:r w:rsidRPr="00F82F50">
        <w:t xml:space="preserve"> for details on the collection of information.</w:t>
      </w:r>
    </w:p>
    <w:p w14:paraId="10DC4DFE" w14:textId="77777777" w:rsidR="0048472E" w:rsidRPr="00E6511F" w:rsidRDefault="0048472E" w:rsidP="00E6511F">
      <w:pPr>
        <w:pStyle w:val="SubChapterActReference"/>
        <w:rPr>
          <w:rStyle w:val="ActReferenceBody"/>
        </w:rPr>
      </w:pPr>
      <w:r>
        <w:t xml:space="preserve">Act Reference: </w:t>
      </w:r>
      <w:r w:rsidRPr="00E6511F">
        <w:rPr>
          <w:b w:val="0"/>
        </w:rPr>
        <w:t xml:space="preserve">SAAct </w:t>
      </w:r>
      <w:r w:rsidRPr="005A4844">
        <w:rPr>
          <w:rStyle w:val="ActReferenceBody"/>
          <w:b w:val="0"/>
        </w:rPr>
        <w:t>Part 10 Division 2: Information Gathering</w:t>
      </w:r>
    </w:p>
    <w:p w14:paraId="6EA8C79C" w14:textId="77777777" w:rsidR="00F341BA" w:rsidRPr="00F82F50" w:rsidRDefault="00F341BA" w:rsidP="003B7315">
      <w:pPr>
        <w:pStyle w:val="Heading3"/>
      </w:pPr>
      <w:bookmarkStart w:id="147" w:name="_7.2_Forms_of"/>
      <w:bookmarkStart w:id="148" w:name="_Toc408318852"/>
      <w:bookmarkEnd w:id="147"/>
      <w:r w:rsidRPr="00F82F50">
        <w:t>7.2 Forms of Supporting Documentation</w:t>
      </w:r>
      <w:bookmarkEnd w:id="148"/>
    </w:p>
    <w:p w14:paraId="5BFEB0AB" w14:textId="77777777" w:rsidR="00F341BA" w:rsidRPr="00F82F50" w:rsidRDefault="00F341BA" w:rsidP="00345CEF">
      <w:r w:rsidRPr="00F82F50">
        <w:t>Examples of supporting documentation include, but are not limited to:</w:t>
      </w:r>
    </w:p>
    <w:p w14:paraId="54CC79D8" w14:textId="77777777" w:rsidR="00F341BA" w:rsidRPr="00F82F50" w:rsidRDefault="00F341BA" w:rsidP="007606EF">
      <w:pPr>
        <w:pStyle w:val="ListParagraph"/>
        <w:numPr>
          <w:ilvl w:val="0"/>
          <w:numId w:val="211"/>
        </w:numPr>
      </w:pPr>
      <w:r w:rsidRPr="00F82F50">
        <w:t xml:space="preserve">proof of </w:t>
      </w:r>
      <w:proofErr w:type="gramStart"/>
      <w:r w:rsidRPr="00F82F50">
        <w:t>identity;</w:t>
      </w:r>
      <w:proofErr w:type="gramEnd"/>
      <w:r w:rsidRPr="00F82F50">
        <w:t xml:space="preserve"> </w:t>
      </w:r>
    </w:p>
    <w:p w14:paraId="436B389F" w14:textId="77777777" w:rsidR="00F341BA" w:rsidRPr="00F82F50" w:rsidRDefault="00F341BA" w:rsidP="007606EF">
      <w:pPr>
        <w:pStyle w:val="ListParagraph"/>
        <w:numPr>
          <w:ilvl w:val="0"/>
          <w:numId w:val="211"/>
        </w:numPr>
      </w:pPr>
      <w:r w:rsidRPr="00F82F50">
        <w:t xml:space="preserve">proof of Australian </w:t>
      </w:r>
      <w:proofErr w:type="gramStart"/>
      <w:r w:rsidRPr="00F82F50">
        <w:t>citizenship;</w:t>
      </w:r>
      <w:proofErr w:type="gramEnd"/>
      <w:r w:rsidRPr="00F82F50">
        <w:t xml:space="preserve"> </w:t>
      </w:r>
    </w:p>
    <w:p w14:paraId="03680DD9" w14:textId="77777777" w:rsidR="00F341BA" w:rsidRPr="00F82F50" w:rsidRDefault="00F341BA" w:rsidP="007606EF">
      <w:pPr>
        <w:pStyle w:val="ListParagraph"/>
        <w:numPr>
          <w:ilvl w:val="0"/>
          <w:numId w:val="211"/>
        </w:numPr>
      </w:pPr>
      <w:r w:rsidRPr="00F82F50">
        <w:t xml:space="preserve">proof of enrolment; and </w:t>
      </w:r>
    </w:p>
    <w:p w14:paraId="49E7E864" w14:textId="77777777" w:rsidR="00F341BA" w:rsidRPr="00F82F50" w:rsidRDefault="00F341BA" w:rsidP="007606EF">
      <w:pPr>
        <w:pStyle w:val="ListParagraph"/>
        <w:numPr>
          <w:ilvl w:val="0"/>
          <w:numId w:val="211"/>
        </w:numPr>
      </w:pPr>
      <w:r w:rsidRPr="00F82F50">
        <w:t xml:space="preserve">current </w:t>
      </w:r>
      <w:hyperlink w:anchor="_7.2.4_Australian_Apprentices" w:tooltip="Link to section 7.2.4" w:history="1">
        <w:r w:rsidR="00A90A67" w:rsidRPr="00A90A67">
          <w:rPr>
            <w:rStyle w:val="Hyperlink"/>
          </w:rPr>
          <w:t>registration</w:t>
        </w:r>
      </w:hyperlink>
      <w:r w:rsidRPr="00F82F50">
        <w:t>.</w:t>
      </w:r>
    </w:p>
    <w:p w14:paraId="60CB24C2" w14:textId="77777777" w:rsidR="00F341BA" w:rsidRPr="00F82F50" w:rsidRDefault="00F341BA" w:rsidP="00345CEF">
      <w:pPr>
        <w:pStyle w:val="Heading4"/>
        <w:rPr>
          <w:color w:val="333333"/>
        </w:rPr>
      </w:pPr>
      <w:r w:rsidRPr="00F82F50">
        <w:t>7.2.1 Proof of Identity</w:t>
      </w:r>
    </w:p>
    <w:p w14:paraId="6C4E1DE9" w14:textId="75224B6A"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claiming ABSTUDY will need to provide suitable proof of identity as specified by </w:t>
      </w:r>
      <w:hyperlink w:anchor="Centrelink_Glossary" w:tooltip="Link to Centrelink in glossary" w:history="1">
        <w:r w:rsidR="00150914" w:rsidRPr="00053650">
          <w:rPr>
            <w:rStyle w:val="Hyperlink"/>
          </w:rPr>
          <w:t>Centrelink</w:t>
        </w:r>
      </w:hyperlink>
      <w:r w:rsidRPr="00F82F50">
        <w:t>.</w:t>
      </w:r>
    </w:p>
    <w:p w14:paraId="0BDE6204" w14:textId="77777777" w:rsidR="00F341BA" w:rsidRPr="00F82F50" w:rsidRDefault="00F341BA" w:rsidP="00345CEF">
      <w:pPr>
        <w:pStyle w:val="Heading4"/>
      </w:pPr>
      <w:r w:rsidRPr="00F82F50">
        <w:t>7.2.2 Proof of Australian Citizenship</w:t>
      </w:r>
    </w:p>
    <w:p w14:paraId="6D62FC5B" w14:textId="26E4E82E" w:rsidR="00F341BA" w:rsidRPr="00F82F50" w:rsidRDefault="00F341BA" w:rsidP="00345CEF">
      <w:r w:rsidRPr="00F82F50">
        <w:t xml:space="preserve">Students and </w:t>
      </w:r>
      <w:r w:rsidRPr="00553E81">
        <w:t>Australian Apprentices</w:t>
      </w:r>
      <w:r w:rsidRPr="00F82F50">
        <w:t xml:space="preserve"> claiming ABSTUDY are required to provide proof of Australian citizenship where </w:t>
      </w:r>
      <w:r w:rsidR="0036756B">
        <w:t>they are</w:t>
      </w:r>
      <w:r w:rsidRPr="00F82F50">
        <w:t xml:space="preserve"> born outside of Australia and its external territories AND they have not previously provided such proof to Centrelink.</w:t>
      </w:r>
    </w:p>
    <w:p w14:paraId="09782526" w14:textId="77777777" w:rsidR="00F341BA" w:rsidRPr="00F82F50" w:rsidRDefault="00F341BA" w:rsidP="00345CEF">
      <w:pPr>
        <w:pStyle w:val="Heading4"/>
      </w:pPr>
      <w:bookmarkStart w:id="149" w:name="_7.2.3_Proof_of"/>
      <w:bookmarkEnd w:id="149"/>
      <w:r w:rsidRPr="00F82F50">
        <w:t>7.2.3 Proof of Enrolment</w:t>
      </w:r>
    </w:p>
    <w:p w14:paraId="6135E078" w14:textId="77777777" w:rsidR="00F341BA" w:rsidRPr="00F82F50" w:rsidRDefault="00F341BA" w:rsidP="00345CEF">
      <w:r w:rsidRPr="00F82F50">
        <w:t>ABSTUDY students will need to provide suitable proof of enrolment as specified by Centrelink.</w:t>
      </w:r>
    </w:p>
    <w:p w14:paraId="6AF1483D" w14:textId="77777777" w:rsidR="0030262D" w:rsidRDefault="0030262D">
      <w:pPr>
        <w:spacing w:before="0" w:beforeAutospacing="0" w:after="120" w:afterAutospacing="0" w:line="276" w:lineRule="auto"/>
        <w:rPr>
          <w:rFonts w:ascii="Georgia" w:eastAsiaTheme="majorEastAsia" w:hAnsi="Georgia" w:cstheme="majorBidi"/>
          <w:b/>
          <w:bCs/>
          <w:i/>
          <w:iCs/>
          <w:color w:val="4F81BD" w:themeColor="accent1"/>
          <w:sz w:val="24"/>
        </w:rPr>
      </w:pPr>
      <w:bookmarkStart w:id="150" w:name="_7.2.4_Commonwealth_Registration"/>
      <w:bookmarkStart w:id="151" w:name="_7.2.4_Australian_Apprentices"/>
      <w:bookmarkEnd w:id="150"/>
      <w:bookmarkEnd w:id="151"/>
      <w:r>
        <w:br w:type="page"/>
      </w:r>
    </w:p>
    <w:p w14:paraId="456D3489" w14:textId="77777777" w:rsidR="00F341BA" w:rsidRPr="00F82F50" w:rsidRDefault="00F341BA" w:rsidP="00345CEF">
      <w:pPr>
        <w:pStyle w:val="Heading4"/>
      </w:pPr>
      <w:r w:rsidRPr="00F82F50">
        <w:lastRenderedPageBreak/>
        <w:t xml:space="preserve">7.2.4 </w:t>
      </w:r>
      <w:r w:rsidR="00A90A67">
        <w:t>Australian Apprentice</w:t>
      </w:r>
      <w:r w:rsidR="0019736B">
        <w:t>s</w:t>
      </w:r>
    </w:p>
    <w:p w14:paraId="098546A9" w14:textId="77777777" w:rsidR="00F341BA" w:rsidRDefault="00F341BA" w:rsidP="00345CEF">
      <w:r w:rsidRPr="00F82F50">
        <w:t xml:space="preserve">To be paid as a full-time Australian Apprentice under ABSTUDY a person must </w:t>
      </w:r>
    </w:p>
    <w:p w14:paraId="58F48188" w14:textId="77777777" w:rsidR="0019736B" w:rsidRDefault="0019736B" w:rsidP="007606EF">
      <w:pPr>
        <w:pStyle w:val="ListParagraph"/>
        <w:numPr>
          <w:ilvl w:val="0"/>
          <w:numId w:val="52"/>
        </w:numPr>
        <w:spacing w:before="100" w:beforeAutospacing="1" w:after="100" w:afterAutospacing="1"/>
        <w:contextualSpacing/>
      </w:pPr>
      <w:r>
        <w:t>be employed as a full-time apprentice; and</w:t>
      </w:r>
    </w:p>
    <w:p w14:paraId="371A2AD4"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01E9DA7D" w14:textId="77777777" w:rsidR="0019736B" w:rsidRPr="00F82F50"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036FAE3A" w14:textId="77777777" w:rsidR="00F341BA" w:rsidRPr="00F82F50" w:rsidRDefault="00F341BA" w:rsidP="003B7315">
      <w:pPr>
        <w:pStyle w:val="Heading3"/>
      </w:pPr>
      <w:bookmarkStart w:id="152" w:name="_7.3_Proof_of"/>
      <w:bookmarkStart w:id="153" w:name="_Toc408318853"/>
      <w:bookmarkEnd w:id="152"/>
      <w:r w:rsidRPr="00F82F50">
        <w:t>7.3 Proof of Aboriginality and Torres Strait Islander status</w:t>
      </w:r>
      <w:bookmarkEnd w:id="153"/>
    </w:p>
    <w:p w14:paraId="6E7B9F1E" w14:textId="36ABEE46" w:rsidR="00F341BA" w:rsidRPr="00F82F50" w:rsidRDefault="00F341BA" w:rsidP="00345CEF">
      <w:r w:rsidRPr="00F82F50">
        <w:t>In some circumstances, proof of Aboriginality or Torres Strait Islander status may be required</w:t>
      </w:r>
      <w:r w:rsidR="00A36349">
        <w:t>.</w:t>
      </w:r>
      <w:r w:rsidR="001F45A6">
        <w:t xml:space="preserve"> </w:t>
      </w:r>
      <w:r w:rsidRPr="00F82F50">
        <w:t>See</w:t>
      </w:r>
      <w:r w:rsidR="00EE66FD">
        <w:t> </w:t>
      </w:r>
      <w:hyperlink w:anchor="_Chapter_10:_Aboriginality" w:tooltip="Link to Chapter 10 Aboriginality and Torres Strait Islander status" w:history="1">
        <w:r w:rsidRPr="00F82F50">
          <w:rPr>
            <w:rStyle w:val="Hyperlink"/>
          </w:rPr>
          <w:t>Chapter 10</w:t>
        </w:r>
      </w:hyperlink>
      <w:r w:rsidRPr="00F82F50">
        <w:t xml:space="preserve"> for details of acceptable proof.</w:t>
      </w:r>
    </w:p>
    <w:p w14:paraId="17942DA4" w14:textId="77777777" w:rsidR="000E3B1C" w:rsidRPr="00F82F50" w:rsidRDefault="000E3B1C" w:rsidP="003B7315">
      <w:pPr>
        <w:pStyle w:val="Heading3"/>
      </w:pPr>
      <w:r w:rsidRPr="00F82F50">
        <w:br w:type="page"/>
      </w:r>
    </w:p>
    <w:p w14:paraId="2AA79890" w14:textId="77777777" w:rsidR="00201DD6" w:rsidRPr="00F82F50" w:rsidRDefault="00201DD6" w:rsidP="008B6DFE">
      <w:pPr>
        <w:pStyle w:val="Heading2"/>
      </w:pPr>
      <w:bookmarkStart w:id="154" w:name="_Toc408318854"/>
      <w:bookmarkStart w:id="155" w:name="_Toc191279680"/>
      <w:r w:rsidRPr="00F82F50">
        <w:lastRenderedPageBreak/>
        <w:t>Chapter 8: Tax File Number</w:t>
      </w:r>
      <w:bookmarkEnd w:id="154"/>
      <w:bookmarkEnd w:id="155"/>
    </w:p>
    <w:p w14:paraId="7A9497B0" w14:textId="7B72C0F6" w:rsidR="00514CE9" w:rsidRPr="00F82F50" w:rsidRDefault="00514CE9" w:rsidP="00345CEF">
      <w:pPr>
        <w:rPr>
          <w:lang w:val="en"/>
        </w:rPr>
      </w:pPr>
      <w:bookmarkStart w:id="156" w:name="_Toc408318855"/>
      <w:r w:rsidRPr="00F82F50">
        <w:rPr>
          <w:lang w:val="en"/>
        </w:rPr>
        <w:t xml:space="preserve">This chapter discusses the requirement to provide a Tax File Number </w:t>
      </w:r>
      <w:r w:rsidR="00EE66FD">
        <w:rPr>
          <w:lang w:val="en"/>
        </w:rPr>
        <w:t xml:space="preserve">(TFN) </w:t>
      </w:r>
      <w:r w:rsidRPr="00F82F50">
        <w:rPr>
          <w:lang w:val="en"/>
        </w:rPr>
        <w:t>when applying for ABSTUDY</w:t>
      </w:r>
      <w:r w:rsidR="0009317D">
        <w:rPr>
          <w:lang w:val="en"/>
        </w:rPr>
        <w:t xml:space="preserve"> benefits if requested by </w:t>
      </w:r>
      <w:hyperlink w:anchor="Centrelink_Glossary" w:tooltip="Link to Centrelink in glossary" w:history="1">
        <w:r w:rsidR="00150914" w:rsidRPr="00053650">
          <w:rPr>
            <w:rStyle w:val="Hyperlink"/>
          </w:rPr>
          <w:t>Centrelink</w:t>
        </w:r>
      </w:hyperlink>
      <w:r w:rsidRPr="00F82F50">
        <w:rPr>
          <w:lang w:val="en"/>
        </w:rPr>
        <w:t>.</w:t>
      </w:r>
    </w:p>
    <w:p w14:paraId="318C30CD" w14:textId="77777777" w:rsidR="00514CE9" w:rsidRPr="00F82F50" w:rsidRDefault="00AF2C30" w:rsidP="00345CEF">
      <w:pPr>
        <w:rPr>
          <w:lang w:val="en"/>
        </w:rPr>
      </w:pPr>
      <w:r w:rsidRPr="00F82F50">
        <w:rPr>
          <w:rStyle w:val="Strong"/>
          <w:rFonts w:eastAsiaTheme="majorEastAsia"/>
          <w:lang w:val="en"/>
        </w:rPr>
        <w:t>In this chapter:</w:t>
      </w:r>
    </w:p>
    <w:p w14:paraId="6A38F7AB" w14:textId="5D1D4DBE" w:rsidR="00514CE9" w:rsidRPr="00F82F50" w:rsidRDefault="00445A11" w:rsidP="000F64C6">
      <w:pPr>
        <w:pStyle w:val="NoSpacing"/>
        <w:rPr>
          <w:color w:val="000000"/>
          <w:lang w:val="en"/>
        </w:rPr>
      </w:pPr>
      <w:hyperlink w:anchor="_8.1_Requirement_to" w:tooltip="link to section 8.1" w:history="1">
        <w:r>
          <w:rPr>
            <w:rStyle w:val="Hyperlink"/>
            <w:rFonts w:eastAsiaTheme="minorEastAsia"/>
            <w:szCs w:val="19"/>
            <w:lang w:val="en"/>
          </w:rPr>
          <w:t>8.1 Requesting Tax File Numbers</w:t>
        </w:r>
      </w:hyperlink>
      <w:r w:rsidR="00514CE9" w:rsidRPr="00F82F50">
        <w:rPr>
          <w:color w:val="000000"/>
          <w:lang w:val="en"/>
        </w:rPr>
        <w:t xml:space="preserve"> </w:t>
      </w:r>
    </w:p>
    <w:p w14:paraId="26825B1A" w14:textId="429A4783" w:rsidR="00514CE9" w:rsidRPr="00F82F50" w:rsidRDefault="00445A11" w:rsidP="000F64C6">
      <w:pPr>
        <w:pStyle w:val="NoSpacing"/>
        <w:rPr>
          <w:color w:val="000000"/>
          <w:lang w:val="en"/>
        </w:rPr>
      </w:pPr>
      <w:hyperlink w:anchor="_8.2_Persons_who" w:tooltip="link to section8.2" w:history="1">
        <w:r>
          <w:rPr>
            <w:rStyle w:val="Hyperlink"/>
            <w:rFonts w:eastAsiaTheme="minorEastAsia"/>
            <w:szCs w:val="19"/>
            <w:lang w:val="en"/>
          </w:rPr>
          <w:t>8.2 [Deleted Section]</w:t>
        </w:r>
      </w:hyperlink>
      <w:r w:rsidR="00514CE9" w:rsidRPr="00F82F50">
        <w:rPr>
          <w:color w:val="000000"/>
          <w:lang w:val="en"/>
        </w:rPr>
        <w:t xml:space="preserve"> </w:t>
      </w:r>
    </w:p>
    <w:p w14:paraId="71EDB136" w14:textId="77777777" w:rsidR="00514CE9" w:rsidRPr="00F82F50" w:rsidRDefault="00514CE9" w:rsidP="000F64C6">
      <w:pPr>
        <w:pStyle w:val="NoSpacing"/>
        <w:rPr>
          <w:color w:val="000000"/>
          <w:lang w:val="en"/>
        </w:rPr>
      </w:pPr>
      <w:hyperlink w:anchor="_8.3_Persons_not" w:tooltip="link to section 8.3" w:history="1">
        <w:r w:rsidRPr="00F82F50">
          <w:rPr>
            <w:rStyle w:val="Hyperlink"/>
            <w:rFonts w:eastAsiaTheme="minorEastAsia"/>
            <w:szCs w:val="19"/>
            <w:lang w:val="en"/>
          </w:rPr>
          <w:t>8.3 Persons not required to provide a TFN</w:t>
        </w:r>
      </w:hyperlink>
      <w:r w:rsidRPr="00F82F50">
        <w:rPr>
          <w:color w:val="000000"/>
          <w:lang w:val="en"/>
        </w:rPr>
        <w:t xml:space="preserve"> </w:t>
      </w:r>
    </w:p>
    <w:p w14:paraId="46B44A5F" w14:textId="77777777" w:rsidR="00514CE9" w:rsidRPr="00F82F50" w:rsidRDefault="00514CE9" w:rsidP="000F64C6">
      <w:pPr>
        <w:pStyle w:val="NoSpacing"/>
        <w:rPr>
          <w:color w:val="000000"/>
          <w:lang w:val="en"/>
        </w:rPr>
      </w:pPr>
      <w:hyperlink w:anchor="_8.4_Regarded_as" w:tooltip="link to section 8.4" w:history="1">
        <w:r w:rsidRPr="00F82F50">
          <w:rPr>
            <w:rStyle w:val="Hyperlink"/>
            <w:rFonts w:eastAsiaTheme="minorEastAsia"/>
            <w:szCs w:val="19"/>
            <w:lang w:val="en"/>
          </w:rPr>
          <w:t>8.4 Regarded as having provided a TFN</w:t>
        </w:r>
      </w:hyperlink>
    </w:p>
    <w:p w14:paraId="0D95EBC4" w14:textId="33B635A5" w:rsidR="00F341BA" w:rsidRPr="00F82F50" w:rsidRDefault="00F341BA" w:rsidP="003B7315">
      <w:pPr>
        <w:pStyle w:val="Heading3"/>
      </w:pPr>
      <w:bookmarkStart w:id="157" w:name="_8.1_Requirement_to"/>
      <w:bookmarkEnd w:id="157"/>
      <w:r w:rsidRPr="00F82F50">
        <w:t>8.1 Requ</w:t>
      </w:r>
      <w:r w:rsidR="0009317D">
        <w:t xml:space="preserve">esting </w:t>
      </w:r>
      <w:r w:rsidRPr="00F82F50">
        <w:t>Tax File Number</w:t>
      </w:r>
      <w:bookmarkEnd w:id="156"/>
      <w:r w:rsidR="0009317D">
        <w:t>s</w:t>
      </w:r>
    </w:p>
    <w:p w14:paraId="4B827C18" w14:textId="6D23C8BC" w:rsidR="00F341BA" w:rsidRPr="00F82F50" w:rsidRDefault="00F341BA" w:rsidP="00345CEF">
      <w:r w:rsidRPr="00F82F50">
        <w:t xml:space="preserve">The </w:t>
      </w:r>
      <w:hyperlink r:id="rId59" w:tooltip="Link to Student Assistant Act 1973 on legislation.gov.au" w:history="1">
        <w:r w:rsidR="00BA3A9B" w:rsidRPr="00075429">
          <w:rPr>
            <w:rStyle w:val="Hyperlink"/>
            <w:i/>
            <w:iCs/>
          </w:rPr>
          <w:t>Student Assistance Act 1973</w:t>
        </w:r>
      </w:hyperlink>
      <w:r w:rsidR="00BA3A9B">
        <w:t xml:space="preserve"> </w:t>
      </w:r>
      <w:r w:rsidR="0009317D">
        <w:t>specifies that a person who is making, or has made a claim, or</w:t>
      </w:r>
      <w:r w:rsidR="0081163E">
        <w:t> </w:t>
      </w:r>
      <w:r w:rsidR="0009317D">
        <w:t>is</w:t>
      </w:r>
      <w:r w:rsidR="0081163E">
        <w:t> </w:t>
      </w:r>
      <w:r w:rsidR="0009317D">
        <w:t xml:space="preserve">already receiving ABSTUDY benefits, may be requested to provide their TFN to </w:t>
      </w:r>
      <w:hyperlink w:anchor="Centrelink_Glossary" w:tooltip="Link to Centrelink in glossary" w:history="1">
        <w:r w:rsidR="00150914" w:rsidRPr="00053650">
          <w:rPr>
            <w:rStyle w:val="Hyperlink"/>
          </w:rPr>
          <w:t>Centrelink</w:t>
        </w:r>
      </w:hyperlink>
      <w:r w:rsidR="0009317D">
        <w:t xml:space="preserve">. The consequences of not satisfying this request are detailed in </w:t>
      </w:r>
      <w:hyperlink r:id="rId60" w:anchor="8.1.1 Consequences of not giving a Tax File Number" w:tooltip="Link to section 8.1.1 of this Manual" w:history="1">
        <w:r w:rsidR="0009317D" w:rsidRPr="00502443">
          <w:rPr>
            <w:rStyle w:val="Hyperlink"/>
          </w:rPr>
          <w:t>8.1.1</w:t>
        </w:r>
      </w:hyperlink>
      <w:r w:rsidR="0009317D">
        <w:t xml:space="preserve">. The applicant satisfies the request if, within 28 days of the request being made, they provide either: </w:t>
      </w:r>
    </w:p>
    <w:p w14:paraId="67DF7FE8" w14:textId="2072E7A7" w:rsidR="00F341BA" w:rsidRPr="00F82F50" w:rsidRDefault="0009317D" w:rsidP="007606EF">
      <w:pPr>
        <w:pStyle w:val="ListParagraph"/>
        <w:numPr>
          <w:ilvl w:val="0"/>
          <w:numId w:val="84"/>
        </w:numPr>
      </w:pPr>
      <w:r>
        <w:t xml:space="preserve">a statement of their TFN (either written or verbal); or </w:t>
      </w:r>
      <w:r w:rsidR="00F341BA" w:rsidRPr="00F82F50">
        <w:t xml:space="preserve"> </w:t>
      </w:r>
    </w:p>
    <w:p w14:paraId="37C56DE3" w14:textId="77777777" w:rsidR="0009317D" w:rsidRDefault="0009317D" w:rsidP="007606EF">
      <w:pPr>
        <w:pStyle w:val="ListParagraph"/>
        <w:numPr>
          <w:ilvl w:val="0"/>
          <w:numId w:val="84"/>
        </w:numPr>
      </w:pPr>
      <w:r>
        <w:t xml:space="preserve">both of the following: </w:t>
      </w:r>
    </w:p>
    <w:p w14:paraId="2CE7234A" w14:textId="3B0DF821" w:rsidR="0009317D" w:rsidRDefault="0009317D" w:rsidP="007606EF">
      <w:pPr>
        <w:pStyle w:val="ListParagraph"/>
        <w:numPr>
          <w:ilvl w:val="1"/>
          <w:numId w:val="84"/>
        </w:numPr>
      </w:pPr>
      <w:r>
        <w:t xml:space="preserve">a statement that they have a TFN but do not know what it is and have asked the </w:t>
      </w:r>
      <w:r w:rsidR="00B741ED">
        <w:t xml:space="preserve">Commissioner of Taxation, or the </w:t>
      </w:r>
      <w:r>
        <w:t>Australian Taxation Office</w:t>
      </w:r>
      <w:r w:rsidR="00B741ED">
        <w:t xml:space="preserve"> (ATO)</w:t>
      </w:r>
      <w:r>
        <w:t xml:space="preserve"> </w:t>
      </w:r>
      <w:r w:rsidR="00B741ED">
        <w:t>on behalf of the Commissioner of Taxation,</w:t>
      </w:r>
      <w:r>
        <w:t xml:space="preserve"> to inform them of their TFN, or that an application for their TFN is pending; and </w:t>
      </w:r>
    </w:p>
    <w:p w14:paraId="695ADF00" w14:textId="49429FCB" w:rsidR="00677E8D" w:rsidRDefault="0009317D" w:rsidP="007606EF">
      <w:pPr>
        <w:pStyle w:val="ListParagraph"/>
        <w:numPr>
          <w:ilvl w:val="1"/>
          <w:numId w:val="84"/>
        </w:numPr>
      </w:pPr>
      <w:r>
        <w:t xml:space="preserve">a document in which they authorise the ATO to tell Centrelink their TFN or </w:t>
      </w:r>
      <w:r w:rsidR="00677E8D">
        <w:t>state whether</w:t>
      </w:r>
      <w:r>
        <w:t xml:space="preserve"> the application for a TFN is refused or withdrawn</w:t>
      </w:r>
      <w:r w:rsidR="00677E8D">
        <w:t>.</w:t>
      </w:r>
    </w:p>
    <w:p w14:paraId="043AC34C" w14:textId="0576D31F" w:rsidR="00F341BA" w:rsidRPr="0081163E" w:rsidRDefault="00E8623B" w:rsidP="00C25993">
      <w:r>
        <w:t xml:space="preserve">In respect of third parties, </w:t>
      </w:r>
      <w:r w:rsidR="00677E8D" w:rsidRPr="00677E8D">
        <w:t xml:space="preserve">including parents and partners, </w:t>
      </w:r>
      <w:r>
        <w:t xml:space="preserve">information collected in a TFN declaration, such as TFNs, is something that </w:t>
      </w:r>
      <w:r w:rsidR="00677E8D" w:rsidRPr="00677E8D">
        <w:t xml:space="preserve">Centrelink may require the Commissioner of Taxation, or the ATO on their behalf, to provide in order to assess </w:t>
      </w:r>
      <w:r w:rsidR="00677E8D" w:rsidRPr="0081163E">
        <w:rPr>
          <w:rStyle w:val="ActReferenceBody"/>
          <w:rFonts w:ascii="Arial" w:hAnsi="Arial" w:cs="Arial"/>
          <w:color w:val="000000"/>
        </w:rPr>
        <w:t xml:space="preserve">a person’s eligibility for, and rate of payment of, ABSTUDY benefits—see </w:t>
      </w:r>
      <w:hyperlink w:anchor="_8.1.2_Use_of" w:tooltip="Link to section 8.1.2 of this Manual" w:history="1">
        <w:r w:rsidR="00677E8D" w:rsidRPr="00677E8D">
          <w:rPr>
            <w:rStyle w:val="Hyperlink"/>
          </w:rPr>
          <w:t>8.1.2</w:t>
        </w:r>
      </w:hyperlink>
      <w:r w:rsidR="00677E8D" w:rsidRPr="0081163E">
        <w:rPr>
          <w:rStyle w:val="ActReferenceBody"/>
          <w:rFonts w:ascii="Arial" w:hAnsi="Arial" w:cs="Arial"/>
          <w:color w:val="000000"/>
        </w:rPr>
        <w:t>.</w:t>
      </w:r>
      <w:r w:rsidR="00677E8D" w:rsidRPr="00677E8D">
        <w:t xml:space="preserve"> </w:t>
      </w:r>
      <w:r w:rsidR="0009317D" w:rsidRPr="0081163E">
        <w:t xml:space="preserve"> </w:t>
      </w:r>
    </w:p>
    <w:p w14:paraId="37A5100B" w14:textId="5C4A45C7" w:rsidR="00BD2D93" w:rsidRDefault="00BD2D93" w:rsidP="00BD2D93">
      <w:r>
        <w:t xml:space="preserve">The handling of TFNs is covered under </w:t>
      </w:r>
      <w:r w:rsidR="00F5590A">
        <w:t xml:space="preserve">other legislation including </w:t>
      </w:r>
      <w:r>
        <w:t>the</w:t>
      </w:r>
      <w:r w:rsidR="00615B71">
        <w:t xml:space="preserve"> </w:t>
      </w:r>
      <w:hyperlink r:id="rId61" w:history="1">
        <w:r w:rsidR="00615B71" w:rsidRPr="00016B26">
          <w:rPr>
            <w:rStyle w:val="Hyperlink"/>
            <w:i/>
          </w:rPr>
          <w:t xml:space="preserve">Privacy Act </w:t>
        </w:r>
        <w:r w:rsidR="00F5590A" w:rsidRPr="00016B26">
          <w:rPr>
            <w:rStyle w:val="Hyperlink"/>
            <w:i/>
          </w:rPr>
          <w:t>1988</w:t>
        </w:r>
      </w:hyperlink>
      <w:r w:rsidR="00F5590A">
        <w:t xml:space="preserve"> and the </w:t>
      </w:r>
      <w:hyperlink r:id="rId62" w:history="1">
        <w:r w:rsidR="00F5590A" w:rsidRPr="00016B26">
          <w:rPr>
            <w:rStyle w:val="Hyperlink"/>
            <w:i/>
          </w:rPr>
          <w:t>Privacy (Tax File Number) Rule 2015</w:t>
        </w:r>
      </w:hyperlink>
      <w:r w:rsidR="00F5590A">
        <w:t>. Relevant legislation can be found at the Office of the Australian Information Commissioner’s website</w:t>
      </w:r>
      <w:r w:rsidRPr="00707F31">
        <w:rPr>
          <w:i/>
        </w:rPr>
        <w:t xml:space="preserve"> </w:t>
      </w:r>
      <w:r w:rsidR="00F5590A">
        <w:rPr>
          <w:i/>
        </w:rPr>
        <w:t>(</w:t>
      </w:r>
      <w:hyperlink r:id="rId63" w:tooltip="Link to Office of the Australian Information Commissioner" w:history="1">
        <w:r w:rsidR="00765E5A" w:rsidRPr="004F75C5">
          <w:rPr>
            <w:rStyle w:val="Hyperlink"/>
          </w:rPr>
          <w:t>www.oaic.gov.au</w:t>
        </w:r>
      </w:hyperlink>
      <w:r w:rsidR="00F5590A">
        <w:rPr>
          <w:rStyle w:val="Hyperlink"/>
        </w:rPr>
        <w:t>)</w:t>
      </w:r>
      <w:r>
        <w:t xml:space="preserve">. For details, see </w:t>
      </w:r>
      <w:hyperlink w:anchor="_1.4.1_Privacy_(Tax" w:tooltip="Link to section 1.4.1 of this Manual" w:history="1">
        <w:r w:rsidRPr="00BD2D93">
          <w:rPr>
            <w:rStyle w:val="Hyperlink"/>
          </w:rPr>
          <w:t>1.4.1 Privacy (Tax File Number Rule) 2015</w:t>
        </w:r>
      </w:hyperlink>
      <w:r>
        <w:t>.</w:t>
      </w:r>
    </w:p>
    <w:p w14:paraId="7585811A" w14:textId="65B2FD15" w:rsidR="0009317D" w:rsidRPr="00B06D63" w:rsidRDefault="00071910" w:rsidP="00B06D63">
      <w:pPr>
        <w:rPr>
          <w:rStyle w:val="ActReferenceBody"/>
          <w:b/>
        </w:rPr>
      </w:pPr>
      <w:r w:rsidRPr="00B06D63">
        <w:rPr>
          <w:rFonts w:ascii="Times New Roman" w:hAnsi="Times New Roman" w:cs="Times New Roman"/>
          <w:b/>
        </w:rPr>
        <w:t>Act Reference:</w:t>
      </w:r>
      <w:r w:rsidRPr="00B06D63">
        <w:rPr>
          <w:rFonts w:ascii="Times New Roman" w:hAnsi="Times New Roman" w:cs="Times New Roman"/>
        </w:rPr>
        <w:t xml:space="preserve"> </w:t>
      </w:r>
      <w:r w:rsidR="00D553AF" w:rsidRPr="00B06D63">
        <w:rPr>
          <w:rFonts w:ascii="Times New Roman" w:hAnsi="Times New Roman" w:cs="Times New Roman"/>
        </w:rPr>
        <w:t xml:space="preserve">SAAct </w:t>
      </w:r>
      <w:r w:rsidR="004961BD" w:rsidRPr="00B06D63">
        <w:rPr>
          <w:rStyle w:val="ActReferenceBody"/>
        </w:rPr>
        <w:t>Section 4</w:t>
      </w:r>
      <w:r w:rsidR="0009317D" w:rsidRPr="00B06D63">
        <w:rPr>
          <w:rStyle w:val="ActReferenceBody"/>
        </w:rPr>
        <w:t>5: Requesting tax file numbers, Section 46: How request for tax file number is satisfied</w:t>
      </w:r>
      <w:r w:rsidR="00677E8D" w:rsidRPr="00B06D63">
        <w:rPr>
          <w:rStyle w:val="ActReferenceBody"/>
        </w:rPr>
        <w:t>, Section 47A: Use of tax file numbers</w:t>
      </w:r>
    </w:p>
    <w:p w14:paraId="49B1F15F" w14:textId="72C2484E" w:rsidR="002B5BA1" w:rsidRDefault="002B5BA1">
      <w:pPr>
        <w:spacing w:before="0" w:beforeAutospacing="0" w:after="120" w:afterAutospacing="0" w:line="276" w:lineRule="auto"/>
        <w:rPr>
          <w:rStyle w:val="ActReferenceBody"/>
          <w:rFonts w:ascii="Georgia" w:eastAsiaTheme="majorEastAsia" w:hAnsi="Georgia" w:cstheme="majorBidi"/>
          <w:b/>
          <w:bCs/>
          <w:i/>
          <w:iCs/>
          <w:color w:val="4F81BD" w:themeColor="accent1"/>
          <w:sz w:val="24"/>
        </w:rPr>
      </w:pPr>
      <w:r>
        <w:rPr>
          <w:rStyle w:val="ActReferenceBody"/>
          <w:rFonts w:ascii="Georgia" w:hAnsi="Georgia" w:cstheme="majorBidi"/>
          <w:color w:val="4F81BD" w:themeColor="accent1"/>
          <w:sz w:val="24"/>
        </w:rPr>
        <w:br w:type="page"/>
      </w:r>
    </w:p>
    <w:p w14:paraId="281E616A" w14:textId="6CC481BC" w:rsidR="0009317D" w:rsidRDefault="0009317D" w:rsidP="00C25993">
      <w:pPr>
        <w:pStyle w:val="Heading4"/>
        <w:spacing w:before="100" w:after="100"/>
        <w:rPr>
          <w:rStyle w:val="ActReferenceBody"/>
          <w:rFonts w:ascii="Georgia" w:hAnsi="Georgia" w:cstheme="majorBidi"/>
          <w:b w:val="0"/>
          <w:bCs w:val="0"/>
          <w:i w:val="0"/>
          <w:iCs w:val="0"/>
          <w:color w:val="4F81BD" w:themeColor="accent1"/>
          <w:sz w:val="24"/>
        </w:rPr>
      </w:pPr>
      <w:r w:rsidRPr="00CB237E">
        <w:rPr>
          <w:rStyle w:val="ActReferenceBody"/>
          <w:rFonts w:ascii="Georgia" w:hAnsi="Georgia" w:cstheme="majorBidi"/>
          <w:color w:val="4F81BD" w:themeColor="accent1"/>
          <w:sz w:val="24"/>
        </w:rPr>
        <w:lastRenderedPageBreak/>
        <w:t xml:space="preserve">8.1.1 Consequences of </w:t>
      </w:r>
      <w:r w:rsidRPr="00B741ED">
        <w:t>not</w:t>
      </w:r>
      <w:r w:rsidRPr="00CB237E">
        <w:rPr>
          <w:rStyle w:val="ActReferenceBody"/>
          <w:rFonts w:ascii="Georgia" w:hAnsi="Georgia" w:cstheme="majorBidi"/>
          <w:color w:val="4F81BD" w:themeColor="accent1"/>
          <w:sz w:val="24"/>
        </w:rPr>
        <w:t xml:space="preserve"> giving a Tax File Number</w:t>
      </w:r>
    </w:p>
    <w:p w14:paraId="245DE56A" w14:textId="1E4C777B" w:rsidR="0009317D" w:rsidRDefault="0009317D" w:rsidP="00B741ED">
      <w:pPr>
        <w:rPr>
          <w:rStyle w:val="ActReferenceBody"/>
          <w:rFonts w:ascii="Arial" w:hAnsi="Arial" w:cs="Arial"/>
          <w:color w:val="000000"/>
        </w:rPr>
      </w:pPr>
      <w:r>
        <w:rPr>
          <w:rStyle w:val="ActReferenceBody"/>
          <w:rFonts w:ascii="Arial" w:hAnsi="Arial" w:cs="Arial"/>
          <w:color w:val="000000"/>
        </w:rPr>
        <w:t xml:space="preserve">Where a person has been requested to provide their TFN and they are unable to do so,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B741ED" w:rsidRPr="00C761E6" w14:paraId="711653BD" w14:textId="77777777" w:rsidTr="00701B01">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25226AB0" w14:textId="246D9051" w:rsidR="00B741ED" w:rsidRPr="00C761E6" w:rsidRDefault="00B741ED" w:rsidP="00701B01">
            <w:pPr>
              <w:pStyle w:val="TableNormal1"/>
              <w:rPr>
                <w:color w:val="FFFFFF" w:themeColor="background1"/>
              </w:rPr>
            </w:pPr>
            <w:r w:rsidRPr="00B741ED">
              <w:rPr>
                <w:color w:val="FFFFFF" w:themeColor="background1"/>
              </w:rPr>
              <w:t>If the request was given to a person…</w:t>
            </w:r>
          </w:p>
        </w:tc>
        <w:tc>
          <w:tcPr>
            <w:tcW w:w="4874" w:type="dxa"/>
          </w:tcPr>
          <w:p w14:paraId="3463BB54" w14:textId="375B741E" w:rsidR="00B741ED" w:rsidRPr="00C761E6" w:rsidRDefault="00B741ED"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B741ED" w:rsidRPr="00F82F50" w14:paraId="62EB80D2" w14:textId="77777777" w:rsidTr="00701B01">
        <w:tc>
          <w:tcPr>
            <w:tcW w:w="4873" w:type="dxa"/>
          </w:tcPr>
          <w:p w14:paraId="00976BC8" w14:textId="7BA27297" w:rsidR="00B741ED" w:rsidRPr="00F82F50" w:rsidRDefault="00D818EF" w:rsidP="00701B01">
            <w:pPr>
              <w:pStyle w:val="TableNormal1"/>
            </w:pPr>
            <w:r w:rsidRPr="00D818EF">
              <w:t>who is making, but not yet completed a claim for ABSTUDY benefits</w:t>
            </w:r>
          </w:p>
        </w:tc>
        <w:tc>
          <w:tcPr>
            <w:tcW w:w="4874" w:type="dxa"/>
          </w:tcPr>
          <w:p w14:paraId="4C0E7D58" w14:textId="3F13519B" w:rsidR="00B741ED" w:rsidRPr="00F82F50" w:rsidRDefault="00D818EF" w:rsidP="00701B01">
            <w:pPr>
              <w:pStyle w:val="TableNormal1"/>
            </w:pPr>
            <w:r w:rsidRPr="00D818EF">
              <w:t>the benefit is not payable</w:t>
            </w:r>
            <w:r>
              <w:t xml:space="preserve">. </w:t>
            </w:r>
          </w:p>
        </w:tc>
      </w:tr>
      <w:tr w:rsidR="00B741ED" w:rsidRPr="00F82F50" w14:paraId="5BE910E8" w14:textId="77777777" w:rsidTr="00701B01">
        <w:tc>
          <w:tcPr>
            <w:tcW w:w="4873" w:type="dxa"/>
          </w:tcPr>
          <w:p w14:paraId="7FB9D426" w14:textId="50CBF657" w:rsidR="00B741ED"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874" w:type="dxa"/>
          </w:tcPr>
          <w:p w14:paraId="170CAA2C" w14:textId="672C0A64" w:rsidR="00B741ED" w:rsidRPr="00F82F50" w:rsidRDefault="00D818EF" w:rsidP="00701B01">
            <w:pPr>
              <w:pStyle w:val="TableNormal1"/>
            </w:pPr>
            <w:r w:rsidRPr="00D818EF">
              <w:t>the benefit is not payable</w:t>
            </w:r>
            <w:r w:rsidR="00B741ED" w:rsidRPr="00F82F50">
              <w:t>.</w:t>
            </w:r>
          </w:p>
        </w:tc>
      </w:tr>
      <w:tr w:rsidR="00D818EF" w:rsidRPr="00F82F50" w14:paraId="08638F2E" w14:textId="77777777" w:rsidTr="00701B01">
        <w:tc>
          <w:tcPr>
            <w:tcW w:w="4873" w:type="dxa"/>
          </w:tcPr>
          <w:p w14:paraId="42DD6CCF" w14:textId="3A187980" w:rsidR="00D818EF" w:rsidRPr="00F82F50" w:rsidRDefault="00D818EF" w:rsidP="00701B01">
            <w:pPr>
              <w:pStyle w:val="TableNormal1"/>
            </w:pPr>
            <w:r w:rsidRPr="00D818EF">
              <w:t>who is already receiving ABSTUDY benefits</w:t>
            </w:r>
          </w:p>
        </w:tc>
        <w:tc>
          <w:tcPr>
            <w:tcW w:w="4874" w:type="dxa"/>
          </w:tcPr>
          <w:p w14:paraId="43A4126C" w14:textId="42E4B59D" w:rsidR="00D818EF" w:rsidRPr="00F82F50" w:rsidRDefault="00D818EF" w:rsidP="00701B01">
            <w:pPr>
              <w:pStyle w:val="TableNormal1"/>
            </w:pPr>
            <w:r w:rsidRPr="00D818EF">
              <w:t>28 days after the request was made, the benefit will be suspended or cancelled</w:t>
            </w:r>
            <w:r>
              <w:t>.</w:t>
            </w:r>
          </w:p>
        </w:tc>
      </w:tr>
    </w:tbl>
    <w:p w14:paraId="44FD493B" w14:textId="29A8B3B6" w:rsidR="0009317D" w:rsidRDefault="0009317D" w:rsidP="00F107E4">
      <w:pPr>
        <w:rPr>
          <w:rStyle w:val="ActReferenceBody"/>
          <w:rFonts w:ascii="Arial" w:hAnsi="Arial" w:cs="Arial"/>
          <w:color w:val="000000"/>
        </w:rPr>
      </w:pPr>
      <w:r>
        <w:rPr>
          <w:rStyle w:val="ActReferenceBody"/>
          <w:rFonts w:ascii="Arial" w:hAnsi="Arial" w:cs="Arial"/>
          <w:color w:val="000000"/>
        </w:rPr>
        <w:t xml:space="preserve">Where a person has provided a statement that they do not know their TFN or that their application is pending, and the ATO reveals the person has either not applied for a TFN or that their application has been refused or withdrawn, the following consequences apply (unless an exemption is in effect): </w:t>
      </w:r>
    </w:p>
    <w:tbl>
      <w:tblPr>
        <w:tblStyle w:val="Style1"/>
        <w:tblW w:w="0" w:type="auto"/>
        <w:tblInd w:w="108" w:type="dxa"/>
        <w:tblLook w:val="04A0" w:firstRow="1" w:lastRow="0" w:firstColumn="1" w:lastColumn="0" w:noHBand="0" w:noVBand="1"/>
        <w:tblCaption w:val="Lodgement of ABSTUDY claims"/>
        <w:tblDescription w:val="closing dates for claims "/>
      </w:tblPr>
      <w:tblGrid>
        <w:gridCol w:w="4745"/>
        <w:gridCol w:w="4756"/>
      </w:tblGrid>
      <w:tr w:rsidR="00D818EF" w:rsidRPr="00C761E6" w14:paraId="26417A15" w14:textId="77777777" w:rsidTr="009A358E">
        <w:trPr>
          <w:cnfStyle w:val="100000000000" w:firstRow="1" w:lastRow="0" w:firstColumn="0" w:lastColumn="0" w:oddVBand="0" w:evenVBand="0" w:oddHBand="0" w:evenHBand="0" w:firstRowFirstColumn="0" w:firstRowLastColumn="0" w:lastRowFirstColumn="0" w:lastRowLastColumn="0"/>
          <w:cantSplit/>
          <w:tblHeader/>
        </w:trPr>
        <w:tc>
          <w:tcPr>
            <w:tcW w:w="4745" w:type="dxa"/>
          </w:tcPr>
          <w:p w14:paraId="207CA1FD" w14:textId="77777777" w:rsidR="00D818EF" w:rsidRPr="00C761E6" w:rsidRDefault="00D818EF" w:rsidP="00701B01">
            <w:pPr>
              <w:pStyle w:val="TableNormal1"/>
              <w:rPr>
                <w:color w:val="FFFFFF" w:themeColor="background1"/>
              </w:rPr>
            </w:pPr>
            <w:r w:rsidRPr="00B741ED">
              <w:rPr>
                <w:color w:val="FFFFFF" w:themeColor="background1"/>
              </w:rPr>
              <w:t>If the request was given to a person…</w:t>
            </w:r>
          </w:p>
        </w:tc>
        <w:tc>
          <w:tcPr>
            <w:tcW w:w="4756" w:type="dxa"/>
          </w:tcPr>
          <w:p w14:paraId="685F2CAB" w14:textId="77777777" w:rsidR="00D818EF" w:rsidRPr="00C761E6" w:rsidRDefault="00D818EF" w:rsidP="00701B01">
            <w:pPr>
              <w:pStyle w:val="TableNormal1"/>
              <w:rPr>
                <w:color w:val="FFFFFF" w:themeColor="background1"/>
              </w:rPr>
            </w:pPr>
            <w:r>
              <w:rPr>
                <w:color w:val="FFFFFF" w:themeColor="background1"/>
              </w:rPr>
              <w:t>t</w:t>
            </w:r>
            <w:r w:rsidRPr="00B741ED">
              <w:rPr>
                <w:color w:val="FFFFFF" w:themeColor="background1"/>
              </w:rPr>
              <w:t>he consequence is…</w:t>
            </w:r>
          </w:p>
        </w:tc>
      </w:tr>
      <w:tr w:rsidR="00D818EF" w:rsidRPr="00F82F50" w14:paraId="30C3F48F" w14:textId="77777777" w:rsidTr="009A358E">
        <w:tc>
          <w:tcPr>
            <w:tcW w:w="4745" w:type="dxa"/>
          </w:tcPr>
          <w:p w14:paraId="38F548ED" w14:textId="77777777" w:rsidR="00D818EF" w:rsidRPr="00F82F50" w:rsidRDefault="00D818EF" w:rsidP="00701B01">
            <w:pPr>
              <w:pStyle w:val="TableNormal1"/>
            </w:pPr>
            <w:r w:rsidRPr="00D818EF">
              <w:t>who is making, but not yet completed a claim for ABSTUDY benefits</w:t>
            </w:r>
          </w:p>
        </w:tc>
        <w:tc>
          <w:tcPr>
            <w:tcW w:w="4756" w:type="dxa"/>
          </w:tcPr>
          <w:p w14:paraId="34FB8902" w14:textId="77777777" w:rsidR="00D818EF" w:rsidRPr="00F82F50" w:rsidRDefault="00D818EF" w:rsidP="00701B01">
            <w:pPr>
              <w:pStyle w:val="TableNormal1"/>
            </w:pPr>
            <w:r w:rsidRPr="00D818EF">
              <w:t>the benefit is not payable</w:t>
            </w:r>
            <w:r>
              <w:t xml:space="preserve">. </w:t>
            </w:r>
          </w:p>
        </w:tc>
      </w:tr>
      <w:tr w:rsidR="00D818EF" w:rsidRPr="00F82F50" w14:paraId="5A52B5C3" w14:textId="77777777" w:rsidTr="009A358E">
        <w:tc>
          <w:tcPr>
            <w:tcW w:w="4745" w:type="dxa"/>
          </w:tcPr>
          <w:p w14:paraId="6889DBD4" w14:textId="21F588D5" w:rsidR="00D818EF" w:rsidRPr="00F82F50" w:rsidRDefault="00D818EF" w:rsidP="00701B01">
            <w:pPr>
              <w:pStyle w:val="TableNormal1"/>
            </w:pPr>
            <w:r w:rsidRPr="00D818EF">
              <w:t>who has made a claim</w:t>
            </w:r>
            <w:r w:rsidR="009A358E">
              <w:t xml:space="preserve"> for ABSTUDY benefits</w:t>
            </w:r>
            <w:r w:rsidRPr="00D818EF">
              <w:t xml:space="preserve"> that has not yet been determined</w:t>
            </w:r>
          </w:p>
        </w:tc>
        <w:tc>
          <w:tcPr>
            <w:tcW w:w="4756" w:type="dxa"/>
          </w:tcPr>
          <w:p w14:paraId="0BC3319B" w14:textId="77777777" w:rsidR="00D818EF" w:rsidRPr="00F82F50" w:rsidRDefault="00D818EF" w:rsidP="00701B01">
            <w:pPr>
              <w:pStyle w:val="TableNormal1"/>
            </w:pPr>
            <w:r w:rsidRPr="00D818EF">
              <w:t>the benefit is not payable</w:t>
            </w:r>
            <w:r w:rsidRPr="00F82F50">
              <w:t>.</w:t>
            </w:r>
          </w:p>
        </w:tc>
      </w:tr>
      <w:tr w:rsidR="00D818EF" w:rsidRPr="00F82F50" w14:paraId="3E69EBF1" w14:textId="77777777" w:rsidTr="009A358E">
        <w:tc>
          <w:tcPr>
            <w:tcW w:w="4745" w:type="dxa"/>
          </w:tcPr>
          <w:p w14:paraId="3213EB5B" w14:textId="77777777" w:rsidR="00D818EF" w:rsidRPr="00F82F50" w:rsidRDefault="00D818EF" w:rsidP="00701B01">
            <w:pPr>
              <w:pStyle w:val="TableNormal1"/>
            </w:pPr>
            <w:r w:rsidRPr="00D818EF">
              <w:t>who is already receiving ABSTUDY benefits</w:t>
            </w:r>
          </w:p>
        </w:tc>
        <w:tc>
          <w:tcPr>
            <w:tcW w:w="4756" w:type="dxa"/>
          </w:tcPr>
          <w:p w14:paraId="4138E304" w14:textId="6D305DAC" w:rsidR="00D818EF" w:rsidRPr="00F82F50" w:rsidRDefault="00D818EF" w:rsidP="00701B01">
            <w:pPr>
              <w:pStyle w:val="TableNormal1"/>
            </w:pPr>
            <w:r w:rsidRPr="00D818EF">
              <w:t>the benefit ceases to be payable</w:t>
            </w:r>
            <w:r>
              <w:t>.</w:t>
            </w:r>
          </w:p>
        </w:tc>
      </w:tr>
    </w:tbl>
    <w:p w14:paraId="190B555A" w14:textId="443439CF" w:rsidR="00087995" w:rsidRDefault="00087995" w:rsidP="009A358E">
      <w:pPr>
        <w:rPr>
          <w:rStyle w:val="ActReferenceBody"/>
          <w:rFonts w:ascii="Arial" w:hAnsi="Arial" w:cs="Arial"/>
          <w:color w:val="000000"/>
        </w:rPr>
      </w:pPr>
      <w:r>
        <w:rPr>
          <w:rStyle w:val="ActReferenceBody"/>
          <w:rFonts w:ascii="Arial" w:hAnsi="Arial" w:cs="Arial"/>
          <w:color w:val="000000"/>
        </w:rPr>
        <w:t xml:space="preserve">Centrelink reserves the </w:t>
      </w:r>
      <w:r w:rsidR="002E7801">
        <w:rPr>
          <w:rStyle w:val="ActReferenceBody"/>
          <w:rFonts w:ascii="Arial" w:hAnsi="Arial" w:cs="Arial"/>
          <w:color w:val="000000"/>
        </w:rPr>
        <w:t xml:space="preserve">discretionary </w:t>
      </w:r>
      <w:r>
        <w:rPr>
          <w:rStyle w:val="ActReferenceBody"/>
          <w:rFonts w:ascii="Arial" w:hAnsi="Arial" w:cs="Arial"/>
          <w:color w:val="000000"/>
        </w:rPr>
        <w:t>power to exempt a person from the consequences of failing to comply with a request for their TFN.</w:t>
      </w:r>
      <w:r w:rsidR="00C84C21">
        <w:rPr>
          <w:rStyle w:val="ActReferenceBody"/>
          <w:rFonts w:ascii="Arial" w:hAnsi="Arial" w:cs="Arial"/>
          <w:color w:val="000000"/>
        </w:rPr>
        <w:t xml:space="preserve"> </w:t>
      </w:r>
      <w:r>
        <w:rPr>
          <w:rStyle w:val="ActReferenceBody"/>
          <w:rFonts w:ascii="Arial" w:hAnsi="Arial" w:cs="Arial"/>
          <w:color w:val="000000"/>
        </w:rPr>
        <w:t xml:space="preserve">The exemption lasts until Centrelink issues a further request for </w:t>
      </w:r>
      <w:r w:rsidR="009A358E">
        <w:rPr>
          <w:rStyle w:val="ActReferenceBody"/>
          <w:rFonts w:ascii="Arial" w:hAnsi="Arial" w:cs="Arial"/>
          <w:color w:val="000000"/>
        </w:rPr>
        <w:t xml:space="preserve">a person’s </w:t>
      </w:r>
      <w:r>
        <w:rPr>
          <w:rStyle w:val="ActReferenceBody"/>
          <w:rFonts w:ascii="Arial" w:hAnsi="Arial" w:cs="Arial"/>
          <w:color w:val="000000"/>
        </w:rPr>
        <w:t>TFN</w:t>
      </w:r>
      <w:r w:rsidR="00C84C21">
        <w:rPr>
          <w:rStyle w:val="ActReferenceBody"/>
          <w:rFonts w:ascii="Arial" w:hAnsi="Arial" w:cs="Arial"/>
          <w:color w:val="000000"/>
        </w:rPr>
        <w:t xml:space="preserve">. </w:t>
      </w:r>
      <w:r>
        <w:rPr>
          <w:rStyle w:val="ActReferenceBody"/>
          <w:rFonts w:ascii="Arial" w:hAnsi="Arial" w:cs="Arial"/>
          <w:color w:val="000000"/>
        </w:rPr>
        <w:t xml:space="preserve">When such a request is made, and the person is receiving ABSTUDY benefits, the </w:t>
      </w:r>
      <w:proofErr w:type="gramStart"/>
      <w:r>
        <w:rPr>
          <w:rStyle w:val="ActReferenceBody"/>
          <w:rFonts w:ascii="Arial" w:hAnsi="Arial" w:cs="Arial"/>
          <w:color w:val="000000"/>
        </w:rPr>
        <w:t>28 day</w:t>
      </w:r>
      <w:proofErr w:type="gramEnd"/>
      <w:r>
        <w:rPr>
          <w:rStyle w:val="ActReferenceBody"/>
          <w:rFonts w:ascii="Arial" w:hAnsi="Arial" w:cs="Arial"/>
          <w:color w:val="000000"/>
        </w:rPr>
        <w:t xml:space="preserve"> period will recommence. </w:t>
      </w:r>
    </w:p>
    <w:p w14:paraId="3369E2DB" w14:textId="77777777" w:rsidR="00087995" w:rsidRDefault="00087995" w:rsidP="009A358E">
      <w:pPr>
        <w:rPr>
          <w:rStyle w:val="ActReferenceBody"/>
        </w:rPr>
      </w:pPr>
      <w:r w:rsidRPr="002E7801">
        <w:rPr>
          <w:rStyle w:val="ActReferenceBody"/>
          <w:b/>
        </w:rPr>
        <w:t>Act Reference</w:t>
      </w:r>
      <w:r>
        <w:rPr>
          <w:rStyle w:val="ActReferenceBody"/>
        </w:rPr>
        <w:t>: SAAct Section 47: Consequences of not giving tax file number</w:t>
      </w:r>
    </w:p>
    <w:p w14:paraId="5C0C8BDE" w14:textId="77777777" w:rsidR="00087995" w:rsidRPr="009A358E" w:rsidRDefault="00087995" w:rsidP="009A358E">
      <w:pPr>
        <w:pStyle w:val="Heading4"/>
        <w:rPr>
          <w:rStyle w:val="ActReferenceBody"/>
          <w:rFonts w:ascii="Georgia" w:hAnsi="Georgia" w:cstheme="majorBidi"/>
          <w:color w:val="4F81BD" w:themeColor="accent1"/>
          <w:sz w:val="24"/>
        </w:rPr>
      </w:pPr>
      <w:bookmarkStart w:id="158" w:name="_8.1.2_Use_of"/>
      <w:bookmarkEnd w:id="158"/>
      <w:r w:rsidRPr="009A358E">
        <w:rPr>
          <w:rStyle w:val="ActReferenceBody"/>
          <w:rFonts w:ascii="Georgia" w:hAnsi="Georgia" w:cstheme="majorBidi"/>
          <w:color w:val="4F81BD" w:themeColor="accent1"/>
          <w:sz w:val="24"/>
        </w:rPr>
        <w:t xml:space="preserve">8.1.2 Use of Tax File Numbers </w:t>
      </w:r>
    </w:p>
    <w:p w14:paraId="444EDFC5" w14:textId="1124BFB9" w:rsidR="00087995" w:rsidRDefault="00087995" w:rsidP="009A358E">
      <w:pPr>
        <w:rPr>
          <w:rStyle w:val="ActReferenceBody"/>
          <w:rFonts w:ascii="Arial" w:eastAsiaTheme="majorEastAsia" w:hAnsi="Arial" w:cs="Arial"/>
          <w:bCs/>
          <w:i/>
          <w:iCs/>
          <w:color w:val="000000"/>
        </w:rPr>
      </w:pPr>
      <w:r>
        <w:rPr>
          <w:rStyle w:val="ActReferenceBody"/>
          <w:rFonts w:ascii="Arial" w:hAnsi="Arial" w:cs="Arial"/>
          <w:color w:val="000000"/>
        </w:rPr>
        <w:t xml:space="preserve">Centrelink may require the </w:t>
      </w:r>
      <w:r w:rsidR="009A358E">
        <w:rPr>
          <w:rStyle w:val="ActReferenceBody"/>
          <w:rFonts w:ascii="Arial" w:hAnsi="Arial" w:cs="Arial"/>
          <w:color w:val="000000"/>
        </w:rPr>
        <w:t xml:space="preserve">Commissioner of Taxation, or the </w:t>
      </w:r>
      <w:r>
        <w:rPr>
          <w:rStyle w:val="ActReferenceBody"/>
          <w:rFonts w:ascii="Arial" w:hAnsi="Arial" w:cs="Arial"/>
          <w:color w:val="000000"/>
        </w:rPr>
        <w:t xml:space="preserve">ATO </w:t>
      </w:r>
      <w:r w:rsidR="009A358E">
        <w:rPr>
          <w:rStyle w:val="ActReferenceBody"/>
          <w:rFonts w:ascii="Arial" w:hAnsi="Arial" w:cs="Arial"/>
          <w:color w:val="000000"/>
        </w:rPr>
        <w:t xml:space="preserve">on their behalf, </w:t>
      </w:r>
      <w:r>
        <w:rPr>
          <w:rStyle w:val="ActReferenceBody"/>
          <w:rFonts w:ascii="Arial" w:hAnsi="Arial" w:cs="Arial"/>
          <w:color w:val="000000"/>
        </w:rPr>
        <w:t>to provide informati</w:t>
      </w:r>
      <w:r w:rsidR="00C84C21">
        <w:rPr>
          <w:rStyle w:val="ActReferenceBody"/>
          <w:rFonts w:ascii="Arial" w:hAnsi="Arial" w:cs="Arial"/>
          <w:color w:val="000000"/>
        </w:rPr>
        <w:t>on about people, including TFNs</w:t>
      </w:r>
      <w:r w:rsidR="009A358E">
        <w:rPr>
          <w:rStyle w:val="ActReferenceBody"/>
          <w:rFonts w:ascii="Arial" w:hAnsi="Arial" w:cs="Arial"/>
          <w:color w:val="000000"/>
        </w:rPr>
        <w:t>, that was contained in a TF</w:t>
      </w:r>
      <w:r w:rsidR="005D6ACB">
        <w:rPr>
          <w:rStyle w:val="ActReferenceBody"/>
          <w:rFonts w:ascii="Arial" w:hAnsi="Arial" w:cs="Arial"/>
          <w:color w:val="000000"/>
        </w:rPr>
        <w:t>N</w:t>
      </w:r>
      <w:r w:rsidR="009A358E">
        <w:rPr>
          <w:rStyle w:val="ActReferenceBody"/>
          <w:rFonts w:ascii="Arial" w:hAnsi="Arial" w:cs="Arial"/>
          <w:color w:val="000000"/>
        </w:rPr>
        <w:t xml:space="preserve"> declaration</w:t>
      </w:r>
      <w:r>
        <w:rPr>
          <w:rStyle w:val="ActReferenceBody"/>
          <w:rFonts w:ascii="Arial" w:hAnsi="Arial" w:cs="Arial"/>
          <w:color w:val="000000"/>
        </w:rPr>
        <w:t>.</w:t>
      </w:r>
      <w:r w:rsidR="00C84C21">
        <w:rPr>
          <w:rStyle w:val="ActReferenceBody"/>
          <w:rFonts w:ascii="Arial" w:hAnsi="Arial" w:cs="Arial"/>
          <w:color w:val="000000"/>
        </w:rPr>
        <w:t xml:space="preserve"> </w:t>
      </w:r>
      <w:r>
        <w:rPr>
          <w:rStyle w:val="ActReferenceBody"/>
          <w:rFonts w:ascii="Arial" w:hAnsi="Arial" w:cs="Arial"/>
          <w:color w:val="000000"/>
        </w:rPr>
        <w:t xml:space="preserve">This provision will only be used to collect information in </w:t>
      </w:r>
      <w:r w:rsidR="009A358E">
        <w:rPr>
          <w:rStyle w:val="ActReferenceBody"/>
          <w:rFonts w:ascii="Arial" w:hAnsi="Arial" w:cs="Arial"/>
          <w:color w:val="000000"/>
        </w:rPr>
        <w:t>certain circumstances</w:t>
      </w:r>
      <w:r>
        <w:rPr>
          <w:rStyle w:val="ActReferenceBody"/>
          <w:rFonts w:ascii="Arial" w:hAnsi="Arial" w:cs="Arial"/>
          <w:color w:val="000000"/>
        </w:rPr>
        <w:t>, for example, with respect to third parties whose income and assets are relevant to a person’s eligibility for, and rate of payment of, ABSTUDY benefits. Personal information can be used for the following purposes:</w:t>
      </w:r>
    </w:p>
    <w:p w14:paraId="2CA49366" w14:textId="49DBC8DD" w:rsidR="00087995" w:rsidRPr="009A358E" w:rsidRDefault="009A358E" w:rsidP="00876B99">
      <w:pPr>
        <w:pStyle w:val="ListParagraph"/>
        <w:numPr>
          <w:ilvl w:val="0"/>
          <w:numId w:val="463"/>
        </w:numPr>
        <w:rPr>
          <w:rStyle w:val="ActReferenceBody"/>
          <w:rFonts w:ascii="Arial" w:hAnsi="Arial"/>
          <w:b/>
          <w:color w:val="000000"/>
        </w:rPr>
      </w:pPr>
      <w:r>
        <w:rPr>
          <w:rStyle w:val="ActReferenceBody"/>
          <w:rFonts w:ascii="Arial" w:hAnsi="Arial" w:cs="Arial"/>
          <w:color w:val="000000"/>
        </w:rPr>
        <w:t>t</w:t>
      </w:r>
      <w:r w:rsidR="00087995">
        <w:rPr>
          <w:rStyle w:val="ActReferenceBody"/>
          <w:rFonts w:ascii="Arial" w:hAnsi="Arial" w:cs="Arial"/>
          <w:color w:val="000000"/>
        </w:rPr>
        <w:t>o detect cases in which amounts of ABSTUDY benefits have been paid when they should not have been paid; or</w:t>
      </w:r>
    </w:p>
    <w:p w14:paraId="280A8483" w14:textId="0FB5AA05"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verify, in respect of persons who have made claims for ABSTUDY benefits, the qualification </w:t>
      </w:r>
      <w:r w:rsidR="00C84C21">
        <w:rPr>
          <w:rStyle w:val="ActReferenceBody"/>
          <w:rFonts w:ascii="Arial" w:hAnsi="Arial" w:cs="Arial"/>
          <w:color w:val="000000"/>
        </w:rPr>
        <w:t>o</w:t>
      </w:r>
      <w:r w:rsidR="00087995">
        <w:rPr>
          <w:rStyle w:val="ActReferenceBody"/>
          <w:rFonts w:ascii="Arial" w:hAnsi="Arial" w:cs="Arial"/>
          <w:color w:val="000000"/>
        </w:rPr>
        <w:t xml:space="preserve">f those persons for those benefits; or </w:t>
      </w:r>
    </w:p>
    <w:p w14:paraId="50257E00" w14:textId="47482C3A" w:rsidR="00087995" w:rsidRPr="00CB237E" w:rsidRDefault="009A358E" w:rsidP="00876B99">
      <w:pPr>
        <w:pStyle w:val="ListParagraph"/>
        <w:numPr>
          <w:ilvl w:val="0"/>
          <w:numId w:val="463"/>
        </w:numPr>
        <w:rPr>
          <w:rStyle w:val="ActReferenceBody"/>
          <w:rFonts w:ascii="Arial" w:hAnsi="Arial"/>
          <w:color w:val="000000"/>
        </w:rPr>
      </w:pPr>
      <w:r>
        <w:rPr>
          <w:rStyle w:val="ActReferenceBody"/>
          <w:rFonts w:ascii="Arial" w:hAnsi="Arial" w:cs="Arial"/>
          <w:color w:val="000000"/>
        </w:rPr>
        <w:t>t</w:t>
      </w:r>
      <w:r w:rsidR="00087995">
        <w:rPr>
          <w:rStyle w:val="ActReferenceBody"/>
          <w:rFonts w:ascii="Arial" w:hAnsi="Arial" w:cs="Arial"/>
          <w:color w:val="000000"/>
        </w:rPr>
        <w:t xml:space="preserve">o establish whether the rates or amounts of ABSTUDY benefits that are being paid, or have been paid, are correct. </w:t>
      </w:r>
    </w:p>
    <w:p w14:paraId="52654F16" w14:textId="36D57F91" w:rsidR="00071910" w:rsidRPr="009A358E" w:rsidRDefault="00087995" w:rsidP="009A358E">
      <w:pPr>
        <w:rPr>
          <w:rStyle w:val="ActReferenceBody"/>
        </w:rPr>
      </w:pPr>
      <w:r w:rsidRPr="009A358E">
        <w:rPr>
          <w:rStyle w:val="ActReferenceBody"/>
          <w:b/>
        </w:rPr>
        <w:t>Act Reference</w:t>
      </w:r>
      <w:r w:rsidRPr="00CB237E">
        <w:rPr>
          <w:rStyle w:val="ActReferenceBody"/>
        </w:rPr>
        <w:t>: SAAct Section 47A: Use of tax file numbers</w:t>
      </w:r>
    </w:p>
    <w:p w14:paraId="72E39007" w14:textId="20338649" w:rsidR="0030262D" w:rsidRDefault="00F341BA" w:rsidP="003B7315">
      <w:pPr>
        <w:pStyle w:val="Heading3"/>
      </w:pPr>
      <w:bookmarkStart w:id="159" w:name="_8.2_Persons_who"/>
      <w:bookmarkStart w:id="160" w:name="_Toc408318856"/>
      <w:bookmarkEnd w:id="159"/>
      <w:r w:rsidRPr="00F82F50">
        <w:lastRenderedPageBreak/>
        <w:t xml:space="preserve">8.2 </w:t>
      </w:r>
      <w:r w:rsidR="0009317D">
        <w:t>[Deleted Section]</w:t>
      </w:r>
      <w:bookmarkStart w:id="161" w:name="_8.3_Persons_not"/>
      <w:bookmarkStart w:id="162" w:name="_Toc408318857"/>
      <w:bookmarkEnd w:id="160"/>
      <w:bookmarkEnd w:id="161"/>
    </w:p>
    <w:p w14:paraId="4785E0F7" w14:textId="77777777" w:rsidR="007606EF" w:rsidRPr="00696F5A" w:rsidRDefault="007606EF" w:rsidP="003B7315">
      <w:pPr>
        <w:pStyle w:val="Heading3"/>
        <w:rPr>
          <w:bCs/>
        </w:rPr>
      </w:pPr>
      <w:bookmarkStart w:id="163" w:name="_8.4_Regarded_as"/>
      <w:bookmarkStart w:id="164" w:name="_Toc408318858"/>
      <w:bookmarkEnd w:id="162"/>
      <w:bookmarkEnd w:id="163"/>
      <w:r w:rsidRPr="00696F5A">
        <w:t>8.3 Persons not required to provide a TFN</w:t>
      </w:r>
    </w:p>
    <w:p w14:paraId="76144E5A" w14:textId="66D92137" w:rsidR="007606EF" w:rsidRPr="00F82F50" w:rsidRDefault="007606EF" w:rsidP="007606EF">
      <w:hyperlink w:anchor="Centrelink_Glossary" w:tooltip="Link to Centrelink in glossary" w:history="1">
        <w:r w:rsidRPr="00053650">
          <w:rPr>
            <w:rStyle w:val="Hyperlink"/>
            <w:rFonts w:eastAsiaTheme="majorEastAsia"/>
          </w:rPr>
          <w:t>Centrelink</w:t>
        </w:r>
      </w:hyperlink>
      <w:r>
        <w:t xml:space="preserve"> may exempt t</w:t>
      </w:r>
      <w:r w:rsidRPr="00F82F50">
        <w:t>he following categories of persons to provide a TFN when making</w:t>
      </w:r>
      <w:r>
        <w:t xml:space="preserve"> a</w:t>
      </w:r>
      <w:r w:rsidRPr="00F82F50">
        <w:t xml:space="preserve"> claim for ABSTUDY </w:t>
      </w:r>
      <w:r>
        <w:t>benefits, including but not limited to</w:t>
      </w:r>
      <w:r w:rsidRPr="00F82F50">
        <w:t>:</w:t>
      </w:r>
    </w:p>
    <w:p w14:paraId="040EBEBF" w14:textId="77777777" w:rsidR="007606EF" w:rsidRPr="00F82F50" w:rsidRDefault="007606EF" w:rsidP="007606EF">
      <w:pPr>
        <w:pStyle w:val="ListParagraph"/>
        <w:numPr>
          <w:ilvl w:val="0"/>
          <w:numId w:val="84"/>
        </w:numPr>
      </w:pPr>
      <w:r w:rsidRPr="00F82F50">
        <w:t xml:space="preserve">customers who have previously supplied their TFN to </w:t>
      </w:r>
      <w:proofErr w:type="gramStart"/>
      <w:r w:rsidRPr="00F82F50">
        <w:t>Centrelink;</w:t>
      </w:r>
      <w:proofErr w:type="gramEnd"/>
      <w:r w:rsidRPr="00F82F50">
        <w:t xml:space="preserve"> </w:t>
      </w:r>
    </w:p>
    <w:p w14:paraId="44B8562A" w14:textId="77777777" w:rsidR="007606EF" w:rsidRPr="00F82F50" w:rsidRDefault="007606EF" w:rsidP="007606EF">
      <w:pPr>
        <w:pStyle w:val="ListParagraph"/>
        <w:numPr>
          <w:ilvl w:val="0"/>
          <w:numId w:val="84"/>
        </w:numPr>
        <w:ind w:right="-22"/>
      </w:pPr>
      <w:r w:rsidRPr="00F82F50">
        <w:t xml:space="preserve">students under 16 years of </w:t>
      </w:r>
      <w:proofErr w:type="gramStart"/>
      <w:r w:rsidRPr="00F82F50">
        <w:t>age;</w:t>
      </w:r>
      <w:proofErr w:type="gramEnd"/>
      <w:r w:rsidRPr="00F82F50">
        <w:t xml:space="preserve"> </w:t>
      </w:r>
    </w:p>
    <w:p w14:paraId="6ECE6C9C" w14:textId="77777777" w:rsidR="007606EF" w:rsidRDefault="007606EF" w:rsidP="007606EF">
      <w:pPr>
        <w:pStyle w:val="ListParagraph"/>
        <w:numPr>
          <w:ilvl w:val="0"/>
          <w:numId w:val="84"/>
        </w:numPr>
      </w:pPr>
      <w:r w:rsidRPr="00F82F50">
        <w:t xml:space="preserve">students, parents or partners who are exempt from providing their TFN </w:t>
      </w:r>
      <w:r>
        <w:t>if</w:t>
      </w:r>
      <w:r w:rsidRPr="00F82F50">
        <w:t xml:space="preserve"> they receive a Social Security or D</w:t>
      </w:r>
      <w:r>
        <w:t xml:space="preserve">epartment of </w:t>
      </w:r>
      <w:r w:rsidRPr="00F82F50">
        <w:t>V</w:t>
      </w:r>
      <w:r>
        <w:t xml:space="preserve">eterans’ </w:t>
      </w:r>
      <w:r w:rsidRPr="00F82F50">
        <w:t>A</w:t>
      </w:r>
      <w:r>
        <w:t>ffairs (DVA)</w:t>
      </w:r>
      <w:r w:rsidRPr="00F82F50">
        <w:t xml:space="preserve"> income support pension or </w:t>
      </w:r>
      <w:proofErr w:type="gramStart"/>
      <w:r w:rsidRPr="00F82F50">
        <w:t>benefit;</w:t>
      </w:r>
      <w:proofErr w:type="gramEnd"/>
      <w:r w:rsidRPr="00F82F50">
        <w:t xml:space="preserve"> </w:t>
      </w:r>
    </w:p>
    <w:p w14:paraId="00299755"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are at risk from another person and whose physical safety could be at increased risk from the disclosure of their </w:t>
      </w:r>
      <w:proofErr w:type="gramStart"/>
      <w:r w:rsidRPr="00F82F50">
        <w:t>TFN;</w:t>
      </w:r>
      <w:proofErr w:type="gramEnd"/>
      <w:r w:rsidRPr="00F82F50">
        <w:t xml:space="preserve"> </w:t>
      </w:r>
    </w:p>
    <w:p w14:paraId="569F58B1" w14:textId="77777777" w:rsidR="007606EF" w:rsidRPr="00F82F50" w:rsidRDefault="007606EF" w:rsidP="007606EF">
      <w:pPr>
        <w:pStyle w:val="ListParagraph"/>
        <w:numPr>
          <w:ilvl w:val="0"/>
          <w:numId w:val="84"/>
        </w:numPr>
      </w:pPr>
      <w:r w:rsidRPr="00F82F50">
        <w:t xml:space="preserve">Aboriginal or Torres Strait Islander clients who are attending a traditional ceremony at the time of claim lodgement </w:t>
      </w:r>
      <w:r>
        <w:t>– if requested, the date of effect of this request is the date of</w:t>
      </w:r>
      <w:r w:rsidRPr="00F82F50">
        <w:t xml:space="preserve"> their return from participation in that </w:t>
      </w:r>
      <w:proofErr w:type="gramStart"/>
      <w:r w:rsidRPr="00F82F50">
        <w:t>ceremony;</w:t>
      </w:r>
      <w:proofErr w:type="gramEnd"/>
      <w:r w:rsidRPr="00F82F50">
        <w:t xml:space="preserve"> </w:t>
      </w:r>
    </w:p>
    <w:p w14:paraId="3A1A5CB6" w14:textId="77777777" w:rsidR="007606EF" w:rsidRPr="00F82F50" w:rsidRDefault="007606EF" w:rsidP="007606EF">
      <w:pPr>
        <w:pStyle w:val="ListParagraph"/>
        <w:numPr>
          <w:ilvl w:val="0"/>
          <w:numId w:val="84"/>
        </w:numPr>
      </w:pPr>
      <w:r w:rsidRPr="00F82F50">
        <w:t xml:space="preserve">students, </w:t>
      </w:r>
      <w:r w:rsidRPr="00310593">
        <w:t>Australian Apprentices</w:t>
      </w:r>
      <w:r w:rsidRPr="00F82F50">
        <w:t xml:space="preserve">, parents or partners who have lost all records of their TFN because of fire or flood damage to their home within the six months preceding the claim for ABSTUDY - ceases to take effect six months after the damage </w:t>
      </w:r>
      <w:proofErr w:type="gramStart"/>
      <w:r w:rsidRPr="00F82F50">
        <w:t>occurred;</w:t>
      </w:r>
      <w:proofErr w:type="gramEnd"/>
      <w:r w:rsidRPr="00F82F50">
        <w:t xml:space="preserve"> </w:t>
      </w:r>
    </w:p>
    <w:p w14:paraId="20639540" w14:textId="77777777" w:rsidR="007606EF" w:rsidRPr="00F82F50" w:rsidRDefault="007606EF" w:rsidP="007606EF">
      <w:pPr>
        <w:pStyle w:val="ListParagraph"/>
        <w:numPr>
          <w:ilvl w:val="0"/>
          <w:numId w:val="84"/>
        </w:numPr>
      </w:pPr>
      <w:r w:rsidRPr="00F82F50">
        <w:t xml:space="preserve">customers who have lodged a claim for a TFN through </w:t>
      </w:r>
      <w:r>
        <w:t xml:space="preserve">Centrelink or the ATO </w:t>
      </w:r>
      <w:r w:rsidRPr="00F82F50">
        <w:t xml:space="preserve">but have not yet received advice from </w:t>
      </w:r>
      <w:proofErr w:type="gramStart"/>
      <w:r w:rsidRPr="00F82F50">
        <w:t>ATO;</w:t>
      </w:r>
      <w:proofErr w:type="gramEnd"/>
      <w:r w:rsidRPr="00F82F50">
        <w:t xml:space="preserve"> </w:t>
      </w:r>
    </w:p>
    <w:p w14:paraId="276177A4" w14:textId="77777777" w:rsidR="007606EF" w:rsidRPr="00F82F50" w:rsidRDefault="007606EF" w:rsidP="007606EF">
      <w:pPr>
        <w:pStyle w:val="ListParagraph"/>
        <w:numPr>
          <w:ilvl w:val="0"/>
          <w:numId w:val="84"/>
        </w:numPr>
      </w:pPr>
      <w:r w:rsidRPr="00F82F50">
        <w:t xml:space="preserve">parents who live permanently outside Australia and who do not earn income in </w:t>
      </w:r>
      <w:proofErr w:type="gramStart"/>
      <w:r w:rsidRPr="00F82F50">
        <w:t>Australia;</w:t>
      </w:r>
      <w:proofErr w:type="gramEnd"/>
      <w:r w:rsidRPr="00F82F50">
        <w:t xml:space="preserve"> </w:t>
      </w:r>
    </w:p>
    <w:p w14:paraId="61379BAD" w14:textId="77777777" w:rsidR="007606EF" w:rsidRPr="00F82F50" w:rsidRDefault="007606EF" w:rsidP="007606EF">
      <w:pPr>
        <w:pStyle w:val="ListParagraph"/>
        <w:numPr>
          <w:ilvl w:val="0"/>
          <w:numId w:val="84"/>
        </w:numPr>
      </w:pPr>
      <w:r w:rsidRPr="00F82F50">
        <w:t xml:space="preserve">parents or partners who are temporarily overseas </w:t>
      </w:r>
      <w:r>
        <w:t>–</w:t>
      </w:r>
      <w:r w:rsidRPr="00F82F50">
        <w:t xml:space="preserve"> </w:t>
      </w:r>
      <w:r>
        <w:t>if requested, the date of effect of this request is the date of</w:t>
      </w:r>
      <w:r w:rsidRPr="00F82F50">
        <w:t xml:space="preserve"> their return to </w:t>
      </w:r>
      <w:proofErr w:type="gramStart"/>
      <w:r w:rsidRPr="00F82F50">
        <w:t>Australia;</w:t>
      </w:r>
      <w:proofErr w:type="gramEnd"/>
      <w:r w:rsidRPr="00F82F50">
        <w:t xml:space="preserve"> </w:t>
      </w:r>
    </w:p>
    <w:p w14:paraId="2D5C3888" w14:textId="77777777" w:rsidR="007606EF" w:rsidRPr="00F82F50" w:rsidRDefault="007606EF" w:rsidP="007606EF">
      <w:pPr>
        <w:pStyle w:val="ListParagraph"/>
        <w:numPr>
          <w:ilvl w:val="0"/>
          <w:numId w:val="84"/>
        </w:numPr>
      </w:pPr>
      <w:r w:rsidRPr="00F82F50">
        <w:t>aged person 80+ (no review required</w:t>
      </w:r>
      <w:proofErr w:type="gramStart"/>
      <w:r w:rsidRPr="00F82F50">
        <w:t>);</w:t>
      </w:r>
      <w:proofErr w:type="gramEnd"/>
      <w:r w:rsidRPr="00F82F50">
        <w:t xml:space="preserve"> </w:t>
      </w:r>
    </w:p>
    <w:p w14:paraId="45F17679" w14:textId="77777777" w:rsidR="007606EF" w:rsidRPr="00F82F50" w:rsidRDefault="007606EF" w:rsidP="007606EF">
      <w:pPr>
        <w:pStyle w:val="ListParagraph"/>
        <w:numPr>
          <w:ilvl w:val="0"/>
          <w:numId w:val="84"/>
        </w:numPr>
      </w:pPr>
      <w:r w:rsidRPr="00F82F50">
        <w:t>persons living in a Natural Disaster Zone (review required, review period is 90 days</w:t>
      </w:r>
      <w:proofErr w:type="gramStart"/>
      <w:r w:rsidRPr="00F82F50">
        <w:t>);</w:t>
      </w:r>
      <w:proofErr w:type="gramEnd"/>
      <w:r w:rsidRPr="00F82F50">
        <w:t xml:space="preserve"> </w:t>
      </w:r>
    </w:p>
    <w:p w14:paraId="5B5ADB38" w14:textId="77777777" w:rsidR="007606EF" w:rsidRPr="00F82F50" w:rsidRDefault="007606EF" w:rsidP="007606EF">
      <w:pPr>
        <w:pStyle w:val="ListParagraph"/>
        <w:numPr>
          <w:ilvl w:val="0"/>
          <w:numId w:val="84"/>
        </w:numPr>
      </w:pPr>
      <w:r w:rsidRPr="00F82F50">
        <w:t>homeless person (review required, review period is 90 days</w:t>
      </w:r>
      <w:proofErr w:type="gramStart"/>
      <w:r w:rsidRPr="00F82F50">
        <w:t>);</w:t>
      </w:r>
      <w:proofErr w:type="gramEnd"/>
      <w:r w:rsidRPr="00F82F50">
        <w:t xml:space="preserve"> </w:t>
      </w:r>
    </w:p>
    <w:p w14:paraId="4798D653" w14:textId="77777777" w:rsidR="007606EF" w:rsidRPr="00F82F50" w:rsidRDefault="007606EF" w:rsidP="007606EF">
      <w:pPr>
        <w:pStyle w:val="ListParagraph"/>
        <w:numPr>
          <w:ilvl w:val="0"/>
          <w:numId w:val="84"/>
        </w:numPr>
      </w:pPr>
      <w:r w:rsidRPr="00F82F50">
        <w:t xml:space="preserve">profoundly disabled </w:t>
      </w:r>
      <w:proofErr w:type="gramStart"/>
      <w:r w:rsidRPr="00F82F50">
        <w:t>persons;</w:t>
      </w:r>
      <w:proofErr w:type="gramEnd"/>
      <w:r w:rsidRPr="00F82F50">
        <w:t xml:space="preserve"> </w:t>
      </w:r>
    </w:p>
    <w:p w14:paraId="4D6305F8" w14:textId="77777777" w:rsidR="007606EF" w:rsidRPr="00F82F50" w:rsidRDefault="007606EF" w:rsidP="007606EF">
      <w:pPr>
        <w:pStyle w:val="ListParagraph"/>
        <w:numPr>
          <w:ilvl w:val="0"/>
          <w:numId w:val="84"/>
        </w:numPr>
      </w:pPr>
      <w:r w:rsidRPr="00F82F50">
        <w:t xml:space="preserve">person in Nursing </w:t>
      </w:r>
      <w:proofErr w:type="gramStart"/>
      <w:r w:rsidRPr="00F82F50">
        <w:t>Home;</w:t>
      </w:r>
      <w:proofErr w:type="gramEnd"/>
      <w:r w:rsidRPr="00F82F50">
        <w:t xml:space="preserve"> </w:t>
      </w:r>
    </w:p>
    <w:p w14:paraId="6AE8D06F" w14:textId="77777777" w:rsidR="007606EF" w:rsidRPr="00F82F50" w:rsidRDefault="007606EF" w:rsidP="007606EF">
      <w:pPr>
        <w:pStyle w:val="ListParagraph"/>
        <w:numPr>
          <w:ilvl w:val="0"/>
          <w:numId w:val="84"/>
        </w:numPr>
      </w:pPr>
      <w:r w:rsidRPr="00F82F50">
        <w:t xml:space="preserve">person in Psychiatric Institution; and </w:t>
      </w:r>
    </w:p>
    <w:p w14:paraId="00912E43" w14:textId="77777777" w:rsidR="007606EF" w:rsidRDefault="007606EF" w:rsidP="007606EF">
      <w:pPr>
        <w:pStyle w:val="ListParagraph"/>
        <w:numPr>
          <w:ilvl w:val="0"/>
          <w:numId w:val="84"/>
        </w:numPr>
      </w:pPr>
      <w:r w:rsidRPr="00F82F50">
        <w:t>partner uncontactable (review required, review period is 90 days).</w:t>
      </w:r>
    </w:p>
    <w:p w14:paraId="64993902" w14:textId="77777777" w:rsidR="00F341BA" w:rsidRPr="00F82F50" w:rsidRDefault="00F341BA" w:rsidP="003B7315">
      <w:pPr>
        <w:pStyle w:val="Heading3"/>
      </w:pPr>
      <w:r w:rsidRPr="00F82F50">
        <w:t>8.4 Regarded as having provided a TFN</w:t>
      </w:r>
      <w:bookmarkEnd w:id="164"/>
    </w:p>
    <w:p w14:paraId="652CDD96" w14:textId="293740D1"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will be regarded as having supplied a TFN if:</w:t>
      </w:r>
    </w:p>
    <w:p w14:paraId="053DB7DC" w14:textId="32AA8D49" w:rsidR="00F341BA" w:rsidRPr="00F82F50" w:rsidRDefault="00C84C21" w:rsidP="007606EF">
      <w:pPr>
        <w:pStyle w:val="ListParagraph"/>
        <w:numPr>
          <w:ilvl w:val="0"/>
          <w:numId w:val="84"/>
        </w:numPr>
      </w:pPr>
      <w:r>
        <w:t xml:space="preserve">they have </w:t>
      </w:r>
      <w:r w:rsidR="00F341BA" w:rsidRPr="00F82F50">
        <w:t>provided the</w:t>
      </w:r>
      <w:r>
        <w:t>ir</w:t>
      </w:r>
      <w:r w:rsidR="00F341BA" w:rsidRPr="00F82F50">
        <w:t xml:space="preserve"> TFN to </w:t>
      </w:r>
      <w:hyperlink w:anchor="Centrelink_Glossary" w:tooltip="Link to Centrelink in glossary" w:history="1">
        <w:r w:rsidR="00150914" w:rsidRPr="00053650">
          <w:rPr>
            <w:rStyle w:val="Hyperlink"/>
          </w:rPr>
          <w:t>Centrelink</w:t>
        </w:r>
      </w:hyperlink>
      <w:r w:rsidR="00150914">
        <w:t xml:space="preserve"> </w:t>
      </w:r>
      <w:r w:rsidR="00F341BA" w:rsidRPr="00F82F50">
        <w:t>for a previous claim</w:t>
      </w:r>
      <w:r>
        <w:t xml:space="preserve"> and agreed for Centrelink to use their TFN for future claims where necessary</w:t>
      </w:r>
      <w:r w:rsidR="00F341BA" w:rsidRPr="00F82F50">
        <w:t xml:space="preserve">; or </w:t>
      </w:r>
    </w:p>
    <w:p w14:paraId="2BC329C5" w14:textId="2C8ADC4A" w:rsidR="00F341BA" w:rsidRPr="00F82F50" w:rsidRDefault="002E7801" w:rsidP="007606EF">
      <w:pPr>
        <w:pStyle w:val="ListParagraph"/>
        <w:numPr>
          <w:ilvl w:val="0"/>
          <w:numId w:val="84"/>
        </w:numPr>
      </w:pPr>
      <w:r>
        <w:t xml:space="preserve">they have </w:t>
      </w:r>
      <w:r w:rsidR="00F341BA" w:rsidRPr="00F82F50">
        <w:t>provide</w:t>
      </w:r>
      <w:r>
        <w:t>d their</w:t>
      </w:r>
      <w:r w:rsidR="00F341BA" w:rsidRPr="00F82F50">
        <w:t xml:space="preserve"> TFN for the current claim; or </w:t>
      </w:r>
    </w:p>
    <w:p w14:paraId="792642E7" w14:textId="303AAA83" w:rsidR="00F341BA" w:rsidRPr="00F82F50" w:rsidRDefault="002E7801" w:rsidP="007606EF">
      <w:pPr>
        <w:pStyle w:val="ListParagraph"/>
        <w:numPr>
          <w:ilvl w:val="0"/>
          <w:numId w:val="84"/>
        </w:numPr>
      </w:pPr>
      <w:r>
        <w:t>they have</w:t>
      </w:r>
      <w:r w:rsidR="00F341BA" w:rsidRPr="00F82F50">
        <w:t xml:space="preserve"> lodged a TFN claim/enquiry form </w:t>
      </w:r>
      <w:r>
        <w:t>and authorised the</w:t>
      </w:r>
      <w:r w:rsidR="005D6ACB">
        <w:t xml:space="preserve"> Commissioner of Taxation, or the</w:t>
      </w:r>
      <w:r>
        <w:t xml:space="preserve"> ATO </w:t>
      </w:r>
      <w:r w:rsidR="005D6ACB">
        <w:t xml:space="preserve">on behalf of the Commissioner of Taxation, </w:t>
      </w:r>
      <w:r>
        <w:t>to provide their TFN to</w:t>
      </w:r>
      <w:r w:rsidR="00F341BA" w:rsidRPr="00F82F50">
        <w:t xml:space="preserve"> Centrelink.</w:t>
      </w:r>
    </w:p>
    <w:p w14:paraId="4BE19E0A" w14:textId="77777777" w:rsidR="00B72211" w:rsidRPr="00F82F50" w:rsidRDefault="00B72211" w:rsidP="00345CEF">
      <w:pPr>
        <w:rPr>
          <w:rFonts w:eastAsiaTheme="majorEastAsia"/>
          <w:color w:val="4F81BD" w:themeColor="accent1"/>
          <w:sz w:val="26"/>
          <w:szCs w:val="26"/>
        </w:rPr>
      </w:pPr>
      <w:r w:rsidRPr="00F82F50">
        <w:br w:type="page"/>
      </w:r>
    </w:p>
    <w:p w14:paraId="2978C4DE" w14:textId="77777777" w:rsidR="00F341BA" w:rsidRPr="00F82F50" w:rsidRDefault="00F341BA" w:rsidP="00AF638B">
      <w:pPr>
        <w:pStyle w:val="Heading1"/>
      </w:pPr>
      <w:bookmarkStart w:id="165" w:name="_Toc408318859"/>
      <w:bookmarkStart w:id="166" w:name="_Toc191279681"/>
      <w:r w:rsidRPr="00F82F50">
        <w:lastRenderedPageBreak/>
        <w:t>Part III Primary Eligibility Criteria for ABSTUDY</w:t>
      </w:r>
      <w:bookmarkEnd w:id="165"/>
      <w:bookmarkEnd w:id="166"/>
    </w:p>
    <w:p w14:paraId="19254D52" w14:textId="77777777" w:rsidR="004A4931" w:rsidRPr="00F82F50" w:rsidRDefault="004A4931" w:rsidP="008B6DFE">
      <w:pPr>
        <w:pStyle w:val="Heading2"/>
      </w:pPr>
      <w:bookmarkStart w:id="167" w:name="_9.1_Primary_Eligibility"/>
      <w:bookmarkStart w:id="168" w:name="_Chapter_9:_Primary"/>
      <w:bookmarkStart w:id="169" w:name="_Toc408318860"/>
      <w:bookmarkStart w:id="170" w:name="_Toc191279682"/>
      <w:bookmarkEnd w:id="167"/>
      <w:bookmarkEnd w:id="168"/>
      <w:r w:rsidRPr="00F82F50">
        <w:t>Chapter 9: Primary Eligibility for ABSTUDY</w:t>
      </w:r>
      <w:bookmarkEnd w:id="169"/>
      <w:bookmarkEnd w:id="170"/>
    </w:p>
    <w:p w14:paraId="47140001" w14:textId="55AC42F9" w:rsidR="00514CE9" w:rsidRPr="00F82F50" w:rsidRDefault="00514CE9" w:rsidP="00345CEF">
      <w:pPr>
        <w:rPr>
          <w:lang w:val="en"/>
        </w:rPr>
      </w:pPr>
      <w:bookmarkStart w:id="171" w:name="_Toc408318861"/>
      <w:r w:rsidRPr="00F82F50">
        <w:rPr>
          <w:lang w:val="en"/>
        </w:rPr>
        <w:t>This chapter outlines the primary eligibility criteria for ABSTUDY</w:t>
      </w:r>
      <w:r w:rsidR="00A36349">
        <w:rPr>
          <w:lang w:val="en"/>
        </w:rPr>
        <w:t xml:space="preserve">. </w:t>
      </w:r>
      <w:r w:rsidRPr="00F82F50">
        <w:rPr>
          <w:lang w:val="en"/>
        </w:rPr>
        <w:t>It also discusses the effect of absences from Australia upon eligibility for ABSTUDY.</w:t>
      </w:r>
    </w:p>
    <w:p w14:paraId="65510F90" w14:textId="77777777" w:rsidR="00514CE9" w:rsidRPr="00F82F50" w:rsidRDefault="00AF2C30" w:rsidP="00345CEF">
      <w:pPr>
        <w:rPr>
          <w:lang w:val="en"/>
        </w:rPr>
      </w:pPr>
      <w:r w:rsidRPr="00F82F50">
        <w:rPr>
          <w:rStyle w:val="Strong"/>
          <w:rFonts w:eastAsiaTheme="majorEastAsia"/>
          <w:lang w:val="en"/>
        </w:rPr>
        <w:t>In this chapter:</w:t>
      </w:r>
    </w:p>
    <w:p w14:paraId="71CEE20C" w14:textId="77777777" w:rsidR="00514CE9" w:rsidRPr="00F82F50" w:rsidRDefault="00514CE9" w:rsidP="000F64C6">
      <w:pPr>
        <w:pStyle w:val="NoSpacing"/>
        <w:rPr>
          <w:color w:val="000000"/>
          <w:lang w:val="en"/>
        </w:rPr>
      </w:pPr>
      <w:hyperlink w:anchor="_9.1_Primary_Eligibility_1" w:tooltip="Link to section 9.1" w:history="1">
        <w:r w:rsidRPr="00F82F50">
          <w:rPr>
            <w:rStyle w:val="Hyperlink"/>
            <w:rFonts w:eastAsiaTheme="minorEastAsia"/>
            <w:szCs w:val="19"/>
            <w:lang w:val="en"/>
          </w:rPr>
          <w:t>9.1 Primary Eligibility Criteria for ABSTUDY</w:t>
        </w:r>
      </w:hyperlink>
      <w:r w:rsidRPr="00F82F50">
        <w:rPr>
          <w:color w:val="000000"/>
          <w:lang w:val="en"/>
        </w:rPr>
        <w:t xml:space="preserve"> </w:t>
      </w:r>
    </w:p>
    <w:p w14:paraId="28C2E54A" w14:textId="77777777" w:rsidR="00514CE9" w:rsidRPr="00F82F50" w:rsidRDefault="00514CE9" w:rsidP="000F64C6">
      <w:pPr>
        <w:pStyle w:val="NoSpacing"/>
        <w:rPr>
          <w:color w:val="000000"/>
          <w:szCs w:val="19"/>
          <w:lang w:val="en"/>
        </w:rPr>
      </w:pPr>
      <w:hyperlink w:anchor="_9.2_Portability_of_1" w:tooltip="Link to section 9.2" w:history="1">
        <w:r w:rsidRPr="00F82F50">
          <w:rPr>
            <w:rStyle w:val="Hyperlink"/>
            <w:rFonts w:eastAsiaTheme="minorEastAsia"/>
            <w:szCs w:val="19"/>
            <w:lang w:val="en"/>
          </w:rPr>
          <w:t>9.2 Portability of ABSTUDY</w:t>
        </w:r>
      </w:hyperlink>
    </w:p>
    <w:p w14:paraId="57E31655" w14:textId="77777777" w:rsidR="00F341BA" w:rsidRPr="00F82F50" w:rsidRDefault="00F341BA" w:rsidP="003B7315">
      <w:pPr>
        <w:pStyle w:val="Heading3"/>
      </w:pPr>
      <w:bookmarkStart w:id="172" w:name="_9.1_Primary_Eligibility_1"/>
      <w:bookmarkEnd w:id="172"/>
      <w:r w:rsidRPr="00F82F50">
        <w:t>9.1 Primary Eligibility Criteria for ABSTUDY</w:t>
      </w:r>
      <w:bookmarkEnd w:id="171"/>
    </w:p>
    <w:p w14:paraId="3DDC9B89" w14:textId="21B3F36B" w:rsidR="00F341BA" w:rsidRPr="00F82F50" w:rsidRDefault="00F341BA" w:rsidP="00345CEF">
      <w:r w:rsidRPr="00F82F50">
        <w:t xml:space="preserve">To be eligible for any ABSTUDY assistance, a student or </w:t>
      </w:r>
      <w:hyperlink w:anchor="Australian_Apprentice" w:tooltip="Link to Australian Apprentice in glossary" w:history="1">
        <w:r w:rsidRPr="00F82F50">
          <w:rPr>
            <w:rStyle w:val="Hyperlink"/>
          </w:rPr>
          <w:t>Australian Apprentice</w:t>
        </w:r>
      </w:hyperlink>
      <w:r w:rsidRPr="00F82F50">
        <w:t> must meet the primary eligibility criteria for ABSTUDY</w:t>
      </w:r>
      <w:r w:rsidR="00A36349">
        <w:t xml:space="preserve">. </w:t>
      </w:r>
      <w:r w:rsidRPr="00F82F50">
        <w:t>The primary ABSTUDY eligibility criteria are:</w:t>
      </w:r>
    </w:p>
    <w:p w14:paraId="5347BCBF" w14:textId="77777777" w:rsidR="00F341BA" w:rsidRPr="00F82F50" w:rsidRDefault="00F341BA" w:rsidP="007606EF">
      <w:pPr>
        <w:pStyle w:val="ListParagraph"/>
        <w:numPr>
          <w:ilvl w:val="0"/>
          <w:numId w:val="212"/>
        </w:numPr>
      </w:pPr>
      <w:r w:rsidRPr="00F82F50">
        <w:t xml:space="preserve">the student or Australian Apprentice is an Australian citizen; and </w:t>
      </w:r>
    </w:p>
    <w:p w14:paraId="0220CD66" w14:textId="77777777" w:rsidR="00F341BA" w:rsidRPr="00F82F50" w:rsidRDefault="00F341BA" w:rsidP="007606EF">
      <w:pPr>
        <w:pStyle w:val="ListParagraph"/>
        <w:numPr>
          <w:ilvl w:val="0"/>
          <w:numId w:val="212"/>
        </w:numPr>
      </w:pPr>
      <w:r w:rsidRPr="00F82F50">
        <w:t xml:space="preserve">the student or Australian Apprentice is an Australian Aboriginal or Torres Strait Islander person; and </w:t>
      </w:r>
    </w:p>
    <w:p w14:paraId="3F7465A5" w14:textId="77777777" w:rsidR="00F341BA" w:rsidRPr="00F82F50" w:rsidRDefault="00F341BA" w:rsidP="000F64C6">
      <w:pPr>
        <w:pStyle w:val="ListBullet"/>
      </w:pPr>
      <w:r w:rsidRPr="00F82F50">
        <w:t xml:space="preserve">the student is either: </w:t>
      </w:r>
    </w:p>
    <w:p w14:paraId="6F6C4F7F" w14:textId="77777777" w:rsidR="00F341BA" w:rsidRPr="001D6B69" w:rsidRDefault="00F341BA" w:rsidP="001D6B69">
      <w:pPr>
        <w:pStyle w:val="Bullet2"/>
      </w:pPr>
      <w:r w:rsidRPr="001D6B69">
        <w:t xml:space="preserve">enrolled in an </w:t>
      </w:r>
      <w:hyperlink w:anchor="_11.5_Approved_Courses" w:history="1">
        <w:r w:rsidRPr="001D6B69">
          <w:rPr>
            <w:rStyle w:val="Hyperlink"/>
            <w:color w:val="000000"/>
            <w:u w:val="none"/>
          </w:rPr>
          <w:t>approved course</w:t>
        </w:r>
      </w:hyperlink>
      <w:r w:rsidRPr="001D6B69">
        <w:t xml:space="preserve">; or </w:t>
      </w:r>
    </w:p>
    <w:p w14:paraId="2932A2D7" w14:textId="77777777" w:rsidR="00F341BA" w:rsidRPr="001D6B69" w:rsidRDefault="00F341BA" w:rsidP="001D6B69">
      <w:pPr>
        <w:pStyle w:val="Bullet2"/>
      </w:pPr>
      <w:r w:rsidRPr="001D6B69">
        <w:t xml:space="preserve">undertaking an approved </w:t>
      </w:r>
      <w:hyperlink w:anchor="_19.1_Specific_Eligibility" w:history="1">
        <w:r w:rsidRPr="001D6B69">
          <w:rPr>
            <w:rStyle w:val="Hyperlink"/>
            <w:color w:val="000000"/>
            <w:u w:val="none"/>
          </w:rPr>
          <w:t>Testing and Assessment</w:t>
        </w:r>
      </w:hyperlink>
      <w:r w:rsidRPr="001D6B69">
        <w:t xml:space="preserve"> activity to determine their suitability to undertake an approved course; or </w:t>
      </w:r>
    </w:p>
    <w:p w14:paraId="169DD492" w14:textId="5DB0D729" w:rsidR="00F341BA" w:rsidRPr="00F82F50" w:rsidRDefault="00F341BA" w:rsidP="001D6B69">
      <w:pPr>
        <w:pStyle w:val="Bullet2"/>
      </w:pPr>
      <w:r w:rsidRPr="001D6B69">
        <w:t>undertaking</w:t>
      </w:r>
      <w:r w:rsidRPr="00F82F50">
        <w:t xml:space="preserve"> a Testing and Assessment activity to determine their suitability for the Indigenous Youth Mobility Program (IYMP); and </w:t>
      </w:r>
    </w:p>
    <w:p w14:paraId="3FF09CF0" w14:textId="77777777" w:rsidR="00F341BA" w:rsidRPr="00F82F50" w:rsidRDefault="00F341BA" w:rsidP="000F64C6">
      <w:pPr>
        <w:pStyle w:val="ListBullet"/>
      </w:pPr>
      <w:r w:rsidRPr="00F82F50">
        <w:t xml:space="preserve">the Australian Apprentice has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or traineeship or trainee apprenticeship under the Australian Apprenticeships Scheme; </w:t>
      </w:r>
    </w:p>
    <w:p w14:paraId="0CC16A00" w14:textId="77777777" w:rsidR="00F341BA" w:rsidRPr="00F82F50" w:rsidRDefault="00F341BA" w:rsidP="007606EF">
      <w:pPr>
        <w:pStyle w:val="ListParagraph"/>
        <w:numPr>
          <w:ilvl w:val="0"/>
          <w:numId w:val="205"/>
        </w:numPr>
      </w:pPr>
      <w:r w:rsidRPr="00F82F50">
        <w:t xml:space="preserve">the student or Australian Apprentice is not receiving or will not receive any other </w:t>
      </w:r>
      <w:hyperlink w:anchor="_12.5_Receiving_Government" w:history="1">
        <w:r w:rsidRPr="00F82F50">
          <w:rPr>
            <w:rStyle w:val="Hyperlink"/>
            <w:rFonts w:cs="Arial"/>
            <w:color w:val="000000"/>
            <w:u w:val="none"/>
          </w:rPr>
          <w:t>government assistance</w:t>
        </w:r>
      </w:hyperlink>
      <w:r w:rsidRPr="00F82F50">
        <w:t xml:space="preserve"> </w:t>
      </w:r>
      <w:r w:rsidR="00C220E6" w:rsidRPr="00C220E6">
        <w:t xml:space="preserve">or other relevant financial assistance (see </w:t>
      </w:r>
      <w:hyperlink w:anchor="_Chapter_12:_Government" w:tooltip="Link to Chapter 12 Government and other financial assistance" w:history="1">
        <w:r w:rsidR="00BC33EE" w:rsidRPr="00BC33EE">
          <w:rPr>
            <w:rStyle w:val="Hyperlink"/>
          </w:rPr>
          <w:t>Chapter 12</w:t>
        </w:r>
      </w:hyperlink>
      <w:r w:rsidR="00BC33EE">
        <w:t xml:space="preserve">) </w:t>
      </w:r>
      <w:r w:rsidRPr="00F82F50">
        <w:t xml:space="preserve">to study or complete their apprenticeship, traineeship or trainee apprenticeship; and </w:t>
      </w:r>
    </w:p>
    <w:p w14:paraId="730C2810" w14:textId="77777777" w:rsidR="00F341BA" w:rsidRPr="00F82F50" w:rsidRDefault="00F341BA" w:rsidP="007606EF">
      <w:pPr>
        <w:pStyle w:val="ListParagraph"/>
        <w:numPr>
          <w:ilvl w:val="0"/>
          <w:numId w:val="205"/>
        </w:numPr>
      </w:pPr>
      <w:r w:rsidRPr="00F82F50">
        <w:t>the student or Australian Apprentice normally lives in Australia.</w:t>
      </w:r>
    </w:p>
    <w:p w14:paraId="3469D224" w14:textId="77777777" w:rsidR="00F341BA" w:rsidRPr="00F82F50" w:rsidRDefault="00F341BA" w:rsidP="00345CEF">
      <w:pPr>
        <w:pStyle w:val="Heading4"/>
        <w:rPr>
          <w:color w:val="333333"/>
        </w:rPr>
      </w:pPr>
      <w:r w:rsidRPr="00F82F50">
        <w:t>9.1.1 Normally lives in Australia</w:t>
      </w:r>
    </w:p>
    <w:p w14:paraId="5AAF914F" w14:textId="0F8E25BE" w:rsidR="00F341BA" w:rsidRPr="00F82F50" w:rsidRDefault="00F341BA" w:rsidP="00345CEF">
      <w:r w:rsidRPr="00F82F50">
        <w:t xml:space="preserve">A student or </w:t>
      </w:r>
      <w:r w:rsidRPr="002B655F">
        <w:t>Australian Apprentices</w:t>
      </w:r>
      <w:r w:rsidRPr="00F82F50">
        <w:t xml:space="preserve"> is considered to normally live in Australia if they maintain a </w:t>
      </w:r>
      <w:hyperlink w:anchor="Permanent_Home" w:tooltip="link to permanent home in Glossary" w:history="1">
        <w:r w:rsidRPr="00F82F50">
          <w:rPr>
            <w:rStyle w:val="Hyperlink"/>
          </w:rPr>
          <w:t>permanent home</w:t>
        </w:r>
      </w:hyperlink>
      <w:r w:rsidRPr="00F82F50">
        <w:t xml:space="preserve"> here, even if they are temporarily living or travelling overseas</w:t>
      </w:r>
      <w:r w:rsidR="00A36349">
        <w:t xml:space="preserve">. </w:t>
      </w:r>
      <w:r w:rsidRPr="00F82F50">
        <w:t>A student or Australian Apprentice should be regarded as not normally living in Australia if they maintain a permanent home outside of Australia and its external territories.</w:t>
      </w:r>
    </w:p>
    <w:p w14:paraId="1C666290" w14:textId="77777777" w:rsidR="009A3917" w:rsidRDefault="009A3917" w:rsidP="00345CEF">
      <w:pPr>
        <w:rPr>
          <w:color w:val="333333"/>
          <w:sz w:val="24"/>
          <w:szCs w:val="34"/>
        </w:rPr>
      </w:pPr>
      <w:bookmarkStart w:id="173" w:name="_9.2_Portability_of"/>
      <w:bookmarkStart w:id="174" w:name="_Toc408318862"/>
      <w:bookmarkEnd w:id="173"/>
      <w:r>
        <w:br w:type="page"/>
      </w:r>
    </w:p>
    <w:p w14:paraId="1EDFE024" w14:textId="77777777" w:rsidR="00F341BA" w:rsidRPr="00F82F50" w:rsidRDefault="00F341BA" w:rsidP="003B7315">
      <w:pPr>
        <w:pStyle w:val="Heading3"/>
      </w:pPr>
      <w:bookmarkStart w:id="175" w:name="_9.2_Portability_of_1"/>
      <w:bookmarkEnd w:id="175"/>
      <w:r w:rsidRPr="00F82F50">
        <w:lastRenderedPageBreak/>
        <w:t>9.2 Portability of ABSTUDY</w:t>
      </w:r>
      <w:bookmarkEnd w:id="174"/>
    </w:p>
    <w:p w14:paraId="0DA696E7" w14:textId="77777777" w:rsidR="00F341BA" w:rsidRPr="00F82F50" w:rsidRDefault="00F341BA" w:rsidP="00345CEF">
      <w:pPr>
        <w:pStyle w:val="Heading4"/>
      </w:pPr>
      <w:r w:rsidRPr="00F82F50">
        <w:t>9.2.1 Temporary Absences from Australia</w:t>
      </w:r>
    </w:p>
    <w:p w14:paraId="4AF7DCE1" w14:textId="77777777" w:rsidR="00F341BA" w:rsidRPr="00F82F50" w:rsidRDefault="00F341BA" w:rsidP="00345CEF">
      <w:r w:rsidRPr="00F82F50">
        <w:t xml:space="preserve">ABSTUDY remains payable where a student or </w:t>
      </w:r>
      <w:hyperlink w:anchor="Australian_Apprentice" w:tooltip="Link to Australian Apprentice in glossary" w:history="1">
        <w:r w:rsidRPr="00F82F50">
          <w:rPr>
            <w:rStyle w:val="Hyperlink"/>
          </w:rPr>
          <w:t>Australian Apprentice</w:t>
        </w:r>
      </w:hyperlink>
      <w:r w:rsidRPr="00F82F50">
        <w:t> temporarily lives or travels overseas in the following circumstances:</w:t>
      </w:r>
    </w:p>
    <w:p w14:paraId="21E19016" w14:textId="77777777" w:rsidR="00F341BA" w:rsidRPr="00F82F50" w:rsidRDefault="00F341BA" w:rsidP="007606EF">
      <w:pPr>
        <w:pStyle w:val="ListParagraph"/>
        <w:numPr>
          <w:ilvl w:val="0"/>
          <w:numId w:val="213"/>
        </w:numPr>
      </w:pPr>
      <w:r w:rsidRPr="00F82F50">
        <w:t xml:space="preserve">the student or Australian Apprentice continues to meet the primary eligibility criteria; and </w:t>
      </w:r>
    </w:p>
    <w:p w14:paraId="6561687E" w14:textId="77777777" w:rsidR="00AE0FB6" w:rsidRPr="00F82F50" w:rsidRDefault="00AE0FB6" w:rsidP="007606EF">
      <w:pPr>
        <w:pStyle w:val="ListParagraph"/>
        <w:numPr>
          <w:ilvl w:val="0"/>
          <w:numId w:val="213"/>
        </w:numPr>
      </w:pPr>
      <w:r w:rsidRPr="00F82F50">
        <w:t xml:space="preserve">the student or Australian Apprentice is overseas for the purposes of receiving </w:t>
      </w:r>
      <w:hyperlink w:anchor="Eligible_medical_treatment" w:tooltip="Link to eligible medical treatment in Glossary" w:history="1">
        <w:r w:rsidRPr="00F82F50">
          <w:rPr>
            <w:rStyle w:val="Hyperlink"/>
            <w:rFonts w:cs="Arial"/>
            <w:szCs w:val="19"/>
          </w:rPr>
          <w:t>eligible medical treatment</w:t>
        </w:r>
      </w:hyperlink>
      <w:r w:rsidRPr="00F82F50">
        <w:t xml:space="preserve"> or to attend an </w:t>
      </w:r>
      <w:hyperlink w:anchor="acute_family_crisis" w:tooltip="Link to acute family crisis in Glossary" w:history="1">
        <w:r w:rsidRPr="00F82F50">
          <w:rPr>
            <w:rStyle w:val="Hyperlink"/>
            <w:rFonts w:cs="Arial"/>
            <w:szCs w:val="19"/>
          </w:rPr>
          <w:t>acute family crisis</w:t>
        </w:r>
      </w:hyperlink>
      <w:r w:rsidRPr="00F82F50">
        <w:t>, ABSTUDY is payable for up to six weeks; or</w:t>
      </w:r>
    </w:p>
    <w:p w14:paraId="64F29512" w14:textId="77777777" w:rsidR="00AE0FB6" w:rsidRPr="00F82F50" w:rsidRDefault="00AE0FB6" w:rsidP="007606EF">
      <w:pPr>
        <w:pStyle w:val="ListParagraph"/>
        <w:numPr>
          <w:ilvl w:val="0"/>
          <w:numId w:val="213"/>
        </w:numPr>
      </w:pPr>
      <w:r w:rsidRPr="00F82F50">
        <w:t>the student or Australian Apprentice is attending an overseas training camp with the Australian Defence Force Reserves; or</w:t>
      </w:r>
    </w:p>
    <w:p w14:paraId="494DB193" w14:textId="77777777" w:rsidR="00F341BA" w:rsidRPr="00F82F50" w:rsidRDefault="00F341BA" w:rsidP="007606EF">
      <w:pPr>
        <w:pStyle w:val="ListParagraph"/>
        <w:numPr>
          <w:ilvl w:val="0"/>
          <w:numId w:val="213"/>
        </w:numPr>
      </w:pPr>
      <w:r w:rsidRPr="00F82F50">
        <w:t>the student </w:t>
      </w:r>
      <w:r w:rsidR="007D1ABC" w:rsidRPr="00F82F50">
        <w:t xml:space="preserve">or </w:t>
      </w:r>
      <w:hyperlink w:anchor="Australian_Apprentice" w:tooltip="Link to Australian Apprentice in glossary" w:history="1">
        <w:r w:rsidR="00D96E4A" w:rsidRPr="00D96E4A">
          <w:rPr>
            <w:rStyle w:val="Hyperlink"/>
          </w:rPr>
          <w:t>Australian Apprentice</w:t>
        </w:r>
      </w:hyperlink>
      <w:r w:rsidR="007D1ABC" w:rsidRPr="00D96E4A">
        <w:rPr>
          <w:rStyle w:val="Hyperlink"/>
          <w:color w:val="1F497D" w:themeColor="text2"/>
        </w:rPr>
        <w:t xml:space="preserve"> </w:t>
      </w:r>
      <w:r w:rsidRPr="00F82F50">
        <w:t xml:space="preserve">meets the requirements for Overseas Studies set out in </w:t>
      </w:r>
      <w:hyperlink w:anchor="_55.1_Secondary_school" w:tooltip="link to Chapter 55 Overseas Study" w:history="1">
        <w:r w:rsidRPr="00F82F50">
          <w:rPr>
            <w:rStyle w:val="Hyperlink"/>
            <w:rFonts w:cs="Arial"/>
            <w:szCs w:val="19"/>
          </w:rPr>
          <w:t>Chapter 55</w:t>
        </w:r>
      </w:hyperlink>
      <w:r w:rsidRPr="00F82F50">
        <w:t>.</w:t>
      </w:r>
    </w:p>
    <w:p w14:paraId="44A22CAB" w14:textId="77777777" w:rsidR="00F341BA" w:rsidRPr="00F82F50" w:rsidRDefault="00F341BA" w:rsidP="00345CEF">
      <w:pPr>
        <w:pStyle w:val="Heading4"/>
        <w:rPr>
          <w:color w:val="333333"/>
        </w:rPr>
      </w:pPr>
      <w:r w:rsidRPr="00F82F50">
        <w:t>9.2.2 Returning to Australia</w:t>
      </w:r>
    </w:p>
    <w:p w14:paraId="1C9874EA" w14:textId="5B4AA3A4" w:rsidR="00F341BA" w:rsidRPr="00F82F50" w:rsidRDefault="00F341BA" w:rsidP="00345CEF">
      <w:r w:rsidRPr="00F82F50">
        <w:t>If a student or </w:t>
      </w:r>
      <w:r w:rsidRPr="002B655F">
        <w:t>Australian Apprentices</w:t>
      </w:r>
      <w:r w:rsidRPr="00F82F50">
        <w:t> returns</w:t>
      </w:r>
      <w:r w:rsidR="00286193" w:rsidRPr="00F82F50">
        <w:t xml:space="preserve"> to Australia for a period of </w:t>
      </w:r>
      <w:r w:rsidR="00EE66FD">
        <w:t>six weeks</w:t>
      </w:r>
      <w:r w:rsidRPr="00F82F50">
        <w:t xml:space="preserve"> or less, the return is taken not to affect the continuity of the period of absence</w:t>
      </w:r>
      <w:r w:rsidR="00A36349">
        <w:t xml:space="preserve">. </w:t>
      </w:r>
      <w:r w:rsidRPr="00F82F50">
        <w:t>This means that a new period cannot start unless the person has returned for greater t</w:t>
      </w:r>
      <w:r w:rsidR="00286193" w:rsidRPr="00F82F50">
        <w:t xml:space="preserve">han </w:t>
      </w:r>
      <w:r w:rsidR="00EE66FD">
        <w:t>six weeks</w:t>
      </w:r>
      <w:r w:rsidRPr="00F82F50">
        <w:t>.</w:t>
      </w:r>
    </w:p>
    <w:p w14:paraId="1FC9F1DA" w14:textId="77777777" w:rsidR="00F341BA" w:rsidRPr="00F82F50" w:rsidRDefault="00F341BA" w:rsidP="00345CEF">
      <w:pPr>
        <w:pStyle w:val="Heading5"/>
      </w:pPr>
      <w:bookmarkStart w:id="176" w:name="_9.2.2.1_Absences_greater"/>
      <w:bookmarkEnd w:id="176"/>
      <w:r w:rsidRPr="00F82F50">
        <w:t>9.2.2.1 Absences</w:t>
      </w:r>
      <w:r w:rsidR="00286193" w:rsidRPr="00F82F50">
        <w:t xml:space="preserve"> greater than </w:t>
      </w:r>
      <w:r w:rsidR="00EE66FD">
        <w:t>six weeks</w:t>
      </w:r>
      <w:r w:rsidRPr="00F82F50">
        <w:t xml:space="preserve"> due to circumstances beyond the </w:t>
      </w:r>
      <w:proofErr w:type="gramStart"/>
      <w:r w:rsidRPr="00F82F50">
        <w:t>students</w:t>
      </w:r>
      <w:proofErr w:type="gramEnd"/>
      <w:r w:rsidRPr="00F82F50">
        <w:t xml:space="preserve"> control</w:t>
      </w:r>
    </w:p>
    <w:p w14:paraId="214FFE8E" w14:textId="5974BE91" w:rsidR="00F341BA" w:rsidRPr="00F82F50" w:rsidRDefault="00F341BA" w:rsidP="00345CEF">
      <w:r w:rsidRPr="00F82F50">
        <w:t xml:space="preserve">Where a student or </w:t>
      </w:r>
      <w:r w:rsidRPr="002B655F">
        <w:t>Australian Apprentices</w:t>
      </w:r>
      <w:r w:rsidRPr="00F82F50">
        <w:t> is unable to return to Australia due to circumstances beyond their control, such as illness, ABSTUDY can be extended at the delegate’s discretion</w:t>
      </w:r>
      <w:r w:rsidR="00A36349">
        <w:t>.</w:t>
      </w:r>
      <w:r w:rsidR="001F45A6">
        <w:t xml:space="preserve"> </w:t>
      </w:r>
      <w:r w:rsidRPr="00F82F50">
        <w:t>Evidence supporting the extended stay will need to b</w:t>
      </w:r>
      <w:r w:rsidR="00286193" w:rsidRPr="00F82F50">
        <w:t>e provided by the student or Australian</w:t>
      </w:r>
      <w:r w:rsidRPr="00F82F50">
        <w:t xml:space="preserve"> Apprentice.</w:t>
      </w:r>
    </w:p>
    <w:p w14:paraId="14E55692" w14:textId="6EBFA168" w:rsidR="00F341BA" w:rsidRPr="00F82F50" w:rsidRDefault="00F341BA" w:rsidP="00345CEF">
      <w:r w:rsidRPr="00F82F50">
        <w:t>In such cases the Australian Apprentice would still need to meet the eligibility criteria</w:t>
      </w:r>
      <w:r w:rsidR="00A36349">
        <w:t xml:space="preserve">. </w:t>
      </w:r>
      <w:r w:rsidRPr="00F82F50">
        <w:t xml:space="preserve">That is, they must continue to meet the eligibility criteria set out in </w:t>
      </w:r>
      <w:hyperlink w:anchor="_9.1_Primary_Eligibility_1" w:tooltip="Link to section 9.1" w:history="1">
        <w:r w:rsidRPr="009B5034">
          <w:rPr>
            <w:rStyle w:val="Hyperlink"/>
          </w:rPr>
          <w:t>9.1</w:t>
        </w:r>
      </w:hyperlink>
      <w:r w:rsidRPr="00F82F50">
        <w:t>.</w:t>
      </w:r>
    </w:p>
    <w:p w14:paraId="3D36CF5E" w14:textId="77777777" w:rsidR="00F341BA" w:rsidRPr="00F82F50" w:rsidRDefault="00F341BA" w:rsidP="00345CEF">
      <w:pPr>
        <w:pStyle w:val="Heading4"/>
      </w:pPr>
      <w:r w:rsidRPr="00F82F50">
        <w:t>9.2.3 Permanent departures</w:t>
      </w:r>
    </w:p>
    <w:p w14:paraId="7ABE290E" w14:textId="77777777" w:rsidR="00F341BA" w:rsidRPr="00F82F50" w:rsidRDefault="00F341BA" w:rsidP="00345CEF">
      <w:r w:rsidRPr="00F82F50">
        <w:t>ABSTUDY is not payable where a student departs Australia and commences to reside in a permanent home outside Australia and its external territories</w:t>
      </w:r>
      <w:r w:rsidR="00E225B8" w:rsidRPr="00F82F50">
        <w:t>.</w:t>
      </w:r>
    </w:p>
    <w:p w14:paraId="6C39EB1B" w14:textId="77777777" w:rsidR="00F341BA" w:rsidRPr="00F82F50" w:rsidRDefault="00F341BA" w:rsidP="00345CEF">
      <w:r w:rsidRPr="00F82F50">
        <w:t>Eligibility for ABSTUDY will cease on the date of departure.</w:t>
      </w:r>
    </w:p>
    <w:p w14:paraId="04FD4FBE" w14:textId="77777777" w:rsidR="00F341BA" w:rsidRPr="00F82F50" w:rsidRDefault="00F341BA" w:rsidP="00345CEF">
      <w:pPr>
        <w:pStyle w:val="Heading4"/>
      </w:pPr>
      <w:r w:rsidRPr="00F82F50">
        <w:t>9.2.4 Payment of Fares Allowance</w:t>
      </w:r>
    </w:p>
    <w:p w14:paraId="04E8D2EA" w14:textId="77777777" w:rsidR="00F341BA" w:rsidRPr="00F82F50" w:rsidRDefault="00F341BA" w:rsidP="00345CEF">
      <w:hyperlink w:anchor="_Chapter_90:_Fares" w:tooltip="Link to Chapter 90 Fares Allowance Entitlement" w:history="1">
        <w:r w:rsidRPr="00F82F50">
          <w:rPr>
            <w:rStyle w:val="Hyperlink"/>
          </w:rPr>
          <w:t>Fares Allowance</w:t>
        </w:r>
      </w:hyperlink>
      <w:r w:rsidRPr="00F82F50">
        <w:t xml:space="preserve"> is not payable for travel to or from an overseas destination.</w:t>
      </w:r>
    </w:p>
    <w:p w14:paraId="72F018E5" w14:textId="77777777" w:rsidR="00F341BA" w:rsidRPr="00F82F50" w:rsidRDefault="00F341BA" w:rsidP="00345CEF"/>
    <w:p w14:paraId="7FF80ABD" w14:textId="77777777" w:rsidR="00B72211" w:rsidRPr="00F82F50" w:rsidRDefault="00B72211" w:rsidP="00345CEF">
      <w:bookmarkStart w:id="177" w:name="_10.1_Definition_of"/>
      <w:bookmarkEnd w:id="177"/>
      <w:r w:rsidRPr="00F82F50">
        <w:br w:type="page"/>
      </w:r>
    </w:p>
    <w:p w14:paraId="69C0F71C" w14:textId="77777777" w:rsidR="004A4931" w:rsidRPr="00F82F50" w:rsidRDefault="004A4931" w:rsidP="008B6DFE">
      <w:pPr>
        <w:pStyle w:val="Heading2"/>
      </w:pPr>
      <w:bookmarkStart w:id="178" w:name="_Chapter_10:_Aboriginality"/>
      <w:bookmarkStart w:id="179" w:name="_Toc408318863"/>
      <w:bookmarkStart w:id="180" w:name="_Toc191279683"/>
      <w:bookmarkEnd w:id="178"/>
      <w:r w:rsidRPr="00F82F50">
        <w:lastRenderedPageBreak/>
        <w:t>Chapter 10: Aboriginality or Torres Strait Islander Status</w:t>
      </w:r>
      <w:bookmarkEnd w:id="179"/>
      <w:bookmarkEnd w:id="180"/>
    </w:p>
    <w:p w14:paraId="2AD4D027" w14:textId="489FFFBA" w:rsidR="00514CE9" w:rsidRPr="00F82F50" w:rsidRDefault="00514CE9" w:rsidP="00345CEF">
      <w:pPr>
        <w:rPr>
          <w:lang w:val="en"/>
        </w:rPr>
      </w:pPr>
      <w:bookmarkStart w:id="181" w:name="_Toc408318864"/>
      <w:r w:rsidRPr="00F82F50">
        <w:rPr>
          <w:lang w:val="en"/>
        </w:rPr>
        <w:t>To be considered as eligible for ABSTUDY assistance, applicants must first establish Aboriginality or Torres Strait Islander status</w:t>
      </w:r>
      <w:r w:rsidR="00A36349">
        <w:rPr>
          <w:lang w:val="en"/>
        </w:rPr>
        <w:t xml:space="preserve">. </w:t>
      </w:r>
      <w:r w:rsidRPr="00F82F50">
        <w:rPr>
          <w:lang w:val="en"/>
        </w:rPr>
        <w:t>This chapter covers the establishment of Aboriginality or Torres Strait Islander status.</w:t>
      </w:r>
    </w:p>
    <w:p w14:paraId="41423FFC" w14:textId="77777777" w:rsidR="00514CE9" w:rsidRPr="00F82F50" w:rsidRDefault="00AF2C30" w:rsidP="00345CEF">
      <w:pPr>
        <w:rPr>
          <w:lang w:val="en"/>
        </w:rPr>
      </w:pPr>
      <w:r w:rsidRPr="00F82F50">
        <w:rPr>
          <w:rStyle w:val="Strong"/>
          <w:rFonts w:eastAsiaTheme="majorEastAsia"/>
          <w:lang w:val="en"/>
        </w:rPr>
        <w:t>In this chapter:</w:t>
      </w:r>
    </w:p>
    <w:p w14:paraId="259D7BE4" w14:textId="77777777" w:rsidR="00514CE9" w:rsidRPr="00F82F50" w:rsidRDefault="00514CE9" w:rsidP="000F64C6">
      <w:pPr>
        <w:pStyle w:val="NoSpacing"/>
        <w:rPr>
          <w:color w:val="000000"/>
          <w:lang w:val="en"/>
        </w:rPr>
      </w:pPr>
      <w:hyperlink w:anchor="_10.1_Definition_of_1" w:tooltip="Link to section 10.1" w:history="1">
        <w:r w:rsidRPr="00F82F50">
          <w:rPr>
            <w:rStyle w:val="Hyperlink"/>
            <w:rFonts w:eastAsiaTheme="minorEastAsia"/>
            <w:szCs w:val="19"/>
            <w:lang w:val="en"/>
          </w:rPr>
          <w:t>10.1 Definition of Aboriginality or Torres Strait Islander status</w:t>
        </w:r>
      </w:hyperlink>
      <w:r w:rsidRPr="00F82F50">
        <w:rPr>
          <w:color w:val="000000"/>
          <w:lang w:val="en"/>
        </w:rPr>
        <w:t xml:space="preserve"> </w:t>
      </w:r>
    </w:p>
    <w:p w14:paraId="25A6AF66" w14:textId="77777777" w:rsidR="00514CE9" w:rsidRPr="00F82F50" w:rsidRDefault="00514CE9" w:rsidP="000F64C6">
      <w:pPr>
        <w:pStyle w:val="NoSpacing"/>
        <w:rPr>
          <w:color w:val="000000"/>
          <w:szCs w:val="19"/>
          <w:lang w:val="en"/>
        </w:rPr>
      </w:pPr>
      <w:hyperlink w:anchor="_10.2_Evidence_Requirements" w:tooltip="link to section 10.2" w:history="1">
        <w:r w:rsidRPr="00F82F50">
          <w:rPr>
            <w:rStyle w:val="Hyperlink"/>
            <w:rFonts w:eastAsiaTheme="minorEastAsia"/>
            <w:szCs w:val="19"/>
            <w:lang w:val="en"/>
          </w:rPr>
          <w:t>10.2 Evidence Requirements</w:t>
        </w:r>
      </w:hyperlink>
      <w:r w:rsidRPr="00F82F50">
        <w:rPr>
          <w:color w:val="000000"/>
          <w:szCs w:val="19"/>
          <w:lang w:val="en"/>
        </w:rPr>
        <w:t xml:space="preserve"> </w:t>
      </w:r>
    </w:p>
    <w:p w14:paraId="06A3A02B" w14:textId="77777777" w:rsidR="00514CE9" w:rsidRPr="00F82F50" w:rsidRDefault="00514CE9" w:rsidP="000F64C6">
      <w:pPr>
        <w:pStyle w:val="NoSpacing"/>
        <w:rPr>
          <w:color w:val="000000"/>
          <w:szCs w:val="19"/>
          <w:lang w:val="en"/>
        </w:rPr>
      </w:pPr>
      <w:hyperlink w:anchor="_When_to_initiate" w:tooltip="link to section 10.3" w:history="1">
        <w:r w:rsidRPr="00F82F50">
          <w:rPr>
            <w:rStyle w:val="Hyperlink"/>
            <w:rFonts w:eastAsiaTheme="minorEastAsia"/>
            <w:szCs w:val="19"/>
            <w:lang w:val="en"/>
          </w:rPr>
          <w:t>10.3 When to initiate a query</w:t>
        </w:r>
      </w:hyperlink>
    </w:p>
    <w:p w14:paraId="4E44495E" w14:textId="77777777" w:rsidR="00F341BA" w:rsidRPr="00F82F50" w:rsidRDefault="00F341BA" w:rsidP="003B7315">
      <w:pPr>
        <w:pStyle w:val="Heading3"/>
      </w:pPr>
      <w:bookmarkStart w:id="182" w:name="_10.1_Definition_of_1"/>
      <w:bookmarkEnd w:id="182"/>
      <w:r w:rsidRPr="00F82F50">
        <w:t>10.1 Definition of Aboriginality or Torres Strait Islander status</w:t>
      </w:r>
      <w:bookmarkEnd w:id="181"/>
    </w:p>
    <w:p w14:paraId="2CBF7A62" w14:textId="77777777" w:rsidR="00F341BA" w:rsidRPr="00F82F50" w:rsidRDefault="00F341BA" w:rsidP="00345CEF">
      <w:r w:rsidRPr="00F82F50">
        <w:t>An Australian Aboriginal or Torres Strait Islander person for ABSTUDY purposes, is one who:</w:t>
      </w:r>
    </w:p>
    <w:p w14:paraId="48C6D645" w14:textId="77777777" w:rsidR="00F341BA" w:rsidRPr="00F82F50" w:rsidRDefault="00F341BA" w:rsidP="007606EF">
      <w:pPr>
        <w:pStyle w:val="ListParagraph"/>
        <w:numPr>
          <w:ilvl w:val="0"/>
          <w:numId w:val="214"/>
        </w:numPr>
      </w:pPr>
      <w:r w:rsidRPr="00F82F50">
        <w:t xml:space="preserve">is of </w:t>
      </w:r>
      <w:r w:rsidRPr="002B655F">
        <w:t>Aboriginal or Torres Strait Islander descent</w:t>
      </w:r>
      <w:r w:rsidRPr="00F82F50">
        <w:t xml:space="preserve">; </w:t>
      </w:r>
      <w:r w:rsidRPr="00F82F50">
        <w:rPr>
          <w:b/>
          <w:bCs/>
        </w:rPr>
        <w:t>and</w:t>
      </w:r>
      <w:r w:rsidRPr="00F82F50">
        <w:t xml:space="preserve"> </w:t>
      </w:r>
    </w:p>
    <w:p w14:paraId="0F16F8A6" w14:textId="77777777" w:rsidR="00F341BA" w:rsidRPr="00F82F50" w:rsidRDefault="00F341BA" w:rsidP="007606EF">
      <w:pPr>
        <w:pStyle w:val="ListParagraph"/>
        <w:numPr>
          <w:ilvl w:val="0"/>
          <w:numId w:val="214"/>
        </w:numPr>
      </w:pPr>
      <w:r w:rsidRPr="00F82F50">
        <w:t xml:space="preserve">identifies as an Australian Aboriginal or Torres Strait Islander person; </w:t>
      </w:r>
      <w:r w:rsidRPr="00F82F50">
        <w:rPr>
          <w:b/>
          <w:bCs/>
        </w:rPr>
        <w:t>and</w:t>
      </w:r>
      <w:r w:rsidRPr="00F82F50">
        <w:t xml:space="preserve"> </w:t>
      </w:r>
    </w:p>
    <w:p w14:paraId="7F4DBB23" w14:textId="6FD4D43B" w:rsidR="00874D62" w:rsidRDefault="00F341BA" w:rsidP="007606EF">
      <w:pPr>
        <w:pStyle w:val="ListParagraph"/>
        <w:numPr>
          <w:ilvl w:val="0"/>
          <w:numId w:val="214"/>
        </w:numPr>
      </w:pPr>
      <w:r w:rsidRPr="00F82F50">
        <w:t xml:space="preserve">is accepted as such by the community in which </w:t>
      </w:r>
      <w:r w:rsidR="00CF3B0D">
        <w:t xml:space="preserve">they live </w:t>
      </w:r>
      <w:r w:rsidRPr="00F82F50">
        <w:t xml:space="preserve">or </w:t>
      </w:r>
      <w:r w:rsidR="00CF3B0D">
        <w:t>have</w:t>
      </w:r>
      <w:r w:rsidRPr="00F82F50">
        <w:t xml:space="preserve"> lived.</w:t>
      </w:r>
      <w:bookmarkStart w:id="183" w:name="_10.2_Evidence_Requirements"/>
      <w:bookmarkStart w:id="184" w:name="_Toc408318865"/>
      <w:bookmarkEnd w:id="183"/>
    </w:p>
    <w:p w14:paraId="64112ED0" w14:textId="77777777" w:rsidR="00F341BA" w:rsidRPr="00F82F50" w:rsidRDefault="00F341BA" w:rsidP="003B7315">
      <w:pPr>
        <w:pStyle w:val="Heading3"/>
      </w:pPr>
      <w:r w:rsidRPr="00F82F50">
        <w:t>10.2 Evidence Requirements</w:t>
      </w:r>
      <w:bookmarkEnd w:id="184"/>
      <w:r w:rsidRPr="00F82F50">
        <w:t xml:space="preserve"> </w:t>
      </w:r>
    </w:p>
    <w:p w14:paraId="023DE092" w14:textId="77777777" w:rsidR="00F341BA" w:rsidRPr="00F82F50" w:rsidRDefault="00F341BA" w:rsidP="00345CEF">
      <w:pPr>
        <w:pStyle w:val="Heading4"/>
      </w:pPr>
      <w:r w:rsidRPr="00F82F50">
        <w:t>10.2.1 Aboriginality on application</w:t>
      </w:r>
    </w:p>
    <w:p w14:paraId="1ADCEFF2" w14:textId="5FB6F25A" w:rsidR="00F341BA" w:rsidRPr="00F82F50" w:rsidRDefault="00150914" w:rsidP="00345CEF">
      <w:hyperlink w:anchor="Centrelink_Glossary" w:tooltip="Link to Centrelink in glossary" w:history="1">
        <w:r w:rsidRPr="00E8623B">
          <w:rPr>
            <w:rStyle w:val="Hyperlink"/>
          </w:rPr>
          <w:t>Centrelink</w:t>
        </w:r>
      </w:hyperlink>
      <w:r>
        <w:t xml:space="preserve"> </w:t>
      </w:r>
      <w:r w:rsidR="00F341BA" w:rsidRPr="00F82F50">
        <w:t>will normally accept a student’s or Australian Apprentice's declaration during the ABSTUDY claiming process as sufficient evidence of their Aboriginality or Torres Strait Islander status.</w:t>
      </w:r>
    </w:p>
    <w:p w14:paraId="28EDE585" w14:textId="77777777" w:rsidR="00F341BA" w:rsidRPr="00F82F50" w:rsidRDefault="00F341BA" w:rsidP="00345CEF">
      <w:pPr>
        <w:pStyle w:val="Heading4"/>
      </w:pPr>
      <w:r w:rsidRPr="00F82F50">
        <w:t>10.2.2 Evidence of Aboriginality or Torres Strait Islander status</w:t>
      </w:r>
    </w:p>
    <w:p w14:paraId="498AD830" w14:textId="5FB46251" w:rsidR="00FF2861" w:rsidRPr="00F82F50" w:rsidRDefault="00F341BA" w:rsidP="00345CEF">
      <w:r w:rsidRPr="00F82F50">
        <w:t xml:space="preserve">Where uncertainty exists as to the Aboriginality or Torres Strait Islander status of the student or Australian Apprentice, evidence will be required to establish that </w:t>
      </w:r>
      <w:r w:rsidR="00EE5B94">
        <w:t>they are</w:t>
      </w:r>
      <w:r w:rsidRPr="00F82F50">
        <w:t xml:space="preserve"> an Australian Aboriginal or Torres Strait Islander</w:t>
      </w:r>
      <w:r w:rsidR="00A36349">
        <w:t xml:space="preserve">. </w:t>
      </w:r>
      <w:r w:rsidRPr="00F82F50">
        <w:t xml:space="preserve">This evidence must be in accordance with </w:t>
      </w:r>
      <w:r w:rsidRPr="00F82F50">
        <w:rPr>
          <w:b/>
          <w:bCs/>
        </w:rPr>
        <w:t>all three parts</w:t>
      </w:r>
      <w:r w:rsidRPr="00F82F50">
        <w:t xml:space="preserve"> of the definition of Aboriginality and Torres Strait Islander status.</w:t>
      </w:r>
    </w:p>
    <w:p w14:paraId="6E947E1B" w14:textId="77777777" w:rsidR="00F341BA" w:rsidRPr="00F82F50" w:rsidRDefault="00F341BA" w:rsidP="00345CEF">
      <w:r w:rsidRPr="00F82F50">
        <w:rPr>
          <w:b/>
          <w:bCs/>
        </w:rPr>
        <w:t>Note</w:t>
      </w:r>
      <w:r w:rsidRPr="00F82F50">
        <w:t>: The onus is on the applicant to establish Aboriginality or Torres Strait Islander status.</w:t>
      </w:r>
    </w:p>
    <w:p w14:paraId="51B6B563" w14:textId="77777777" w:rsidR="00F341BA" w:rsidRPr="00F82F50" w:rsidRDefault="005738D5" w:rsidP="00345CEF">
      <w:pPr>
        <w:pStyle w:val="Heading5"/>
      </w:pPr>
      <w:bookmarkStart w:id="185" w:name="_10.2.2.1_Evidence_of"/>
      <w:bookmarkEnd w:id="185"/>
      <w:r w:rsidRPr="00F82F50">
        <w:t>1</w:t>
      </w:r>
      <w:r w:rsidR="00F341BA" w:rsidRPr="00F82F50">
        <w:t>0.2.2.1 Evidence of Aboriginal or Torres Strait Islander descent</w:t>
      </w:r>
    </w:p>
    <w:p w14:paraId="6959803D" w14:textId="77777777" w:rsidR="00F341BA" w:rsidRPr="00F82F50" w:rsidRDefault="00F341BA" w:rsidP="00345CEF">
      <w:r w:rsidRPr="00F82F50">
        <w:t xml:space="preserve">Aboriginal or Torres Strait Islander </w:t>
      </w:r>
      <w:r w:rsidRPr="00F82F50">
        <w:rPr>
          <w:b/>
          <w:bCs/>
        </w:rPr>
        <w:t>descent</w:t>
      </w:r>
      <w:r w:rsidRPr="00F82F50">
        <w:t xml:space="preserve"> may be proved by:</w:t>
      </w:r>
    </w:p>
    <w:p w14:paraId="299985DE" w14:textId="77777777" w:rsidR="00F341BA" w:rsidRPr="00F82F50" w:rsidRDefault="00F341BA" w:rsidP="007606EF">
      <w:pPr>
        <w:pStyle w:val="ListParagraph"/>
        <w:numPr>
          <w:ilvl w:val="0"/>
          <w:numId w:val="215"/>
        </w:numPr>
      </w:pPr>
      <w:r w:rsidRPr="00F82F50">
        <w:t xml:space="preserve">birth records or genealogies verified by a suitable authority as applicable to the student or </w:t>
      </w:r>
      <w:hyperlink w:anchor="Australian_Apprentice" w:tooltip="Link to Australian Apprentice in glossary" w:history="1">
        <w:r w:rsidRPr="00F82F50">
          <w:rPr>
            <w:rStyle w:val="Hyperlink"/>
            <w:rFonts w:cs="Arial"/>
            <w:szCs w:val="19"/>
          </w:rPr>
          <w:t>Australian Apprentices</w:t>
        </w:r>
      </w:hyperlink>
      <w:r w:rsidR="001D6B69">
        <w:t>;</w:t>
      </w:r>
      <w:r w:rsidRPr="00F82F50">
        <w:t xml:space="preserve"> or </w:t>
      </w:r>
    </w:p>
    <w:p w14:paraId="01B16A19" w14:textId="77777777" w:rsidR="00F341BA" w:rsidRPr="00F82F50" w:rsidRDefault="00F341BA" w:rsidP="007606EF">
      <w:pPr>
        <w:pStyle w:val="ListParagraph"/>
        <w:numPr>
          <w:ilvl w:val="0"/>
          <w:numId w:val="215"/>
        </w:numPr>
      </w:pPr>
      <w:r w:rsidRPr="00F82F50">
        <w:t>a letter signed by the Chairperson of an Aboriginal and/or Torres Strait Islander incorporated organisation (where records are not available).</w:t>
      </w:r>
    </w:p>
    <w:p w14:paraId="0E3FE966" w14:textId="77777777" w:rsidR="00F341BA" w:rsidRPr="00F82F50" w:rsidRDefault="00F341BA" w:rsidP="00345CEF">
      <w:pPr>
        <w:pStyle w:val="Heading5"/>
        <w:rPr>
          <w:color w:val="333333"/>
        </w:rPr>
      </w:pPr>
      <w:r w:rsidRPr="00F82F50">
        <w:t>10.2.2.2 Evidence of self-identification as an Aboriginal or Torres Strait Islander</w:t>
      </w:r>
    </w:p>
    <w:p w14:paraId="44E996E5" w14:textId="185A95E0" w:rsidR="00F341BA" w:rsidRPr="00F82F50" w:rsidRDefault="00F341BA" w:rsidP="00345CEF">
      <w:r w:rsidRPr="00F82F50">
        <w:t xml:space="preserve">To demonstrate </w:t>
      </w:r>
      <w:r w:rsidRPr="00F82F50">
        <w:rPr>
          <w:b/>
          <w:bCs/>
        </w:rPr>
        <w:t>self-identification</w:t>
      </w:r>
      <w:r w:rsidRPr="00F82F50">
        <w:t xml:space="preserve">, the applicant should sign an affirmation that </w:t>
      </w:r>
      <w:r w:rsidR="00CF3B0D">
        <w:t>they</w:t>
      </w:r>
      <w:r w:rsidRPr="00F82F50">
        <w:t xml:space="preserve"> identif</w:t>
      </w:r>
      <w:r w:rsidR="00CF3B0D">
        <w:t>y</w:t>
      </w:r>
      <w:r w:rsidRPr="00F82F50">
        <w:t xml:space="preserve"> as an Australian Aboriginal or Torres Strait Islander.</w:t>
      </w:r>
    </w:p>
    <w:p w14:paraId="504E9972" w14:textId="77777777" w:rsidR="00F341BA" w:rsidRPr="00F82F50" w:rsidRDefault="00F341BA" w:rsidP="00345CEF">
      <w:pPr>
        <w:pStyle w:val="Heading5"/>
      </w:pPr>
      <w:r w:rsidRPr="00F82F50">
        <w:lastRenderedPageBreak/>
        <w:t>10.2.2.3 Evidence of acceptance as an Aboriginal or Torres Strait Islander by the community</w:t>
      </w:r>
    </w:p>
    <w:p w14:paraId="7261847A" w14:textId="77777777" w:rsidR="00F341BA" w:rsidRPr="00F82F50" w:rsidRDefault="00F341BA" w:rsidP="00345CEF">
      <w:r w:rsidRPr="00F82F50">
        <w:t>Acceptance as an Aboriginal or Torres Strait Islander should be confirmed in writing from the Chairperson of an Aboriginal or Torres Strait Islander incorporated organisation in a community in which the applicant lives or has previously lived.</w:t>
      </w:r>
    </w:p>
    <w:p w14:paraId="222422E6" w14:textId="77777777" w:rsidR="00F341BA" w:rsidRPr="00F82F50" w:rsidRDefault="00514CE9" w:rsidP="003B7315">
      <w:pPr>
        <w:pStyle w:val="Heading3"/>
      </w:pPr>
      <w:bookmarkStart w:id="186" w:name="_When_to_initiate"/>
      <w:bookmarkStart w:id="187" w:name="_10.3_When_to"/>
      <w:bookmarkStart w:id="188" w:name="_Toc408318866"/>
      <w:bookmarkEnd w:id="186"/>
      <w:bookmarkEnd w:id="187"/>
      <w:r w:rsidRPr="00F82F50">
        <w:t xml:space="preserve">10.3 </w:t>
      </w:r>
      <w:r w:rsidR="00F341BA" w:rsidRPr="00F82F50">
        <w:t>When to initiate a query</w:t>
      </w:r>
      <w:bookmarkEnd w:id="188"/>
    </w:p>
    <w:p w14:paraId="5F5B9EA8" w14:textId="22EF8BFE" w:rsidR="000C653D" w:rsidRPr="00F82F50" w:rsidRDefault="00F341BA" w:rsidP="00345CEF">
      <w:r w:rsidRPr="00F82F50">
        <w:t>An ABSTUDY Unit Manager may init</w:t>
      </w:r>
      <w:r w:rsidR="0042673A" w:rsidRPr="00F82F50">
        <w:t xml:space="preserve">iate an Aboriginality query if a person contacts </w:t>
      </w:r>
      <w:hyperlink w:anchor="Centrelink_Glossary" w:tooltip="Link to Centrelink in glossary" w:history="1">
        <w:r w:rsidR="00150914" w:rsidRPr="00E8623B">
          <w:rPr>
            <w:rStyle w:val="Hyperlink"/>
          </w:rPr>
          <w:t>Centrelink</w:t>
        </w:r>
      </w:hyperlink>
      <w:r w:rsidR="00150914">
        <w:t xml:space="preserve"> </w:t>
      </w:r>
      <w:r w:rsidRPr="00F82F50">
        <w:t>claiming that there is doubt about the Aboriginality of a person who has applied for ABSTUDY, and indicating why one or more Aboriginality criteria has not been met; or a preliminary investigation, instituted as a result of information or substantial suspicion, confirms that there is doubt about a claim.</w:t>
      </w:r>
      <w:bookmarkStart w:id="189" w:name="_11.1_Approved_study"/>
      <w:bookmarkEnd w:id="189"/>
    </w:p>
    <w:p w14:paraId="58E26959" w14:textId="77777777" w:rsidR="00B72211" w:rsidRPr="00F82F50" w:rsidRDefault="00B72211" w:rsidP="00345CEF">
      <w:r w:rsidRPr="00F82F50">
        <w:br w:type="page"/>
      </w:r>
    </w:p>
    <w:p w14:paraId="00F05EC4" w14:textId="77777777" w:rsidR="00792843" w:rsidRPr="00F82F50" w:rsidRDefault="00792843" w:rsidP="008B6DFE">
      <w:pPr>
        <w:pStyle w:val="Heading2"/>
      </w:pPr>
      <w:bookmarkStart w:id="190" w:name="_Chapter_11:_Approved"/>
      <w:bookmarkStart w:id="191" w:name="_Toc408318867"/>
      <w:bookmarkStart w:id="192" w:name="_Toc191279684"/>
      <w:bookmarkEnd w:id="190"/>
      <w:r w:rsidRPr="00F82F50">
        <w:lastRenderedPageBreak/>
        <w:t>Chapter 11: Approved Courses of Study</w:t>
      </w:r>
      <w:bookmarkEnd w:id="191"/>
      <w:bookmarkEnd w:id="192"/>
    </w:p>
    <w:p w14:paraId="20703A1B" w14:textId="2688F49E" w:rsidR="00514CE9" w:rsidRPr="00F82F50" w:rsidRDefault="00514CE9" w:rsidP="00345CEF">
      <w:pPr>
        <w:rPr>
          <w:lang w:val="en"/>
        </w:rPr>
      </w:pPr>
      <w:bookmarkStart w:id="193" w:name="_Toc408318868"/>
      <w:r w:rsidRPr="00F82F50">
        <w:rPr>
          <w:lang w:val="en"/>
        </w:rPr>
        <w:t>To be eligible for ABSTUDY allowances,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must undertake an approved course for ABSTUDY purposes</w:t>
      </w:r>
      <w:r w:rsidR="00A36349">
        <w:rPr>
          <w:lang w:val="en"/>
        </w:rPr>
        <w:t xml:space="preserve">. </w:t>
      </w:r>
      <w:r w:rsidRPr="00F82F50">
        <w:rPr>
          <w:lang w:val="en"/>
        </w:rPr>
        <w:t>This chapter covers approved and non-approved courses of study and education institutions.</w:t>
      </w:r>
    </w:p>
    <w:p w14:paraId="0C71DA6E" w14:textId="77777777" w:rsidR="00514CE9" w:rsidRPr="00F82F50" w:rsidRDefault="00AF2C30" w:rsidP="00345CEF">
      <w:pPr>
        <w:rPr>
          <w:lang w:val="en"/>
        </w:rPr>
      </w:pPr>
      <w:r w:rsidRPr="00F82F50">
        <w:rPr>
          <w:lang w:val="en"/>
        </w:rPr>
        <w:t>In this chapter:</w:t>
      </w:r>
    </w:p>
    <w:p w14:paraId="06D56AEB" w14:textId="77777777" w:rsidR="00514CE9" w:rsidRPr="00F82F50" w:rsidRDefault="00514CE9" w:rsidP="000F64C6">
      <w:pPr>
        <w:pStyle w:val="NoSpacing"/>
        <w:rPr>
          <w:color w:val="000000"/>
          <w:szCs w:val="19"/>
          <w:lang w:val="en"/>
        </w:rPr>
      </w:pPr>
      <w:hyperlink w:anchor="_11.1_Approved_study_1" w:tooltip="link to section 11.1" w:history="1">
        <w:r w:rsidRPr="00F82F50">
          <w:rPr>
            <w:rStyle w:val="Hyperlink"/>
            <w:rFonts w:eastAsiaTheme="minorEastAsia"/>
            <w:szCs w:val="19"/>
            <w:lang w:val="en"/>
          </w:rPr>
          <w:t>11.1 Approved study</w:t>
        </w:r>
      </w:hyperlink>
      <w:r w:rsidRPr="00F82F50">
        <w:rPr>
          <w:color w:val="000000"/>
          <w:szCs w:val="19"/>
          <w:lang w:val="en"/>
        </w:rPr>
        <w:t xml:space="preserve"> </w:t>
      </w:r>
    </w:p>
    <w:p w14:paraId="44737700" w14:textId="77777777" w:rsidR="00514CE9" w:rsidRPr="00F82F50" w:rsidRDefault="00514CE9" w:rsidP="000F64C6">
      <w:pPr>
        <w:pStyle w:val="NoSpacing"/>
        <w:rPr>
          <w:color w:val="000000"/>
          <w:lang w:val="en"/>
        </w:rPr>
      </w:pPr>
      <w:hyperlink w:anchor="_11.2_Approved_education" w:tooltip="link to section 11.2" w:history="1">
        <w:r w:rsidRPr="00F82F50">
          <w:rPr>
            <w:rStyle w:val="Hyperlink"/>
            <w:rFonts w:eastAsiaTheme="minorEastAsia"/>
            <w:szCs w:val="19"/>
            <w:lang w:val="en"/>
          </w:rPr>
          <w:t>11.2 Approved education institutions for secondary level studies</w:t>
        </w:r>
      </w:hyperlink>
      <w:r w:rsidRPr="00F82F50">
        <w:rPr>
          <w:color w:val="000000"/>
          <w:lang w:val="en"/>
        </w:rPr>
        <w:t xml:space="preserve"> </w:t>
      </w:r>
    </w:p>
    <w:p w14:paraId="1CA910FC" w14:textId="77777777" w:rsidR="00514CE9" w:rsidRPr="00F82F50" w:rsidRDefault="00514CE9" w:rsidP="000F64C6">
      <w:pPr>
        <w:pStyle w:val="NoSpacing"/>
        <w:rPr>
          <w:color w:val="000000"/>
          <w:lang w:val="en"/>
        </w:rPr>
      </w:pPr>
      <w:hyperlink w:anchor="_11.3_Approved_education" w:tooltip="link to section 11.3" w:history="1">
        <w:r w:rsidRPr="00F82F50">
          <w:rPr>
            <w:rStyle w:val="Hyperlink"/>
            <w:rFonts w:eastAsiaTheme="minorEastAsia"/>
            <w:szCs w:val="19"/>
            <w:lang w:val="en"/>
          </w:rPr>
          <w:t>11.3 Approved education providers for tertiary level studies</w:t>
        </w:r>
      </w:hyperlink>
      <w:r w:rsidRPr="00F82F50">
        <w:rPr>
          <w:color w:val="000000"/>
          <w:lang w:val="en"/>
        </w:rPr>
        <w:t xml:space="preserve"> </w:t>
      </w:r>
    </w:p>
    <w:p w14:paraId="1CFD4467" w14:textId="77777777" w:rsidR="00514CE9" w:rsidRPr="00F82F50" w:rsidRDefault="00514CE9" w:rsidP="000F64C6">
      <w:pPr>
        <w:pStyle w:val="NoSpacing"/>
        <w:rPr>
          <w:color w:val="000000"/>
          <w:szCs w:val="19"/>
          <w:lang w:val="en"/>
        </w:rPr>
      </w:pPr>
      <w:hyperlink w:anchor="_11.4_Excluded_education" w:tooltip="link to section 11.4" w:history="1">
        <w:r w:rsidRPr="00F82F50">
          <w:rPr>
            <w:rStyle w:val="Hyperlink"/>
            <w:rFonts w:eastAsiaTheme="minorEastAsia"/>
            <w:szCs w:val="19"/>
            <w:lang w:val="en"/>
          </w:rPr>
          <w:t>11.4 Excluded education institutions</w:t>
        </w:r>
      </w:hyperlink>
      <w:r w:rsidRPr="00F82F50">
        <w:rPr>
          <w:color w:val="000000"/>
          <w:szCs w:val="19"/>
          <w:lang w:val="en"/>
        </w:rPr>
        <w:t xml:space="preserve"> </w:t>
      </w:r>
    </w:p>
    <w:p w14:paraId="3B35E761" w14:textId="77777777" w:rsidR="00514CE9" w:rsidRPr="00F82F50" w:rsidRDefault="00514CE9" w:rsidP="000F64C6">
      <w:pPr>
        <w:pStyle w:val="NoSpacing"/>
        <w:rPr>
          <w:color w:val="000000"/>
          <w:szCs w:val="19"/>
          <w:lang w:val="en"/>
        </w:rPr>
      </w:pPr>
      <w:hyperlink w:anchor="_11.5_Approved_Courses" w:tooltip="link to section 11.5" w:history="1">
        <w:r w:rsidRPr="00F82F50">
          <w:rPr>
            <w:rStyle w:val="Hyperlink"/>
            <w:rFonts w:eastAsiaTheme="minorEastAsia"/>
            <w:szCs w:val="19"/>
            <w:lang w:val="en"/>
          </w:rPr>
          <w:t>11.5 Approved Courses</w:t>
        </w:r>
      </w:hyperlink>
      <w:r w:rsidRPr="00F82F50">
        <w:rPr>
          <w:color w:val="000000"/>
          <w:szCs w:val="19"/>
          <w:lang w:val="en"/>
        </w:rPr>
        <w:t xml:space="preserve"> </w:t>
      </w:r>
    </w:p>
    <w:p w14:paraId="1DFA446A" w14:textId="77777777" w:rsidR="00514CE9" w:rsidRPr="00F82F50" w:rsidRDefault="00514CE9" w:rsidP="000F64C6">
      <w:pPr>
        <w:pStyle w:val="NoSpacing"/>
        <w:rPr>
          <w:color w:val="000000"/>
          <w:szCs w:val="19"/>
          <w:lang w:val="en"/>
        </w:rPr>
      </w:pPr>
      <w:hyperlink w:anchor="_11.6_Excluded_courses" w:tooltip="link to section 11.6" w:history="1">
        <w:r w:rsidRPr="009A0C25">
          <w:rPr>
            <w:rStyle w:val="Hyperlink"/>
            <w:rFonts w:eastAsiaTheme="minorEastAsia"/>
            <w:szCs w:val="19"/>
            <w:lang w:val="en"/>
          </w:rPr>
          <w:t>11.6</w:t>
        </w:r>
        <w:r w:rsidRPr="00F82F50">
          <w:rPr>
            <w:rStyle w:val="Hyperlink"/>
            <w:rFonts w:eastAsiaTheme="minorEastAsia"/>
            <w:szCs w:val="19"/>
            <w:lang w:val="en"/>
          </w:rPr>
          <w:t xml:space="preserve"> Excluded courses</w:t>
        </w:r>
      </w:hyperlink>
      <w:r w:rsidRPr="00F82F50">
        <w:rPr>
          <w:color w:val="000000"/>
          <w:szCs w:val="19"/>
          <w:lang w:val="en"/>
        </w:rPr>
        <w:t xml:space="preserve"> </w:t>
      </w:r>
    </w:p>
    <w:p w14:paraId="251F579F" w14:textId="77777777" w:rsidR="00514CE9" w:rsidRPr="00F82F50" w:rsidRDefault="00514CE9" w:rsidP="000F64C6">
      <w:pPr>
        <w:pStyle w:val="NoSpacing"/>
        <w:rPr>
          <w:color w:val="000000"/>
          <w:lang w:val="en"/>
        </w:rPr>
      </w:pPr>
      <w:hyperlink w:anchor="_11.7_Full-time_and" w:tooltip="link to section 11.7" w:history="1">
        <w:r w:rsidRPr="00F82F50">
          <w:rPr>
            <w:rStyle w:val="Hyperlink"/>
            <w:rFonts w:eastAsiaTheme="minorEastAsia"/>
            <w:szCs w:val="19"/>
            <w:lang w:val="en"/>
          </w:rPr>
          <w:t>11.7 Full-time and part-time courses</w:t>
        </w:r>
      </w:hyperlink>
      <w:r w:rsidRPr="00F82F50">
        <w:rPr>
          <w:color w:val="000000"/>
          <w:lang w:val="en"/>
        </w:rPr>
        <w:t xml:space="preserve"> </w:t>
      </w:r>
    </w:p>
    <w:p w14:paraId="3E7142AF" w14:textId="77777777" w:rsidR="00514CE9" w:rsidRPr="00F82F50" w:rsidRDefault="00514CE9" w:rsidP="000F64C6">
      <w:pPr>
        <w:pStyle w:val="NoSpacing"/>
        <w:rPr>
          <w:color w:val="000000"/>
          <w:lang w:val="en"/>
        </w:rPr>
      </w:pPr>
      <w:hyperlink w:anchor="_11.8_Secondary_and" w:tooltip="link to section 11.8" w:history="1">
        <w:r w:rsidRPr="00F82F50">
          <w:rPr>
            <w:rStyle w:val="Hyperlink"/>
            <w:rFonts w:eastAsiaTheme="minorEastAsia"/>
            <w:szCs w:val="19"/>
            <w:lang w:val="en"/>
          </w:rPr>
          <w:t xml:space="preserve">11.8 Secondary and </w:t>
        </w:r>
        <w:r w:rsidR="006D6DE0">
          <w:rPr>
            <w:rStyle w:val="Hyperlink"/>
            <w:rFonts w:eastAsiaTheme="minorEastAsia"/>
            <w:szCs w:val="19"/>
            <w:lang w:val="en"/>
          </w:rPr>
          <w:t>t</w:t>
        </w:r>
        <w:r w:rsidR="006D6DE0" w:rsidRPr="00F82F50">
          <w:rPr>
            <w:rStyle w:val="Hyperlink"/>
            <w:rFonts w:eastAsiaTheme="minorEastAsia"/>
            <w:szCs w:val="19"/>
            <w:lang w:val="en"/>
          </w:rPr>
          <w:t xml:space="preserve">ertiary </w:t>
        </w:r>
        <w:r w:rsidRPr="00F82F50">
          <w:rPr>
            <w:rStyle w:val="Hyperlink"/>
            <w:rFonts w:eastAsiaTheme="minorEastAsia"/>
            <w:szCs w:val="19"/>
            <w:lang w:val="en"/>
          </w:rPr>
          <w:t>level courses</w:t>
        </w:r>
      </w:hyperlink>
      <w:r w:rsidRPr="00F82F50">
        <w:rPr>
          <w:color w:val="000000"/>
          <w:lang w:val="en"/>
        </w:rPr>
        <w:t xml:space="preserve"> </w:t>
      </w:r>
    </w:p>
    <w:p w14:paraId="1A17F7D6" w14:textId="77777777" w:rsidR="00514CE9" w:rsidRPr="00F82F50" w:rsidRDefault="00514CE9" w:rsidP="000F64C6">
      <w:pPr>
        <w:pStyle w:val="NoSpacing"/>
        <w:rPr>
          <w:color w:val="000000"/>
          <w:szCs w:val="19"/>
          <w:lang w:val="en"/>
        </w:rPr>
      </w:pPr>
      <w:hyperlink w:anchor="_11.9_Length_of" w:tooltip="link to section 11.9" w:history="1">
        <w:r w:rsidRPr="00F82F50">
          <w:rPr>
            <w:rStyle w:val="Hyperlink"/>
            <w:rFonts w:eastAsiaTheme="minorEastAsia"/>
            <w:szCs w:val="19"/>
            <w:lang w:val="en"/>
          </w:rPr>
          <w:t>11.9 Length of courses</w:t>
        </w:r>
      </w:hyperlink>
    </w:p>
    <w:p w14:paraId="248B926D" w14:textId="77777777" w:rsidR="00F341BA" w:rsidRPr="00F82F50" w:rsidRDefault="00F341BA" w:rsidP="003B7315">
      <w:pPr>
        <w:pStyle w:val="Heading3"/>
      </w:pPr>
      <w:bookmarkStart w:id="194" w:name="_11.1_Approved_study_1"/>
      <w:bookmarkEnd w:id="194"/>
      <w:r w:rsidRPr="00F82F50">
        <w:t>11.1 Approved study</w:t>
      </w:r>
      <w:bookmarkEnd w:id="193"/>
    </w:p>
    <w:p w14:paraId="197D3698" w14:textId="29D15C4A"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must be:</w:t>
      </w:r>
    </w:p>
    <w:p w14:paraId="73A41445" w14:textId="77777777" w:rsidR="00F341BA" w:rsidRPr="00F82F50" w:rsidRDefault="00F341BA" w:rsidP="007606EF">
      <w:pPr>
        <w:pStyle w:val="ListParagraph"/>
        <w:numPr>
          <w:ilvl w:val="0"/>
          <w:numId w:val="216"/>
        </w:numPr>
      </w:pPr>
      <w:proofErr w:type="gramStart"/>
      <w:r w:rsidRPr="002968C3">
        <w:t>studying</w:t>
      </w:r>
      <w:r w:rsidRPr="00F82F50">
        <w:t>;</w:t>
      </w:r>
      <w:proofErr w:type="gramEnd"/>
      <w:r w:rsidRPr="00F82F50">
        <w:t xml:space="preserve"> </w:t>
      </w:r>
    </w:p>
    <w:p w14:paraId="78AA9DF7" w14:textId="5FCE3FF3" w:rsidR="00F341BA" w:rsidRPr="00310593" w:rsidRDefault="00F341BA" w:rsidP="007606EF">
      <w:pPr>
        <w:pStyle w:val="ListBullet"/>
        <w:numPr>
          <w:ilvl w:val="1"/>
          <w:numId w:val="216"/>
        </w:numPr>
        <w:rPr>
          <w:rFonts w:cs="Arial"/>
        </w:rPr>
      </w:pPr>
      <w:r w:rsidRPr="00310593">
        <w:rPr>
          <w:rFonts w:cs="Arial"/>
        </w:rPr>
        <w:t>at an approved education institution (</w:t>
      </w:r>
      <w:hyperlink w:anchor="_11.2.1_Secondary_school" w:tooltip="Link to section 11.2.1 " w:history="1">
        <w:r w:rsidRPr="00310593">
          <w:rPr>
            <w:rStyle w:val="Hyperlink"/>
            <w:rFonts w:cs="Arial"/>
            <w:szCs w:val="19"/>
          </w:rPr>
          <w:t>secondary</w:t>
        </w:r>
        <w:r w:rsidRPr="00C25993">
          <w:rPr>
            <w:rStyle w:val="Hyperlink"/>
            <w:rFonts w:cs="Arial"/>
            <w:szCs w:val="19"/>
            <w:u w:val="none"/>
          </w:rPr>
          <w:t> </w:t>
        </w:r>
      </w:hyperlink>
      <w:r w:rsidR="00C22F08">
        <w:rPr>
          <w:rFonts w:cs="Arial"/>
        </w:rPr>
        <w:t>or</w:t>
      </w:r>
      <w:r w:rsidR="00C22F08" w:rsidRPr="00310593">
        <w:rPr>
          <w:rFonts w:cs="Arial"/>
        </w:rPr>
        <w:t xml:space="preserve"> </w:t>
      </w:r>
      <w:hyperlink w:anchor="_11.3_Approved_education" w:tooltip="Link to section 11.3" w:history="1">
        <w:r w:rsidRPr="00310593">
          <w:rPr>
            <w:rStyle w:val="Hyperlink"/>
            <w:rFonts w:cs="Arial"/>
            <w:szCs w:val="19"/>
          </w:rPr>
          <w:t>tertiary</w:t>
        </w:r>
      </w:hyperlink>
      <w:r w:rsidRPr="00310593">
        <w:rPr>
          <w:rFonts w:cs="Arial"/>
        </w:rPr>
        <w:t>)</w:t>
      </w:r>
      <w:r w:rsidR="001D6B69" w:rsidRPr="00310593">
        <w:rPr>
          <w:rFonts w:cs="Arial"/>
        </w:rPr>
        <w:t>;</w:t>
      </w:r>
      <w:r w:rsidRPr="00310593">
        <w:rPr>
          <w:rFonts w:cs="Arial"/>
        </w:rPr>
        <w:t xml:space="preserve"> and </w:t>
      </w:r>
    </w:p>
    <w:p w14:paraId="447AF328" w14:textId="77777777" w:rsidR="00F341BA" w:rsidRPr="00310593" w:rsidRDefault="00F341BA" w:rsidP="007606EF">
      <w:pPr>
        <w:pStyle w:val="ListBullet"/>
        <w:numPr>
          <w:ilvl w:val="1"/>
          <w:numId w:val="216"/>
        </w:numPr>
        <w:rPr>
          <w:rFonts w:cs="Arial"/>
        </w:rPr>
      </w:pPr>
      <w:r w:rsidRPr="00310593">
        <w:rPr>
          <w:rFonts w:cs="Arial"/>
        </w:rPr>
        <w:t xml:space="preserve">in an </w:t>
      </w:r>
      <w:hyperlink w:anchor="_11.5_Approved_Courses" w:tooltip="Link to section 11.5 " w:history="1">
        <w:r w:rsidRPr="00310593">
          <w:rPr>
            <w:rStyle w:val="Hyperlink"/>
            <w:rFonts w:cs="Arial"/>
            <w:szCs w:val="19"/>
          </w:rPr>
          <w:t>approved course</w:t>
        </w:r>
      </w:hyperlink>
      <w:r w:rsidR="001D6B69" w:rsidRPr="00310593">
        <w:rPr>
          <w:rFonts w:cs="Arial"/>
        </w:rPr>
        <w:t>;</w:t>
      </w:r>
      <w:r w:rsidRPr="00310593">
        <w:rPr>
          <w:rFonts w:cs="Arial"/>
        </w:rPr>
        <w:t xml:space="preserve"> or</w:t>
      </w:r>
    </w:p>
    <w:p w14:paraId="3BCF2B0F" w14:textId="77777777" w:rsidR="00F341BA" w:rsidRPr="00F82F50" w:rsidRDefault="00F341BA" w:rsidP="007606EF">
      <w:pPr>
        <w:pStyle w:val="ListParagraph"/>
        <w:numPr>
          <w:ilvl w:val="0"/>
          <w:numId w:val="216"/>
        </w:numPr>
      </w:pPr>
      <w:r w:rsidRPr="00F82F50">
        <w:t xml:space="preserve">undertaking an approved </w:t>
      </w:r>
      <w:hyperlink w:anchor="94.3_Testing_and_Assessment_programmes" w:history="1">
        <w:r w:rsidRPr="00F82F50">
          <w:rPr>
            <w:rStyle w:val="Hyperlink"/>
            <w:rFonts w:cs="Arial"/>
            <w:color w:val="000000"/>
            <w:u w:val="none"/>
          </w:rPr>
          <w:t>Testing and Assessment</w:t>
        </w:r>
      </w:hyperlink>
      <w:r w:rsidRPr="00F82F50">
        <w:t xml:space="preserve"> activity to determine their suitability to undertake an approved course; or </w:t>
      </w:r>
    </w:p>
    <w:p w14:paraId="15B3BD03" w14:textId="77777777" w:rsidR="00F341BA" w:rsidRPr="00F82F50" w:rsidRDefault="00F341BA" w:rsidP="007606EF">
      <w:pPr>
        <w:pStyle w:val="ListParagraph"/>
        <w:numPr>
          <w:ilvl w:val="0"/>
          <w:numId w:val="216"/>
        </w:numPr>
        <w:ind w:right="-142"/>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respect of a full-time apprenticeship, traineeship or trainee apprenticeship under the scheme known as Australian Apprenticeships.</w:t>
      </w:r>
    </w:p>
    <w:p w14:paraId="2B66D869" w14:textId="0678288B" w:rsidR="00F341BA" w:rsidRPr="00F82F50" w:rsidRDefault="00F341BA" w:rsidP="00345CEF">
      <w:r w:rsidRPr="00F82F50">
        <w:t>With the exception of Indigenous Special Courses provided by a correctional services authority</w:t>
      </w:r>
      <w:r w:rsidR="004F0495" w:rsidRPr="004F0495">
        <w:t xml:space="preserve"> </w:t>
      </w:r>
      <w:r w:rsidR="004F0495">
        <w:t xml:space="preserve">or approved under </w:t>
      </w:r>
      <w:hyperlink w:anchor="_11.5.2_Indigenous_special" w:tooltip="Link to section 11.5.2 of this Manual" w:history="1">
        <w:r w:rsidR="004F0495" w:rsidRPr="004F0495">
          <w:rPr>
            <w:rStyle w:val="Hyperlink"/>
          </w:rPr>
          <w:t>11.5.2</w:t>
        </w:r>
      </w:hyperlink>
      <w:r w:rsidRPr="00F82F50">
        <w:t>, the</w:t>
      </w:r>
      <w:r w:rsidR="00EE66FD">
        <w:t> </w:t>
      </w:r>
      <w:r w:rsidR="0051185C" w:rsidRPr="0051185C">
        <w:t>Student Assistance (Education Institutions and Courses) Determination</w:t>
      </w:r>
      <w:r w:rsidR="0051185C">
        <w:t xml:space="preserve"> (see </w:t>
      </w:r>
      <w:hyperlink w:anchor="_Appendix_B_-" w:tooltip="Link to Appendix B" w:history="1">
        <w:r w:rsidR="0051185C" w:rsidRPr="0051185C">
          <w:rPr>
            <w:rStyle w:val="Hyperlink"/>
          </w:rPr>
          <w:t>Appendix B</w:t>
        </w:r>
      </w:hyperlink>
      <w:r w:rsidR="0051185C">
        <w:t>),</w:t>
      </w:r>
      <w:r w:rsidR="0051185C" w:rsidRPr="0051185C">
        <w:t xml:space="preserve"> </w:t>
      </w:r>
      <w:r w:rsidRPr="00F82F50">
        <w:t>provides the legal basis for determining which education institutions and courses are approved under ABSTUDY policy.</w:t>
      </w:r>
    </w:p>
    <w:p w14:paraId="2388F017" w14:textId="4AB8191D"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2968C3">
          <w:rPr>
            <w:rStyle w:val="Hyperlink"/>
          </w:rPr>
          <w:t>part-time course</w:t>
        </w:r>
      </w:hyperlink>
      <w:r w:rsidRPr="00F82F50">
        <w:t xml:space="preserve">, </w:t>
      </w:r>
      <w:r w:rsidRPr="002968C3">
        <w:t>Part</w:t>
      </w:r>
      <w:r w:rsidR="00EE66FD">
        <w:noBreakHyphen/>
      </w:r>
      <w:r w:rsidRPr="002968C3">
        <w:t>time Award</w:t>
      </w:r>
      <w:r w:rsidRPr="00F82F50">
        <w:t xml:space="preserve"> is payable.</w:t>
      </w:r>
    </w:p>
    <w:p w14:paraId="576F61D2" w14:textId="77777777" w:rsidR="00F341BA" w:rsidRPr="00F82F50" w:rsidRDefault="00F341BA" w:rsidP="00345CEF">
      <w:pPr>
        <w:pStyle w:val="Heading4"/>
      </w:pPr>
      <w:r w:rsidRPr="00F82F50">
        <w:t>11.1.1 Mode of study</w:t>
      </w:r>
    </w:p>
    <w:p w14:paraId="6708895B" w14:textId="77777777" w:rsidR="00F341BA" w:rsidRPr="00F82F50" w:rsidRDefault="00F341BA" w:rsidP="000400C8">
      <w:pPr>
        <w:spacing w:after="0" w:afterAutospacing="0"/>
      </w:pPr>
      <w:r w:rsidRPr="00F82F50">
        <w:t>An approved course may be studied by:</w:t>
      </w:r>
    </w:p>
    <w:p w14:paraId="4D8A609E" w14:textId="77777777" w:rsidR="00F341BA" w:rsidRPr="00F82F50" w:rsidRDefault="00F341BA" w:rsidP="007606EF">
      <w:pPr>
        <w:pStyle w:val="ListParagraph"/>
        <w:numPr>
          <w:ilvl w:val="0"/>
          <w:numId w:val="217"/>
        </w:numPr>
      </w:pPr>
      <w:r w:rsidRPr="00F82F50">
        <w:t xml:space="preserve">attendance at </w:t>
      </w:r>
      <w:proofErr w:type="gramStart"/>
      <w:r w:rsidRPr="00F82F50">
        <w:t>classes;</w:t>
      </w:r>
      <w:proofErr w:type="gramEnd"/>
      <w:r w:rsidRPr="00F82F50">
        <w:t xml:space="preserve"> </w:t>
      </w:r>
    </w:p>
    <w:p w14:paraId="50A97134" w14:textId="77777777" w:rsidR="00F341BA" w:rsidRPr="00F82F50" w:rsidRDefault="00F341BA" w:rsidP="007606EF">
      <w:pPr>
        <w:pStyle w:val="ListParagraph"/>
        <w:numPr>
          <w:ilvl w:val="0"/>
          <w:numId w:val="217"/>
        </w:numPr>
      </w:pPr>
      <w:r w:rsidRPr="00F82F50">
        <w:t>distance education/</w:t>
      </w:r>
      <w:proofErr w:type="gramStart"/>
      <w:r w:rsidRPr="00F82F50">
        <w:t>correspondence;</w:t>
      </w:r>
      <w:proofErr w:type="gramEnd"/>
      <w:r w:rsidRPr="00F82F50">
        <w:t xml:space="preserve"> </w:t>
      </w:r>
    </w:p>
    <w:p w14:paraId="0F68AFA3" w14:textId="77777777" w:rsidR="00F341BA" w:rsidRPr="00F82F50" w:rsidRDefault="00F341BA" w:rsidP="007606EF">
      <w:pPr>
        <w:pStyle w:val="ListParagraph"/>
        <w:numPr>
          <w:ilvl w:val="0"/>
          <w:numId w:val="217"/>
        </w:numPr>
      </w:pPr>
      <w:r w:rsidRPr="00F82F50">
        <w:t xml:space="preserve">external </w:t>
      </w:r>
      <w:proofErr w:type="gramStart"/>
      <w:r w:rsidRPr="00F82F50">
        <w:t>studies;</w:t>
      </w:r>
      <w:proofErr w:type="gramEnd"/>
      <w:r w:rsidRPr="00F82F50">
        <w:t xml:space="preserve"> </w:t>
      </w:r>
    </w:p>
    <w:p w14:paraId="3E26A83A" w14:textId="77777777" w:rsidR="00F341BA" w:rsidRPr="00F82F50" w:rsidRDefault="00F341BA" w:rsidP="007606EF">
      <w:pPr>
        <w:pStyle w:val="ListParagraph"/>
        <w:numPr>
          <w:ilvl w:val="0"/>
          <w:numId w:val="217"/>
        </w:numPr>
      </w:pPr>
      <w:r w:rsidRPr="00F82F50">
        <w:t xml:space="preserve">open </w:t>
      </w:r>
      <w:proofErr w:type="gramStart"/>
      <w:r w:rsidRPr="00F82F50">
        <w:t>learning;</w:t>
      </w:r>
      <w:proofErr w:type="gramEnd"/>
      <w:r w:rsidRPr="00F82F50">
        <w:t xml:space="preserve"> </w:t>
      </w:r>
    </w:p>
    <w:p w14:paraId="6C1092C2" w14:textId="77777777" w:rsidR="00F341BA" w:rsidRPr="00F82F50" w:rsidRDefault="00F341BA" w:rsidP="007606EF">
      <w:pPr>
        <w:pStyle w:val="ListParagraph"/>
        <w:numPr>
          <w:ilvl w:val="0"/>
          <w:numId w:val="217"/>
        </w:numPr>
      </w:pPr>
      <w:r w:rsidRPr="00F82F50">
        <w:t xml:space="preserve">flexible delivery; or </w:t>
      </w:r>
    </w:p>
    <w:p w14:paraId="52DB0693" w14:textId="77777777" w:rsidR="00F341BA" w:rsidRPr="00F82F50" w:rsidRDefault="00F341BA" w:rsidP="007606EF">
      <w:pPr>
        <w:pStyle w:val="ListParagraph"/>
        <w:numPr>
          <w:ilvl w:val="0"/>
          <w:numId w:val="217"/>
        </w:numPr>
      </w:pPr>
      <w:r w:rsidRPr="00F82F50">
        <w:t>a mode of study featuring a combination of the above.</w:t>
      </w:r>
    </w:p>
    <w:p w14:paraId="37981709" w14:textId="77777777" w:rsidR="00F341BA" w:rsidRPr="00F82F50" w:rsidRDefault="00F341BA" w:rsidP="003B7315">
      <w:pPr>
        <w:pStyle w:val="Heading3"/>
      </w:pPr>
      <w:bookmarkStart w:id="195" w:name="_11.2_Approved_education"/>
      <w:bookmarkStart w:id="196" w:name="_Toc408318869"/>
      <w:bookmarkEnd w:id="195"/>
      <w:r w:rsidRPr="00F82F50">
        <w:lastRenderedPageBreak/>
        <w:t>11.2 Approved education institutions for secondary level studies</w:t>
      </w:r>
      <w:bookmarkEnd w:id="196"/>
    </w:p>
    <w:p w14:paraId="60B881BE" w14:textId="77777777" w:rsidR="00F341BA" w:rsidRPr="00F82F50" w:rsidRDefault="00F341BA" w:rsidP="00345CEF">
      <w:r w:rsidRPr="00F82F50">
        <w:t xml:space="preserve">Approved education institutions for secondary level studies awards under </w:t>
      </w:r>
      <w:hyperlink w:anchor="_Chapter_15:_Schooling" w:tooltip="Link to Chapter 15 Schooling A Award "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w:t>
        </w:r>
        <w:r w:rsidR="00EE66FD">
          <w:rPr>
            <w:rStyle w:val="Hyperlink"/>
          </w:rPr>
          <w:t> </w:t>
        </w:r>
        <w:r w:rsidRPr="00F82F50">
          <w:rPr>
            <w:rStyle w:val="Hyperlink"/>
          </w:rPr>
          <w:t>B</w:t>
        </w:r>
      </w:hyperlink>
      <w:r w:rsidRPr="00F82F50">
        <w:t>,</w:t>
      </w:r>
      <w:r w:rsidR="00040444" w:rsidRPr="00F82F50">
        <w:t xml:space="preserv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Pr="00F82F50">
        <w:t> are:</w:t>
      </w:r>
    </w:p>
    <w:p w14:paraId="21564F2F" w14:textId="77777777" w:rsidR="00F341BA" w:rsidRPr="00F82F50" w:rsidRDefault="00F341BA" w:rsidP="007606EF">
      <w:pPr>
        <w:pStyle w:val="ListParagraph"/>
        <w:numPr>
          <w:ilvl w:val="0"/>
          <w:numId w:val="218"/>
        </w:numPr>
      </w:pPr>
      <w:r w:rsidRPr="00F82F50">
        <w:t xml:space="preserve">government schools including those offering distance education/correspondence </w:t>
      </w:r>
      <w:proofErr w:type="gramStart"/>
      <w:r w:rsidRPr="00F82F50">
        <w:t>courses;</w:t>
      </w:r>
      <w:proofErr w:type="gramEnd"/>
      <w:r w:rsidRPr="00F82F50">
        <w:t xml:space="preserve"> </w:t>
      </w:r>
    </w:p>
    <w:p w14:paraId="07288CE7" w14:textId="77777777" w:rsidR="00F341BA" w:rsidRPr="00F82F50" w:rsidRDefault="00F341BA" w:rsidP="007606EF">
      <w:pPr>
        <w:pStyle w:val="ListParagraph"/>
        <w:numPr>
          <w:ilvl w:val="0"/>
          <w:numId w:val="218"/>
        </w:numPr>
      </w:pPr>
      <w:r w:rsidRPr="00F82F50">
        <w:t xml:space="preserve">non-government education institutions offering primary, ungraded, secondary or special courses accredited by the relevant State or Territory education </w:t>
      </w:r>
      <w:proofErr w:type="gramStart"/>
      <w:r w:rsidRPr="00F82F50">
        <w:t>authority;</w:t>
      </w:r>
      <w:proofErr w:type="gramEnd"/>
      <w:r w:rsidRPr="00F82F50">
        <w:t xml:space="preserve"> </w:t>
      </w:r>
    </w:p>
    <w:p w14:paraId="39B230B1" w14:textId="77777777" w:rsidR="00F341BA" w:rsidRPr="00F82F50" w:rsidRDefault="00F341BA" w:rsidP="007606EF">
      <w:pPr>
        <w:pStyle w:val="ListParagraph"/>
        <w:numPr>
          <w:ilvl w:val="0"/>
          <w:numId w:val="218"/>
        </w:numPr>
      </w:pPr>
      <w:r w:rsidRPr="00F82F50">
        <w:t xml:space="preserve">senior secondary </w:t>
      </w:r>
      <w:proofErr w:type="gramStart"/>
      <w:r w:rsidRPr="00F82F50">
        <w:t>colleges;</w:t>
      </w:r>
      <w:proofErr w:type="gramEnd"/>
      <w:r w:rsidRPr="00F82F50">
        <w:t xml:space="preserve"> </w:t>
      </w:r>
    </w:p>
    <w:p w14:paraId="0402C7AD" w14:textId="77777777" w:rsidR="00F341BA" w:rsidRPr="00F82F50" w:rsidRDefault="00F341BA" w:rsidP="007606EF">
      <w:pPr>
        <w:pStyle w:val="ListParagraph"/>
        <w:numPr>
          <w:ilvl w:val="0"/>
          <w:numId w:val="218"/>
        </w:numPr>
      </w:pPr>
      <w:r w:rsidRPr="00F82F50">
        <w:t xml:space="preserve">TAFE </w:t>
      </w:r>
      <w:proofErr w:type="gramStart"/>
      <w:r w:rsidRPr="00F82F50">
        <w:t>institutions;</w:t>
      </w:r>
      <w:proofErr w:type="gramEnd"/>
      <w:r w:rsidRPr="00F82F50">
        <w:t xml:space="preserve"> </w:t>
      </w:r>
    </w:p>
    <w:p w14:paraId="79B2F55C" w14:textId="77777777" w:rsidR="00F341BA" w:rsidRPr="00F82F50" w:rsidRDefault="00F341BA" w:rsidP="007606EF">
      <w:pPr>
        <w:pStyle w:val="ListParagraph"/>
        <w:numPr>
          <w:ilvl w:val="0"/>
          <w:numId w:val="218"/>
        </w:numPr>
      </w:pPr>
      <w:r w:rsidRPr="00F82F50">
        <w:t xml:space="preserve">Higher Education Providers; and </w:t>
      </w:r>
    </w:p>
    <w:p w14:paraId="617BCF7E" w14:textId="77777777" w:rsidR="00F341BA" w:rsidRPr="00F82F50" w:rsidRDefault="00F341BA" w:rsidP="007606EF">
      <w:pPr>
        <w:pStyle w:val="ListParagraph"/>
        <w:numPr>
          <w:ilvl w:val="0"/>
          <w:numId w:val="218"/>
        </w:numPr>
      </w:pPr>
      <w:r w:rsidRPr="00F82F50">
        <w:t>Correctional services authorities providing secondary level Indigenous Special Course/s for students in Lawful Custody.</w:t>
      </w:r>
    </w:p>
    <w:p w14:paraId="65D40564" w14:textId="77777777" w:rsidR="00F341BA" w:rsidRPr="00F82F50" w:rsidRDefault="00F341BA" w:rsidP="00345CEF">
      <w:pPr>
        <w:pStyle w:val="Heading4"/>
        <w:rPr>
          <w:color w:val="333333"/>
        </w:rPr>
      </w:pPr>
      <w:bookmarkStart w:id="197" w:name="_11.2.1_Secondary_school"/>
      <w:bookmarkEnd w:id="197"/>
      <w:r w:rsidRPr="00F82F50">
        <w:t>11.2.1 Secondary school</w:t>
      </w:r>
    </w:p>
    <w:p w14:paraId="11DFA765" w14:textId="77777777" w:rsidR="00F341BA" w:rsidRPr="00F82F50" w:rsidRDefault="00F341BA" w:rsidP="00345CEF">
      <w:r w:rsidRPr="00F82F50">
        <w:t xml:space="preserve">A secondary school is a school in Australia or on Christmas Island or </w:t>
      </w:r>
      <w:r w:rsidR="00A41F6F" w:rsidRPr="00F82F50">
        <w:t xml:space="preserve">the </w:t>
      </w:r>
      <w:r w:rsidRPr="00F82F50">
        <w:t>Cocos (Keeling) Islands that is:</w:t>
      </w:r>
    </w:p>
    <w:p w14:paraId="4C258DE8" w14:textId="77777777" w:rsidR="00F341BA" w:rsidRPr="00F82F50" w:rsidRDefault="00F341BA" w:rsidP="007606EF">
      <w:pPr>
        <w:pStyle w:val="ListParagraph"/>
        <w:numPr>
          <w:ilvl w:val="0"/>
          <w:numId w:val="219"/>
        </w:numPr>
      </w:pPr>
      <w:r w:rsidRPr="00F82F50">
        <w:t xml:space="preserve">a government secondary school, or </w:t>
      </w:r>
    </w:p>
    <w:p w14:paraId="57C1CA4E" w14:textId="77777777" w:rsidR="00F341BA" w:rsidRPr="00F82F50" w:rsidRDefault="00F341BA" w:rsidP="007606EF">
      <w:pPr>
        <w:pStyle w:val="ListParagraph"/>
        <w:numPr>
          <w:ilvl w:val="0"/>
          <w:numId w:val="219"/>
        </w:numPr>
      </w:pPr>
      <w:r w:rsidRPr="00F82F50">
        <w:t>a non-government school that is not conducted for profit and is recognised as a secondary schoo</w:t>
      </w:r>
      <w:r w:rsidR="00A41F6F" w:rsidRPr="00F82F50">
        <w:t>l under State or Territory law:</w:t>
      </w:r>
    </w:p>
    <w:p w14:paraId="407B080C" w14:textId="77777777" w:rsidR="001D6B69" w:rsidRPr="001D6B69" w:rsidRDefault="001D6B69" w:rsidP="001D6B69">
      <w:pPr>
        <w:pStyle w:val="ibullet"/>
        <w:ind w:left="1134" w:hanging="425"/>
      </w:pPr>
      <w:r w:rsidRPr="001D6B69">
        <w:t>for the payment of government capital or recurrent grants</w:t>
      </w:r>
      <w:r>
        <w:t>;</w:t>
      </w:r>
      <w:r w:rsidRPr="001D6B69">
        <w:t xml:space="preserve"> or </w:t>
      </w:r>
    </w:p>
    <w:p w14:paraId="4AF09BE9" w14:textId="77777777" w:rsidR="001D6B69" w:rsidRPr="001D6B69" w:rsidRDefault="001D6B69" w:rsidP="001D6B69">
      <w:pPr>
        <w:pStyle w:val="ibullet"/>
        <w:ind w:left="1134" w:hanging="425"/>
      </w:pPr>
      <w:r w:rsidRPr="001D6B69">
        <w:t>for the payment of government grants or bursaries to the students.</w:t>
      </w:r>
    </w:p>
    <w:p w14:paraId="0B9A1489" w14:textId="77777777" w:rsidR="00F341BA" w:rsidRPr="00F82F50" w:rsidRDefault="00F341BA" w:rsidP="00345CEF">
      <w:pPr>
        <w:pStyle w:val="Heading4"/>
      </w:pPr>
      <w:r w:rsidRPr="00F82F50">
        <w:t>11.2.2 Special schools</w:t>
      </w:r>
    </w:p>
    <w:p w14:paraId="31128BE9" w14:textId="77777777" w:rsidR="00F341BA" w:rsidRPr="00F82F50" w:rsidRDefault="00F341BA" w:rsidP="00345CEF">
      <w:r w:rsidRPr="00F82F50">
        <w:t>To be approved for ABSTUDY allowances, students at special schools are required to:</w:t>
      </w:r>
    </w:p>
    <w:p w14:paraId="2F8E2FB4" w14:textId="77777777" w:rsidR="00F341BA" w:rsidRPr="00F82F50" w:rsidRDefault="00F341BA" w:rsidP="007606EF">
      <w:pPr>
        <w:pStyle w:val="ListParagraph"/>
        <w:numPr>
          <w:ilvl w:val="0"/>
          <w:numId w:val="220"/>
        </w:numPr>
      </w:pPr>
      <w:r w:rsidRPr="00F82F50">
        <w:t xml:space="preserve">study at an approved special school, </w:t>
      </w:r>
      <w:r w:rsidR="00940C49">
        <w:t>i.e.</w:t>
      </w:r>
      <w:r w:rsidRPr="00F82F50">
        <w:t xml:space="preserve"> a school conducted primarily for students having a significant physical, intellectual behavioural or psychiatric disability that is: </w:t>
      </w:r>
    </w:p>
    <w:p w14:paraId="7CC8DFDB" w14:textId="77777777" w:rsidR="00F341BA" w:rsidRPr="00F82F50" w:rsidRDefault="00F341BA" w:rsidP="000F64C6">
      <w:pPr>
        <w:pStyle w:val="ListBullet"/>
      </w:pPr>
      <w:r w:rsidRPr="00F82F50">
        <w:t>a government school</w:t>
      </w:r>
      <w:r w:rsidR="001D6B69">
        <w:t>;</w:t>
      </w:r>
      <w:r w:rsidRPr="00F82F50">
        <w:t xml:space="preserve"> or </w:t>
      </w:r>
    </w:p>
    <w:p w14:paraId="4140E219" w14:textId="77777777" w:rsidR="00F341BA" w:rsidRPr="00F82F50" w:rsidRDefault="00F341BA" w:rsidP="000F64C6">
      <w:pPr>
        <w:pStyle w:val="ListBullet"/>
      </w:pPr>
      <w:r w:rsidRPr="00F82F50">
        <w:t>a non-government school that is recognised as a school under the law of a State or Territory</w:t>
      </w:r>
      <w:r w:rsidR="001D6B69">
        <w:t>;</w:t>
      </w:r>
      <w:r w:rsidRPr="00F82F50">
        <w:t xml:space="preserve"> or </w:t>
      </w:r>
    </w:p>
    <w:p w14:paraId="712EB790" w14:textId="77777777" w:rsidR="00B72211" w:rsidRPr="00F82F50" w:rsidRDefault="00F341BA" w:rsidP="007606EF">
      <w:pPr>
        <w:pStyle w:val="ibullet"/>
        <w:numPr>
          <w:ilvl w:val="0"/>
          <w:numId w:val="43"/>
        </w:numPr>
      </w:pPr>
      <w:r w:rsidRPr="00F82F50">
        <w:t>for the payment of government capital or recurrent grants</w:t>
      </w:r>
      <w:r w:rsidR="001D6B69">
        <w:t>;</w:t>
      </w:r>
      <w:r w:rsidRPr="00F82F50">
        <w:t xml:space="preserve"> or</w:t>
      </w:r>
    </w:p>
    <w:p w14:paraId="28451164" w14:textId="77777777" w:rsidR="00F341BA" w:rsidRPr="00F82F50" w:rsidRDefault="00B72211" w:rsidP="001D6B69">
      <w:pPr>
        <w:pStyle w:val="ibullet"/>
      </w:pPr>
      <w:r w:rsidRPr="00F82F50">
        <w:t>f</w:t>
      </w:r>
      <w:r w:rsidR="00F341BA" w:rsidRPr="00F82F50">
        <w:t xml:space="preserve">or the payment of government bursaries or allowances to its students; and </w:t>
      </w:r>
    </w:p>
    <w:p w14:paraId="7CB8E963" w14:textId="77777777" w:rsidR="00422AAF" w:rsidRPr="00BA1135" w:rsidRDefault="00F341BA" w:rsidP="007606EF">
      <w:pPr>
        <w:pStyle w:val="ListParagraph"/>
        <w:numPr>
          <w:ilvl w:val="0"/>
          <w:numId w:val="205"/>
        </w:numPr>
      </w:pPr>
      <w:r w:rsidRPr="00F82F50">
        <w:t>undertake study that the State/Territory education authority, non-government education authority or school Principal has stated, in writing, to be at secondary level.</w:t>
      </w:r>
    </w:p>
    <w:p w14:paraId="5CDE86C8" w14:textId="77777777" w:rsidR="00F341BA" w:rsidRPr="00F82F50" w:rsidRDefault="00F341BA" w:rsidP="00345CEF">
      <w:pPr>
        <w:pStyle w:val="Heading5"/>
        <w:rPr>
          <w:color w:val="333333"/>
        </w:rPr>
      </w:pPr>
      <w:r w:rsidRPr="00F82F50">
        <w:t>11.2.2.1 Secondary course at a special school</w:t>
      </w:r>
    </w:p>
    <w:p w14:paraId="5FE57E65" w14:textId="4B2EA945" w:rsidR="00F341BA" w:rsidRDefault="00F341BA" w:rsidP="00345CEF">
      <w:r w:rsidRPr="00F82F50">
        <w:t>A special school program is accepted as a "secondary course" for ABSTUDY purposes where an education authority determines the course to be secondary</w:t>
      </w:r>
      <w:r w:rsidR="00A36349">
        <w:t xml:space="preserve">. </w:t>
      </w:r>
      <w:r w:rsidRPr="00F82F50">
        <w:t>The assessment of the level of study undertaken by individual students attending special schools appropriately rests with an education authority, usually the relevant State/Territory or non-government education authority, as</w:t>
      </w:r>
      <w:r w:rsidR="00EE66FD">
        <w:t> </w:t>
      </w:r>
      <w:r w:rsidRPr="00F82F50">
        <w:t>appropriate or, in some cases, the school Principal.</w:t>
      </w:r>
    </w:p>
    <w:p w14:paraId="569B55D2" w14:textId="77777777" w:rsidR="00C37EB0" w:rsidRDefault="00C37EB0" w:rsidP="00C37EB0">
      <w:pPr>
        <w:keepNext/>
        <w:keepLines/>
        <w:outlineLvl w:val="3"/>
        <w:rPr>
          <w:rFonts w:ascii="Georgia" w:hAnsi="Georgia" w:cs="Times New Roman"/>
          <w:b/>
          <w:bCs/>
          <w:i/>
          <w:iCs/>
          <w:color w:val="4F81BD" w:themeColor="accent1"/>
          <w:sz w:val="24"/>
        </w:rPr>
      </w:pPr>
      <w:r w:rsidRPr="00D96CEF">
        <w:rPr>
          <w:rFonts w:ascii="Georgia" w:hAnsi="Georgia" w:cs="Times New Roman"/>
          <w:b/>
          <w:bCs/>
          <w:i/>
          <w:iCs/>
          <w:color w:val="4F81BD" w:themeColor="accent1"/>
          <w:sz w:val="24"/>
        </w:rPr>
        <w:lastRenderedPageBreak/>
        <w:t>11.2.3 Home schooling arrangements</w:t>
      </w:r>
    </w:p>
    <w:p w14:paraId="2038330E" w14:textId="77777777" w:rsidR="00C37EB0" w:rsidRPr="00D96CEF" w:rsidRDefault="00C37EB0" w:rsidP="00C37EB0">
      <w:r w:rsidRPr="00D96CEF">
        <w:t xml:space="preserve">ABSTUDY can be made available for home-based schooling where the </w:t>
      </w:r>
      <w:r>
        <w:t>g</w:t>
      </w:r>
      <w:r w:rsidRPr="00D96CEF">
        <w:t xml:space="preserve">overnment school education authority </w:t>
      </w:r>
      <w:r>
        <w:t xml:space="preserve">in the state or territory in which the student lives </w:t>
      </w:r>
      <w:r w:rsidRPr="00D96CEF">
        <w:t xml:space="preserve">has given specific approval for an individual student to undertake home study and the authority confirms that the study is full-time and conforms with, and will be accredited towards, the secondary qualification accredited by that authority. </w:t>
      </w:r>
    </w:p>
    <w:p w14:paraId="270B6ACB" w14:textId="77777777" w:rsidR="00C37EB0" w:rsidRPr="00D96CEF" w:rsidRDefault="00C37EB0" w:rsidP="00C37EB0">
      <w:pPr>
        <w:rPr>
          <w:rFonts w:eastAsiaTheme="minorHAnsi"/>
          <w:kern w:val="2"/>
          <w:lang w:eastAsia="en-US"/>
          <w14:ligatures w14:val="standardContextual"/>
        </w:rPr>
      </w:pPr>
      <w:r w:rsidRPr="00D96CEF">
        <w:t xml:space="preserve">In the absence of education authority approval, ABSTUDY should be available for home schooling only where the student is: </w:t>
      </w:r>
    </w:p>
    <w:p w14:paraId="7C0CA4E4"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formally registered at a secondary school recognised for ABSTUDY </w:t>
      </w:r>
      <w:proofErr w:type="gramStart"/>
      <w:r w:rsidRPr="00D96CEF">
        <w:rPr>
          <w:rFonts w:cs="Times New Roman"/>
          <w:szCs w:val="20"/>
        </w:rPr>
        <w:t>purposes;</w:t>
      </w:r>
      <w:proofErr w:type="gramEnd"/>
      <w:r w:rsidRPr="00D96CEF">
        <w:rPr>
          <w:rFonts w:cs="Times New Roman"/>
          <w:szCs w:val="20"/>
        </w:rPr>
        <w:t xml:space="preserve"> </w:t>
      </w:r>
    </w:p>
    <w:p w14:paraId="0C1EB30C" w14:textId="5FC38E21" w:rsidR="00C37EB0" w:rsidRPr="00D96CEF" w:rsidRDefault="00C37EB0" w:rsidP="00C37EB0">
      <w:pPr>
        <w:numPr>
          <w:ilvl w:val="0"/>
          <w:numId w:val="468"/>
        </w:numPr>
        <w:spacing w:before="120" w:after="60"/>
        <w:rPr>
          <w:rFonts w:cs="Times New Roman"/>
          <w:szCs w:val="20"/>
        </w:rPr>
      </w:pPr>
      <w:r w:rsidRPr="00D96CEF">
        <w:rPr>
          <w:rFonts w:cs="Times New Roman"/>
          <w:szCs w:val="20"/>
        </w:rPr>
        <w:t>studying accredited subjects</w:t>
      </w:r>
      <w:r>
        <w:rPr>
          <w:rFonts w:cs="Times New Roman"/>
          <w:szCs w:val="20"/>
        </w:rPr>
        <w:t>;</w:t>
      </w:r>
      <w:r w:rsidRPr="00D96CEF">
        <w:rPr>
          <w:rFonts w:cs="Times New Roman"/>
          <w:szCs w:val="20"/>
        </w:rPr>
        <w:t xml:space="preserve"> and </w:t>
      </w:r>
    </w:p>
    <w:p w14:paraId="10C77C59" w14:textId="77777777" w:rsidR="00C37EB0" w:rsidRPr="00D96CEF" w:rsidRDefault="00C37EB0" w:rsidP="00C37EB0">
      <w:pPr>
        <w:numPr>
          <w:ilvl w:val="0"/>
          <w:numId w:val="468"/>
        </w:numPr>
        <w:spacing w:before="120" w:after="60"/>
        <w:rPr>
          <w:rFonts w:cs="Times New Roman"/>
          <w:szCs w:val="20"/>
        </w:rPr>
      </w:pPr>
      <w:r w:rsidRPr="00D96CEF">
        <w:rPr>
          <w:rFonts w:cs="Times New Roman"/>
          <w:szCs w:val="20"/>
        </w:rPr>
        <w:t xml:space="preserve">undertaking a workload deemed to be full-time by the school. </w:t>
      </w:r>
    </w:p>
    <w:p w14:paraId="022EDD6F" w14:textId="77777777" w:rsidR="00F341BA" w:rsidRPr="00F82F50" w:rsidRDefault="00F341BA" w:rsidP="003B7315">
      <w:pPr>
        <w:pStyle w:val="Heading3"/>
      </w:pPr>
      <w:bookmarkStart w:id="198" w:name="_11.3_Approved_education"/>
      <w:bookmarkStart w:id="199" w:name="_Toc408318870"/>
      <w:bookmarkEnd w:id="198"/>
      <w:r w:rsidRPr="00F82F50">
        <w:t>11.3 Approved education providers for tertiary level studies</w:t>
      </w:r>
      <w:bookmarkEnd w:id="199"/>
    </w:p>
    <w:p w14:paraId="5AF19EA6" w14:textId="77777777" w:rsidR="00F341BA" w:rsidRPr="00F82F50" w:rsidRDefault="00F341BA" w:rsidP="00345CEF">
      <w:r w:rsidRPr="00F82F50">
        <w:t>Approved education providers for tertiary level studies are:</w:t>
      </w:r>
    </w:p>
    <w:p w14:paraId="02603069" w14:textId="77777777" w:rsidR="00F341BA" w:rsidRPr="00F82F50" w:rsidRDefault="00F341BA" w:rsidP="007606EF">
      <w:pPr>
        <w:pStyle w:val="ListParagraph"/>
        <w:numPr>
          <w:ilvl w:val="0"/>
          <w:numId w:val="205"/>
        </w:numPr>
      </w:pPr>
      <w:r w:rsidRPr="00F82F50">
        <w:t xml:space="preserve">higher education providers that attract Australian Government </w:t>
      </w:r>
      <w:proofErr w:type="gramStart"/>
      <w:r w:rsidRPr="00F82F50">
        <w:t>funding;</w:t>
      </w:r>
      <w:proofErr w:type="gramEnd"/>
      <w:r w:rsidRPr="00F82F50">
        <w:t xml:space="preserve"> </w:t>
      </w:r>
    </w:p>
    <w:p w14:paraId="3F2DD80E" w14:textId="77777777" w:rsidR="00F341BA" w:rsidRPr="00F82F50" w:rsidRDefault="00F341BA" w:rsidP="007606EF">
      <w:pPr>
        <w:pStyle w:val="ListParagraph"/>
        <w:numPr>
          <w:ilvl w:val="0"/>
          <w:numId w:val="205"/>
        </w:numPr>
      </w:pPr>
      <w:r w:rsidRPr="00F82F50">
        <w:t xml:space="preserve">TAFE </w:t>
      </w:r>
      <w:proofErr w:type="gramStart"/>
      <w:r w:rsidRPr="00F82F50">
        <w:t>institutions;</w:t>
      </w:r>
      <w:proofErr w:type="gramEnd"/>
      <w:r w:rsidRPr="00F82F50">
        <w:t xml:space="preserve"> </w:t>
      </w:r>
    </w:p>
    <w:p w14:paraId="5CC6557F" w14:textId="77777777" w:rsidR="00F341BA" w:rsidRPr="00F82F50" w:rsidRDefault="00F341BA" w:rsidP="007606EF">
      <w:pPr>
        <w:pStyle w:val="ListParagraph"/>
        <w:numPr>
          <w:ilvl w:val="0"/>
          <w:numId w:val="205"/>
        </w:numPr>
      </w:pPr>
      <w:r w:rsidRPr="00F82F50">
        <w:t>Independent Indigenous Vocational Education and Training Providers (IIVET</w:t>
      </w:r>
      <w:proofErr w:type="gramStart"/>
      <w:r w:rsidRPr="00F82F50">
        <w:t>);</w:t>
      </w:r>
      <w:proofErr w:type="gramEnd"/>
      <w:r w:rsidRPr="00F82F50">
        <w:t xml:space="preserve"> </w:t>
      </w:r>
    </w:p>
    <w:p w14:paraId="3FCAD3C3" w14:textId="77777777" w:rsidR="00F341BA" w:rsidRPr="00F82F50" w:rsidRDefault="00F341BA" w:rsidP="007606EF">
      <w:pPr>
        <w:pStyle w:val="ListParagraph"/>
        <w:numPr>
          <w:ilvl w:val="0"/>
          <w:numId w:val="205"/>
        </w:numPr>
      </w:pPr>
      <w:r w:rsidRPr="00F82F50">
        <w:t>Private education providers provided</w:t>
      </w:r>
      <w:r w:rsidR="001D6B69">
        <w:t>:</w:t>
      </w:r>
      <w:r w:rsidRPr="00F82F50">
        <w:t xml:space="preserve"> </w:t>
      </w:r>
    </w:p>
    <w:p w14:paraId="632AA585" w14:textId="77777777" w:rsidR="00F341BA" w:rsidRPr="00F82F50" w:rsidRDefault="00F341BA" w:rsidP="00310593">
      <w:pPr>
        <w:pStyle w:val="ListBullet"/>
      </w:pPr>
      <w:r w:rsidRPr="00F82F50">
        <w:t>their primary focus is education</w:t>
      </w:r>
      <w:r w:rsidR="001D6B69">
        <w:t>;</w:t>
      </w:r>
      <w:r w:rsidRPr="00F82F50">
        <w:t xml:space="preserve"> and </w:t>
      </w:r>
    </w:p>
    <w:p w14:paraId="761CDCAB" w14:textId="3979630A" w:rsidR="00F341BA" w:rsidRPr="00F82F50" w:rsidRDefault="00F341BA" w:rsidP="00310593">
      <w:pPr>
        <w:pStyle w:val="ListBullet"/>
      </w:pPr>
      <w:r w:rsidRPr="00F82F50">
        <w:t>they are registered</w:t>
      </w:r>
      <w:r w:rsidR="00042589" w:rsidRPr="00042589">
        <w:t xml:space="preserve"> </w:t>
      </w:r>
      <w:r w:rsidR="00042589">
        <w:t>as a tertiary education provider by the relevant authority</w:t>
      </w:r>
      <w:r w:rsidR="001D6B69">
        <w:t>;</w:t>
      </w:r>
      <w:r w:rsidRPr="00F82F50">
        <w:t xml:space="preserve"> and </w:t>
      </w:r>
    </w:p>
    <w:p w14:paraId="4C4A87E7" w14:textId="77777777" w:rsidR="00F341BA" w:rsidRPr="00F82F50" w:rsidRDefault="00F341BA" w:rsidP="00310593">
      <w:pPr>
        <w:pStyle w:val="ListBullet"/>
      </w:pPr>
      <w:r w:rsidRPr="00F82F50">
        <w:t xml:space="preserve">their courses are accredited by the relevant State/Territory education </w:t>
      </w:r>
      <w:proofErr w:type="gramStart"/>
      <w:r w:rsidRPr="00F82F50">
        <w:t>authority</w:t>
      </w:r>
      <w:r w:rsidR="001D6B69">
        <w:t>;</w:t>
      </w:r>
      <w:proofErr w:type="gramEnd"/>
    </w:p>
    <w:p w14:paraId="624C8574" w14:textId="2A81EFB2" w:rsidR="00F341BA" w:rsidRPr="00F82F50" w:rsidRDefault="00F341BA" w:rsidP="007606EF">
      <w:pPr>
        <w:pStyle w:val="ListParagraph"/>
        <w:numPr>
          <w:ilvl w:val="0"/>
          <w:numId w:val="205"/>
        </w:numPr>
      </w:pPr>
      <w:r w:rsidRPr="00F82F50">
        <w:t xml:space="preserve">Correctional services authorities providing tertiary level Indigenous Special Course/s for students in Lawful Custody; </w:t>
      </w:r>
      <w:r w:rsidR="008A25EC">
        <w:t>and</w:t>
      </w:r>
    </w:p>
    <w:p w14:paraId="5B155542" w14:textId="77777777" w:rsidR="00560AD1" w:rsidRPr="00BA1135" w:rsidRDefault="00F341BA" w:rsidP="007606EF">
      <w:pPr>
        <w:pStyle w:val="ListParagraph"/>
        <w:numPr>
          <w:ilvl w:val="0"/>
          <w:numId w:val="205"/>
        </w:numPr>
        <w:rPr>
          <w:rFonts w:cs="Arial"/>
        </w:rPr>
      </w:pPr>
      <w:hyperlink r:id="rId64" w:tooltip="link to open universities australia website" w:history="1">
        <w:r w:rsidRPr="00F82F50">
          <w:rPr>
            <w:rStyle w:val="Hyperlink"/>
            <w:rFonts w:cs="Arial"/>
            <w:szCs w:val="19"/>
          </w:rPr>
          <w:t xml:space="preserve">Open </w:t>
        </w:r>
        <w:r w:rsidR="00042589">
          <w:rPr>
            <w:rStyle w:val="Hyperlink"/>
            <w:rFonts w:cs="Arial"/>
            <w:szCs w:val="19"/>
          </w:rPr>
          <w:t>Universities</w:t>
        </w:r>
        <w:r w:rsidR="00042589" w:rsidRPr="00F82F50">
          <w:rPr>
            <w:rStyle w:val="Hyperlink"/>
            <w:rFonts w:cs="Arial"/>
            <w:szCs w:val="19"/>
          </w:rPr>
          <w:t xml:space="preserve"> </w:t>
        </w:r>
        <w:r w:rsidRPr="00F82F50">
          <w:rPr>
            <w:rStyle w:val="Hyperlink"/>
            <w:rFonts w:cs="Arial"/>
            <w:szCs w:val="19"/>
          </w:rPr>
          <w:t>Australia</w:t>
        </w:r>
      </w:hyperlink>
      <w:r w:rsidRPr="00F82F50">
        <w:rPr>
          <w:rFonts w:cs="Arial"/>
        </w:rPr>
        <w:t>.</w:t>
      </w:r>
      <w:bookmarkStart w:id="200" w:name="_11.4_Excluded_education"/>
      <w:bookmarkStart w:id="201" w:name="_Toc408318871"/>
      <w:bookmarkEnd w:id="200"/>
    </w:p>
    <w:p w14:paraId="5C74A0B0" w14:textId="77777777" w:rsidR="00F341BA" w:rsidRPr="00F82F50" w:rsidRDefault="00F341BA" w:rsidP="003B7315">
      <w:pPr>
        <w:pStyle w:val="Heading3"/>
      </w:pPr>
      <w:r w:rsidRPr="00F82F50">
        <w:t>11.4 Excluded education institutions</w:t>
      </w:r>
      <w:bookmarkEnd w:id="201"/>
    </w:p>
    <w:p w14:paraId="0145665E" w14:textId="77777777" w:rsidR="00F341BA" w:rsidRPr="00F82F50" w:rsidRDefault="00F341BA" w:rsidP="002923C0">
      <w:pPr>
        <w:ind w:right="-285"/>
      </w:pPr>
      <w:r w:rsidRPr="00F82F50">
        <w:t>The following education institutions are not approved institutions for the purposes of ABSTUDY assistance:</w:t>
      </w:r>
    </w:p>
    <w:p w14:paraId="5E74E33D" w14:textId="77777777" w:rsidR="00F341BA" w:rsidRPr="00F82F50" w:rsidRDefault="00F341BA" w:rsidP="007606EF">
      <w:pPr>
        <w:pStyle w:val="ListParagraph"/>
        <w:numPr>
          <w:ilvl w:val="0"/>
          <w:numId w:val="221"/>
        </w:numPr>
      </w:pPr>
      <w:r w:rsidRPr="00F82F50">
        <w:t>the International Institute of Business and Technology (WA</w:t>
      </w:r>
      <w:proofErr w:type="gramStart"/>
      <w:r w:rsidRPr="00F82F50">
        <w:t>);</w:t>
      </w:r>
      <w:proofErr w:type="gramEnd"/>
      <w:r w:rsidRPr="00F82F50">
        <w:t xml:space="preserve"> </w:t>
      </w:r>
    </w:p>
    <w:p w14:paraId="453E72C1" w14:textId="77777777" w:rsidR="00F341BA" w:rsidRPr="00F82F50" w:rsidRDefault="00F341BA" w:rsidP="007606EF">
      <w:pPr>
        <w:pStyle w:val="ListParagraph"/>
        <w:numPr>
          <w:ilvl w:val="0"/>
          <w:numId w:val="221"/>
        </w:numPr>
      </w:pPr>
      <w:r w:rsidRPr="00F82F50">
        <w:t xml:space="preserve">the Australian Institute of Sport and the State based equivalents; and </w:t>
      </w:r>
    </w:p>
    <w:p w14:paraId="07C52205" w14:textId="77777777" w:rsidR="00874D62" w:rsidRDefault="00F341BA" w:rsidP="007606EF">
      <w:pPr>
        <w:pStyle w:val="ListParagraph"/>
        <w:numPr>
          <w:ilvl w:val="0"/>
          <w:numId w:val="221"/>
        </w:numPr>
      </w:pPr>
      <w:r w:rsidRPr="00F82F50">
        <w:t xml:space="preserve">any education institution not defined in the </w:t>
      </w:r>
      <w:r w:rsidR="005546A1" w:rsidRPr="005546A1">
        <w:t xml:space="preserve">Student Assistance (Education Institutions and Courses) Determination (see </w:t>
      </w:r>
      <w:hyperlink w:anchor="_Appendix_B_-" w:tooltip="Link to Appendix B" w:history="1">
        <w:r w:rsidR="005546A1" w:rsidRPr="005546A1">
          <w:rPr>
            <w:rStyle w:val="Hyperlink"/>
          </w:rPr>
          <w:t>Appendix B</w:t>
        </w:r>
      </w:hyperlink>
      <w:r w:rsidR="005546A1" w:rsidRPr="005546A1">
        <w:t>)</w:t>
      </w:r>
      <w:r w:rsidRPr="00F82F50">
        <w:t>.</w:t>
      </w:r>
      <w:bookmarkStart w:id="202" w:name="_11.5_Approved_Courses"/>
      <w:bookmarkStart w:id="203" w:name="_Toc408318872"/>
      <w:bookmarkEnd w:id="202"/>
    </w:p>
    <w:p w14:paraId="30B6CD5E" w14:textId="77777777" w:rsidR="00F341BA" w:rsidRPr="00F82F50" w:rsidRDefault="00F341BA" w:rsidP="003B7315">
      <w:pPr>
        <w:pStyle w:val="Heading3"/>
      </w:pPr>
      <w:r w:rsidRPr="00F82F50">
        <w:t>11.5 Approved Courses</w:t>
      </w:r>
      <w:bookmarkEnd w:id="203"/>
    </w:p>
    <w:p w14:paraId="6FF167C9" w14:textId="77777777" w:rsidR="00F341BA" w:rsidRPr="00F82F50" w:rsidRDefault="00F341BA" w:rsidP="00345CEF">
      <w:pPr>
        <w:pStyle w:val="Heading4"/>
      </w:pPr>
      <w:r w:rsidRPr="00F82F50">
        <w:t>11.5.1 Mainstream courses</w:t>
      </w:r>
    </w:p>
    <w:p w14:paraId="1B2785A7" w14:textId="77777777" w:rsidR="00F341BA" w:rsidRPr="00F82F50" w:rsidRDefault="00F341BA" w:rsidP="00345CEF">
      <w:r w:rsidRPr="00F82F50">
        <w:t>A mainstream course is a course available to all members of the Australian community.</w:t>
      </w:r>
    </w:p>
    <w:p w14:paraId="563F266B" w14:textId="00D94C35" w:rsidR="00164933" w:rsidRPr="00F82F50" w:rsidRDefault="00F341BA" w:rsidP="00345CEF">
      <w:r w:rsidRPr="00F82F50">
        <w:lastRenderedPageBreak/>
        <w:t xml:space="preserve">All mainstream courses approved under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5546A1" w:rsidRPr="0051185C">
        <w:t xml:space="preserve"> </w:t>
      </w:r>
      <w:r w:rsidRPr="00F82F50">
        <w:t>are also approved for ABSTUDY</w:t>
      </w:r>
      <w:r w:rsidR="00A36349">
        <w:t xml:space="preserve">. </w:t>
      </w:r>
      <w:r w:rsidRPr="00F82F50">
        <w:t xml:space="preserve">The Determination does not specify full or part-time </w:t>
      </w:r>
      <w:r w:rsidR="00286193" w:rsidRPr="00F82F50">
        <w:t>courses.</w:t>
      </w:r>
    </w:p>
    <w:p w14:paraId="6E482E20" w14:textId="1CBB5E45" w:rsidR="00BA1135" w:rsidRDefault="00286193" w:rsidP="00553B50">
      <w:pPr>
        <w:rPr>
          <w:rFonts w:ascii="Georgia" w:eastAsiaTheme="majorEastAsia" w:hAnsi="Georgia" w:cstheme="majorBidi"/>
          <w:b/>
          <w:bCs/>
          <w:i/>
          <w:iCs/>
          <w:color w:val="4F81BD" w:themeColor="accent1"/>
          <w:sz w:val="24"/>
        </w:rPr>
      </w:pPr>
      <w:r w:rsidRPr="00F82F50">
        <w:t xml:space="preserve">For the approval of Masters and Doctorate level courses please refer to ABSTUDY Policy Manual </w:t>
      </w:r>
      <w:r w:rsidR="00911614">
        <w:t xml:space="preserve">section </w:t>
      </w:r>
      <w:hyperlink w:anchor="_20.1.1_Approved_courses" w:tooltip="Link to section 20.1.1" w:history="1">
        <w:r w:rsidR="005211DF">
          <w:rPr>
            <w:rStyle w:val="Hyperlink"/>
          </w:rPr>
          <w:t>20.1.1</w:t>
        </w:r>
      </w:hyperlink>
      <w:r w:rsidR="00164933" w:rsidRPr="00F82F50">
        <w:t>.</w:t>
      </w:r>
    </w:p>
    <w:p w14:paraId="621E6521" w14:textId="77777777" w:rsidR="00F341BA" w:rsidRPr="00F82F50" w:rsidRDefault="00F341BA" w:rsidP="00345CEF">
      <w:pPr>
        <w:pStyle w:val="Heading4"/>
      </w:pPr>
      <w:bookmarkStart w:id="204" w:name="_11.5.2_Indigenous_special"/>
      <w:bookmarkEnd w:id="204"/>
      <w:r w:rsidRPr="00F82F50">
        <w:t>11.5.2 Indigenous special courses of study</w:t>
      </w:r>
    </w:p>
    <w:p w14:paraId="431A8538" w14:textId="4635566D" w:rsidR="00E11538" w:rsidRPr="00DE6D89" w:rsidRDefault="00E11538" w:rsidP="00E11538">
      <w:r w:rsidRPr="00DE6D89">
        <w:t xml:space="preserve">Indigenous special courses of study are courses developed with course content designed for Australian Aboriginal and Torres Strait Islander students. </w:t>
      </w:r>
      <w:r>
        <w:t xml:space="preserve">An </w:t>
      </w:r>
      <w:r w:rsidRPr="00DE6D89">
        <w:t xml:space="preserve">Indigenous special course of study may be </w:t>
      </w:r>
      <w:r>
        <w:t xml:space="preserve">an </w:t>
      </w:r>
      <w:r w:rsidRPr="00DE6D89">
        <w:t xml:space="preserve">approved </w:t>
      </w:r>
      <w:r>
        <w:t xml:space="preserve">course for ABSTUDY if it </w:t>
      </w:r>
      <w:r w:rsidRPr="00DE6D89">
        <w:t>meet</w:t>
      </w:r>
      <w:r>
        <w:t>s</w:t>
      </w:r>
      <w:r w:rsidRPr="00DE6D89">
        <w:t xml:space="preserve"> </w:t>
      </w:r>
      <w:r>
        <w:t>the following</w:t>
      </w:r>
      <w:r w:rsidRPr="00DE6D89">
        <w:t xml:space="preserve"> requirements:</w:t>
      </w:r>
    </w:p>
    <w:p w14:paraId="6B759433" w14:textId="0FA2BD43" w:rsidR="00E11538" w:rsidRPr="00632A40" w:rsidRDefault="00E11538" w:rsidP="007606EF">
      <w:pPr>
        <w:numPr>
          <w:ilvl w:val="0"/>
          <w:numId w:val="95"/>
        </w:numPr>
        <w:spacing w:before="120" w:after="60"/>
      </w:pPr>
      <w:r>
        <w:t xml:space="preserve">the course is </w:t>
      </w:r>
      <w:r w:rsidRPr="00DE6D89">
        <w:t>not</w:t>
      </w:r>
      <w:r w:rsidR="004F0495">
        <w:t xml:space="preserve"> otherwise</w:t>
      </w:r>
      <w:r w:rsidRPr="00DE6D89">
        <w:t xml:space="preserve"> identified in </w:t>
      </w:r>
      <w:hyperlink w:anchor="_11.6_Excluded_courses" w:tooltip="Link to section 11.6 of this Manual" w:history="1">
        <w:r w:rsidRPr="00DE6D89">
          <w:rPr>
            <w:color w:val="3344DD"/>
            <w:u w:val="single"/>
          </w:rPr>
          <w:t>11.6</w:t>
        </w:r>
      </w:hyperlink>
      <w:r w:rsidRPr="00DE6D89">
        <w:t xml:space="preserve"> as an excluded course</w:t>
      </w:r>
      <w:r w:rsidR="00B71E36">
        <w:t xml:space="preserve">; </w:t>
      </w:r>
      <w:r w:rsidRPr="00632A40">
        <w:t>and</w:t>
      </w:r>
    </w:p>
    <w:p w14:paraId="18C36715" w14:textId="6F77EC8F" w:rsidR="00E11538" w:rsidRDefault="00E11538" w:rsidP="007606EF">
      <w:pPr>
        <w:numPr>
          <w:ilvl w:val="0"/>
          <w:numId w:val="95"/>
        </w:numPr>
        <w:spacing w:before="120" w:after="60"/>
      </w:pPr>
      <w:r>
        <w:t xml:space="preserve">the course </w:t>
      </w:r>
      <w:r w:rsidRPr="00DE6D89">
        <w:t>ha</w:t>
      </w:r>
      <w:r>
        <w:t>s</w:t>
      </w:r>
      <w:r w:rsidRPr="00DE6D89">
        <w:t xml:space="preserve"> a vocational education focus</w:t>
      </w:r>
      <w:r w:rsidR="007C5DDE">
        <w:t xml:space="preserve"> or is a preparatory or pathway course for entry to higher education studies</w:t>
      </w:r>
      <w:r w:rsidRPr="00DE6D89">
        <w:t xml:space="preserve">; and </w:t>
      </w:r>
    </w:p>
    <w:p w14:paraId="1B566287" w14:textId="77777777" w:rsidR="00E11538" w:rsidRPr="00DE6D89" w:rsidRDefault="00E11538" w:rsidP="007606EF">
      <w:pPr>
        <w:numPr>
          <w:ilvl w:val="0"/>
          <w:numId w:val="95"/>
        </w:numPr>
        <w:spacing w:before="120" w:after="60"/>
      </w:pPr>
      <w:r>
        <w:t>the course is</w:t>
      </w:r>
      <w:r w:rsidRPr="00DE6D89">
        <w:t xml:space="preserve"> either: </w:t>
      </w:r>
    </w:p>
    <w:p w14:paraId="5C0E9CF9" w14:textId="7E5DF3EC" w:rsidR="00E11538" w:rsidRDefault="00E11538" w:rsidP="007606EF">
      <w:pPr>
        <w:numPr>
          <w:ilvl w:val="1"/>
          <w:numId w:val="95"/>
        </w:numPr>
        <w:spacing w:before="120" w:after="60"/>
      </w:pPr>
      <w:r w:rsidRPr="009C6F1B">
        <w:t xml:space="preserve">a course accredited by an education institution or relevant State/Territory authority; or </w:t>
      </w:r>
    </w:p>
    <w:p w14:paraId="7563B232" w14:textId="02E1EF25" w:rsidR="00E625AF" w:rsidRPr="009C6F1B" w:rsidRDefault="00E625AF" w:rsidP="007606EF">
      <w:pPr>
        <w:numPr>
          <w:ilvl w:val="1"/>
          <w:numId w:val="95"/>
        </w:numPr>
        <w:spacing w:before="120" w:after="60"/>
      </w:pPr>
      <w:r>
        <w:t>a course accredited by the Australian Skills Quality Authority (ASQA); or</w:t>
      </w:r>
    </w:p>
    <w:p w14:paraId="016533EA" w14:textId="77777777" w:rsidR="008A0D52" w:rsidRDefault="00E11538" w:rsidP="008A0D52">
      <w:pPr>
        <w:numPr>
          <w:ilvl w:val="1"/>
          <w:numId w:val="95"/>
        </w:numPr>
        <w:spacing w:before="120" w:after="60"/>
      </w:pPr>
      <w:r w:rsidRPr="009C6F1B">
        <w:t>a study program approved by a correctional services authority for a student in lawful custody</w:t>
      </w:r>
      <w:r w:rsidR="008A0D52">
        <w:t>; and</w:t>
      </w:r>
    </w:p>
    <w:p w14:paraId="2E413B61" w14:textId="77777777" w:rsidR="008A0D52" w:rsidRDefault="008A0D52" w:rsidP="00016B26">
      <w:pPr>
        <w:numPr>
          <w:ilvl w:val="0"/>
          <w:numId w:val="95"/>
        </w:numPr>
        <w:spacing w:before="120" w:after="60"/>
      </w:pPr>
      <w:r>
        <w:t xml:space="preserve">the course is available to either: </w:t>
      </w:r>
    </w:p>
    <w:p w14:paraId="2E1044E2" w14:textId="77777777" w:rsidR="008A0D52" w:rsidRDefault="008A0D52" w:rsidP="00016B26">
      <w:pPr>
        <w:pStyle w:val="ListBullet"/>
      </w:pPr>
      <w:r>
        <w:t>Aboriginal and Torres Strait Islander students only; or</w:t>
      </w:r>
    </w:p>
    <w:p w14:paraId="0FBF0AD0" w14:textId="325F37A3" w:rsidR="002E5737" w:rsidRDefault="008A0D52" w:rsidP="00016B26">
      <w:pPr>
        <w:pStyle w:val="ListBullet"/>
      </w:pPr>
      <w:r>
        <w:t>all students.</w:t>
      </w:r>
    </w:p>
    <w:p w14:paraId="6559DA73" w14:textId="77777777" w:rsidR="00F341BA" w:rsidRPr="00F82F50" w:rsidRDefault="00F341BA" w:rsidP="00345CEF">
      <w:pPr>
        <w:pStyle w:val="Heading5"/>
        <w:rPr>
          <w:color w:val="333333"/>
        </w:rPr>
      </w:pPr>
      <w:r w:rsidRPr="00F82F50">
        <w:t>11.5.2.1 Indigenous special courses of study where there is an equivalent mainstream course</w:t>
      </w:r>
    </w:p>
    <w:p w14:paraId="431E558E" w14:textId="77777777" w:rsidR="00F341BA" w:rsidRPr="00F82F50" w:rsidRDefault="00F341BA" w:rsidP="00345CEF">
      <w:r w:rsidRPr="00F82F50">
        <w:t>Where there is an equivalent mainstream course, Indigenous special courses of study are to be approved in the same way as the mainstream course.</w:t>
      </w:r>
    </w:p>
    <w:p w14:paraId="7DC4F203" w14:textId="77777777" w:rsidR="00F341BA" w:rsidRPr="00F82F50" w:rsidRDefault="00F341BA" w:rsidP="003B7315">
      <w:pPr>
        <w:pStyle w:val="Heading3"/>
      </w:pPr>
      <w:bookmarkStart w:id="205" w:name="_11.6_Excluded_courses"/>
      <w:bookmarkStart w:id="206" w:name="_Toc408318873"/>
      <w:bookmarkEnd w:id="205"/>
      <w:r w:rsidRPr="00F82F50">
        <w:t>11.6 Excluded courses</w:t>
      </w:r>
      <w:bookmarkEnd w:id="206"/>
    </w:p>
    <w:p w14:paraId="07855D98" w14:textId="71436816" w:rsidR="00F341BA" w:rsidRPr="00F82F50" w:rsidRDefault="00F341BA" w:rsidP="0018415E">
      <w:pPr>
        <w:ind w:right="-568"/>
      </w:pPr>
      <w:r w:rsidRPr="00F82F50">
        <w:t xml:space="preserve">The following courses are not approved for ABSTUDY (with the exception of </w:t>
      </w:r>
      <w:hyperlink w:anchor="_Chapter_21:_Lawful" w:tooltip="Link to Chapter 21 Lawful Custody Award" w:history="1">
        <w:r w:rsidRPr="00F82F50">
          <w:rPr>
            <w:rStyle w:val="Hyperlink"/>
          </w:rPr>
          <w:t>Lawful Custody Award</w:t>
        </w:r>
      </w:hyperlink>
      <w:r w:rsidR="007C5DDE">
        <w:t xml:space="preserve"> and Indigenous </w:t>
      </w:r>
      <w:r w:rsidR="00C83BFD">
        <w:t xml:space="preserve">special courses approved under </w:t>
      </w:r>
      <w:hyperlink r:id="rId65" w:anchor="11.5.2 Indigenous special courses of study" w:tooltip="Link to section 11.5.2 of this Manual" w:history="1">
        <w:r w:rsidR="00C83BFD" w:rsidRPr="00C83BFD">
          <w:rPr>
            <w:rStyle w:val="Hyperlink"/>
          </w:rPr>
          <w:t>11.5.2</w:t>
        </w:r>
      </w:hyperlink>
      <w:r w:rsidR="007C5DDE">
        <w:t>)</w:t>
      </w:r>
      <w:r w:rsidRPr="00F82F50">
        <w:t>:</w:t>
      </w:r>
    </w:p>
    <w:p w14:paraId="2264577A" w14:textId="77777777" w:rsidR="00F341BA" w:rsidRPr="00F82F50" w:rsidRDefault="00F341BA" w:rsidP="007606EF">
      <w:pPr>
        <w:pStyle w:val="ListParagraph"/>
        <w:numPr>
          <w:ilvl w:val="0"/>
          <w:numId w:val="205"/>
        </w:numPr>
      </w:pPr>
      <w:r w:rsidRPr="00F82F50">
        <w:t xml:space="preserve">courses conducted through a non-registered education </w:t>
      </w:r>
      <w:proofErr w:type="gramStart"/>
      <w:r w:rsidRPr="00F82F50">
        <w:t>institution;</w:t>
      </w:r>
      <w:proofErr w:type="gramEnd"/>
      <w:r w:rsidRPr="00F82F50">
        <w:t xml:space="preserve"> </w:t>
      </w:r>
    </w:p>
    <w:p w14:paraId="7E7CB331" w14:textId="77777777" w:rsidR="00F341BA" w:rsidRPr="00F82F50" w:rsidRDefault="00F341BA" w:rsidP="007606EF">
      <w:pPr>
        <w:pStyle w:val="ListParagraph"/>
        <w:numPr>
          <w:ilvl w:val="0"/>
          <w:numId w:val="205"/>
        </w:numPr>
      </w:pPr>
      <w:r w:rsidRPr="00F82F50">
        <w:t>non-accredited higher education or TAFE-equivalent courses conducted by private providers</w:t>
      </w:r>
      <w:r w:rsidR="00084178">
        <w:t xml:space="preserve"> </w:t>
      </w:r>
      <w:r w:rsidR="00084178" w:rsidRPr="00D96E4A">
        <w:t>or providers not approved for HELP</w:t>
      </w:r>
      <w:r w:rsidRPr="00F82F50">
        <w:t xml:space="preserve">; or </w:t>
      </w:r>
    </w:p>
    <w:p w14:paraId="10F350C5" w14:textId="7728B8FF" w:rsidR="00F341BA" w:rsidRPr="00F82F50" w:rsidRDefault="00F341BA" w:rsidP="007606EF">
      <w:pPr>
        <w:pStyle w:val="ListParagraph"/>
        <w:numPr>
          <w:ilvl w:val="0"/>
          <w:numId w:val="205"/>
        </w:numPr>
      </w:pPr>
      <w:r w:rsidRPr="00F82F50">
        <w:t xml:space="preserve">any course not defined </w:t>
      </w:r>
      <w:r w:rsidR="004F0495">
        <w:t>as an approved course</w:t>
      </w:r>
      <w:r w:rsidR="004F0495" w:rsidRPr="00F4061C">
        <w:t xml:space="preserve"> </w:t>
      </w:r>
      <w:r w:rsidRPr="00F82F50">
        <w:t xml:space="preserve">in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004F0495">
        <w:t xml:space="preserve">, unless it is an Indigenous </w:t>
      </w:r>
      <w:r w:rsidR="00B71E36">
        <w:t>s</w:t>
      </w:r>
      <w:r w:rsidR="004F0495">
        <w:t xml:space="preserve">pecial </w:t>
      </w:r>
      <w:r w:rsidR="00B71E36">
        <w:t>c</w:t>
      </w:r>
      <w:r w:rsidR="004F0495">
        <w:t xml:space="preserve">ourse approved under </w:t>
      </w:r>
      <w:hyperlink w:anchor="_11.5.2_Indigenous_special" w:tooltip="Link to section 11.5.2 of this Manual" w:history="1">
        <w:r w:rsidR="004F0495" w:rsidRPr="004F0495">
          <w:rPr>
            <w:rStyle w:val="Hyperlink"/>
          </w:rPr>
          <w:t>11.5.2</w:t>
        </w:r>
      </w:hyperlink>
      <w:r w:rsidRPr="00F82F50">
        <w:t>.</w:t>
      </w:r>
    </w:p>
    <w:p w14:paraId="616E53AE" w14:textId="4368F45F" w:rsidR="00F341BA" w:rsidRPr="00F82F50" w:rsidRDefault="00F341BA" w:rsidP="00345CEF">
      <w:r w:rsidRPr="00F82F50">
        <w:t>Also excluded</w:t>
      </w:r>
      <w:r w:rsidR="007C5DDE">
        <w:t xml:space="preserve"> (including for a course that might otherwise be approved as an Indigenous special course under </w:t>
      </w:r>
      <w:hyperlink r:id="rId66" w:anchor="11.5.2 Indigenous special courses of study" w:tooltip="Link to section 11.5.2 of this Manual" w:history="1">
        <w:r w:rsidR="007C5DDE" w:rsidRPr="00C83BFD">
          <w:rPr>
            <w:rStyle w:val="Hyperlink"/>
          </w:rPr>
          <w:t>11.5.2</w:t>
        </w:r>
      </w:hyperlink>
      <w:r w:rsidR="007C5DDE">
        <w:t>)</w:t>
      </w:r>
      <w:r w:rsidRPr="00F82F50">
        <w:t xml:space="preserve"> are:</w:t>
      </w:r>
    </w:p>
    <w:p w14:paraId="608D2A4D" w14:textId="704E0D7D" w:rsidR="00F341BA" w:rsidRPr="00F82F50" w:rsidRDefault="00A37E19" w:rsidP="007606EF">
      <w:pPr>
        <w:pStyle w:val="ListParagraph"/>
        <w:numPr>
          <w:ilvl w:val="0"/>
          <w:numId w:val="222"/>
        </w:numPr>
      </w:pPr>
      <w:r>
        <w:t xml:space="preserve">the following </w:t>
      </w:r>
      <w:r w:rsidR="00F341BA" w:rsidRPr="00F82F50">
        <w:t xml:space="preserve">Australian Government funded programs: </w:t>
      </w:r>
    </w:p>
    <w:p w14:paraId="229CC1FD" w14:textId="77777777" w:rsidR="00F341BA" w:rsidRDefault="00F341BA" w:rsidP="007606EF">
      <w:pPr>
        <w:pStyle w:val="ListBullet"/>
        <w:numPr>
          <w:ilvl w:val="1"/>
          <w:numId w:val="222"/>
        </w:numPr>
      </w:pPr>
      <w:r w:rsidRPr="00F82F50">
        <w:t xml:space="preserve">mainstream </w:t>
      </w:r>
      <w:r w:rsidR="007D1ABC" w:rsidRPr="007D1ABC">
        <w:t>or Indigenous-specific labour market programs</w:t>
      </w:r>
      <w:r w:rsidRPr="00F82F50">
        <w:t xml:space="preserve">; or </w:t>
      </w:r>
    </w:p>
    <w:p w14:paraId="72CABD9B" w14:textId="77777777" w:rsidR="007D1ABC" w:rsidRPr="00F82F50" w:rsidRDefault="007D1ABC" w:rsidP="007606EF">
      <w:pPr>
        <w:pStyle w:val="ListBullet"/>
        <w:numPr>
          <w:ilvl w:val="1"/>
          <w:numId w:val="222"/>
        </w:numPr>
      </w:pPr>
      <w:r>
        <w:t>courses undertaken as a mandatory activity under the Community Development Program (CDP); or</w:t>
      </w:r>
    </w:p>
    <w:p w14:paraId="66D8D413" w14:textId="2F54DDC6" w:rsidR="00F341BA" w:rsidRDefault="00F341BA" w:rsidP="007606EF">
      <w:pPr>
        <w:pStyle w:val="ListBullet"/>
        <w:numPr>
          <w:ilvl w:val="1"/>
          <w:numId w:val="222"/>
        </w:numPr>
      </w:pPr>
      <w:r w:rsidRPr="00F82F50">
        <w:lastRenderedPageBreak/>
        <w:t>courses conducted through government departments/agencies</w:t>
      </w:r>
      <w:r w:rsidR="004F0495">
        <w:t xml:space="preserve"> and</w:t>
      </w:r>
      <w:r w:rsidRPr="00F82F50">
        <w:t xml:space="preserve"> available only to their </w:t>
      </w:r>
      <w:proofErr w:type="gramStart"/>
      <w:r w:rsidRPr="00F82F50">
        <w:t>employees;</w:t>
      </w:r>
      <w:proofErr w:type="gramEnd"/>
    </w:p>
    <w:p w14:paraId="274CC4FB" w14:textId="77777777" w:rsidR="003575B0" w:rsidRPr="00F82F50" w:rsidRDefault="003575B0" w:rsidP="007606EF">
      <w:pPr>
        <w:pStyle w:val="ListBullet"/>
        <w:numPr>
          <w:ilvl w:val="0"/>
          <w:numId w:val="222"/>
        </w:numPr>
      </w:pPr>
      <w:r>
        <w:t xml:space="preserve">courses conducted through state or territory government departments/agencies available only to their </w:t>
      </w:r>
      <w:proofErr w:type="gramStart"/>
      <w:r>
        <w:t>employees;</w:t>
      </w:r>
      <w:proofErr w:type="gramEnd"/>
    </w:p>
    <w:p w14:paraId="472D9020" w14:textId="77777777" w:rsidR="00F341BA" w:rsidRPr="00F82F50" w:rsidRDefault="00F341BA" w:rsidP="007606EF">
      <w:pPr>
        <w:pStyle w:val="ListParagraph"/>
        <w:numPr>
          <w:ilvl w:val="0"/>
          <w:numId w:val="222"/>
        </w:numPr>
      </w:pPr>
      <w:r w:rsidRPr="00F82F50">
        <w:t xml:space="preserve">courses comprised wholly or substantially of </w:t>
      </w:r>
      <w:hyperlink w:anchor="_92.2_What_are" w:tooltip="Link to section 92.2" w:history="1">
        <w:r w:rsidR="006B7096">
          <w:rPr>
            <w:rStyle w:val="Hyperlink"/>
            <w:rFonts w:cs="Arial"/>
            <w:szCs w:val="19"/>
          </w:rPr>
          <w:t>Away from Base</w:t>
        </w:r>
        <w:r w:rsidRPr="00F82F50">
          <w:rPr>
            <w:rStyle w:val="Hyperlink"/>
            <w:rFonts w:cs="Arial"/>
            <w:szCs w:val="19"/>
          </w:rPr>
          <w:t xml:space="preserve"> activities</w:t>
        </w:r>
      </w:hyperlink>
      <w:r w:rsidRPr="00F82F50">
        <w:t xml:space="preserve">; and </w:t>
      </w:r>
    </w:p>
    <w:p w14:paraId="79198CD3" w14:textId="77777777" w:rsidR="002E5737" w:rsidRPr="002E5737" w:rsidRDefault="00E11538" w:rsidP="007606EF">
      <w:pPr>
        <w:numPr>
          <w:ilvl w:val="0"/>
          <w:numId w:val="222"/>
        </w:numPr>
        <w:spacing w:before="0" w:beforeAutospacing="0" w:after="120" w:afterAutospacing="0" w:line="276" w:lineRule="auto"/>
        <w:rPr>
          <w:rFonts w:ascii="Georgia" w:eastAsiaTheme="majorEastAsia" w:hAnsi="Georgia" w:cstheme="majorBidi"/>
          <w:b/>
          <w:bCs/>
          <w:i/>
          <w:iCs/>
          <w:color w:val="4F81BD" w:themeColor="accent1"/>
          <w:sz w:val="24"/>
        </w:rPr>
      </w:pPr>
      <w:bookmarkStart w:id="207" w:name="_11.6.1_Courses_that"/>
      <w:bookmarkEnd w:id="207"/>
      <w:r w:rsidRPr="00DE6D89">
        <w:t xml:space="preserve">courses </w:t>
      </w:r>
      <w:r>
        <w:t>that</w:t>
      </w:r>
      <w:r w:rsidRPr="00DE6D89">
        <w:t xml:space="preserve"> are not available to all members of the Australian community</w:t>
      </w:r>
      <w:r w:rsidRPr="00843309">
        <w:t xml:space="preserve">, </w:t>
      </w:r>
      <w:r>
        <w:t xml:space="preserve">except </w:t>
      </w:r>
      <w:proofErr w:type="gramStart"/>
      <w:r>
        <w:t>where</w:t>
      </w:r>
      <w:proofErr w:type="gramEnd"/>
      <w:r w:rsidRPr="00843309">
        <w:t xml:space="preserve"> </w:t>
      </w:r>
    </w:p>
    <w:p w14:paraId="236F121D" w14:textId="77777777" w:rsidR="002E5737" w:rsidRPr="002E5737" w:rsidRDefault="00E11538"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the course</w:t>
      </w:r>
      <w:r w:rsidRPr="00843309">
        <w:t xml:space="preserve"> </w:t>
      </w:r>
      <w:r>
        <w:t xml:space="preserve">is </w:t>
      </w:r>
      <w:r w:rsidR="002E5737">
        <w:t>only available to Indigenous students, and</w:t>
      </w:r>
    </w:p>
    <w:p w14:paraId="02AEC3D7" w14:textId="5B1C3616" w:rsidR="00BE3E7E" w:rsidRPr="002E5737" w:rsidRDefault="002E5737" w:rsidP="002E5737">
      <w:pPr>
        <w:pStyle w:val="ListBullet"/>
        <w:numPr>
          <w:ilvl w:val="1"/>
          <w:numId w:val="222"/>
        </w:numPr>
        <w:spacing w:before="0" w:after="120" w:line="276" w:lineRule="auto"/>
        <w:rPr>
          <w:rFonts w:ascii="Georgia" w:eastAsiaTheme="majorEastAsia" w:hAnsi="Georgia" w:cstheme="majorBidi"/>
          <w:b/>
          <w:bCs/>
          <w:i/>
          <w:iCs/>
          <w:color w:val="4F81BD" w:themeColor="accent1"/>
          <w:sz w:val="24"/>
        </w:rPr>
      </w:pPr>
      <w:r>
        <w:t>it satisfies the requirements of an Indigenous special course of study under</w:t>
      </w:r>
      <w:r w:rsidR="00E11538" w:rsidRPr="00843309">
        <w:t xml:space="preserve"> </w:t>
      </w:r>
      <w:hyperlink w:anchor="_11.5.2_Indigenous_special" w:tooltip="Link to section 11.5.2 of this Manual" w:history="1">
        <w:r w:rsidR="00E11538" w:rsidRPr="004F0495">
          <w:rPr>
            <w:rStyle w:val="Hyperlink"/>
          </w:rPr>
          <w:t>11.5.2</w:t>
        </w:r>
      </w:hyperlink>
      <w:r w:rsidR="00E11538" w:rsidRPr="00DE6D89">
        <w:t>.</w:t>
      </w:r>
    </w:p>
    <w:p w14:paraId="059BC9EE" w14:textId="77777777" w:rsidR="00F341BA" w:rsidRPr="00F82F50" w:rsidRDefault="00F341BA" w:rsidP="00345CEF">
      <w:pPr>
        <w:pStyle w:val="Heading4"/>
        <w:rPr>
          <w:color w:val="333333"/>
        </w:rPr>
      </w:pPr>
      <w:r w:rsidRPr="00F82F50">
        <w:t xml:space="preserve">11.6.1 Courses that are wholly or substantially </w:t>
      </w:r>
      <w:r w:rsidR="006B7096">
        <w:t>Away from Base</w:t>
      </w:r>
      <w:r w:rsidRPr="00F82F50">
        <w:t xml:space="preserve"> activities</w:t>
      </w:r>
    </w:p>
    <w:p w14:paraId="449E5321"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wholly of </w:t>
      </w:r>
      <w:r w:rsidR="006B7096">
        <w:t>Away from Base</w:t>
      </w:r>
      <w:r w:rsidRPr="00F82F50">
        <w:t xml:space="preserve"> activities where there are no course work requirements in addition to the </w:t>
      </w:r>
      <w:r w:rsidR="006B7096">
        <w:t>Away from Base</w:t>
      </w:r>
      <w:r w:rsidRPr="00F82F50">
        <w:t xml:space="preserve"> activities.</w:t>
      </w:r>
    </w:p>
    <w:p w14:paraId="08E7F525" w14:textId="77777777" w:rsidR="00F341BA" w:rsidRPr="00F82F50" w:rsidRDefault="00F341BA" w:rsidP="00345CEF">
      <w:r w:rsidRPr="00F82F50">
        <w:t xml:space="preserve">A course </w:t>
      </w:r>
      <w:proofErr w:type="gramStart"/>
      <w:r w:rsidRPr="00F82F50">
        <w:t>is considered to be</w:t>
      </w:r>
      <w:proofErr w:type="gramEnd"/>
      <w:r w:rsidRPr="00F82F50">
        <w:t xml:space="preserve"> comprised substantially of </w:t>
      </w:r>
      <w:r w:rsidR="006B7096">
        <w:t>Away from Base</w:t>
      </w:r>
      <w:r w:rsidRPr="00F82F50">
        <w:t xml:space="preserve"> activities where there are minimal course work requirements in addition to the </w:t>
      </w:r>
      <w:r w:rsidR="006B7096">
        <w:t>Away from Base</w:t>
      </w:r>
      <w:r w:rsidRPr="00F82F50">
        <w:t xml:space="preserve"> activities.</w:t>
      </w:r>
    </w:p>
    <w:p w14:paraId="45B440AB" w14:textId="77777777" w:rsidR="00F341BA" w:rsidRPr="00F82F50" w:rsidRDefault="00F341BA" w:rsidP="00345CEF">
      <w:r w:rsidRPr="00F82F50">
        <w:t xml:space="preserve">Courses are not considered to be comprised substantially of </w:t>
      </w:r>
      <w:r w:rsidR="006B7096">
        <w:t>Away from Base</w:t>
      </w:r>
      <w:r w:rsidRPr="00F82F50">
        <w:t xml:space="preserve"> activities where there is an ongoing requirement for students to undertake course work throughout their study period, both during and between the </w:t>
      </w:r>
      <w:r w:rsidR="006B7096">
        <w:t>Away from Base</w:t>
      </w:r>
      <w:r w:rsidRPr="00F82F50">
        <w:t xml:space="preserve"> activities.</w:t>
      </w:r>
    </w:p>
    <w:p w14:paraId="2F21AAC0" w14:textId="77777777" w:rsidR="00F341BA" w:rsidRPr="00F82F50" w:rsidRDefault="00F341BA" w:rsidP="003B7315">
      <w:pPr>
        <w:pStyle w:val="Heading3"/>
      </w:pPr>
      <w:bookmarkStart w:id="208" w:name="_11.7_Full-time_and"/>
      <w:bookmarkStart w:id="209" w:name="_Toc408318874"/>
      <w:bookmarkEnd w:id="208"/>
      <w:r w:rsidRPr="00F82F50">
        <w:t>11.7 Full-time and part-time courses</w:t>
      </w:r>
      <w:bookmarkEnd w:id="209"/>
    </w:p>
    <w:p w14:paraId="39A05E4B" w14:textId="77777777" w:rsidR="00F341BA" w:rsidRPr="00F82F50" w:rsidRDefault="00F341BA" w:rsidP="00345CEF">
      <w:pPr>
        <w:pStyle w:val="Heading4"/>
      </w:pPr>
      <w:bookmarkStart w:id="210" w:name="_11.7.1_Full-time_courses"/>
      <w:bookmarkEnd w:id="210"/>
      <w:r w:rsidRPr="00F82F50">
        <w:t>11.7.1 Full-time courses</w:t>
      </w:r>
    </w:p>
    <w:p w14:paraId="584E3537" w14:textId="77777777" w:rsidR="00D53E97" w:rsidRPr="00F82F50" w:rsidRDefault="00F341BA" w:rsidP="00345CEF">
      <w:r w:rsidRPr="00F82F50">
        <w:t xml:space="preserve">For the purposes of ABSTUDY, the </w:t>
      </w:r>
      <w:r w:rsidRPr="00F82F50">
        <w:rPr>
          <w:b/>
          <w:bCs/>
        </w:rPr>
        <w:t>normal amount of full-time study</w:t>
      </w:r>
      <w:r w:rsidRPr="00F82F50">
        <w:t xml:space="preserve"> in respect of a course is:</w:t>
      </w:r>
    </w:p>
    <w:p w14:paraId="4B5C743E" w14:textId="77777777" w:rsidR="00F341BA" w:rsidRPr="00F82F50" w:rsidRDefault="008F17BF" w:rsidP="001D6B69">
      <w:pPr>
        <w:ind w:left="567" w:hanging="567"/>
      </w:pPr>
      <w:r w:rsidRPr="00F82F50">
        <w:t>a.)</w:t>
      </w:r>
      <w:r w:rsidR="00EE66FD">
        <w:tab/>
      </w:r>
      <w:r w:rsidR="00F341BA" w:rsidRPr="00F82F50">
        <w:t>if:</w:t>
      </w:r>
    </w:p>
    <w:p w14:paraId="34E452A1" w14:textId="77777777" w:rsidR="00F341BA" w:rsidRPr="00F82F50" w:rsidRDefault="00F341BA" w:rsidP="000F64C6">
      <w:pPr>
        <w:pStyle w:val="ListBullet"/>
      </w:pPr>
      <w:r w:rsidRPr="00F82F50">
        <w:t xml:space="preserve">the course is a course of study within the meaning of the </w:t>
      </w:r>
      <w:hyperlink r:id="rId67" w:tooltip="Link to Higher Education Support Act 2003" w:history="1">
        <w:r w:rsidRPr="00BE2F58">
          <w:rPr>
            <w:rStyle w:val="Hyperlink"/>
            <w:i/>
          </w:rPr>
          <w:t>Higher Education Support Act</w:t>
        </w:r>
        <w:r w:rsidR="001B3BDC" w:rsidRPr="00BE2F58">
          <w:rPr>
            <w:rStyle w:val="Hyperlink"/>
            <w:i/>
          </w:rPr>
          <w:t> </w:t>
        </w:r>
        <w:r w:rsidRPr="00BE2F58">
          <w:rPr>
            <w:rStyle w:val="Hyperlink"/>
            <w:i/>
          </w:rPr>
          <w:t>2003</w:t>
        </w:r>
      </w:hyperlink>
      <w:r w:rsidR="004B0C0A" w:rsidRPr="004B0C0A">
        <w:t>;</w:t>
      </w:r>
      <w:r w:rsidRPr="00F82F50">
        <w:t xml:space="preserve"> and </w:t>
      </w:r>
    </w:p>
    <w:p w14:paraId="3642B7BE" w14:textId="77777777" w:rsidR="00F341BA" w:rsidRPr="00F82F50" w:rsidRDefault="00F341BA" w:rsidP="000F64C6">
      <w:pPr>
        <w:pStyle w:val="ListBullet"/>
      </w:pPr>
      <w:r w:rsidRPr="00F82F50">
        <w:t xml:space="preserve">there are Commonwealth supported students (within the meaning of that Act) enrolled in the </w:t>
      </w:r>
      <w:proofErr w:type="gramStart"/>
      <w:r w:rsidRPr="00F82F50">
        <w:t>course;</w:t>
      </w:r>
      <w:proofErr w:type="gramEnd"/>
    </w:p>
    <w:p w14:paraId="388FB1EA" w14:textId="77777777" w:rsidR="00F341BA" w:rsidRPr="00F82F50" w:rsidRDefault="00F341BA" w:rsidP="00345CEF">
      <w:r w:rsidRPr="00F82F50">
        <w:t xml:space="preserve">the full-time student load for the course; </w:t>
      </w:r>
      <w:r w:rsidRPr="00F82F50">
        <w:rPr>
          <w:b/>
          <w:bCs/>
        </w:rPr>
        <w:t>or</w:t>
      </w:r>
    </w:p>
    <w:p w14:paraId="7BA93931" w14:textId="77777777" w:rsidR="00F341BA" w:rsidRPr="00F82F50" w:rsidRDefault="008F17BF" w:rsidP="001D6B69">
      <w:pPr>
        <w:ind w:left="567" w:hanging="567"/>
      </w:pPr>
      <w:r w:rsidRPr="00F82F50">
        <w:t>b.)</w:t>
      </w:r>
      <w:r w:rsidR="00B17205">
        <w:tab/>
      </w:r>
      <w:r w:rsidR="00F341BA" w:rsidRPr="00F82F50">
        <w:t>if the course is not such a course but the student undertakes a study amount as defined by the institution as a full-time course of study that a full-time student should typically undertake in respect of the course; or</w:t>
      </w:r>
    </w:p>
    <w:p w14:paraId="26040F2E" w14:textId="77777777" w:rsidR="00F341BA" w:rsidRPr="00F82F50" w:rsidRDefault="008F17BF" w:rsidP="001D6B69">
      <w:pPr>
        <w:ind w:left="567" w:hanging="567"/>
      </w:pPr>
      <w:r w:rsidRPr="00F82F50">
        <w:t>c.)</w:t>
      </w:r>
      <w:r w:rsidR="00B17205">
        <w:tab/>
      </w:r>
      <w:proofErr w:type="gramStart"/>
      <w:r w:rsidR="00F341BA" w:rsidRPr="00F82F50">
        <w:t>otherwise</w:t>
      </w:r>
      <w:proofErr w:type="gramEnd"/>
      <w:r w:rsidR="00F341BA" w:rsidRPr="00F82F50">
        <w:t xml:space="preserve"> an amount of full-time study equivalent to the average amount of full-time study that a person would have to undertake for the duration of the course </w:t>
      </w:r>
      <w:proofErr w:type="gramStart"/>
      <w:r w:rsidR="00F341BA" w:rsidRPr="00F82F50">
        <w:t>in order to</w:t>
      </w:r>
      <w:proofErr w:type="gramEnd"/>
      <w:r w:rsidR="00F341BA" w:rsidRPr="00F82F50">
        <w:t xml:space="preserve"> complete the course in the minimum amount of time needed to complete it.</w:t>
      </w:r>
    </w:p>
    <w:p w14:paraId="04C70D4A" w14:textId="77777777" w:rsidR="00F341BA" w:rsidRPr="00F82F50" w:rsidRDefault="00F341BA" w:rsidP="00345CEF">
      <w:r w:rsidRPr="00F82F50">
        <w:t xml:space="preserve">Without limiting the above, the </w:t>
      </w:r>
      <w:r w:rsidRPr="00F82F50">
        <w:rPr>
          <w:b/>
          <w:bCs/>
        </w:rPr>
        <w:t>normal amount of full-time study</w:t>
      </w:r>
      <w:r w:rsidRPr="00F82F50">
        <w:t xml:space="preserve"> in respect of a course is an average, taken over the duration of the period for which the person in question is enrolled in the course, of 20 contact hours per week.</w:t>
      </w:r>
    </w:p>
    <w:p w14:paraId="63557E7D" w14:textId="77777777" w:rsidR="00F341BA" w:rsidRPr="00F82F50" w:rsidRDefault="00F341BA" w:rsidP="00345CEF">
      <w:r w:rsidRPr="00F82F50">
        <w:lastRenderedPageBreak/>
        <w:t>Students undertaking courses that may be classified as full-time courses may be assessed for entitlements under all ABSTUDY Awards, subject to their study-load and eligibility for study-load concessions.</w:t>
      </w:r>
    </w:p>
    <w:p w14:paraId="61E25A80" w14:textId="77777777" w:rsidR="00F341BA" w:rsidRPr="00F82F50" w:rsidRDefault="00F341BA" w:rsidP="00345CEF">
      <w:pPr>
        <w:pStyle w:val="Heading5"/>
      </w:pPr>
      <w:bookmarkStart w:id="211" w:name="_11.7.1.1_Full-time_Australian"/>
      <w:bookmarkEnd w:id="211"/>
      <w:r w:rsidRPr="00F82F50">
        <w:t>11.7.1.1 Full-time Australian Apprenticeships</w:t>
      </w:r>
    </w:p>
    <w:p w14:paraId="43B6B937" w14:textId="77777777" w:rsidR="00F341BA" w:rsidRPr="00F82F50" w:rsidRDefault="00F341BA" w:rsidP="001B3BDC">
      <w:r w:rsidRPr="00F82F50">
        <w:t xml:space="preserve">For the purposes of ABSTUDY, eligible </w:t>
      </w:r>
      <w:hyperlink w:anchor="Australian_Apprentice" w:tooltip="Link to Australian Apprentice in glossary" w:history="1">
        <w:r w:rsidRPr="00F82F50">
          <w:rPr>
            <w:rStyle w:val="Hyperlink"/>
          </w:rPr>
          <w:t>Australian Apprentices</w:t>
        </w:r>
      </w:hyperlink>
      <w:r w:rsidRPr="00F82F50">
        <w:t xml:space="preserve"> undertaking an apprenticeship, traineeship or trainee apprenticeship are those whose training contract is considered full-time by </w:t>
      </w:r>
      <w:r w:rsidR="008575AE" w:rsidRPr="00F82F50">
        <w:t>DSS</w:t>
      </w:r>
      <w:r w:rsidRPr="00F82F50">
        <w:t>.</w:t>
      </w:r>
    </w:p>
    <w:p w14:paraId="53EC4F37" w14:textId="77777777" w:rsidR="00F341BA" w:rsidRPr="00F82F50" w:rsidRDefault="00F341BA" w:rsidP="00345CEF">
      <w:pPr>
        <w:pStyle w:val="Heading4"/>
      </w:pPr>
      <w:bookmarkStart w:id="212" w:name="_11.7.2_Part-time_courses"/>
      <w:bookmarkEnd w:id="212"/>
      <w:r w:rsidRPr="00F82F50">
        <w:t>11.7.2 Part-time courses</w:t>
      </w:r>
    </w:p>
    <w:p w14:paraId="2BA7E1D3" w14:textId="77777777" w:rsidR="00F341BA" w:rsidRPr="00F82F50" w:rsidRDefault="00F341BA" w:rsidP="00345CEF">
      <w:r w:rsidRPr="00F82F50">
        <w:t>A course must be regarded as a part-time course if:</w:t>
      </w:r>
    </w:p>
    <w:p w14:paraId="628F2442" w14:textId="77777777" w:rsidR="00F341BA" w:rsidRPr="00F82F50" w:rsidRDefault="00F341BA" w:rsidP="007606EF">
      <w:pPr>
        <w:pStyle w:val="ListParagraph"/>
        <w:numPr>
          <w:ilvl w:val="0"/>
          <w:numId w:val="205"/>
        </w:numPr>
      </w:pPr>
      <w:r w:rsidRPr="00F82F50">
        <w:t xml:space="preserve">it does not meet one of the above criteria; or </w:t>
      </w:r>
    </w:p>
    <w:p w14:paraId="286ED231" w14:textId="77777777" w:rsidR="00F341BA" w:rsidRPr="00F82F50" w:rsidRDefault="00F341BA" w:rsidP="007606EF">
      <w:pPr>
        <w:pStyle w:val="ListParagraph"/>
        <w:numPr>
          <w:ilvl w:val="0"/>
          <w:numId w:val="205"/>
        </w:numPr>
      </w:pPr>
      <w:r w:rsidRPr="00F82F50">
        <w:t>a full-time workload cannot be defined (courses without attendance requirements which cannot verify full-time study requirements).</w:t>
      </w:r>
    </w:p>
    <w:p w14:paraId="3E826FF4" w14:textId="288B5C99" w:rsidR="00F341BA" w:rsidRPr="00F82F50" w:rsidRDefault="00F341BA" w:rsidP="00345CEF">
      <w:r w:rsidRPr="00F82F50">
        <w:t xml:space="preserve">Students undertaking such courses can be approved only for entitlements under the </w:t>
      </w:r>
      <w:hyperlink w:anchor="_Chapter_18:_Part-time" w:tooltip="Link to Chapter 18 Part-time Award" w:history="1">
        <w:r w:rsidRPr="00F82F50">
          <w:rPr>
            <w:rStyle w:val="Hyperlink"/>
          </w:rPr>
          <w:t>Part-time Award</w:t>
        </w:r>
      </w:hyperlink>
      <w:r w:rsidRPr="00F82F50">
        <w:t xml:space="preserve"> and </w:t>
      </w:r>
      <w:hyperlink w:anchor="_Chapter_21:_Lawful" w:tooltip="Link to Chapter 21 Lawful Custody Award" w:history="1">
        <w:r w:rsidRPr="00F82F50">
          <w:rPr>
            <w:rStyle w:val="Hyperlink"/>
          </w:rPr>
          <w:t>Lawful Custody Award</w:t>
        </w:r>
      </w:hyperlink>
      <w:r w:rsidR="00A36349">
        <w:t xml:space="preserve">. </w:t>
      </w:r>
      <w:hyperlink w:anchor="_Chapter_48:_Study-load" w:tooltip="Link to Chapter 48 Study-load Concessions" w:history="1">
        <w:r w:rsidRPr="00F82F50">
          <w:rPr>
            <w:rStyle w:val="Hyperlink"/>
          </w:rPr>
          <w:t>Study-load concessions</w:t>
        </w:r>
      </w:hyperlink>
      <w:r w:rsidRPr="00F82F50">
        <w:t xml:space="preserve"> cannot be applied to such courses.</w:t>
      </w:r>
    </w:p>
    <w:p w14:paraId="2D0DA86D" w14:textId="77777777" w:rsidR="00F341BA" w:rsidRPr="00F82F50" w:rsidRDefault="00F341BA" w:rsidP="00345CEF">
      <w:pPr>
        <w:pStyle w:val="Heading4"/>
      </w:pPr>
      <w:r w:rsidRPr="00F82F50">
        <w:t>11.7.3 Two part-time courses</w:t>
      </w:r>
    </w:p>
    <w:p w14:paraId="00032DB3" w14:textId="77777777" w:rsidR="00F341BA" w:rsidRPr="00F82F50" w:rsidRDefault="00F341BA" w:rsidP="00345CEF">
      <w:r w:rsidRPr="00F82F50">
        <w:t>Two part-time courses cannot be grouped to make one full-time course</w:t>
      </w:r>
      <w:r w:rsidR="00A36349">
        <w:t xml:space="preserve">. </w:t>
      </w:r>
      <w:r w:rsidRPr="00F82F50">
        <w:t>The student is entitled to the benefits arising from each Part-time Award.</w:t>
      </w:r>
    </w:p>
    <w:p w14:paraId="14FCE62D" w14:textId="77777777" w:rsidR="00F341BA" w:rsidRPr="00F82F50" w:rsidRDefault="00F341BA" w:rsidP="00345CEF">
      <w:r w:rsidRPr="00F82F50">
        <w:t>Exceptions to this are:</w:t>
      </w:r>
    </w:p>
    <w:p w14:paraId="4516FE07" w14:textId="77777777" w:rsidR="00F341BA" w:rsidRPr="00F82F50" w:rsidRDefault="00F341BA" w:rsidP="007606EF">
      <w:pPr>
        <w:pStyle w:val="ListParagraph"/>
        <w:numPr>
          <w:ilvl w:val="0"/>
          <w:numId w:val="223"/>
        </w:numPr>
      </w:pPr>
      <w:r w:rsidRPr="00F82F50">
        <w:t xml:space="preserve">articulated courses, where two or more courses are linked together to form an overall qualification; </w:t>
      </w:r>
      <w:r w:rsidR="00DF61A8">
        <w:t>or</w:t>
      </w:r>
    </w:p>
    <w:p w14:paraId="1E1C2441" w14:textId="74BF1B7A" w:rsidR="00F341BA" w:rsidRPr="00F82F50" w:rsidRDefault="00F341BA" w:rsidP="007606EF">
      <w:pPr>
        <w:pStyle w:val="ListParagraph"/>
        <w:numPr>
          <w:ilvl w:val="0"/>
          <w:numId w:val="223"/>
        </w:numPr>
      </w:pPr>
      <w:r w:rsidRPr="00F82F50">
        <w:t xml:space="preserve">two associated courses where one merges with or leads into the other course, </w:t>
      </w:r>
      <w:r w:rsidR="00B17205">
        <w:t xml:space="preserve">e.g. </w:t>
      </w:r>
      <w:r w:rsidRPr="00F82F50">
        <w:t xml:space="preserve">a bridging course leading into a degree course, or a supplementary program studied concurrently with a degree </w:t>
      </w:r>
      <w:proofErr w:type="gramStart"/>
      <w:r w:rsidRPr="00F82F50">
        <w:t>course;</w:t>
      </w:r>
      <w:proofErr w:type="gramEnd"/>
      <w:r w:rsidRPr="00F82F50">
        <w:t xml:space="preserve"> </w:t>
      </w:r>
      <w:r w:rsidR="00DF61A8">
        <w:t>or</w:t>
      </w:r>
      <w:r w:rsidR="00DF61A8" w:rsidRPr="00F82F50">
        <w:t xml:space="preserve"> </w:t>
      </w:r>
    </w:p>
    <w:p w14:paraId="38A79B58" w14:textId="77777777" w:rsidR="00874D62" w:rsidRDefault="00F341BA" w:rsidP="007606EF">
      <w:pPr>
        <w:pStyle w:val="ListParagraph"/>
        <w:numPr>
          <w:ilvl w:val="0"/>
          <w:numId w:val="223"/>
        </w:numPr>
      </w:pPr>
      <w:r w:rsidRPr="00F82F50">
        <w:t>composite courses, also known as nested courses, where units from two or more different accredited courses that have the same course title recognised under the Australian Qualification Framework</w:t>
      </w:r>
      <w:r w:rsidR="008F4754">
        <w:t xml:space="preserve"> (</w:t>
      </w:r>
      <w:hyperlink r:id="rId68" w:tooltip="Link to AQF website" w:history="1">
        <w:r w:rsidR="008F4754" w:rsidRPr="008F4754">
          <w:rPr>
            <w:rStyle w:val="Hyperlink"/>
          </w:rPr>
          <w:t>aqf.edu.au</w:t>
        </w:r>
      </w:hyperlink>
      <w:r w:rsidR="008F4754">
        <w:t>)</w:t>
      </w:r>
      <w:r w:rsidR="008F4754" w:rsidRPr="00F82F50">
        <w:t xml:space="preserve"> </w:t>
      </w:r>
      <w:r w:rsidR="008F4754">
        <w:t xml:space="preserve">are part of </w:t>
      </w:r>
      <w:r w:rsidRPr="00F82F50">
        <w:t>coherent study sequence and lead to, or form part of, an overall qualification.</w:t>
      </w:r>
      <w:bookmarkStart w:id="213" w:name="_11.8_Secondary_and"/>
      <w:bookmarkStart w:id="214" w:name="_Toc408318875"/>
      <w:bookmarkEnd w:id="213"/>
    </w:p>
    <w:p w14:paraId="10FF4E9F" w14:textId="77777777" w:rsidR="00F341BA" w:rsidRPr="00F82F50" w:rsidRDefault="00F341BA" w:rsidP="003B7315">
      <w:pPr>
        <w:pStyle w:val="Heading3"/>
      </w:pPr>
      <w:r w:rsidRPr="00F82F50">
        <w:t xml:space="preserve">11.8 Secondary and </w:t>
      </w:r>
      <w:r w:rsidR="006D6DE0">
        <w:t>t</w:t>
      </w:r>
      <w:r w:rsidR="006D6DE0" w:rsidRPr="00F82F50">
        <w:t xml:space="preserve">ertiary </w:t>
      </w:r>
      <w:r w:rsidRPr="00F82F50">
        <w:t>level courses</w:t>
      </w:r>
      <w:bookmarkEnd w:id="214"/>
    </w:p>
    <w:p w14:paraId="2D77E076" w14:textId="77777777" w:rsidR="00F341BA" w:rsidRDefault="00F341BA" w:rsidP="00345CEF">
      <w:r w:rsidRPr="00F82F50">
        <w:t xml:space="preserve">Most approved courses and their level are defined in the </w:t>
      </w:r>
      <w:r w:rsidR="005F67BC" w:rsidRPr="0051185C">
        <w:t>Student Assistance (Education Institutions and Courses) Determination</w:t>
      </w:r>
      <w:r w:rsidR="005F67BC">
        <w:t xml:space="preserve"> (see </w:t>
      </w:r>
      <w:hyperlink w:anchor="_Appendix_B_-" w:tooltip="Link to Appendix B" w:history="1">
        <w:r w:rsidR="005F67BC" w:rsidRPr="0051185C">
          <w:rPr>
            <w:rStyle w:val="Hyperlink"/>
          </w:rPr>
          <w:t>Appendix B</w:t>
        </w:r>
      </w:hyperlink>
      <w:r w:rsidR="005F67BC">
        <w:t>)</w:t>
      </w:r>
      <w:r w:rsidRPr="00F82F50">
        <w:t>.</w:t>
      </w:r>
    </w:p>
    <w:p w14:paraId="6AEAD945" w14:textId="77777777" w:rsidR="000F22C0" w:rsidRPr="00C25993" w:rsidRDefault="000F22C0"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5D: Minister may determine secondary and tertiary courses</w:t>
      </w:r>
    </w:p>
    <w:p w14:paraId="4E9E1411" w14:textId="77777777" w:rsidR="00F341BA" w:rsidRPr="00F82F50" w:rsidRDefault="00F341BA" w:rsidP="00345CEF">
      <w:pPr>
        <w:pStyle w:val="Heading4"/>
      </w:pPr>
      <w:r w:rsidRPr="00F82F50">
        <w:t>11.8.1 Secondary courses</w:t>
      </w:r>
    </w:p>
    <w:p w14:paraId="2174AE83" w14:textId="77777777" w:rsidR="00F341BA" w:rsidRPr="00F82F50" w:rsidRDefault="00F341BA" w:rsidP="00345CEF">
      <w:r w:rsidRPr="00F82F50">
        <w:t>An accredited secondary course means a course accredited as a secondary course by the authority responsible for the accreditation of those courses in the State or Territory in which the course is conducted.</w:t>
      </w:r>
    </w:p>
    <w:p w14:paraId="1457A55E" w14:textId="056C23FD" w:rsidR="00F341BA" w:rsidRPr="00F82F50" w:rsidRDefault="00F341BA" w:rsidP="00345CEF">
      <w:r w:rsidRPr="00F82F50">
        <w:lastRenderedPageBreak/>
        <w:t>An accredited secondary course can include both accredited secondary subjects and accredited Vocational Education and Training (VET) subjects leading to a VET qualification</w:t>
      </w:r>
      <w:r w:rsidR="00A36349">
        <w:t xml:space="preserve">. </w:t>
      </w:r>
      <w:r w:rsidRPr="00F82F50">
        <w:t>These courses undertaken at a secondary school are secondary courses.</w:t>
      </w:r>
    </w:p>
    <w:p w14:paraId="016FCF75" w14:textId="6453CC99" w:rsidR="00BA1135" w:rsidRDefault="00F341BA" w:rsidP="00345CEF">
      <w:r w:rsidRPr="00F82F50">
        <w:t>Secondary courses may also be secondary level or preparatory courses provided at other education providers, e.g</w:t>
      </w:r>
      <w:r w:rsidR="00A36349">
        <w:t xml:space="preserve">. </w:t>
      </w:r>
      <w:r w:rsidRPr="00F82F50">
        <w:t xml:space="preserve">TAFE colleges, senior secondary colleges, universities </w:t>
      </w:r>
      <w:r w:rsidR="00BA1135">
        <w:t>or non</w:t>
      </w:r>
      <w:r w:rsidR="003B6F7A">
        <w:noBreakHyphen/>
      </w:r>
      <w:r w:rsidR="00BA1135">
        <w:t>government institutions.</w:t>
      </w:r>
    </w:p>
    <w:p w14:paraId="112D321C" w14:textId="20AD628D" w:rsidR="00F341BA" w:rsidRPr="00F82F50" w:rsidRDefault="00F341BA" w:rsidP="00345CEF">
      <w:r w:rsidRPr="00F82F50">
        <w:t>Preparatory courses for tertiary study, also known as bridging, access or enabling courses, are secondary level courses</w:t>
      </w:r>
      <w:r w:rsidR="00A36349">
        <w:t xml:space="preserve">. </w:t>
      </w:r>
      <w:r w:rsidRPr="00F82F50">
        <w:t>English as a Second Language and Language, Literacy and Numeracy Programs, and Certificate in General Education for Adults courses are also secondary level courses.</w:t>
      </w:r>
    </w:p>
    <w:p w14:paraId="0DE80490" w14:textId="36AA7332" w:rsidR="00F341BA" w:rsidRPr="00F82F50" w:rsidRDefault="00F341BA" w:rsidP="00345CEF">
      <w:r w:rsidRPr="00F82F50">
        <w:t>Indigenous special courses provided by a correctional services authority may also be secondary level</w:t>
      </w:r>
      <w:r w:rsidR="00A36349">
        <w:t xml:space="preserve">. </w:t>
      </w:r>
      <w:r w:rsidRPr="00F82F50">
        <w:t xml:space="preserve">They are not required to be accredited to attract ABSTUDY under the </w:t>
      </w:r>
      <w:hyperlink w:anchor="_Chapter_21:_Lawful" w:tooltip="Link to Chapter 21 Lawful Custody Award" w:history="1">
        <w:r w:rsidRPr="00F82F50">
          <w:rPr>
            <w:rStyle w:val="Hyperlink"/>
          </w:rPr>
          <w:t>Lawful Custody Award</w:t>
        </w:r>
      </w:hyperlink>
      <w:r w:rsidRPr="00F82F50">
        <w:t>.</w:t>
      </w:r>
    </w:p>
    <w:p w14:paraId="1903B81F" w14:textId="77777777" w:rsidR="00F341BA" w:rsidRPr="00F82F50" w:rsidRDefault="00F341BA">
      <w:pPr>
        <w:pStyle w:val="Heading4"/>
      </w:pPr>
      <w:r w:rsidRPr="00F82F50">
        <w:t>11.8.2 Tertiary courses</w:t>
      </w:r>
    </w:p>
    <w:p w14:paraId="3EBB2C64" w14:textId="77777777" w:rsidR="00F341BA" w:rsidRPr="00F82F50" w:rsidRDefault="00F341BA" w:rsidP="00345CEF">
      <w:r w:rsidRPr="00F82F50">
        <w:t>An accredited higher education course means a course that is:</w:t>
      </w:r>
    </w:p>
    <w:p w14:paraId="2DA2DBD6" w14:textId="77777777" w:rsidR="00F341BA" w:rsidRPr="00F82F50" w:rsidRDefault="00F341BA" w:rsidP="007606EF">
      <w:pPr>
        <w:pStyle w:val="ListParagraph"/>
        <w:numPr>
          <w:ilvl w:val="0"/>
          <w:numId w:val="224"/>
        </w:numPr>
      </w:pPr>
      <w:r w:rsidRPr="00F82F50">
        <w:t>accredited as a higher education course by the authority responsible for the accreditation of those courses in the State or Territory in which the course is conducted</w:t>
      </w:r>
      <w:r w:rsidR="00C32900">
        <w:t xml:space="preserve"> and is offered by a higher education provider approved for the Higher Education Loan Program (HELP)</w:t>
      </w:r>
      <w:r w:rsidRPr="00F82F50">
        <w:t xml:space="preserve">; or </w:t>
      </w:r>
    </w:p>
    <w:p w14:paraId="5BD85C9C" w14:textId="77777777" w:rsidR="00F341BA" w:rsidRPr="00F82F50" w:rsidRDefault="00F341BA" w:rsidP="007606EF">
      <w:pPr>
        <w:pStyle w:val="ListParagraph"/>
        <w:numPr>
          <w:ilvl w:val="0"/>
          <w:numId w:val="224"/>
        </w:numPr>
      </w:pPr>
      <w:r w:rsidRPr="00F82F50">
        <w:t>if a higher education institution or a non-government institution</w:t>
      </w:r>
      <w:r w:rsidR="00D819A7">
        <w:t>,</w:t>
      </w:r>
      <w:r w:rsidR="00C32900">
        <w:t xml:space="preserve"> approved for HELP</w:t>
      </w:r>
      <w:r w:rsidR="00D819A7">
        <w:t>,</w:t>
      </w:r>
      <w:r w:rsidRPr="00F82F50">
        <w:t xml:space="preserve"> is authorised by the law of the State or Territory in which the institution is located to accredit its own higher education courses, a course conducted and accredited as a higher education course by that institution.</w:t>
      </w:r>
    </w:p>
    <w:p w14:paraId="1665AB89" w14:textId="441212F1" w:rsidR="00F341BA" w:rsidRDefault="00F341BA" w:rsidP="00345CEF">
      <w:r w:rsidRPr="00F82F50">
        <w:t>An accredited vocational education and training course means a course</w:t>
      </w:r>
      <w:r w:rsidR="00D819A7">
        <w:t xml:space="preserve"> approved for VET Student Loans </w:t>
      </w:r>
      <w:r w:rsidR="00B637E6">
        <w:t xml:space="preserve">(if applicable) </w:t>
      </w:r>
      <w:r w:rsidR="00D819A7">
        <w:t xml:space="preserve">and </w:t>
      </w:r>
      <w:r w:rsidRPr="00F82F50">
        <w:t>accredited as a vocational education and training course by the authority responsible for the accreditation of those courses in the State or Territory in which the course is conducted, and conducted by a Registered Training Organisation</w:t>
      </w:r>
      <w:r w:rsidR="00F753E3">
        <w:t xml:space="preserve"> that is approved for VET Student Loans</w:t>
      </w:r>
      <w:r w:rsidRPr="00F82F50">
        <w:t>, which includes some non-governmental providers, Vocational Education and Training providers, and in some circumstances, a higher education institution</w:t>
      </w:r>
      <w:r w:rsidR="00A36349">
        <w:t>.</w:t>
      </w:r>
      <w:r w:rsidR="001F45A6">
        <w:t xml:space="preserve"> </w:t>
      </w:r>
    </w:p>
    <w:p w14:paraId="55725899" w14:textId="77777777" w:rsidR="00B637E6" w:rsidRDefault="00B637E6" w:rsidP="00345CEF">
      <w:r>
        <w:t>V</w:t>
      </w:r>
      <w:r w:rsidRPr="00F82F50">
        <w:t>ocational education and training course</w:t>
      </w:r>
      <w:r>
        <w:t>s below Diploma</w:t>
      </w:r>
      <w:r w:rsidRPr="00F82F50">
        <w:t xml:space="preserve"> </w:t>
      </w:r>
      <w:r>
        <w:t>level are not required to be approved for VET Student Loans.</w:t>
      </w:r>
    </w:p>
    <w:p w14:paraId="1EBDB768" w14:textId="77777777" w:rsidR="00084178" w:rsidRPr="00F82F50" w:rsidRDefault="00782D70" w:rsidP="00345CEF">
      <w:r>
        <w:t xml:space="preserve">Where a </w:t>
      </w:r>
      <w:r w:rsidR="00B6789A">
        <w:t xml:space="preserve">current ABSTUDY recipient is undertaking an approved </w:t>
      </w:r>
      <w:r>
        <w:t xml:space="preserve">tertiary course </w:t>
      </w:r>
      <w:r w:rsidR="00B6789A">
        <w:t xml:space="preserve">that </w:t>
      </w:r>
      <w:r>
        <w:t xml:space="preserve">becomes </w:t>
      </w:r>
      <w:r w:rsidR="00B6789A">
        <w:t xml:space="preserve">not </w:t>
      </w:r>
      <w:r>
        <w:t xml:space="preserve">approved for ABSTUDY purposes, </w:t>
      </w:r>
      <w:r w:rsidR="00B6789A">
        <w:t xml:space="preserve">the </w:t>
      </w:r>
      <w:r>
        <w:t>student</w:t>
      </w:r>
      <w:r w:rsidR="00B6789A">
        <w:t xml:space="preserve"> </w:t>
      </w:r>
      <w:r>
        <w:t>will continue to receive their payments until they finish the course, provided there is no break in entitlement.</w:t>
      </w:r>
    </w:p>
    <w:p w14:paraId="6F31D1BE" w14:textId="59952DF9" w:rsidR="00F341BA" w:rsidRPr="00F82F50" w:rsidRDefault="00F341BA" w:rsidP="00345CEF">
      <w:r w:rsidRPr="00F82F50">
        <w:t xml:space="preserve">Indigenous special courses </w:t>
      </w:r>
      <w:r w:rsidR="00A11C30">
        <w:t xml:space="preserve">provided by a Registered Training Organisation not approved for </w:t>
      </w:r>
      <w:r w:rsidR="00A11C30" w:rsidRPr="00A11C30">
        <w:t xml:space="preserve">VET Student Loans </w:t>
      </w:r>
      <w:r w:rsidR="00A11C30">
        <w:t xml:space="preserve">or </w:t>
      </w:r>
      <w:r w:rsidRPr="00F82F50">
        <w:t>provided by a correctional services authority may also be tertiary level</w:t>
      </w:r>
      <w:r w:rsidR="00A11C30">
        <w:t xml:space="preserve"> courses for ABSTUDY purposes</w:t>
      </w:r>
      <w:r w:rsidR="00A36349">
        <w:t xml:space="preserve">. </w:t>
      </w:r>
      <w:r w:rsidR="00A11C30" w:rsidRPr="00F82F50">
        <w:t>Indigenous special courses</w:t>
      </w:r>
      <w:r w:rsidRPr="00F82F50">
        <w:t xml:space="preserve"> are not required to be accredited to attract ABSTUDY under the </w:t>
      </w:r>
      <w:hyperlink w:anchor="_Chapter_21:_Lawful" w:tooltip="Link to Chapter 21 Lawful Custody Award" w:history="1">
        <w:r w:rsidRPr="004C55BE">
          <w:rPr>
            <w:rStyle w:val="Hyperlink"/>
          </w:rPr>
          <w:t>Lawful Custody Award</w:t>
        </w:r>
      </w:hyperlink>
      <w:r w:rsidRPr="00F82F50">
        <w:t>.</w:t>
      </w:r>
      <w:r w:rsidR="00A11C30">
        <w:t xml:space="preserve"> Indigenous special courses are not required to be approved for VET Student Loans</w:t>
      </w:r>
      <w:r w:rsidR="00B637E6">
        <w:t xml:space="preserve"> to be an approved course for ABSTUDY.</w:t>
      </w:r>
      <w:r w:rsidR="001F45A6">
        <w:t xml:space="preserve"> </w:t>
      </w:r>
    </w:p>
    <w:p w14:paraId="6548525E" w14:textId="77777777" w:rsidR="00F341BA" w:rsidRPr="00F82F50" w:rsidRDefault="00F341BA" w:rsidP="00345CEF">
      <w:pPr>
        <w:pStyle w:val="Heading4"/>
      </w:pPr>
      <w:bookmarkStart w:id="215" w:name="_11.8.3_Deciding_whether"/>
      <w:bookmarkEnd w:id="215"/>
      <w:r w:rsidRPr="00F82F50">
        <w:lastRenderedPageBreak/>
        <w:t xml:space="preserve">11.8.3 Deciding whether courses are </w:t>
      </w:r>
      <w:r w:rsidR="006D6DE0">
        <w:t>s</w:t>
      </w:r>
      <w:r w:rsidR="006D6DE0" w:rsidRPr="00F82F50">
        <w:t xml:space="preserve">econdary </w:t>
      </w:r>
      <w:r w:rsidRPr="00F82F50">
        <w:t xml:space="preserve">or </w:t>
      </w:r>
      <w:r w:rsidR="006D6DE0">
        <w:t>t</w:t>
      </w:r>
      <w:r w:rsidR="006D6DE0" w:rsidRPr="00F82F50">
        <w:t xml:space="preserve">ertiary </w:t>
      </w:r>
      <w:r w:rsidRPr="00F82F50">
        <w:t>level</w:t>
      </w:r>
    </w:p>
    <w:p w14:paraId="228CD32A" w14:textId="4B11932E" w:rsidR="00F341BA" w:rsidRPr="00F82F50" w:rsidRDefault="00F341BA" w:rsidP="00345CEF">
      <w:r w:rsidRPr="00F82F50">
        <w:t>Institutions may not specify whether a course is secondary or tertiary level; this will particularly be the case in respect of non-government institutions offering vocational education and training courses</w:t>
      </w:r>
      <w:r w:rsidR="00A36349">
        <w:t xml:space="preserve">. </w:t>
      </w:r>
      <w:r w:rsidRPr="00F82F50">
        <w:t xml:space="preserve">In order to assess whether a course should be classified as a secondary or a tertiary course, the course documentation, such as a course prospectus, should be referred to in addition to the </w:t>
      </w:r>
      <w:r w:rsidR="005546A1" w:rsidRPr="0051185C">
        <w:t>Student Assistance (Education Institutions and Courses) Determination</w:t>
      </w:r>
      <w:r w:rsidR="005546A1">
        <w:t xml:space="preserve"> (see </w:t>
      </w:r>
      <w:hyperlink w:anchor="_Appendix_B_-" w:tooltip="Link to Appendix B" w:history="1">
        <w:r w:rsidR="005546A1" w:rsidRPr="0051185C">
          <w:rPr>
            <w:rStyle w:val="Hyperlink"/>
          </w:rPr>
          <w:t>Appendix B</w:t>
        </w:r>
      </w:hyperlink>
      <w:r w:rsidR="005546A1">
        <w:t>)</w:t>
      </w:r>
      <w:r w:rsidRPr="00F82F50">
        <w:t>.</w:t>
      </w:r>
    </w:p>
    <w:p w14:paraId="0F8DC522" w14:textId="77777777" w:rsidR="00F341BA" w:rsidRPr="00F82F50" w:rsidRDefault="00F341BA" w:rsidP="00345CEF">
      <w:pPr>
        <w:pStyle w:val="Heading4"/>
      </w:pPr>
      <w:r w:rsidRPr="00F82F50">
        <w:t xml:space="preserve">11.8.4 Courses with </w:t>
      </w:r>
      <w:r w:rsidR="006D6DE0">
        <w:t>s</w:t>
      </w:r>
      <w:r w:rsidR="006D6DE0" w:rsidRPr="00F82F50">
        <w:t xml:space="preserve">econdary </w:t>
      </w:r>
      <w:r w:rsidRPr="00F82F50">
        <w:t xml:space="preserve">and </w:t>
      </w:r>
      <w:r w:rsidR="006D6DE0">
        <w:t>t</w:t>
      </w:r>
      <w:r w:rsidR="006D6DE0" w:rsidRPr="00F82F50">
        <w:t xml:space="preserve">ertiary </w:t>
      </w:r>
      <w:r w:rsidRPr="00F82F50">
        <w:t>subjects</w:t>
      </w:r>
    </w:p>
    <w:p w14:paraId="4CD058C8" w14:textId="77777777" w:rsidR="00F341BA" w:rsidRPr="00F82F50" w:rsidRDefault="00F341BA" w:rsidP="00345CEF">
      <w:r w:rsidRPr="00F82F50">
        <w:t xml:space="preserve">Where a course includes both secondary and tertiary subjects, it should be determined to be either a secondary course or a tertiary course as referred to in </w:t>
      </w:r>
      <w:hyperlink w:anchor="_11.8.3_Deciding_whether" w:tooltip="Link to section 11.8.3" w:history="1">
        <w:r w:rsidRPr="00F82F50">
          <w:rPr>
            <w:rStyle w:val="Hyperlink"/>
          </w:rPr>
          <w:t>11.8.3</w:t>
        </w:r>
      </w:hyperlink>
      <w:r w:rsidRPr="00F82F50">
        <w:t>.</w:t>
      </w:r>
    </w:p>
    <w:p w14:paraId="6FEAC9AB" w14:textId="77777777" w:rsidR="00F341BA" w:rsidRPr="00F82F50" w:rsidRDefault="00F341BA" w:rsidP="003B7315">
      <w:pPr>
        <w:pStyle w:val="Heading3"/>
      </w:pPr>
      <w:bookmarkStart w:id="216" w:name="_11.9_Length_of"/>
      <w:bookmarkStart w:id="217" w:name="_Toc408318876"/>
      <w:bookmarkEnd w:id="216"/>
      <w:r w:rsidRPr="00F82F50">
        <w:t>11.9 Length of courses</w:t>
      </w:r>
      <w:bookmarkEnd w:id="217"/>
    </w:p>
    <w:p w14:paraId="1D479D3C" w14:textId="77777777" w:rsidR="00F341BA" w:rsidRPr="00F82F50" w:rsidRDefault="00F341BA" w:rsidP="00345CEF">
      <w:pPr>
        <w:pStyle w:val="Heading4"/>
      </w:pPr>
      <w:r w:rsidRPr="00F82F50">
        <w:t>11.9.1 Short courses</w:t>
      </w:r>
    </w:p>
    <w:p w14:paraId="5F67C0DD" w14:textId="7C4830DC" w:rsidR="00F341BA" w:rsidRPr="00F82F50" w:rsidRDefault="00F341BA" w:rsidP="00345CEF">
      <w:r w:rsidRPr="00F82F50">
        <w:t>A short course is a course where the normal minimum duration for a full-time student to complete the course is not more than 30 weeks</w:t>
      </w:r>
      <w:r w:rsidR="00A36349">
        <w:t xml:space="preserve">. </w:t>
      </w:r>
      <w:r w:rsidRPr="00F82F50">
        <w:t>This period includes any holidays and vacations.</w:t>
      </w:r>
    </w:p>
    <w:p w14:paraId="2A5ED5B9" w14:textId="77777777" w:rsidR="00F341BA" w:rsidRPr="00F82F50" w:rsidRDefault="00F341BA" w:rsidP="00345CEF">
      <w:pPr>
        <w:pStyle w:val="Heading4"/>
      </w:pPr>
      <w:r w:rsidRPr="00F82F50">
        <w:t>11.9.2 Full year course</w:t>
      </w:r>
    </w:p>
    <w:p w14:paraId="1339E237" w14:textId="7887705D" w:rsidR="00F341BA" w:rsidRPr="00F82F50" w:rsidRDefault="00F341BA" w:rsidP="00345CEF">
      <w:r w:rsidRPr="00F82F50">
        <w:t>A full year course is a course where the normal minimum duration for a full-time student to complete the course is 30 weeks or more</w:t>
      </w:r>
      <w:r w:rsidR="00A36349">
        <w:t xml:space="preserve">. </w:t>
      </w:r>
      <w:r w:rsidRPr="00F82F50">
        <w:t>Students studying in full year courses normally study for the whole academic year.</w:t>
      </w:r>
    </w:p>
    <w:p w14:paraId="2EA820D0" w14:textId="77777777" w:rsidR="00F341BA" w:rsidRPr="00F82F50" w:rsidRDefault="00F341BA" w:rsidP="00345CEF">
      <w:r w:rsidRPr="00F82F50">
        <w:t>An articulated course is considered a full year course where two or more short courses are linked together to form the same award or accreditation, and the normal minimum duration for a full-time student to complete this overall course is 30 weeks or more.</w:t>
      </w:r>
    </w:p>
    <w:p w14:paraId="02FF9452" w14:textId="77777777" w:rsidR="00F341BA" w:rsidRPr="00F82F50" w:rsidRDefault="00F341BA" w:rsidP="00345CEF">
      <w:pPr>
        <w:pStyle w:val="Heading4"/>
      </w:pPr>
      <w:r w:rsidRPr="00F82F50">
        <w:t>11.9.3 Late starting courses</w:t>
      </w:r>
    </w:p>
    <w:p w14:paraId="21E9CF94" w14:textId="77777777" w:rsidR="00F341BA" w:rsidRPr="00F82F50" w:rsidRDefault="00F341BA" w:rsidP="00345CEF">
      <w:r w:rsidRPr="00F82F50">
        <w:t>A late starting course is one that starts between 1 April and 30 June or between 1 August and 31</w:t>
      </w:r>
      <w:r w:rsidR="00B17205">
        <w:t> </w:t>
      </w:r>
      <w:r w:rsidRPr="00F82F50">
        <w:t>December in the year of study, inclusive.</w:t>
      </w:r>
    </w:p>
    <w:p w14:paraId="21CD26AE" w14:textId="77777777" w:rsidR="00E565EB" w:rsidRPr="00F82F50" w:rsidRDefault="00E565EB" w:rsidP="002611F2">
      <w:bookmarkStart w:id="218" w:name="_12.1_Income_support"/>
      <w:bookmarkEnd w:id="218"/>
      <w:r w:rsidRPr="00F82F50">
        <w:br w:type="page"/>
      </w:r>
    </w:p>
    <w:p w14:paraId="56519762" w14:textId="77777777" w:rsidR="00792843" w:rsidRPr="00F82F50" w:rsidRDefault="00792843" w:rsidP="008B6DFE">
      <w:pPr>
        <w:pStyle w:val="Heading2"/>
      </w:pPr>
      <w:bookmarkStart w:id="219" w:name="_Chapter_12:_Government"/>
      <w:bookmarkStart w:id="220" w:name="_Toc408318877"/>
      <w:bookmarkStart w:id="221" w:name="_Toc191279685"/>
      <w:bookmarkEnd w:id="219"/>
      <w:r w:rsidRPr="00F82F50">
        <w:lastRenderedPageBreak/>
        <w:t>Chapter 12</w:t>
      </w:r>
      <w:r w:rsidR="00A266ED" w:rsidRPr="00F82F50">
        <w:t>:</w:t>
      </w:r>
      <w:r w:rsidRPr="00F82F50">
        <w:t xml:space="preserve"> Government</w:t>
      </w:r>
      <w:r w:rsidR="00B777C7">
        <w:t xml:space="preserve"> and other</w:t>
      </w:r>
      <w:r w:rsidR="0047204F">
        <w:t xml:space="preserve"> </w:t>
      </w:r>
      <w:r w:rsidRPr="00F82F50">
        <w:t>Financial Assistance</w:t>
      </w:r>
      <w:bookmarkEnd w:id="220"/>
      <w:bookmarkEnd w:id="221"/>
    </w:p>
    <w:p w14:paraId="132970F5" w14:textId="77777777" w:rsidR="00693312" w:rsidRPr="00F82F50" w:rsidRDefault="00693312" w:rsidP="00345CEF">
      <w:pPr>
        <w:rPr>
          <w:lang w:val="en"/>
        </w:rPr>
      </w:pPr>
      <w:bookmarkStart w:id="222" w:name="_Toc408318878"/>
      <w:r w:rsidRPr="00F82F50">
        <w:rPr>
          <w:lang w:val="en"/>
        </w:rPr>
        <w:t xml:space="preserve">This chapter covers the effect upon ABSTUDY eligibility and entitlement for 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who receive government financial assistance</w:t>
      </w:r>
      <w:r w:rsidR="00C220E6" w:rsidRPr="00C220E6">
        <w:t xml:space="preserve"> </w:t>
      </w:r>
      <w:r w:rsidR="00C220E6" w:rsidRPr="00C220E6">
        <w:rPr>
          <w:lang w:val="en"/>
        </w:rPr>
        <w:t>or other relevant financial assistance</w:t>
      </w:r>
      <w:r w:rsidRPr="00C220E6">
        <w:rPr>
          <w:lang w:val="en"/>
        </w:rPr>
        <w:t>.</w:t>
      </w:r>
    </w:p>
    <w:p w14:paraId="37DF1F20" w14:textId="77777777" w:rsidR="00693312" w:rsidRPr="00F82F50" w:rsidRDefault="00AF2C30" w:rsidP="00345CEF">
      <w:pPr>
        <w:rPr>
          <w:lang w:val="en"/>
        </w:rPr>
      </w:pPr>
      <w:r w:rsidRPr="00F82F50">
        <w:rPr>
          <w:rStyle w:val="Strong"/>
          <w:rFonts w:eastAsiaTheme="majorEastAsia"/>
          <w:lang w:val="en"/>
        </w:rPr>
        <w:t>In this chapter:</w:t>
      </w:r>
    </w:p>
    <w:p w14:paraId="05B9EA57" w14:textId="77777777" w:rsidR="00693312" w:rsidRPr="00F82F50" w:rsidRDefault="00693312" w:rsidP="000F64C6">
      <w:pPr>
        <w:pStyle w:val="NoSpacing"/>
        <w:rPr>
          <w:color w:val="000000"/>
          <w:szCs w:val="19"/>
          <w:lang w:val="en"/>
        </w:rPr>
      </w:pPr>
      <w:hyperlink w:anchor="_12.1.1_Receipt_of" w:tooltip="Link to section 12.1" w:history="1">
        <w:r w:rsidRPr="00F82F50">
          <w:rPr>
            <w:rStyle w:val="Hyperlink"/>
            <w:rFonts w:eastAsiaTheme="minorEastAsia"/>
            <w:szCs w:val="19"/>
            <w:lang w:val="en"/>
          </w:rPr>
          <w:t>12.1 Income support</w:t>
        </w:r>
      </w:hyperlink>
      <w:r w:rsidRPr="00F82F50">
        <w:rPr>
          <w:color w:val="000000"/>
          <w:szCs w:val="19"/>
          <w:lang w:val="en"/>
        </w:rPr>
        <w:t xml:space="preserve"> </w:t>
      </w:r>
    </w:p>
    <w:p w14:paraId="485FCBAB" w14:textId="77777777" w:rsidR="00693312" w:rsidRPr="00F82F50" w:rsidRDefault="00693312" w:rsidP="000F64C6">
      <w:pPr>
        <w:pStyle w:val="NoSpacing"/>
        <w:rPr>
          <w:color w:val="000000"/>
          <w:lang w:val="en"/>
        </w:rPr>
      </w:pPr>
      <w:hyperlink w:anchor="_12.1.6_Community_Development" w:tooltip="Link to section 12.2" w:history="1">
        <w:r w:rsidRPr="00F82F50">
          <w:rPr>
            <w:rStyle w:val="Hyperlink"/>
            <w:rFonts w:eastAsiaTheme="minorEastAsia"/>
            <w:szCs w:val="19"/>
            <w:lang w:val="en"/>
          </w:rPr>
          <w:t>12.2 Training assistance, wage subsidies and employer assistance</w:t>
        </w:r>
      </w:hyperlink>
      <w:r w:rsidRPr="00F82F50">
        <w:rPr>
          <w:color w:val="000000"/>
          <w:lang w:val="en"/>
        </w:rPr>
        <w:t xml:space="preserve"> </w:t>
      </w:r>
    </w:p>
    <w:p w14:paraId="1E154494" w14:textId="77777777" w:rsidR="00693312" w:rsidRPr="008A2927" w:rsidRDefault="00693312" w:rsidP="008A2927">
      <w:pPr>
        <w:pStyle w:val="NoSpacing"/>
        <w:rPr>
          <w:color w:val="000000"/>
          <w:szCs w:val="19"/>
          <w:lang w:val="en"/>
        </w:rPr>
      </w:pPr>
      <w:hyperlink w:anchor="_12.3_Scholarships_1" w:tooltip="Link to section 12.3" w:history="1">
        <w:r w:rsidRPr="00F82F50">
          <w:rPr>
            <w:rStyle w:val="Hyperlink"/>
            <w:rFonts w:eastAsiaTheme="minorEastAsia"/>
            <w:szCs w:val="19"/>
            <w:lang w:val="en"/>
          </w:rPr>
          <w:t>12.3 Scholarships</w:t>
        </w:r>
      </w:hyperlink>
      <w:r w:rsidRPr="008A2927">
        <w:rPr>
          <w:color w:val="000000"/>
          <w:szCs w:val="19"/>
          <w:lang w:val="en"/>
        </w:rPr>
        <w:t xml:space="preserve"> </w:t>
      </w:r>
    </w:p>
    <w:p w14:paraId="30F492FF" w14:textId="77777777" w:rsidR="00693312" w:rsidRPr="00F82F50" w:rsidRDefault="00693312" w:rsidP="000F64C6">
      <w:pPr>
        <w:pStyle w:val="NoSpacing"/>
        <w:rPr>
          <w:color w:val="000000"/>
          <w:lang w:val="en"/>
        </w:rPr>
      </w:pPr>
      <w:hyperlink w:anchor="_12.4_Date_of" w:tooltip="Link to section 12.4" w:history="1">
        <w:r w:rsidRPr="00F82F50">
          <w:rPr>
            <w:rStyle w:val="Hyperlink"/>
            <w:rFonts w:eastAsiaTheme="minorEastAsia"/>
            <w:szCs w:val="19"/>
            <w:lang w:val="en"/>
          </w:rPr>
          <w:t>12.4 Date of commencement of other Government assistance</w:t>
        </w:r>
      </w:hyperlink>
      <w:r w:rsidRPr="00F82F50">
        <w:rPr>
          <w:color w:val="000000"/>
          <w:lang w:val="en"/>
        </w:rPr>
        <w:t xml:space="preserve"> </w:t>
      </w:r>
    </w:p>
    <w:p w14:paraId="31B80114" w14:textId="77777777" w:rsidR="00693312" w:rsidRPr="00F82F50" w:rsidRDefault="00693312" w:rsidP="000F64C6">
      <w:pPr>
        <w:pStyle w:val="NoSpacing"/>
        <w:rPr>
          <w:color w:val="000000"/>
          <w:lang w:val="en"/>
        </w:rPr>
      </w:pPr>
      <w:hyperlink w:anchor="_12.5_Receiving_Government" w:tooltip="Link to section 12.5" w:history="1">
        <w:r w:rsidRPr="00F82F50">
          <w:rPr>
            <w:rStyle w:val="Hyperlink"/>
            <w:rFonts w:eastAsiaTheme="minorEastAsia"/>
            <w:szCs w:val="19"/>
            <w:lang w:val="en"/>
          </w:rPr>
          <w:t>12.5 Receiving Government assistance from two sources</w:t>
        </w:r>
      </w:hyperlink>
    </w:p>
    <w:p w14:paraId="7B0E17D5" w14:textId="77777777" w:rsidR="00F341BA" w:rsidRPr="00F82F50" w:rsidRDefault="00F341BA" w:rsidP="003B7315">
      <w:pPr>
        <w:pStyle w:val="Heading3"/>
      </w:pPr>
      <w:bookmarkStart w:id="223" w:name="_12.1_Income_support_1"/>
      <w:bookmarkEnd w:id="223"/>
      <w:r w:rsidRPr="00F82F50">
        <w:t>12.1 Income support</w:t>
      </w:r>
      <w:bookmarkEnd w:id="222"/>
    </w:p>
    <w:p w14:paraId="66B52FBA" w14:textId="77777777" w:rsidR="00F341BA" w:rsidRPr="00F82F50" w:rsidRDefault="00F341BA" w:rsidP="00345CEF">
      <w:pPr>
        <w:pStyle w:val="Heading4"/>
      </w:pPr>
      <w:bookmarkStart w:id="224" w:name="_12.1.1_Receipt_of"/>
      <w:bookmarkEnd w:id="224"/>
      <w:r w:rsidRPr="00F82F50">
        <w:t>12.1.1 Receipt of Government income support to study</w:t>
      </w:r>
    </w:p>
    <w:p w14:paraId="4FF4DB65"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w:t>
      </w:r>
      <w:r w:rsidRPr="00CA6878">
        <w:rPr>
          <w:rStyle w:val="Strong"/>
          <w:rFonts w:eastAsiaTheme="majorEastAsia"/>
          <w:b w:val="0"/>
        </w:rPr>
        <w:t>ineligible</w:t>
      </w:r>
      <w:r w:rsidRPr="00F82F50">
        <w:t xml:space="preserve"> for ABSTUDY assistance for a course of study or training if they also receive another form of Australian Government </w:t>
      </w:r>
      <w:r w:rsidR="007D1ABC" w:rsidRPr="007D1ABC">
        <w:t>assistance to study or complete their apprenticeship, traineeship or trainee apprenticeship. This</w:t>
      </w:r>
      <w:r w:rsidRPr="00F82F50">
        <w:t xml:space="preserve"> includes, but is not limited to:</w:t>
      </w:r>
    </w:p>
    <w:p w14:paraId="7F918FF3" w14:textId="77777777" w:rsidR="00F341BA" w:rsidRPr="00F82F50" w:rsidRDefault="00F341BA" w:rsidP="007606EF">
      <w:pPr>
        <w:pStyle w:val="ListParagraph"/>
        <w:numPr>
          <w:ilvl w:val="0"/>
          <w:numId w:val="225"/>
        </w:numPr>
      </w:pPr>
      <w:r w:rsidRPr="00F82F50">
        <w:t>Youth Allowance</w:t>
      </w:r>
      <w:r w:rsidR="00B17205">
        <w:t xml:space="preserve"> (YA)</w:t>
      </w:r>
      <w:r w:rsidRPr="00F82F50">
        <w:t xml:space="preserve"> (where study in the course makes up part or </w:t>
      </w:r>
      <w:proofErr w:type="gramStart"/>
      <w:r w:rsidRPr="00F82F50">
        <w:t>all of</w:t>
      </w:r>
      <w:proofErr w:type="gramEnd"/>
      <w:r w:rsidRPr="00F82F50">
        <w:t xml:space="preserve"> the activity test requirements</w:t>
      </w:r>
      <w:proofErr w:type="gramStart"/>
      <w:r w:rsidRPr="00F82F50">
        <w:t>);</w:t>
      </w:r>
      <w:proofErr w:type="gramEnd"/>
      <w:r w:rsidRPr="00F82F50">
        <w:t xml:space="preserve"> </w:t>
      </w:r>
    </w:p>
    <w:p w14:paraId="0E4C4A74" w14:textId="77777777" w:rsidR="00F341BA" w:rsidRPr="00F82F50" w:rsidRDefault="00F341BA" w:rsidP="007606EF">
      <w:pPr>
        <w:pStyle w:val="ListParagraph"/>
        <w:numPr>
          <w:ilvl w:val="0"/>
          <w:numId w:val="225"/>
        </w:numPr>
      </w:pPr>
      <w:proofErr w:type="gramStart"/>
      <w:r w:rsidRPr="00F82F50">
        <w:t>Austudy;</w:t>
      </w:r>
      <w:proofErr w:type="gramEnd"/>
      <w:r w:rsidRPr="00F82F50">
        <w:t xml:space="preserve"> </w:t>
      </w:r>
    </w:p>
    <w:p w14:paraId="1FD0EA48" w14:textId="77777777" w:rsidR="00F341BA" w:rsidRPr="00F82F50" w:rsidRDefault="00F341BA" w:rsidP="007606EF">
      <w:pPr>
        <w:pStyle w:val="ListParagraph"/>
        <w:numPr>
          <w:ilvl w:val="0"/>
          <w:numId w:val="225"/>
        </w:numPr>
      </w:pPr>
      <w:r w:rsidRPr="00F82F50">
        <w:t>Assistance for Isolated Children (AIC</w:t>
      </w:r>
      <w:proofErr w:type="gramStart"/>
      <w:r w:rsidRPr="00F82F50">
        <w:t>);</w:t>
      </w:r>
      <w:proofErr w:type="gramEnd"/>
      <w:r w:rsidRPr="00F82F50">
        <w:t xml:space="preserve"> </w:t>
      </w:r>
    </w:p>
    <w:p w14:paraId="2CB89117" w14:textId="77777777" w:rsidR="00F341BA" w:rsidRPr="00F82F50" w:rsidRDefault="00F341BA" w:rsidP="007606EF">
      <w:pPr>
        <w:pStyle w:val="ListParagraph"/>
        <w:numPr>
          <w:ilvl w:val="0"/>
          <w:numId w:val="225"/>
        </w:numPr>
      </w:pPr>
      <w:r w:rsidRPr="00F82F50">
        <w:t xml:space="preserve">Language, Literacy and Numeracy </w:t>
      </w:r>
      <w:proofErr w:type="gramStart"/>
      <w:r w:rsidRPr="00F82F50">
        <w:t>Supplement;</w:t>
      </w:r>
      <w:proofErr w:type="gramEnd"/>
      <w:r w:rsidRPr="00F82F50">
        <w:t xml:space="preserve"> </w:t>
      </w:r>
    </w:p>
    <w:p w14:paraId="3FA2FD64" w14:textId="77777777" w:rsidR="00F341BA" w:rsidRPr="00F82F50" w:rsidRDefault="00F341BA" w:rsidP="007606EF">
      <w:pPr>
        <w:pStyle w:val="ListParagraph"/>
        <w:numPr>
          <w:ilvl w:val="0"/>
          <w:numId w:val="225"/>
        </w:numPr>
      </w:pPr>
      <w:r w:rsidRPr="00F82F50">
        <w:t>Pensioner Education Supplement (PES</w:t>
      </w:r>
      <w:proofErr w:type="gramStart"/>
      <w:r w:rsidRPr="00F82F50">
        <w:t>);</w:t>
      </w:r>
      <w:proofErr w:type="gramEnd"/>
      <w:r w:rsidRPr="00F82F50">
        <w:t xml:space="preserve"> </w:t>
      </w:r>
    </w:p>
    <w:p w14:paraId="6ADFBD97" w14:textId="77777777" w:rsidR="00DF61A8" w:rsidRDefault="00F341BA" w:rsidP="007606EF">
      <w:pPr>
        <w:pStyle w:val="ListParagraph"/>
        <w:numPr>
          <w:ilvl w:val="0"/>
          <w:numId w:val="225"/>
        </w:numPr>
      </w:pPr>
      <w:r w:rsidRPr="00F82F50">
        <w:t>Veterans' Children’s Education Scheme (VCES</w:t>
      </w:r>
      <w:proofErr w:type="gramStart"/>
      <w:r w:rsidRPr="00F82F50">
        <w:t>);</w:t>
      </w:r>
      <w:proofErr w:type="gramEnd"/>
      <w:r w:rsidRPr="00F82F50">
        <w:t xml:space="preserve"> </w:t>
      </w:r>
    </w:p>
    <w:p w14:paraId="24794903" w14:textId="77777777" w:rsidR="00F341BA" w:rsidRPr="00F82F50" w:rsidRDefault="00DF61A8" w:rsidP="007606EF">
      <w:pPr>
        <w:pStyle w:val="ListParagraph"/>
        <w:numPr>
          <w:ilvl w:val="0"/>
          <w:numId w:val="225"/>
        </w:numPr>
      </w:pPr>
      <w:r w:rsidRPr="00DF61A8">
        <w:t>Military Rehabilitation and Compensation Act Education and Training Scheme (MRCAETS)</w:t>
      </w:r>
      <w:r>
        <w:t xml:space="preserve">; </w:t>
      </w:r>
      <w:r w:rsidR="008921A1">
        <w:t>and</w:t>
      </w:r>
    </w:p>
    <w:p w14:paraId="5BF2B501" w14:textId="77777777" w:rsidR="00F341BA" w:rsidRDefault="00F341BA" w:rsidP="007606EF">
      <w:pPr>
        <w:pStyle w:val="ListParagraph"/>
        <w:numPr>
          <w:ilvl w:val="0"/>
          <w:numId w:val="225"/>
        </w:numPr>
      </w:pPr>
      <w:r w:rsidRPr="00F82F50">
        <w:t>Living Away from Home Allowance</w:t>
      </w:r>
      <w:r w:rsidR="008921A1">
        <w:t>.</w:t>
      </w:r>
      <w:r w:rsidRPr="00F82F50">
        <w:t xml:space="preserve"> </w:t>
      </w:r>
    </w:p>
    <w:p w14:paraId="0916DB0E" w14:textId="0BEFB703" w:rsidR="00EC3650" w:rsidRPr="00F82F50" w:rsidRDefault="00EC3650" w:rsidP="00E6511F">
      <w:r>
        <w:t>The exception to the above is where an ABSTUDY payment is intended to supplement a primary payment (such as</w:t>
      </w:r>
      <w:r w:rsidR="007F5537">
        <w:t xml:space="preserve"> ABSTUDY</w:t>
      </w:r>
      <w:r>
        <w:t xml:space="preserve"> </w:t>
      </w:r>
      <w:r w:rsidR="004A2FB3">
        <w:t>PES</w:t>
      </w:r>
      <w:r>
        <w:t xml:space="preserve"> for a Parenting Payment recipient, including where the study is a compulsory activity for the primary payment).</w:t>
      </w:r>
    </w:p>
    <w:p w14:paraId="4CDE6CF2" w14:textId="77777777" w:rsidR="00F341BA" w:rsidRPr="00F82F50" w:rsidRDefault="00F341BA" w:rsidP="00345CEF">
      <w:pPr>
        <w:pStyle w:val="Heading4"/>
      </w:pPr>
      <w:r w:rsidRPr="00F82F50">
        <w:t>12.1.2 Cannot receive income support and ABSTUDY Living Allowance</w:t>
      </w:r>
    </w:p>
    <w:p w14:paraId="0C0656FC" w14:textId="5ADA6211" w:rsidR="00F341BA" w:rsidRPr="00F82F50" w:rsidRDefault="00F341BA" w:rsidP="00345CEF">
      <w:r w:rsidRPr="00F82F50">
        <w:t xml:space="preserve">Student and </w:t>
      </w:r>
      <w:r w:rsidRPr="0054330D">
        <w:t>Australian Apprentices</w:t>
      </w:r>
      <w:r w:rsidR="00704B34">
        <w:t xml:space="preserve"> </w:t>
      </w:r>
      <w:r w:rsidRPr="00F82F50">
        <w:t xml:space="preserve">may not receive ABSTUDY </w:t>
      </w:r>
      <w:hyperlink w:anchor="_71.1_Purpose_of" w:tooltip="Link to Chapter 71 Overview of Living Allowance" w:history="1">
        <w:r w:rsidRPr="00F82F50">
          <w:rPr>
            <w:rStyle w:val="Hyperlink"/>
          </w:rPr>
          <w:t>Living Allowance</w:t>
        </w:r>
      </w:hyperlink>
      <w:r w:rsidRPr="00F82F50">
        <w:t xml:space="preserve"> and </w:t>
      </w:r>
      <w:hyperlink w:anchor="Income_Support" w:tooltip="Link to income support in glossary" w:history="1">
        <w:r w:rsidRPr="00F82F50">
          <w:rPr>
            <w:rStyle w:val="Hyperlink"/>
          </w:rPr>
          <w:t>income support</w:t>
        </w:r>
      </w:hyperlink>
      <w:r w:rsidRPr="00F82F50">
        <w:t xml:space="preserve"> from another government source at the same time.</w:t>
      </w:r>
    </w:p>
    <w:p w14:paraId="6A43B791" w14:textId="5662E128" w:rsidR="00F341BA" w:rsidRPr="00F82F50" w:rsidRDefault="00F341BA" w:rsidP="00345CEF">
      <w:pPr>
        <w:pStyle w:val="Heading4"/>
      </w:pPr>
      <w:bookmarkStart w:id="225" w:name="_12.1.3_Part-time_award"/>
      <w:bookmarkEnd w:id="225"/>
      <w:r w:rsidRPr="00F82F50">
        <w:t xml:space="preserve">12.1.3 </w:t>
      </w:r>
      <w:r w:rsidR="00AD6D74">
        <w:t xml:space="preserve">Income support payments and ABSTUDY supplementary </w:t>
      </w:r>
      <w:r w:rsidR="002C28F9">
        <w:t>allowances</w:t>
      </w:r>
    </w:p>
    <w:p w14:paraId="42E63474" w14:textId="6AB39BEB" w:rsidR="00F341BA" w:rsidRPr="00F82F50" w:rsidRDefault="00F341BA" w:rsidP="00345CEF">
      <w:r w:rsidRPr="00F82F50">
        <w:t>Australian Government income support payment recipients may be eligible for entitlements</w:t>
      </w:r>
      <w:r w:rsidR="00C2260E">
        <w:t xml:space="preserve"> other than Living Allowance</w:t>
      </w:r>
      <w:r w:rsidRPr="00F82F50">
        <w:t xml:space="preserve"> under ABSTUDY</w:t>
      </w:r>
      <w:r w:rsidR="00C2260E">
        <w:t>, for example under the</w:t>
      </w:r>
      <w:r w:rsidRPr="00F82F50">
        <w:t xml:space="preserve"> </w:t>
      </w:r>
      <w:hyperlink w:anchor="_Chapter_18:_Part-time" w:tooltip="Link to Chapter 18 Part-time Award" w:history="1">
        <w:r w:rsidRPr="00F82F50">
          <w:rPr>
            <w:rStyle w:val="Hyperlink"/>
          </w:rPr>
          <w:t>Part-time Award</w:t>
        </w:r>
      </w:hyperlink>
      <w:r w:rsidR="00C2260E">
        <w:rPr>
          <w:rStyle w:val="Hyperlink"/>
        </w:rPr>
        <w:t>,</w:t>
      </w:r>
      <w:r w:rsidRPr="00F82F50">
        <w:t xml:space="preserve"> if they are studying, </w:t>
      </w:r>
      <w:r w:rsidR="008A0D52">
        <w:t>regardless of whether this study makes up part or all of their activity test requirements for the income support payment.</w:t>
      </w:r>
    </w:p>
    <w:p w14:paraId="14772CDF" w14:textId="785F5443" w:rsidR="00F341BA" w:rsidRPr="00F82F50" w:rsidRDefault="00F341BA" w:rsidP="00345CEF">
      <w:pPr>
        <w:pStyle w:val="Heading4"/>
      </w:pPr>
      <w:r w:rsidRPr="00F82F50">
        <w:lastRenderedPageBreak/>
        <w:t xml:space="preserve">12.1.4 Disability </w:t>
      </w:r>
      <w:r w:rsidR="003D5FF0">
        <w:t xml:space="preserve">Compensation Payment </w:t>
      </w:r>
      <w:r w:rsidRPr="00F82F50">
        <w:t>from the Department of Veterans’ Affairs and ABSTUDY</w:t>
      </w:r>
    </w:p>
    <w:p w14:paraId="3B011B9D" w14:textId="22AA4C94" w:rsidR="00F341BA" w:rsidRPr="00F82F50" w:rsidRDefault="00F341BA" w:rsidP="00345CEF">
      <w:r w:rsidRPr="00F82F50">
        <w:t xml:space="preserve">Students in receipt of </w:t>
      </w:r>
      <w:r w:rsidR="003D5FF0">
        <w:t>the Disability Compensation Payment</w:t>
      </w:r>
      <w:r w:rsidRPr="00F82F50">
        <w:t xml:space="preserve"> may receive ABSTUDY Living Allowance</w:t>
      </w:r>
      <w:r w:rsidR="003D5FF0">
        <w:t>.</w:t>
      </w:r>
    </w:p>
    <w:p w14:paraId="348D1D25" w14:textId="714FD406" w:rsidR="00F341BA" w:rsidRPr="00F82F50" w:rsidRDefault="00F341BA" w:rsidP="00345CEF">
      <w:pPr>
        <w:pStyle w:val="Heading4"/>
      </w:pPr>
      <w:r w:rsidRPr="00F82F50">
        <w:t xml:space="preserve">12.1.5 </w:t>
      </w:r>
      <w:r w:rsidR="003D5FF0">
        <w:t xml:space="preserve">Deleted Section </w:t>
      </w:r>
    </w:p>
    <w:p w14:paraId="3C641B15" w14:textId="77777777" w:rsidR="00F341BA" w:rsidRPr="00F82F50" w:rsidRDefault="00F341BA" w:rsidP="003B7315">
      <w:pPr>
        <w:pStyle w:val="Heading3"/>
      </w:pPr>
      <w:bookmarkStart w:id="226" w:name="_12.1.6_Community_Development"/>
      <w:bookmarkStart w:id="227" w:name="_12.2_Training_assistance,"/>
      <w:bookmarkStart w:id="228" w:name="_Toc408318879"/>
      <w:bookmarkEnd w:id="226"/>
      <w:bookmarkEnd w:id="227"/>
      <w:r w:rsidRPr="00F82F50">
        <w:t>12.2 Training assistance, wage subsidies and employer assistance</w:t>
      </w:r>
      <w:bookmarkEnd w:id="228"/>
      <w:r w:rsidRPr="00F82F50">
        <w:t xml:space="preserve"> </w:t>
      </w:r>
    </w:p>
    <w:p w14:paraId="676FD848" w14:textId="22294DEB" w:rsidR="00081BE4" w:rsidRDefault="00081BE4" w:rsidP="00081BE4">
      <w:r w:rsidRPr="00455376">
        <w:t>Generally, students who are receiving training assistance for formal study, including assistance from an employer are not eligible for ABSTUDY. Training assistance from an employer includes paid study leave or payment of travel, meals and accommodation costs.</w:t>
      </w:r>
      <w:r w:rsidR="001F45A6">
        <w:t xml:space="preserve"> </w:t>
      </w:r>
    </w:p>
    <w:p w14:paraId="48C93253" w14:textId="77777777" w:rsidR="00C46A19" w:rsidRPr="00C46A19" w:rsidRDefault="00C46A19" w:rsidP="00C46A19">
      <w:r w:rsidRPr="00C46A19">
        <w:t xml:space="preserve">The exceptions are: </w:t>
      </w:r>
    </w:p>
    <w:p w14:paraId="699C70C4" w14:textId="77777777" w:rsidR="00A07580" w:rsidRPr="00A07580" w:rsidRDefault="00A07580" w:rsidP="007606EF">
      <w:pPr>
        <w:numPr>
          <w:ilvl w:val="0"/>
          <w:numId w:val="68"/>
        </w:numPr>
        <w:contextualSpacing/>
      </w:pPr>
      <w:hyperlink w:anchor="Australian_Apprentice" w:tooltip="Link to Australian Apprentice" w:history="1">
        <w:r w:rsidRPr="00A07580">
          <w:rPr>
            <w:rFonts w:eastAsiaTheme="majorEastAsia"/>
            <w:color w:val="3344DD"/>
            <w:u w:val="single"/>
          </w:rPr>
          <w:t>Australian Apprentices</w:t>
        </w:r>
      </w:hyperlink>
      <w:r w:rsidRPr="00A07580">
        <w:t xml:space="preserve"> who are receiving training assistance for formal study or who are assisted through an Australian Government or State/Territory government wage subsidy via an employer, provided they meet the criteria for Australian Apprentices under the </w:t>
      </w:r>
      <w:hyperlink w:anchor="_Chapter_17:_Tertiary" w:tooltip="Link to Tertiary Award " w:history="1">
        <w:r w:rsidRPr="00A07580">
          <w:rPr>
            <w:rFonts w:eastAsiaTheme="majorEastAsia"/>
            <w:color w:val="3344DD"/>
            <w:u w:val="single"/>
          </w:rPr>
          <w:t>Tertiary Award</w:t>
        </w:r>
      </w:hyperlink>
      <w:r w:rsidRPr="00A07580">
        <w:t>.</w:t>
      </w:r>
    </w:p>
    <w:p w14:paraId="319F0E82" w14:textId="77777777" w:rsidR="00A07580" w:rsidRPr="00A07580" w:rsidRDefault="00A07580" w:rsidP="007606EF">
      <w:pPr>
        <w:numPr>
          <w:ilvl w:val="0"/>
          <w:numId w:val="68"/>
        </w:numPr>
        <w:contextualSpacing/>
      </w:pPr>
      <w:r w:rsidRPr="00A07580">
        <w:t>Persons undertaking a training program placement.</w:t>
      </w:r>
    </w:p>
    <w:p w14:paraId="3DFC5C01" w14:textId="259F045E" w:rsidR="00A07580" w:rsidRDefault="00A07580" w:rsidP="007606EF">
      <w:pPr>
        <w:numPr>
          <w:ilvl w:val="0"/>
          <w:numId w:val="68"/>
        </w:numPr>
        <w:contextualSpacing/>
      </w:pPr>
      <w:r w:rsidRPr="00A07580">
        <w:t xml:space="preserve">Persons participating in a </w:t>
      </w:r>
      <w:proofErr w:type="gramStart"/>
      <w:r w:rsidRPr="00A07580">
        <w:t>school based</w:t>
      </w:r>
      <w:proofErr w:type="gramEnd"/>
      <w:r w:rsidRPr="00A07580">
        <w:t xml:space="preserve"> traineeship or apprenticeship.</w:t>
      </w:r>
      <w:r w:rsidR="001F45A6">
        <w:t xml:space="preserve"> </w:t>
      </w:r>
    </w:p>
    <w:p w14:paraId="6BD2479B" w14:textId="77777777" w:rsidR="002D411D" w:rsidRPr="00A07580" w:rsidRDefault="002D411D" w:rsidP="002D411D">
      <w:pPr>
        <w:numPr>
          <w:ilvl w:val="0"/>
          <w:numId w:val="68"/>
        </w:numPr>
        <w:contextualSpacing/>
      </w:pPr>
      <w:r>
        <w:t>Persons undertaking a h</w:t>
      </w:r>
      <w:r w:rsidRPr="00CE68F1">
        <w:t xml:space="preserve">igher </w:t>
      </w:r>
      <w:r>
        <w:t>e</w:t>
      </w:r>
      <w:r w:rsidRPr="00CE68F1">
        <w:t>ducation</w:t>
      </w:r>
      <w:r>
        <w:t>/degree</w:t>
      </w:r>
      <w:r w:rsidRPr="00CE68F1">
        <w:t xml:space="preserve"> </w:t>
      </w:r>
      <w:r>
        <w:t>a</w:t>
      </w:r>
      <w:r w:rsidRPr="00CE68F1">
        <w:t xml:space="preserve">pprenticeship </w:t>
      </w:r>
      <w:r>
        <w:t>or</w:t>
      </w:r>
      <w:r w:rsidRPr="00CE68F1">
        <w:t xml:space="preserve"> </w:t>
      </w:r>
      <w:r>
        <w:t>t</w:t>
      </w:r>
      <w:r w:rsidRPr="00CE68F1">
        <w:t>raineeship</w:t>
      </w:r>
      <w:r>
        <w:t xml:space="preserve">. </w:t>
      </w:r>
    </w:p>
    <w:p w14:paraId="156276D8" w14:textId="77777777" w:rsidR="00A07580" w:rsidRPr="00A07580" w:rsidRDefault="00A07580" w:rsidP="007606EF">
      <w:pPr>
        <w:numPr>
          <w:ilvl w:val="0"/>
          <w:numId w:val="68"/>
        </w:numPr>
        <w:contextualSpacing/>
      </w:pPr>
      <w:r w:rsidRPr="00A07580">
        <w:t xml:space="preserve">For employees of organisations that are </w:t>
      </w:r>
      <w:r w:rsidRPr="00D96E4A">
        <w:t>registered by the Australian Charities and Not-for-profit Commission and/or the Office of the Registrar of Indigenous Corporations</w:t>
      </w:r>
      <w:r w:rsidRPr="00A07580">
        <w:t xml:space="preserve">: </w:t>
      </w:r>
    </w:p>
    <w:p w14:paraId="7D760632" w14:textId="77777777" w:rsidR="00A07580" w:rsidRPr="00A07580" w:rsidRDefault="00A07580" w:rsidP="007606EF">
      <w:pPr>
        <w:numPr>
          <w:ilvl w:val="1"/>
          <w:numId w:val="68"/>
        </w:numPr>
        <w:contextualSpacing/>
      </w:pPr>
      <w:r w:rsidRPr="00A07580">
        <w:t xml:space="preserve">the value of fares, meals and accommodation is assessed on a </w:t>
      </w:r>
      <w:proofErr w:type="gramStart"/>
      <w:r w:rsidRPr="00A07580">
        <w:t>dollar for dollar</w:t>
      </w:r>
      <w:proofErr w:type="gramEnd"/>
      <w:r w:rsidRPr="00A07580">
        <w:t xml:space="preserve"> basis.</w:t>
      </w:r>
    </w:p>
    <w:p w14:paraId="33D8A22D" w14:textId="77777777" w:rsidR="00A07580" w:rsidRPr="00A07580" w:rsidRDefault="00A07580" w:rsidP="007606EF">
      <w:pPr>
        <w:numPr>
          <w:ilvl w:val="1"/>
          <w:numId w:val="68"/>
        </w:numPr>
        <w:contextualSpacing/>
      </w:pPr>
      <w:r w:rsidRPr="00A07580">
        <w:t>employment income is assessed under the personal income test</w:t>
      </w:r>
    </w:p>
    <w:p w14:paraId="18D2757C" w14:textId="77777777" w:rsidR="00A07580" w:rsidRDefault="00A07580" w:rsidP="007606EF">
      <w:pPr>
        <w:numPr>
          <w:ilvl w:val="0"/>
          <w:numId w:val="68"/>
        </w:numPr>
        <w:contextualSpacing/>
      </w:pPr>
      <w:r w:rsidRPr="00A07580">
        <w:t>Scholarships, cadetships or similar assistance received from an employer other than those government employees receiving scholarships covered in 12.3 are assessed under the personal income test.</w:t>
      </w:r>
    </w:p>
    <w:p w14:paraId="5CF1E76B" w14:textId="77777777" w:rsidR="00A07580" w:rsidRPr="00A07580" w:rsidRDefault="00A07580" w:rsidP="00D96E4A">
      <w:pPr>
        <w:ind w:left="720"/>
        <w:contextualSpacing/>
      </w:pPr>
    </w:p>
    <w:p w14:paraId="4747D7C0" w14:textId="77777777" w:rsidR="00A07580" w:rsidRDefault="00A07580" w:rsidP="00A07580">
      <w:r>
        <w:t>For students receiving other types of scholarships see Chapters 12.3 and 59.</w:t>
      </w:r>
    </w:p>
    <w:p w14:paraId="2A2CBF76" w14:textId="77777777" w:rsidR="00A07580" w:rsidRDefault="00A07580" w:rsidP="00A07580">
      <w:r>
        <w:t xml:space="preserve">Students who are receiving training assistance for formal study from an employer that is not </w:t>
      </w:r>
      <w:r w:rsidRPr="00822C32">
        <w:t>registered by A</w:t>
      </w:r>
      <w:r w:rsidR="00DC1A18">
        <w:t>ustralian Charities and Not-for-profit Commission</w:t>
      </w:r>
      <w:r w:rsidRPr="00822C32">
        <w:t xml:space="preserve"> and/or </w:t>
      </w:r>
      <w:r w:rsidR="00F45A3E">
        <w:t xml:space="preserve">the </w:t>
      </w:r>
      <w:r w:rsidRPr="00822C32">
        <w:t>O</w:t>
      </w:r>
      <w:r w:rsidR="00F45A3E">
        <w:t xml:space="preserve">ffice of the </w:t>
      </w:r>
      <w:r w:rsidRPr="00822C32">
        <w:t>R</w:t>
      </w:r>
      <w:r w:rsidR="00F45A3E">
        <w:t xml:space="preserve">egistrar of </w:t>
      </w:r>
      <w:r w:rsidRPr="00822C32">
        <w:t>I</w:t>
      </w:r>
      <w:r w:rsidR="00F45A3E">
        <w:t xml:space="preserve">ndigenous </w:t>
      </w:r>
      <w:r w:rsidR="00F45A3E" w:rsidRPr="00822C32">
        <w:t>C</w:t>
      </w:r>
      <w:r w:rsidR="00F45A3E">
        <w:t>orporations</w:t>
      </w:r>
      <w:r>
        <w:t>, or who are not exceptions shown above, are not eligible for ABSTUDY.</w:t>
      </w:r>
    </w:p>
    <w:p w14:paraId="223E6B54" w14:textId="1E46F552" w:rsidR="006E54C5" w:rsidRDefault="00A07580" w:rsidP="00553B50">
      <w:pPr>
        <w:rPr>
          <w:rFonts w:ascii="Georgia" w:eastAsiaTheme="majorEastAsia" w:hAnsi="Georgia" w:cstheme="majorBidi"/>
          <w:b/>
          <w:bCs/>
          <w:i/>
          <w:iCs/>
          <w:color w:val="4F81BD" w:themeColor="accent1"/>
          <w:sz w:val="24"/>
        </w:rPr>
      </w:pPr>
      <w:r>
        <w:t xml:space="preserve">However, </w:t>
      </w:r>
      <w:r w:rsidRPr="007959E7">
        <w:t xml:space="preserve">ABSTUDY </w:t>
      </w:r>
      <w:r>
        <w:t xml:space="preserve">assistance </w:t>
      </w:r>
      <w:r w:rsidRPr="007959E7">
        <w:t>cannot duplicate assistance provided from other sources, such as from an employer</w:t>
      </w:r>
      <w:r>
        <w:t>.</w:t>
      </w:r>
      <w:r w:rsidRPr="007959E7">
        <w:t xml:space="preserve"> </w:t>
      </w:r>
    </w:p>
    <w:p w14:paraId="4FA835BB" w14:textId="77777777" w:rsidR="00F341BA" w:rsidRPr="00F82F50" w:rsidRDefault="00F341BA" w:rsidP="00345CEF">
      <w:pPr>
        <w:pStyle w:val="Heading4"/>
      </w:pPr>
      <w:r w:rsidRPr="00F82F50">
        <w:t xml:space="preserve">12.2.1 Full-time apprentices or trainees </w:t>
      </w:r>
    </w:p>
    <w:p w14:paraId="032213F7" w14:textId="77777777" w:rsidR="00F341BA" w:rsidRPr="00F82F50" w:rsidRDefault="00F341BA" w:rsidP="00345CEF">
      <w:r w:rsidRPr="00F82F50">
        <w:t>The criteria considered to determine a student’s eligibility for ABSTUDY include:</w:t>
      </w:r>
    </w:p>
    <w:p w14:paraId="4D6493B7" w14:textId="77777777" w:rsidR="00F341BA" w:rsidRPr="00F82F50" w:rsidRDefault="00F341BA" w:rsidP="007606EF">
      <w:pPr>
        <w:pStyle w:val="ListParagraph"/>
        <w:numPr>
          <w:ilvl w:val="0"/>
          <w:numId w:val="226"/>
        </w:numPr>
      </w:pPr>
      <w:r w:rsidRPr="00F82F50">
        <w:t xml:space="preserve">employed as a full-time apprentice or trainee under a training agreement, under the </w:t>
      </w:r>
      <w:hyperlink r:id="rId69" w:tooltip="Link to Australian Apprenticeships website" w:history="1">
        <w:r w:rsidRPr="00BB27E7">
          <w:rPr>
            <w:rStyle w:val="Hyperlink"/>
          </w:rPr>
          <w:t>Australian Apprenticeship Scheme</w:t>
        </w:r>
      </w:hyperlink>
      <w:r w:rsidRPr="00F82F50">
        <w:t xml:space="preserve">; </w:t>
      </w:r>
      <w:r w:rsidRPr="00F82F50">
        <w:rPr>
          <w:b/>
          <w:bCs/>
        </w:rPr>
        <w:t>and</w:t>
      </w:r>
      <w:r w:rsidRPr="00F82F50">
        <w:t xml:space="preserve"> </w:t>
      </w:r>
    </w:p>
    <w:p w14:paraId="2683BB09" w14:textId="77777777" w:rsidR="00F341BA" w:rsidRPr="00F82F50" w:rsidRDefault="00F341BA" w:rsidP="007606EF">
      <w:pPr>
        <w:pStyle w:val="ListParagraph"/>
        <w:numPr>
          <w:ilvl w:val="0"/>
          <w:numId w:val="226"/>
        </w:numPr>
      </w:pPr>
      <w:r w:rsidRPr="00F82F50">
        <w:t xml:space="preserve">engaged in the apprenticeship or traineeship on a full-time basis; </w:t>
      </w:r>
      <w:r w:rsidRPr="00F82F50">
        <w:rPr>
          <w:b/>
          <w:bCs/>
        </w:rPr>
        <w:t>and</w:t>
      </w:r>
      <w:r w:rsidRPr="00F82F50">
        <w:t xml:space="preserve"> </w:t>
      </w:r>
    </w:p>
    <w:p w14:paraId="26AB13CD" w14:textId="77777777" w:rsidR="00F341BA" w:rsidRPr="00F82F50" w:rsidRDefault="00F341BA" w:rsidP="007606EF">
      <w:pPr>
        <w:pStyle w:val="ListParagraph"/>
        <w:numPr>
          <w:ilvl w:val="0"/>
          <w:numId w:val="226"/>
        </w:numPr>
      </w:pPr>
      <w:r w:rsidRPr="00F82F50">
        <w:t xml:space="preserve">holder of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in relation to a full-time apprenticeship, traineeship or trainee apprenticeship.</w:t>
      </w:r>
    </w:p>
    <w:p w14:paraId="0C23568C" w14:textId="77777777" w:rsidR="00F34EDA" w:rsidRDefault="00B777C7" w:rsidP="00345CEF">
      <w:pPr>
        <w:pStyle w:val="Heading4"/>
      </w:pPr>
      <w:bookmarkStart w:id="229" w:name="_12.2.2_Australian_Apprenticeships"/>
      <w:bookmarkEnd w:id="229"/>
      <w:r w:rsidRPr="00B777C7">
        <w:lastRenderedPageBreak/>
        <w:t xml:space="preserve">12.2.2 </w:t>
      </w:r>
      <w:r w:rsidR="005651E5">
        <w:t>[Deleted section]</w:t>
      </w:r>
    </w:p>
    <w:p w14:paraId="42BBFFBE" w14:textId="77777777" w:rsidR="00F34EDA" w:rsidRDefault="005651E5" w:rsidP="008B0A74">
      <w:pPr>
        <w:pStyle w:val="Heading4"/>
      </w:pPr>
      <w:r>
        <w:t>12.2.3 [Deleted section]</w:t>
      </w:r>
    </w:p>
    <w:p w14:paraId="414EEF6B" w14:textId="77777777" w:rsidR="00F34EDA" w:rsidRPr="00B76721" w:rsidRDefault="00F34EDA" w:rsidP="0076140F">
      <w:pPr>
        <w:spacing w:before="0" w:beforeAutospacing="0" w:after="120" w:afterAutospacing="0" w:line="276" w:lineRule="auto"/>
      </w:pPr>
      <w:r w:rsidRPr="00B76721">
        <w:rPr>
          <w:rFonts w:ascii="Georgia" w:eastAsiaTheme="majorEastAsia" w:hAnsi="Georgia" w:cstheme="majorBidi"/>
          <w:b/>
          <w:bCs/>
          <w:i/>
          <w:iCs/>
          <w:color w:val="4F81BD" w:themeColor="accent1"/>
          <w:sz w:val="24"/>
        </w:rPr>
        <w:t>12.2.4 Green Army</w:t>
      </w:r>
    </w:p>
    <w:p w14:paraId="0C43BC15" w14:textId="60775560" w:rsidR="00157362" w:rsidRPr="00F82F50" w:rsidRDefault="00157362">
      <w:r w:rsidRPr="00F82F50">
        <w:t xml:space="preserve">Green Army participants </w:t>
      </w:r>
      <w:r w:rsidR="00F15B2F" w:rsidRPr="00863910">
        <w:t>in receipt of Green Army Allowance</w:t>
      </w:r>
      <w:r w:rsidR="00F15B2F" w:rsidRPr="00F15B2F">
        <w:t xml:space="preserve"> </w:t>
      </w:r>
      <w:r w:rsidRPr="00F82F50">
        <w:t>are excluded from receiving ABSTUDY Living Allowance</w:t>
      </w:r>
      <w:r w:rsidR="00F15B2F">
        <w:t>. However, a Green Army Allowance recipient</w:t>
      </w:r>
      <w:r w:rsidRPr="00F82F50">
        <w:t xml:space="preserve"> may apply for other ABSTUDY entitlements for a course they are undertaking provided they:</w:t>
      </w:r>
    </w:p>
    <w:p w14:paraId="1D932DCC" w14:textId="77777777" w:rsidR="00157362" w:rsidRPr="00F82F50" w:rsidRDefault="00157362" w:rsidP="007606EF">
      <w:pPr>
        <w:pStyle w:val="ListParagraph"/>
        <w:numPr>
          <w:ilvl w:val="0"/>
          <w:numId w:val="227"/>
        </w:numPr>
      </w:pPr>
      <w:r w:rsidRPr="00F82F50">
        <w:t xml:space="preserve">meet the ABSTUDY primary eligibility criteria; and </w:t>
      </w:r>
    </w:p>
    <w:p w14:paraId="3250BF7B" w14:textId="77777777" w:rsidR="007A44AC" w:rsidRPr="00F82F50" w:rsidRDefault="00157362" w:rsidP="007606EF">
      <w:pPr>
        <w:pStyle w:val="ListParagraph"/>
        <w:numPr>
          <w:ilvl w:val="0"/>
          <w:numId w:val="227"/>
        </w:numPr>
        <w:rPr>
          <w:b/>
          <w:color w:val="333333"/>
          <w:sz w:val="24"/>
          <w:szCs w:val="34"/>
        </w:rPr>
      </w:pPr>
      <w:r w:rsidRPr="00F82F50">
        <w:t>meet the specific eligibility criteria for those ABSTUDY entitlements.</w:t>
      </w:r>
      <w:bookmarkStart w:id="230" w:name="_12.3_Scholarships"/>
      <w:bookmarkStart w:id="231" w:name="_Toc408318880"/>
      <w:bookmarkEnd w:id="230"/>
    </w:p>
    <w:p w14:paraId="5ECE9963" w14:textId="77777777" w:rsidR="00F341BA" w:rsidRPr="00F82F50" w:rsidRDefault="00F341BA" w:rsidP="003B7315">
      <w:pPr>
        <w:pStyle w:val="Heading3"/>
      </w:pPr>
      <w:bookmarkStart w:id="232" w:name="_12.3_Scholarships_1"/>
      <w:bookmarkEnd w:id="232"/>
      <w:r w:rsidRPr="00F82F50">
        <w:t>12.3 Scholarships</w:t>
      </w:r>
      <w:bookmarkEnd w:id="231"/>
      <w:r w:rsidRPr="00F82F50">
        <w:t xml:space="preserve"> </w:t>
      </w:r>
    </w:p>
    <w:p w14:paraId="36DF64A6" w14:textId="77777777" w:rsidR="00F341BA" w:rsidRPr="00F82F50" w:rsidRDefault="00F341BA" w:rsidP="00345CEF">
      <w:r w:rsidRPr="00F82F50">
        <w:t>In general, the receipt of a scholarship does not preclude ABSTUDY eligibility unless the student is an employee of a government agency and is awarded a scholarship by that agency to undertake secondary or tertiary studies.</w:t>
      </w:r>
    </w:p>
    <w:p w14:paraId="33250D8C" w14:textId="43842ED7" w:rsidR="00F341BA" w:rsidRPr="00F82F50" w:rsidRDefault="00F341BA" w:rsidP="00345CEF">
      <w:r w:rsidRPr="00F82F50">
        <w:t xml:space="preserve">Students receiving government scholarships can receive ABSTUDY provided they are </w:t>
      </w:r>
      <w:r w:rsidRPr="00F82F50">
        <w:rPr>
          <w:u w:val="single"/>
        </w:rPr>
        <w:t>not</w:t>
      </w:r>
      <w:r w:rsidRPr="00F82F50">
        <w:t xml:space="preserve"> an employee of the government agency awarding the scholarship</w:t>
      </w:r>
      <w:r w:rsidR="00A36349">
        <w:t xml:space="preserve">. </w:t>
      </w:r>
      <w:r w:rsidRPr="00F82F50">
        <w:t>This does not include periods for which the student is an employee for the purposes of work experience</w:t>
      </w:r>
      <w:r w:rsidR="00A36349">
        <w:t xml:space="preserve">. </w:t>
      </w:r>
      <w:r w:rsidRPr="00F82F50">
        <w:t xml:space="preserve">The value of the </w:t>
      </w:r>
      <w:proofErr w:type="gramStart"/>
      <w:r w:rsidRPr="00F82F50">
        <w:t>scholarship</w:t>
      </w:r>
      <w:proofErr w:type="gramEnd"/>
      <w:r w:rsidRPr="00F82F50">
        <w:t> however, may be counted as income when assessing the student’s Living Allowance entitlement.</w:t>
      </w:r>
    </w:p>
    <w:p w14:paraId="2F857426" w14:textId="501772CC" w:rsidR="00F341BA" w:rsidRPr="00F82F50" w:rsidRDefault="00F341BA" w:rsidP="00345CEF">
      <w:r w:rsidRPr="00F82F50">
        <w:t xml:space="preserve">The treatment of scholarships under the personal income test, and the exemption of certain types of scholarships from this test, is discussed in </w:t>
      </w:r>
      <w:hyperlink w:anchor="_59.5_Other_Ordinary_2" w:tooltip="Chapter 59: Assessing Income for the Partner and Personal Income Tests." w:history="1">
        <w:r w:rsidR="00CC53B8" w:rsidRPr="00CC53B8">
          <w:rPr>
            <w:rStyle w:val="Hyperlink"/>
          </w:rPr>
          <w:t>Chapter 59</w:t>
        </w:r>
      </w:hyperlink>
      <w:r w:rsidRPr="00F82F50">
        <w:t>.</w:t>
      </w:r>
    </w:p>
    <w:p w14:paraId="2DC5A9CD" w14:textId="4105C001" w:rsidR="00F341BA" w:rsidRPr="00F82F50" w:rsidRDefault="00F341BA" w:rsidP="00345CEF">
      <w:r w:rsidRPr="00F82F50">
        <w:rPr>
          <w:b/>
          <w:bCs/>
        </w:rPr>
        <w:t>Note</w:t>
      </w:r>
      <w:r w:rsidRPr="00F82F50">
        <w:t xml:space="preserve">: A student is not considered an employee of a government agency where </w:t>
      </w:r>
      <w:r w:rsidR="00EE5B94">
        <w:t>they are</w:t>
      </w:r>
      <w:r w:rsidRPr="00F82F50">
        <w:t xml:space="preserve"> an employee for the purposes of work experience.</w:t>
      </w:r>
    </w:p>
    <w:p w14:paraId="130FE8B4" w14:textId="77777777" w:rsidR="00F341BA" w:rsidRPr="00F82F50" w:rsidRDefault="00F341BA" w:rsidP="00345CEF">
      <w:pPr>
        <w:pStyle w:val="Heading4"/>
      </w:pPr>
      <w:bookmarkStart w:id="233" w:name="_12.3.1_Commonwealth_Scholarships"/>
      <w:bookmarkEnd w:id="233"/>
      <w:r w:rsidRPr="00F82F50">
        <w:t xml:space="preserve">12.3.1 </w:t>
      </w:r>
      <w:r w:rsidR="00BE53EF">
        <w:t xml:space="preserve">Indigenous </w:t>
      </w:r>
      <w:r w:rsidRPr="00F82F50">
        <w:t>Commonwealth Scholarships</w:t>
      </w:r>
    </w:p>
    <w:p w14:paraId="645F02F3" w14:textId="14A3AE4C" w:rsidR="00F341BA" w:rsidRPr="00F82F50" w:rsidRDefault="00F341BA" w:rsidP="00345CEF">
      <w:r w:rsidRPr="00F82F50">
        <w:t xml:space="preserve">A person is not qualified for a Student Start-up </w:t>
      </w:r>
      <w:r w:rsidR="00630F4B">
        <w:t>Loan</w:t>
      </w:r>
      <w:r w:rsidR="00630F4B" w:rsidRPr="00F82F50">
        <w:t xml:space="preserve"> </w:t>
      </w:r>
      <w:r w:rsidRPr="00F82F50">
        <w:t>for the same period for which they have received or will receive a</w:t>
      </w:r>
      <w:r w:rsidR="00630F4B">
        <w:t>n</w:t>
      </w:r>
      <w:r w:rsidRPr="00F82F50">
        <w:t xml:space="preserve"> </w:t>
      </w:r>
      <w:r w:rsidR="00630F4B">
        <w:t xml:space="preserve">Indigenous </w:t>
      </w:r>
      <w:r w:rsidRPr="00F82F50">
        <w:t>Commonwealth Education Costs Scholarship or equivalent scholarship payment</w:t>
      </w:r>
      <w:r w:rsidR="00A36349">
        <w:t xml:space="preserve">. </w:t>
      </w:r>
      <w:r w:rsidRPr="00F82F50">
        <w:t>Similarly, a person is not qualified for</w:t>
      </w:r>
      <w:r w:rsidR="001D0C65">
        <w:t xml:space="preserve"> a</w:t>
      </w:r>
      <w:r w:rsidRPr="00F82F50">
        <w:t xml:space="preserve"> Relocation Scholarship for the same period for which they have received or will receive </w:t>
      </w:r>
      <w:r w:rsidR="00BE53EF" w:rsidRPr="00F82F50">
        <w:t>an</w:t>
      </w:r>
      <w:r w:rsidRPr="00F82F50">
        <w:t xml:space="preserve"> </w:t>
      </w:r>
      <w:r w:rsidR="00BE53EF">
        <w:t xml:space="preserve">Indigenous </w:t>
      </w:r>
      <w:r w:rsidRPr="00F82F50">
        <w:t>Commonwealth Accommodation Scholarship or equivalent scholarship payment.</w:t>
      </w:r>
    </w:p>
    <w:p w14:paraId="2C012202" w14:textId="77777777" w:rsidR="00BC33EE" w:rsidRPr="00C25993" w:rsidRDefault="00245287" w:rsidP="00C25993">
      <w:pPr>
        <w:rPr>
          <w:rStyle w:val="ActReferenceBody"/>
          <w:rFonts w:eastAsiaTheme="minorHAnsi"/>
        </w:rPr>
      </w:pPr>
      <w:bookmarkStart w:id="234" w:name="_12.4_Date_of"/>
      <w:bookmarkStart w:id="235" w:name="_Toc408318881"/>
      <w:bookmarkEnd w:id="234"/>
      <w:r w:rsidRPr="00C25993">
        <w:rPr>
          <w:rStyle w:val="ActReferenceBody"/>
          <w:b/>
        </w:rPr>
        <w:t>Act Reference:</w:t>
      </w:r>
      <w:r w:rsidRPr="00C25993">
        <w:rPr>
          <w:rStyle w:val="ActReferenceBody"/>
        </w:rPr>
        <w:t xml:space="preserve"> </w:t>
      </w:r>
      <w:r w:rsidRPr="004E52BF">
        <w:rPr>
          <w:rStyle w:val="ActReferenceBody"/>
        </w:rPr>
        <w:t>SAAct Section 7C</w:t>
      </w:r>
      <w:r w:rsidRPr="00056DB9">
        <w:rPr>
          <w:rStyle w:val="ActReferenceBody"/>
        </w:rPr>
        <w:t>(1)(b): Qualification for ABSTUDY student start-up loan</w:t>
      </w:r>
      <w:r w:rsidR="00033F84" w:rsidRPr="00056DB9">
        <w:rPr>
          <w:rStyle w:val="ActReferenceBody"/>
        </w:rPr>
        <w:t xml:space="preserve">, </w:t>
      </w:r>
      <w:r w:rsidR="00033F84" w:rsidRPr="00056DB9">
        <w:rPr>
          <w:rStyle w:val="ActReferenceBody"/>
          <w:rFonts w:eastAsiaTheme="minorHAnsi"/>
        </w:rPr>
        <w:t>SSAct Section 23: Dictionary ‘disqualifying education costs scholarship’</w:t>
      </w:r>
    </w:p>
    <w:p w14:paraId="428278A0" w14:textId="77777777" w:rsidR="00F341BA" w:rsidRPr="00F82F50" w:rsidRDefault="00F341BA" w:rsidP="003B7315">
      <w:pPr>
        <w:pStyle w:val="Heading3"/>
      </w:pPr>
      <w:r w:rsidRPr="00F82F50">
        <w:t>12.4 Date of commencement of other Government assistance</w:t>
      </w:r>
      <w:bookmarkEnd w:id="235"/>
      <w:r w:rsidRPr="00F82F50">
        <w:t xml:space="preserve"> </w:t>
      </w:r>
    </w:p>
    <w:p w14:paraId="225A5A0F" w14:textId="7EB6722E" w:rsidR="00B559E0" w:rsidRDefault="00F341BA" w:rsidP="0076140F">
      <w:pPr>
        <w:rPr>
          <w:rFonts w:ascii="Georgia" w:hAnsi="Georgia"/>
          <w:b/>
          <w:color w:val="333333"/>
          <w:sz w:val="28"/>
          <w:szCs w:val="34"/>
        </w:rPr>
      </w:pPr>
      <w:r w:rsidRPr="00F82F50">
        <w:t xml:space="preserve">The assistance should be taken as commencing on the date the student or </w:t>
      </w:r>
      <w:hyperlink w:anchor="Australian_Apprentice" w:tooltip="Link to Australian Apprentice in glossary" w:history="1">
        <w:r w:rsidRPr="00F82F50">
          <w:rPr>
            <w:rStyle w:val="Hyperlink"/>
          </w:rPr>
          <w:t>Australian Apprentice</w:t>
        </w:r>
      </w:hyperlink>
      <w:r w:rsidRPr="00F82F50">
        <w:t xml:space="preserve"> begins study under the </w:t>
      </w:r>
      <w:r w:rsidR="00C35EC1" w:rsidRPr="00F82F50">
        <w:t>program</w:t>
      </w:r>
      <w:r w:rsidRPr="00F82F50">
        <w:t xml:space="preserve"> or undertakes an apprenticeship, traineeship or trainee apprenticeship, or the date the agreement commences, whichever is the earlier.</w:t>
      </w:r>
      <w:bookmarkStart w:id="236" w:name="_12.5_Receiving_Government"/>
      <w:bookmarkStart w:id="237" w:name="_Toc408318882"/>
      <w:bookmarkEnd w:id="236"/>
    </w:p>
    <w:p w14:paraId="7F3DB34F" w14:textId="77777777" w:rsidR="00F341BA" w:rsidRPr="00F82F50" w:rsidRDefault="00F341BA" w:rsidP="003B7315">
      <w:pPr>
        <w:pStyle w:val="Heading3"/>
      </w:pPr>
      <w:r w:rsidRPr="00F82F50">
        <w:lastRenderedPageBreak/>
        <w:t>12.5 Receiving Government assistance from two sources</w:t>
      </w:r>
      <w:bookmarkEnd w:id="237"/>
      <w:r w:rsidRPr="00F82F50">
        <w:t xml:space="preserve"> </w:t>
      </w:r>
    </w:p>
    <w:p w14:paraId="7D14D0EF" w14:textId="1E9FA869" w:rsidR="00387EE9" w:rsidRPr="00F82F50" w:rsidRDefault="00EC3650" w:rsidP="00345CEF">
      <w:pPr>
        <w:rPr>
          <w:color w:val="333333"/>
          <w:sz w:val="34"/>
          <w:szCs w:val="34"/>
        </w:rPr>
      </w:pPr>
      <w:r w:rsidRPr="00EC3650">
        <w:t xml:space="preserve">With the exception of an ABSTUDY payment intended to supplement a primary payment (such as </w:t>
      </w:r>
      <w:r w:rsidR="004A2FB3">
        <w:t>PES</w:t>
      </w:r>
      <w:r w:rsidRPr="00EC3650">
        <w:t xml:space="preserve"> for a Parenting Payment recipient, including where the study is a compulsory activity for the primary payment), </w:t>
      </w:r>
      <w:r>
        <w:t>a</w:t>
      </w:r>
      <w:r w:rsidR="00F341BA" w:rsidRPr="00F82F50">
        <w:t xml:space="preserve"> student or </w:t>
      </w:r>
      <w:hyperlink w:anchor="Australian_Apprentice" w:tooltip="Link to Australian Apprentice in glossary" w:history="1">
        <w:r w:rsidR="00F341BA" w:rsidRPr="00F82F50">
          <w:rPr>
            <w:rStyle w:val="Hyperlink"/>
          </w:rPr>
          <w:t>Australian Apprentice</w:t>
        </w:r>
      </w:hyperlink>
      <w:r w:rsidR="00F341BA" w:rsidRPr="00F82F50">
        <w:t xml:space="preserve"> may not receive Australian Government assistance from two sources for the same course of study or training</w:t>
      </w:r>
      <w:r w:rsidR="00A36349">
        <w:t xml:space="preserve">. </w:t>
      </w:r>
      <w:r w:rsidR="00F341BA" w:rsidRPr="00F82F50">
        <w:t xml:space="preserve">However, where a student or </w:t>
      </w:r>
      <w:r w:rsidR="00F341BA" w:rsidRPr="00BC2FAB">
        <w:t>Australian Apprentice</w:t>
      </w:r>
      <w:r w:rsidR="00F341BA" w:rsidRPr="00F82F50">
        <w:t xml:space="preserve"> is receiving Government assistance for a particular course of study or training, ABSTUDY may be payable where the student or </w:t>
      </w:r>
      <w:r w:rsidR="00F341BA" w:rsidRPr="00BC2FAB">
        <w:t>Australian Apprentices</w:t>
      </w:r>
      <w:r w:rsidR="00F341BA" w:rsidRPr="00F82F50">
        <w:t xml:space="preserve"> is undertaking an additional course for which the Government assistance is not paid.</w:t>
      </w:r>
      <w:r w:rsidR="00387EE9" w:rsidRPr="00F82F50">
        <w:br w:type="page"/>
      </w:r>
    </w:p>
    <w:p w14:paraId="22A06F1D" w14:textId="77777777" w:rsidR="00FD6940" w:rsidRPr="00F82F50" w:rsidRDefault="00FD6940" w:rsidP="008B6DFE">
      <w:pPr>
        <w:pStyle w:val="Heading2"/>
      </w:pPr>
      <w:bookmarkStart w:id="238" w:name="_Toc408318883"/>
      <w:bookmarkStart w:id="239" w:name="_Toc191279686"/>
      <w:r w:rsidRPr="00F82F50">
        <w:lastRenderedPageBreak/>
        <w:t>Chapter 13: General Provisions Affecting ABSTUDY Eligibility and Entitlement</w:t>
      </w:r>
      <w:bookmarkEnd w:id="238"/>
      <w:bookmarkEnd w:id="239"/>
    </w:p>
    <w:p w14:paraId="7FD382F9" w14:textId="77777777" w:rsidR="00693312" w:rsidRPr="00F82F50" w:rsidRDefault="00693312" w:rsidP="00345CEF">
      <w:pPr>
        <w:rPr>
          <w:lang w:val="en"/>
        </w:rPr>
      </w:pPr>
      <w:bookmarkStart w:id="240" w:name="_Toc408318884"/>
      <w:r w:rsidRPr="00F82F50">
        <w:rPr>
          <w:lang w:val="en"/>
        </w:rPr>
        <w:t>This chapter discusses the assessment of changes in circumstances, and the effect upon eligibility of certain changes.</w:t>
      </w:r>
    </w:p>
    <w:p w14:paraId="705489AF" w14:textId="77777777" w:rsidR="00693312" w:rsidRPr="00F82F50" w:rsidRDefault="00AF2C30" w:rsidP="00345CEF">
      <w:pPr>
        <w:rPr>
          <w:lang w:val="en"/>
        </w:rPr>
      </w:pPr>
      <w:r w:rsidRPr="00F82F50">
        <w:rPr>
          <w:lang w:val="en"/>
        </w:rPr>
        <w:t>In this chapter:</w:t>
      </w:r>
    </w:p>
    <w:p w14:paraId="7632E8E5" w14:textId="77777777" w:rsidR="00693312" w:rsidRPr="00F82F50" w:rsidRDefault="00693312" w:rsidP="000F64C6">
      <w:pPr>
        <w:pStyle w:val="NoSpacing"/>
        <w:rPr>
          <w:color w:val="000000"/>
          <w:szCs w:val="19"/>
          <w:lang w:val="en"/>
        </w:rPr>
      </w:pPr>
      <w:hyperlink w:anchor="_13.1_Change_in" w:tooltip="Link to section 13.1" w:history="1">
        <w:r w:rsidRPr="00F82F50">
          <w:rPr>
            <w:rStyle w:val="Hyperlink"/>
            <w:rFonts w:eastAsiaTheme="minorEastAsia"/>
            <w:szCs w:val="19"/>
            <w:lang w:val="en"/>
          </w:rPr>
          <w:t>13.1 Change in Circumstances</w:t>
        </w:r>
      </w:hyperlink>
      <w:r w:rsidRPr="00F82F50">
        <w:rPr>
          <w:color w:val="000000"/>
          <w:szCs w:val="19"/>
          <w:lang w:val="en"/>
        </w:rPr>
        <w:t xml:space="preserve"> </w:t>
      </w:r>
    </w:p>
    <w:p w14:paraId="1A1D8FCE" w14:textId="77777777" w:rsidR="00693312" w:rsidRPr="00F82F50" w:rsidRDefault="00693312" w:rsidP="000F64C6">
      <w:pPr>
        <w:pStyle w:val="NoSpacing"/>
        <w:rPr>
          <w:color w:val="000000"/>
          <w:lang w:val="en"/>
        </w:rPr>
      </w:pPr>
      <w:hyperlink w:anchor="_13.2_Student_or" w:tooltip="Link to section 13.2" w:history="1">
        <w:r w:rsidRPr="00F82F50">
          <w:rPr>
            <w:rStyle w:val="Hyperlink"/>
            <w:rFonts w:eastAsiaTheme="minorEastAsia"/>
            <w:szCs w:val="19"/>
            <w:lang w:val="en"/>
          </w:rPr>
          <w:t>13.2 Student or Australian Apprentice Enters Lawful Custody</w:t>
        </w:r>
      </w:hyperlink>
      <w:r w:rsidRPr="00F82F50">
        <w:rPr>
          <w:color w:val="000000"/>
          <w:lang w:val="en"/>
        </w:rPr>
        <w:t xml:space="preserve"> </w:t>
      </w:r>
    </w:p>
    <w:p w14:paraId="7B2299FD" w14:textId="77777777" w:rsidR="00693312" w:rsidRPr="00F82F50" w:rsidRDefault="00693312" w:rsidP="000F64C6">
      <w:pPr>
        <w:pStyle w:val="NoSpacing"/>
        <w:rPr>
          <w:color w:val="000000"/>
          <w:lang w:val="en"/>
        </w:rPr>
      </w:pPr>
      <w:hyperlink w:anchor="_13.3_Death_of" w:tooltip="Link to section 13.3" w:history="1">
        <w:r w:rsidRPr="00F82F50">
          <w:rPr>
            <w:rStyle w:val="Hyperlink"/>
            <w:rFonts w:eastAsiaTheme="minorEastAsia"/>
            <w:szCs w:val="19"/>
            <w:lang w:val="en"/>
          </w:rPr>
          <w:t>13.3 Death of a Student or Australian Apprentice</w:t>
        </w:r>
      </w:hyperlink>
      <w:r w:rsidRPr="00F82F50">
        <w:rPr>
          <w:color w:val="000000"/>
          <w:lang w:val="en"/>
        </w:rPr>
        <w:t xml:space="preserve"> </w:t>
      </w:r>
    </w:p>
    <w:p w14:paraId="797A7C0A" w14:textId="77777777" w:rsidR="00693312" w:rsidRPr="00F82F50" w:rsidRDefault="00A90A67" w:rsidP="000F64C6">
      <w:pPr>
        <w:pStyle w:val="NoSpacing"/>
        <w:rPr>
          <w:rStyle w:val="Hyperlink"/>
          <w:color w:val="000000"/>
          <w:szCs w:val="19"/>
          <w:lang w:val="en"/>
        </w:rPr>
      </w:pPr>
      <w:hyperlink w:anchor="_13.4_Australian_Apprentices" w:tooltip="Link to section 13.4" w:history="1">
        <w:r>
          <w:rPr>
            <w:rStyle w:val="Hyperlink"/>
            <w:rFonts w:eastAsiaTheme="minorEastAsia"/>
            <w:szCs w:val="19"/>
            <w:lang w:val="en"/>
          </w:rPr>
          <w:t>13.4 Australian Apprentice</w:t>
        </w:r>
        <w:r w:rsidR="00097001">
          <w:rPr>
            <w:rStyle w:val="Hyperlink"/>
            <w:rFonts w:eastAsiaTheme="minorEastAsia"/>
            <w:szCs w:val="19"/>
            <w:lang w:val="en"/>
          </w:rPr>
          <w:t>s</w:t>
        </w:r>
      </w:hyperlink>
    </w:p>
    <w:p w14:paraId="6AF572A8" w14:textId="77777777" w:rsidR="00F11C86" w:rsidRPr="00F82F50" w:rsidRDefault="00F11C86" w:rsidP="000F64C6">
      <w:pPr>
        <w:pStyle w:val="NoSpacing"/>
        <w:rPr>
          <w:color w:val="000000"/>
          <w:lang w:val="en"/>
        </w:rPr>
      </w:pPr>
      <w:hyperlink w:anchor="_13.5_Loss_of_1" w:tooltip="Link to section 13.5" w:history="1">
        <w:r w:rsidRPr="00F82F50">
          <w:rPr>
            <w:rStyle w:val="Hyperlink"/>
            <w:rFonts w:eastAsiaTheme="minorEastAsia"/>
            <w:szCs w:val="19"/>
          </w:rPr>
          <w:t>13.5 Loss of ABSTUDY payments on security grounds</w:t>
        </w:r>
      </w:hyperlink>
    </w:p>
    <w:p w14:paraId="653C8DF1" w14:textId="77777777" w:rsidR="00F341BA" w:rsidRPr="00F82F50" w:rsidRDefault="00F341BA" w:rsidP="003B7315">
      <w:pPr>
        <w:pStyle w:val="Heading3"/>
      </w:pPr>
      <w:bookmarkStart w:id="241" w:name="_13.1_Change_in"/>
      <w:bookmarkEnd w:id="241"/>
      <w:r w:rsidRPr="00F82F50">
        <w:t>13.1 Change in Circumstances</w:t>
      </w:r>
      <w:bookmarkEnd w:id="240"/>
    </w:p>
    <w:p w14:paraId="5F1E3A94" w14:textId="6E0C8D32" w:rsidR="00F341BA" w:rsidRPr="00F82F50" w:rsidRDefault="00F341BA" w:rsidP="00345CEF">
      <w:r w:rsidRPr="00F82F50">
        <w:t xml:space="preserve">Where a change of circumstance occurs, the student’s and Australian </w:t>
      </w:r>
      <w:r w:rsidR="003F20D3" w:rsidRPr="00F82F50">
        <w:t>Apprentice’s</w:t>
      </w:r>
      <w:r w:rsidRPr="00F82F50">
        <w:t xml:space="preserve"> eligibility and/or entitlement are reassessed from the date of the change in circumstance</w:t>
      </w:r>
      <w:r w:rsidR="00A36349">
        <w:t xml:space="preserve">. </w:t>
      </w:r>
      <w:r w:rsidRPr="00F82F50">
        <w:t>This is not affected by the date on which the student or Australian Apprentices notifies of the change.</w:t>
      </w:r>
    </w:p>
    <w:p w14:paraId="25BA2C6A" w14:textId="27FFB5B1" w:rsidR="00F341BA" w:rsidRPr="00F82F50" w:rsidRDefault="00F341BA" w:rsidP="00345CEF">
      <w:r w:rsidRPr="00F82F50">
        <w:t xml:space="preserve">The changes in circumstances of which a customer must advise </w:t>
      </w:r>
      <w:hyperlink w:anchor="Centrelink_Glossary" w:tooltip="Link to Centrelink in glossary" w:history="1">
        <w:r w:rsidR="00150914" w:rsidRPr="00053650">
          <w:rPr>
            <w:rStyle w:val="Hyperlink"/>
          </w:rPr>
          <w:t>Centrelink</w:t>
        </w:r>
      </w:hyperlink>
      <w:r w:rsidRPr="00F82F50">
        <w:t xml:space="preserve">, and the penalties that may apply if such a change is not advised, are detailed in </w:t>
      </w:r>
      <w:hyperlink w:anchor="_Chapter_2:_Recipient" w:tooltip="Link to Chapter 2 Recipient Obligations" w:history="1">
        <w:r w:rsidR="00BC2FAB">
          <w:rPr>
            <w:rStyle w:val="Hyperlink"/>
          </w:rPr>
          <w:t>Chapter 2: Recipient Obligations - Change in Circumstances</w:t>
        </w:r>
      </w:hyperlink>
      <w:r w:rsidRPr="00F82F50">
        <w:t>.</w:t>
      </w:r>
    </w:p>
    <w:p w14:paraId="7246A084" w14:textId="77777777" w:rsidR="00F341BA" w:rsidRPr="00F82F50" w:rsidRDefault="00F341BA" w:rsidP="003B7315">
      <w:pPr>
        <w:pStyle w:val="Heading3"/>
      </w:pPr>
      <w:bookmarkStart w:id="242" w:name="_13.2_Student_or"/>
      <w:bookmarkStart w:id="243" w:name="_Toc408318885"/>
      <w:bookmarkEnd w:id="242"/>
      <w:r w:rsidRPr="00F82F50">
        <w:t>13.2 Student or Australian Apprentice Enters Lawful Custody</w:t>
      </w:r>
      <w:bookmarkEnd w:id="243"/>
    </w:p>
    <w:p w14:paraId="1A88E922" w14:textId="77777777" w:rsidR="00F341BA" w:rsidRPr="00F82F50" w:rsidRDefault="00F341BA" w:rsidP="00345CEF">
      <w:r w:rsidRPr="00F82F50">
        <w:t xml:space="preserve">When a person enters lawful custody, eligibility for all ABSTUDY Awards (with the exception of </w:t>
      </w:r>
      <w:hyperlink w:anchor="_Chapter_21:_Lawful" w:tooltip="Link to Chapter 21 Lawful Custody Award" w:history="1">
        <w:r w:rsidRPr="00F82F50">
          <w:rPr>
            <w:rStyle w:val="Hyperlink"/>
          </w:rPr>
          <w:t>Lawful Custody Award</w:t>
        </w:r>
      </w:hyperlink>
      <w:r w:rsidRPr="00F82F50">
        <w:t>) ceases for the duration of the custodial sentence.</w:t>
      </w:r>
    </w:p>
    <w:p w14:paraId="11647686" w14:textId="77777777" w:rsidR="00F341BA" w:rsidRPr="00F82F50" w:rsidRDefault="00F341BA" w:rsidP="003B7315">
      <w:pPr>
        <w:pStyle w:val="Heading3"/>
      </w:pPr>
      <w:bookmarkStart w:id="244" w:name="_13.3_Death_of"/>
      <w:bookmarkStart w:id="245" w:name="_Toc408318886"/>
      <w:bookmarkEnd w:id="244"/>
      <w:r w:rsidRPr="00F82F50">
        <w:t>13.3 Death of a Student or Australian Apprentice</w:t>
      </w:r>
      <w:bookmarkEnd w:id="245"/>
    </w:p>
    <w:p w14:paraId="5623BCDC" w14:textId="77777777" w:rsidR="00F341BA" w:rsidRPr="00F82F50" w:rsidRDefault="00F341BA" w:rsidP="00345CEF">
      <w:r w:rsidRPr="00F82F50">
        <w:t>If a student or Australian Apprentice dies, ABSTUDY eligibility will cease from the day on which the student or Australian Apprentice died.</w:t>
      </w:r>
    </w:p>
    <w:p w14:paraId="34111705" w14:textId="77777777" w:rsidR="00F341BA" w:rsidRPr="00F82F50" w:rsidRDefault="00F341BA" w:rsidP="003B7315">
      <w:pPr>
        <w:pStyle w:val="Heading3"/>
      </w:pPr>
      <w:bookmarkStart w:id="246" w:name="_13.4_Commonwealth_Registration"/>
      <w:bookmarkStart w:id="247" w:name="_13.4_Australian_Apprentices"/>
      <w:bookmarkStart w:id="248" w:name="_Toc408318887"/>
      <w:bookmarkEnd w:id="246"/>
      <w:bookmarkEnd w:id="247"/>
      <w:r w:rsidRPr="00F82F50">
        <w:t xml:space="preserve">13.4 </w:t>
      </w:r>
      <w:r w:rsidR="00A90A67">
        <w:t>Australian Apprentice</w:t>
      </w:r>
      <w:r w:rsidR="0019736B">
        <w:t>s</w:t>
      </w:r>
      <w:r w:rsidRPr="00F82F50">
        <w:t xml:space="preserve"> </w:t>
      </w:r>
      <w:bookmarkEnd w:id="248"/>
    </w:p>
    <w:p w14:paraId="0EACDF28" w14:textId="77777777" w:rsidR="0019736B" w:rsidRDefault="00F341BA" w:rsidP="00345CEF">
      <w:pPr>
        <w:rPr>
          <w:rStyle w:val="Hyperlink"/>
        </w:rPr>
      </w:pPr>
      <w:r w:rsidRPr="00F82F50">
        <w:t xml:space="preserve">A full-time </w:t>
      </w:r>
      <w:hyperlink w:anchor="Australian_Apprentice" w:tooltip="Link to Australian Apprentice in glossary" w:history="1">
        <w:r w:rsidR="00B17205">
          <w:rPr>
            <w:rStyle w:val="Hyperlink"/>
          </w:rPr>
          <w:t>Australian Apprentice</w:t>
        </w:r>
      </w:hyperlink>
      <w:r w:rsidRPr="00F82F50">
        <w:t xml:space="preserve"> </w:t>
      </w:r>
      <w:r w:rsidR="00B17205">
        <w:t xml:space="preserve">is </w:t>
      </w:r>
      <w:r w:rsidRPr="00F82F50">
        <w:t>not eligible to receive ABSTUDY unless they</w:t>
      </w:r>
      <w:r w:rsidR="00DE7A1B">
        <w:t>:</w:t>
      </w:r>
    </w:p>
    <w:p w14:paraId="18F9A7D3" w14:textId="77777777" w:rsidR="0019736B" w:rsidRDefault="0019736B" w:rsidP="007606EF">
      <w:pPr>
        <w:pStyle w:val="ListParagraph"/>
        <w:numPr>
          <w:ilvl w:val="0"/>
          <w:numId w:val="52"/>
        </w:numPr>
        <w:spacing w:before="100" w:beforeAutospacing="1" w:after="100" w:afterAutospacing="1"/>
        <w:contextualSpacing/>
      </w:pPr>
      <w:r>
        <w:t>are employed as a full-time apprentice; and</w:t>
      </w:r>
    </w:p>
    <w:p w14:paraId="3CA7F629" w14:textId="77777777" w:rsidR="0019736B" w:rsidRDefault="0019736B" w:rsidP="007606EF">
      <w:pPr>
        <w:pStyle w:val="ListParagraph"/>
        <w:numPr>
          <w:ilvl w:val="0"/>
          <w:numId w:val="52"/>
        </w:numPr>
        <w:spacing w:before="100" w:beforeAutospacing="1" w:after="100" w:afterAutospacing="1"/>
        <w:contextualSpacing/>
      </w:pPr>
      <w:r>
        <w:t xml:space="preserve">have signed a training contract with an employer to undertake a full-time Australian Apprenticeship; and </w:t>
      </w:r>
    </w:p>
    <w:p w14:paraId="129B58B1" w14:textId="77777777" w:rsidR="0019736B" w:rsidRDefault="0019736B" w:rsidP="007606EF">
      <w:pPr>
        <w:pStyle w:val="ListParagraph"/>
        <w:numPr>
          <w:ilvl w:val="0"/>
          <w:numId w:val="52"/>
        </w:numPr>
        <w:spacing w:before="100" w:beforeAutospacing="1" w:after="100" w:afterAutospacing="1"/>
        <w:contextualSpacing/>
      </w:pPr>
      <w:r>
        <w:t>the training contract has been submitted for approval to a State Training Authority for the person to undertake a full-time apprenticeship under the scheme know as Australian Apprenticeships.</w:t>
      </w:r>
    </w:p>
    <w:p w14:paraId="6CA630F3" w14:textId="5BC6FC60" w:rsidR="00F341BA" w:rsidRPr="00F82F50" w:rsidRDefault="00F341BA" w:rsidP="00345CEF">
      <w:r w:rsidRPr="00F82F50">
        <w:t xml:space="preserve">ABSTUDY eligibility will only continue where </w:t>
      </w:r>
      <w:r w:rsidR="0019736B">
        <w:t>these conditions</w:t>
      </w:r>
      <w:r w:rsidRPr="00F82F50">
        <w:t xml:space="preserve"> remain current</w:t>
      </w:r>
      <w:r w:rsidR="00A36349">
        <w:t>.</w:t>
      </w:r>
      <w:r w:rsidR="001F45A6">
        <w:t xml:space="preserve"> </w:t>
      </w:r>
    </w:p>
    <w:p w14:paraId="3EB0D263" w14:textId="77777777" w:rsidR="00201A03" w:rsidRDefault="00201A03">
      <w:pPr>
        <w:spacing w:before="0" w:beforeAutospacing="0" w:after="120" w:afterAutospacing="0" w:line="276" w:lineRule="auto"/>
        <w:rPr>
          <w:rFonts w:ascii="Georgia" w:hAnsi="Georgia"/>
          <w:b/>
          <w:color w:val="333333"/>
          <w:sz w:val="28"/>
          <w:szCs w:val="34"/>
        </w:rPr>
      </w:pPr>
      <w:bookmarkStart w:id="249" w:name="_13.5_Loss_of"/>
      <w:bookmarkStart w:id="250" w:name="_Toc408318888"/>
      <w:bookmarkEnd w:id="249"/>
      <w:r>
        <w:br w:type="page"/>
      </w:r>
    </w:p>
    <w:p w14:paraId="20840066" w14:textId="77777777" w:rsidR="00E565EB" w:rsidRPr="00F82F50" w:rsidRDefault="00E565EB" w:rsidP="003B7315">
      <w:pPr>
        <w:pStyle w:val="Heading3"/>
      </w:pPr>
      <w:bookmarkStart w:id="251" w:name="_13.5_Loss_of_1"/>
      <w:bookmarkEnd w:id="251"/>
      <w:r w:rsidRPr="00F82F50">
        <w:lastRenderedPageBreak/>
        <w:t>13.5 Loss of ABSTUDY payments on security grounds</w:t>
      </w:r>
      <w:bookmarkEnd w:id="250"/>
    </w:p>
    <w:p w14:paraId="03101A22" w14:textId="233E1EA3" w:rsidR="00E565EB" w:rsidRPr="00F82F50" w:rsidRDefault="00E565EB" w:rsidP="00345CEF">
      <w:r w:rsidRPr="00F82F50">
        <w:t xml:space="preserve">If the </w:t>
      </w:r>
      <w:r w:rsidR="00AC491A">
        <w:t>Minister for Social Services</w:t>
      </w:r>
      <w:r w:rsidRPr="00F82F50">
        <w:t xml:space="preserve"> has been given a security notice issued by the Attorney-General in relation to a person, and the issuing of the security notice is as result of:</w:t>
      </w:r>
    </w:p>
    <w:p w14:paraId="1BC72BFF" w14:textId="77777777" w:rsidR="00E565EB" w:rsidRPr="00F82F50" w:rsidRDefault="00E565EB" w:rsidP="007606EF">
      <w:pPr>
        <w:pStyle w:val="AlphaBullet"/>
        <w:numPr>
          <w:ilvl w:val="0"/>
          <w:numId w:val="36"/>
        </w:numPr>
        <w:ind w:left="1134" w:hanging="567"/>
      </w:pPr>
      <w:r w:rsidRPr="00F82F50">
        <w:t xml:space="preserve">the Minister for Foreign Affairs giving the Attorney-General a notice under section 38P of the </w:t>
      </w:r>
      <w:hyperlink r:id="rId70" w:tooltip="Link to Social Security Act on legislation.gov.au" w:history="1">
        <w:r w:rsidRPr="00617681">
          <w:rPr>
            <w:rStyle w:val="Hyperlink"/>
            <w:i/>
          </w:rPr>
          <w:t>Social Security Act 1991</w:t>
        </w:r>
      </w:hyperlink>
      <w:r w:rsidR="00AC3186">
        <w:t xml:space="preserve"> </w:t>
      </w:r>
      <w:r w:rsidRPr="00F82F50">
        <w:t xml:space="preserve">in relation to the person; or </w:t>
      </w:r>
    </w:p>
    <w:p w14:paraId="42EF9E78" w14:textId="77777777" w:rsidR="00E565EB" w:rsidRPr="00F82F50" w:rsidRDefault="00E565EB" w:rsidP="007606EF">
      <w:pPr>
        <w:pStyle w:val="AlphaBullet"/>
        <w:numPr>
          <w:ilvl w:val="0"/>
          <w:numId w:val="36"/>
        </w:numPr>
        <w:ind w:left="1134" w:hanging="567"/>
      </w:pPr>
      <w:r w:rsidRPr="00F82F50">
        <w:t xml:space="preserve">the Minister for Immigration and Border Protection giving the Attorney-General a notice under section 38Q of the </w:t>
      </w:r>
      <w:hyperlink r:id="rId71" w:tooltip="Link to Social Security Act on legislation.gov.au" w:history="1">
        <w:r w:rsidR="00617681" w:rsidRPr="00617681">
          <w:rPr>
            <w:rStyle w:val="Hyperlink"/>
            <w:i/>
          </w:rPr>
          <w:t>Social Security Act 1991</w:t>
        </w:r>
      </w:hyperlink>
      <w:r w:rsidR="00617681" w:rsidRPr="000F64C6" w:rsidDel="00617681">
        <w:rPr>
          <w:i/>
        </w:rPr>
        <w:t xml:space="preserve"> </w:t>
      </w:r>
      <w:r w:rsidRPr="00F82F50">
        <w:t>in relation to the person;</w:t>
      </w:r>
    </w:p>
    <w:p w14:paraId="7D9F4159" w14:textId="77777777" w:rsidR="00E565EB" w:rsidRPr="00F82F50" w:rsidRDefault="00E565EB" w:rsidP="00345CEF">
      <w:r w:rsidRPr="00F82F50">
        <w:t>then for any day while the notice is in force:</w:t>
      </w:r>
    </w:p>
    <w:p w14:paraId="619AF8C7" w14:textId="77777777" w:rsidR="00E565EB" w:rsidRPr="00F82F50" w:rsidRDefault="00E565EB" w:rsidP="007606EF">
      <w:pPr>
        <w:pStyle w:val="AlphaBullet"/>
        <w:numPr>
          <w:ilvl w:val="0"/>
          <w:numId w:val="37"/>
        </w:numPr>
        <w:ind w:left="1134" w:hanging="567"/>
      </w:pPr>
      <w:r w:rsidRPr="00F82F50">
        <w:t xml:space="preserve">ABSTUDY or any payment under this Policy Manual is not to be paid to the person; and </w:t>
      </w:r>
    </w:p>
    <w:p w14:paraId="1146D777" w14:textId="77777777" w:rsidR="00E565EB" w:rsidRPr="00F82F50" w:rsidRDefault="00E565EB" w:rsidP="007606EF">
      <w:pPr>
        <w:pStyle w:val="AlphaBullet"/>
        <w:numPr>
          <w:ilvl w:val="0"/>
          <w:numId w:val="37"/>
        </w:numPr>
        <w:ind w:left="1134" w:hanging="567"/>
      </w:pPr>
      <w:r w:rsidRPr="00F82F50">
        <w:t>the person is not qualified for ABSTUDY or any payment under this Policy Manual; and</w:t>
      </w:r>
    </w:p>
    <w:p w14:paraId="65C4BCA8" w14:textId="77777777" w:rsidR="00C84F98" w:rsidRPr="00F82F50" w:rsidRDefault="00E565EB" w:rsidP="007606EF">
      <w:pPr>
        <w:pStyle w:val="AlphaBullet"/>
        <w:numPr>
          <w:ilvl w:val="0"/>
          <w:numId w:val="37"/>
        </w:numPr>
        <w:ind w:left="1134" w:hanging="567"/>
      </w:pPr>
      <w:r w:rsidRPr="00F82F50">
        <w:t>ABSTUDY or any payment under this Policy Manual is not payable to the person.</w:t>
      </w:r>
    </w:p>
    <w:p w14:paraId="47865D5C" w14:textId="47DBAA86" w:rsidR="00E565EB" w:rsidRPr="00F82F50" w:rsidRDefault="00E565EB" w:rsidP="00345CEF">
      <w:r w:rsidRPr="00F82F50">
        <w:t xml:space="preserve">A security notice comes into force on the day it is given to the </w:t>
      </w:r>
      <w:r w:rsidR="00AC491A">
        <w:t xml:space="preserve">Minister for Social </w:t>
      </w:r>
      <w:proofErr w:type="gramStart"/>
      <w:r w:rsidR="00AC491A">
        <w:t>Services</w:t>
      </w:r>
      <w:r w:rsidRPr="00F82F50">
        <w:t>, and</w:t>
      </w:r>
      <w:proofErr w:type="gramEnd"/>
      <w:r w:rsidRPr="00F82F50">
        <w:t xml:space="preserve"> remains in force until it is revoked</w:t>
      </w:r>
      <w:r w:rsidR="00A36349">
        <w:t xml:space="preserve">. </w:t>
      </w:r>
      <w:r w:rsidRPr="00F82F50">
        <w:t xml:space="preserve">The person’s eligibility for ABSTUDY may be restored where the </w:t>
      </w:r>
      <w:r w:rsidR="00AC491A">
        <w:t>Minister for Social Services</w:t>
      </w:r>
      <w:r w:rsidRPr="00F82F50">
        <w:t xml:space="preserve"> has been given written notice by the Attorney-General that the security notice in relation to the person has been revoked.</w:t>
      </w:r>
    </w:p>
    <w:p w14:paraId="08B87495" w14:textId="5129AF9E" w:rsidR="00E565EB" w:rsidRPr="00F82F50" w:rsidRDefault="00E565EB" w:rsidP="00345CEF">
      <w:r w:rsidRPr="00F82F50">
        <w:t xml:space="preserve">A decision to cancel a person’s ABSTUDY payment as a result of a security notice being given to the </w:t>
      </w:r>
      <w:r w:rsidR="00AC491A">
        <w:t>Minister for Social Services</w:t>
      </w:r>
      <w:r w:rsidRPr="00F82F50">
        <w:t xml:space="preserve"> is taken not to be a decision of an officer under the ABSTUDY Policy Manual and is not a reviewable decision under this ABSTUDY Policy Manual or the </w:t>
      </w:r>
      <w:hyperlink r:id="rId72" w:tooltip="Link to Student Assistant Act 1973 on legislation.gov.au" w:history="1">
        <w:r w:rsidR="00BA3A9B" w:rsidRPr="00075429">
          <w:rPr>
            <w:rStyle w:val="Hyperlink"/>
            <w:i/>
            <w:iCs/>
          </w:rPr>
          <w:t>Student Assistance Act 1973</w:t>
        </w:r>
      </w:hyperlink>
      <w:r w:rsidR="00A36349">
        <w:t xml:space="preserve">. </w:t>
      </w:r>
      <w:r w:rsidRPr="00F82F50">
        <w:t xml:space="preserve">The decision to cancel a person’s ABSTUDY payment as a result of a security notice is subject to judicial review under section 39B of the </w:t>
      </w:r>
      <w:hyperlink r:id="rId73" w:tooltip="Link to Judiciary Act on legislation.gov.au" w:history="1">
        <w:r w:rsidRPr="00BE2F58">
          <w:rPr>
            <w:rStyle w:val="Hyperlink"/>
            <w:i/>
          </w:rPr>
          <w:t>Judiciary Act 1903</w:t>
        </w:r>
      </w:hyperlink>
      <w:r w:rsidR="00F0239A">
        <w:t xml:space="preserve"> </w:t>
      </w:r>
      <w:r w:rsidRPr="00F82F50">
        <w:t>or sect</w:t>
      </w:r>
      <w:r w:rsidR="00C84F98" w:rsidRPr="00F82F50">
        <w:t>ion 75(v) of the Constitution</w:t>
      </w:r>
      <w:r w:rsidR="00A36349">
        <w:t>.</w:t>
      </w:r>
      <w:r w:rsidR="001F45A6">
        <w:t xml:space="preserve"> </w:t>
      </w:r>
    </w:p>
    <w:p w14:paraId="275D29A9" w14:textId="77777777" w:rsidR="00E565EB" w:rsidRPr="00F82F50" w:rsidRDefault="00E565EB" w:rsidP="00345CEF">
      <w:pPr>
        <w:rPr>
          <w:rFonts w:eastAsiaTheme="majorEastAsia"/>
          <w:color w:val="365F91" w:themeColor="accent1" w:themeShade="BF"/>
          <w:sz w:val="28"/>
          <w:szCs w:val="28"/>
        </w:rPr>
      </w:pPr>
      <w:r w:rsidRPr="00F82F50">
        <w:br w:type="page"/>
      </w:r>
    </w:p>
    <w:p w14:paraId="3C13EE58" w14:textId="77777777" w:rsidR="00F341BA" w:rsidRPr="00F82F50" w:rsidRDefault="00F341BA" w:rsidP="00AF638B">
      <w:pPr>
        <w:pStyle w:val="Heading1"/>
      </w:pPr>
      <w:bookmarkStart w:id="252" w:name="_Toc408318889"/>
      <w:bookmarkStart w:id="253" w:name="_Toc191279687"/>
      <w:r w:rsidRPr="00F82F50">
        <w:lastRenderedPageBreak/>
        <w:t>Part IV Specific Eligibility Criteria for ABSTUDY Awards</w:t>
      </w:r>
      <w:bookmarkEnd w:id="252"/>
      <w:bookmarkEnd w:id="253"/>
    </w:p>
    <w:p w14:paraId="63AB776A" w14:textId="77777777" w:rsidR="00C84F98" w:rsidRPr="00F82F50" w:rsidRDefault="00C84F98" w:rsidP="008B6DFE">
      <w:pPr>
        <w:pStyle w:val="Heading2"/>
      </w:pPr>
      <w:bookmarkStart w:id="254" w:name="_Toc408318890"/>
      <w:bookmarkStart w:id="255" w:name="_Toc191279688"/>
      <w:r w:rsidRPr="00F82F50">
        <w:t>Chapter 14: ABSTUDY Awards</w:t>
      </w:r>
      <w:bookmarkEnd w:id="254"/>
      <w:bookmarkEnd w:id="255"/>
    </w:p>
    <w:p w14:paraId="4411085B" w14:textId="1C0B5AA8" w:rsidR="00F11C86" w:rsidRPr="00F82F50" w:rsidRDefault="00F11C86" w:rsidP="00345CEF">
      <w:pPr>
        <w:rPr>
          <w:lang w:val="en"/>
        </w:rPr>
      </w:pPr>
      <w:bookmarkStart w:id="256" w:name="_Toc408318891"/>
      <w:r w:rsidRPr="00F82F50">
        <w:rPr>
          <w:lang w:val="en"/>
        </w:rPr>
        <w:t xml:space="preserve">The concept of ABSTUDY “Awards” is a way of organising the allowances available to particular groups of students or </w:t>
      </w:r>
      <w:hyperlink w:anchor="Australian_Apprentice" w:tooltip="Link to Australian Apprentice in glossary" w:history="1">
        <w:r w:rsidRPr="00F82F50">
          <w:rPr>
            <w:color w:val="3344DD"/>
            <w:u w:val="single"/>
            <w:lang w:val="en"/>
          </w:rPr>
          <w:t>Australian Apprentices</w:t>
        </w:r>
      </w:hyperlink>
      <w:r w:rsidR="00A36349">
        <w:rPr>
          <w:lang w:val="en"/>
        </w:rPr>
        <w:t xml:space="preserve">. </w:t>
      </w:r>
      <w:r w:rsidRPr="00F82F50">
        <w:rPr>
          <w:lang w:val="en"/>
        </w:rPr>
        <w:t>There are seven Awards available under the ABSTUDY scheme; the eligibility of a student or Australian Apprentice for a particular Award will depend upon their study, training and personal circumstances</w:t>
      </w:r>
      <w:r w:rsidR="00A36349">
        <w:rPr>
          <w:lang w:val="en"/>
        </w:rPr>
        <w:t xml:space="preserve">. </w:t>
      </w:r>
      <w:r w:rsidRPr="00F82F50">
        <w:rPr>
          <w:lang w:val="en"/>
        </w:rPr>
        <w:t>The following chapters detail these seven Awards, and the specific eligibility criteria needed to qualify for each Award</w:t>
      </w:r>
      <w:r w:rsidR="00A36349">
        <w:rPr>
          <w:lang w:val="en"/>
        </w:rPr>
        <w:t xml:space="preserve">. </w:t>
      </w:r>
      <w:r w:rsidRPr="00F82F50">
        <w:rPr>
          <w:lang w:val="en"/>
        </w:rPr>
        <w:t>They also list the benefits and allowances that the applicant may be entitled to under each Award.</w:t>
      </w:r>
    </w:p>
    <w:p w14:paraId="5C7A65A5" w14:textId="77777777" w:rsidR="00F11C86" w:rsidRPr="00F82F50" w:rsidRDefault="00AF2C30" w:rsidP="00345CEF">
      <w:pPr>
        <w:rPr>
          <w:lang w:val="en"/>
        </w:rPr>
      </w:pPr>
      <w:r w:rsidRPr="00F82F50">
        <w:rPr>
          <w:rStyle w:val="Strong"/>
          <w:rFonts w:eastAsiaTheme="majorEastAsia"/>
          <w:lang w:val="en"/>
        </w:rPr>
        <w:t>In this chapter:</w:t>
      </w:r>
    </w:p>
    <w:p w14:paraId="5E9A5BEF" w14:textId="77777777" w:rsidR="00F11C86" w:rsidRPr="00F82F50" w:rsidRDefault="00F11C86" w:rsidP="000F64C6">
      <w:pPr>
        <w:pStyle w:val="NoSpacing"/>
        <w:rPr>
          <w:color w:val="000000"/>
          <w:szCs w:val="19"/>
          <w:lang w:val="en"/>
        </w:rPr>
      </w:pPr>
      <w:hyperlink w:anchor="_14.1_Specific_Eligibility" w:tooltip="Link to section 14.1" w:history="1">
        <w:r w:rsidRPr="00F82F50">
          <w:rPr>
            <w:rStyle w:val="Hyperlink"/>
            <w:rFonts w:eastAsiaTheme="minorEastAsia"/>
            <w:szCs w:val="19"/>
            <w:lang w:val="en"/>
          </w:rPr>
          <w:t>14.1 Specific Eligibility Criteria</w:t>
        </w:r>
      </w:hyperlink>
      <w:r w:rsidRPr="00F82F50">
        <w:rPr>
          <w:color w:val="000000"/>
          <w:szCs w:val="19"/>
          <w:lang w:val="en"/>
        </w:rPr>
        <w:t xml:space="preserve"> </w:t>
      </w:r>
    </w:p>
    <w:p w14:paraId="62C5B65D" w14:textId="77777777" w:rsidR="00F11C86" w:rsidRPr="00F82F50" w:rsidRDefault="00F11C86" w:rsidP="000F64C6">
      <w:pPr>
        <w:pStyle w:val="NoSpacing"/>
        <w:rPr>
          <w:color w:val="000000"/>
          <w:szCs w:val="19"/>
          <w:lang w:val="en"/>
        </w:rPr>
      </w:pPr>
      <w:hyperlink w:anchor="_14.2_Awards_payable" w:tooltip="Link to section 14.2" w:history="1">
        <w:r w:rsidRPr="00F82F50">
          <w:rPr>
            <w:rStyle w:val="Hyperlink"/>
            <w:rFonts w:eastAsiaTheme="minorEastAsia"/>
            <w:szCs w:val="19"/>
            <w:lang w:val="en"/>
          </w:rPr>
          <w:t>14.2 Awards payable</w:t>
        </w:r>
      </w:hyperlink>
      <w:r w:rsidRPr="00F82F50">
        <w:rPr>
          <w:color w:val="000000"/>
          <w:szCs w:val="19"/>
          <w:lang w:val="en"/>
        </w:rPr>
        <w:t xml:space="preserve"> </w:t>
      </w:r>
    </w:p>
    <w:p w14:paraId="55F2061E" w14:textId="77777777" w:rsidR="00F11C86" w:rsidRPr="00F82F50" w:rsidRDefault="00F11C86" w:rsidP="000F64C6">
      <w:pPr>
        <w:pStyle w:val="NoSpacing"/>
        <w:rPr>
          <w:color w:val="000000"/>
          <w:szCs w:val="19"/>
          <w:lang w:val="en"/>
        </w:rPr>
      </w:pPr>
      <w:hyperlink w:anchor="_14.3_Concurrent_Awards" w:tooltip="Link to section 14.3" w:history="1">
        <w:r w:rsidRPr="00F82F50">
          <w:rPr>
            <w:rStyle w:val="Hyperlink"/>
            <w:rFonts w:eastAsiaTheme="minorEastAsia"/>
            <w:szCs w:val="19"/>
            <w:lang w:val="en"/>
          </w:rPr>
          <w:t>14.3 Concurrent Awards</w:t>
        </w:r>
      </w:hyperlink>
      <w:r w:rsidRPr="00F82F50">
        <w:rPr>
          <w:color w:val="000000"/>
          <w:szCs w:val="19"/>
          <w:lang w:val="en"/>
        </w:rPr>
        <w:t xml:space="preserve"> </w:t>
      </w:r>
    </w:p>
    <w:p w14:paraId="40E1A229" w14:textId="77777777" w:rsidR="00F11C86" w:rsidRPr="00F82F50" w:rsidRDefault="00F11C86" w:rsidP="000F64C6">
      <w:pPr>
        <w:pStyle w:val="NoSpacing"/>
        <w:rPr>
          <w:color w:val="000000"/>
          <w:lang w:val="en"/>
        </w:rPr>
      </w:pPr>
      <w:hyperlink w:anchor="_14.4_Benefits_and" w:tooltip="Link to section 14.4" w:history="1">
        <w:r w:rsidRPr="00F82F50">
          <w:rPr>
            <w:rStyle w:val="Hyperlink"/>
            <w:rFonts w:eastAsiaTheme="minorEastAsia"/>
            <w:szCs w:val="19"/>
            <w:lang w:val="en"/>
          </w:rPr>
          <w:t>14.4 Benefits and Allowances payable under an Award</w:t>
        </w:r>
      </w:hyperlink>
    </w:p>
    <w:p w14:paraId="2B16E300" w14:textId="77777777" w:rsidR="00F341BA" w:rsidRPr="00F82F50" w:rsidRDefault="00F341BA" w:rsidP="003B7315">
      <w:pPr>
        <w:pStyle w:val="Heading3"/>
      </w:pPr>
      <w:bookmarkStart w:id="257" w:name="_14.1_Specific_Eligibility"/>
      <w:bookmarkEnd w:id="257"/>
      <w:r w:rsidRPr="00F82F50">
        <w:t>14.1 Specific Eligibility Criteria</w:t>
      </w:r>
      <w:bookmarkEnd w:id="256"/>
    </w:p>
    <w:p w14:paraId="280F4441"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are eligible for an ABSTUDY Award if they meet:</w:t>
      </w:r>
    </w:p>
    <w:p w14:paraId="6CBA2F80" w14:textId="77777777" w:rsidR="00F341BA" w:rsidRPr="00F82F50" w:rsidRDefault="00F341BA" w:rsidP="007606EF">
      <w:pPr>
        <w:pStyle w:val="ListParagraph"/>
        <w:numPr>
          <w:ilvl w:val="0"/>
          <w:numId w:val="228"/>
        </w:numPr>
      </w:pPr>
      <w:r w:rsidRPr="00F82F50">
        <w:t xml:space="preserve">the </w:t>
      </w:r>
      <w:hyperlink w:anchor="_9.1_Primary_Eligibility" w:tooltip="Link to Chapter 9 Primary Eligibilty for ABSTUDY" w:history="1">
        <w:r w:rsidRPr="00F82F50">
          <w:rPr>
            <w:rStyle w:val="Hyperlink"/>
            <w:rFonts w:cs="Arial"/>
            <w:szCs w:val="19"/>
          </w:rPr>
          <w:t>primary eligibility criteria</w:t>
        </w:r>
      </w:hyperlink>
      <w:r w:rsidRPr="00F82F50">
        <w:t xml:space="preserve">; and </w:t>
      </w:r>
    </w:p>
    <w:p w14:paraId="3DBD430D" w14:textId="77777777" w:rsidR="00F341BA" w:rsidRPr="00F82F50" w:rsidRDefault="00F341BA" w:rsidP="007606EF">
      <w:pPr>
        <w:pStyle w:val="ListParagraph"/>
        <w:numPr>
          <w:ilvl w:val="0"/>
          <w:numId w:val="228"/>
        </w:numPr>
      </w:pPr>
      <w:r w:rsidRPr="00F82F50">
        <w:t>the specific eligibility criteria for the type of Award for which they are applying.</w:t>
      </w:r>
    </w:p>
    <w:p w14:paraId="20C225D0" w14:textId="77777777" w:rsidR="00F341BA" w:rsidRPr="00F82F50" w:rsidRDefault="00F341BA" w:rsidP="003B7315">
      <w:pPr>
        <w:pStyle w:val="Heading3"/>
      </w:pPr>
      <w:bookmarkStart w:id="258" w:name="_14.2_Awards_payable"/>
      <w:bookmarkStart w:id="259" w:name="_Toc408318892"/>
      <w:bookmarkEnd w:id="258"/>
      <w:r w:rsidRPr="00F82F50">
        <w:t>14.2 Awards payable</w:t>
      </w:r>
      <w:bookmarkEnd w:id="259"/>
    </w:p>
    <w:p w14:paraId="5331591B" w14:textId="77777777" w:rsidR="00F341BA" w:rsidRPr="00F82F50" w:rsidRDefault="00F341BA" w:rsidP="00345CEF">
      <w:r w:rsidRPr="00F82F50">
        <w:t>Only one Award is payable in respect of a course of study, an apprenticeship, traineeship or trainee apprenticeship.</w:t>
      </w:r>
    </w:p>
    <w:p w14:paraId="273431A8" w14:textId="77777777" w:rsidR="00F341BA" w:rsidRPr="00F82F50" w:rsidRDefault="00F341BA" w:rsidP="003B7315">
      <w:pPr>
        <w:pStyle w:val="Heading3"/>
      </w:pPr>
      <w:bookmarkStart w:id="260" w:name="_14.3_Concurrent_Awards"/>
      <w:bookmarkStart w:id="261" w:name="_Toc408318893"/>
      <w:bookmarkEnd w:id="260"/>
      <w:r w:rsidRPr="00F82F50">
        <w:t>14.3 Concurrent Awards</w:t>
      </w:r>
      <w:bookmarkEnd w:id="261"/>
    </w:p>
    <w:p w14:paraId="1861D380" w14:textId="77777777" w:rsidR="00F341BA" w:rsidRPr="00F82F50" w:rsidRDefault="00F341BA" w:rsidP="00345CEF">
      <w:r w:rsidRPr="00F82F50">
        <w:t xml:space="preserve">Where a student is studying two or more courses, the student may hold one or more Awards concurrently providing that only one of the Awards pays </w:t>
      </w:r>
      <w:hyperlink w:anchor="_71.1_Purpose_of" w:tooltip="Link to Chapter 71 Overview of Living Allowance" w:history="1">
        <w:r w:rsidRPr="00F82F50">
          <w:rPr>
            <w:rStyle w:val="Hyperlink"/>
          </w:rPr>
          <w:t>Living Allowance</w:t>
        </w:r>
      </w:hyperlink>
      <w:r w:rsidRPr="00F82F50">
        <w:t xml:space="preserve"> or the Pensioner Education Supplement.</w:t>
      </w:r>
    </w:p>
    <w:p w14:paraId="7BFB8454" w14:textId="163F2F3A" w:rsidR="00F341BA" w:rsidRPr="00F82F50" w:rsidRDefault="00F341BA" w:rsidP="00345CEF">
      <w:r w:rsidRPr="00F82F50">
        <w:t>Where an Australian Apprentice is undertaking one or more courses of study in addition to undertaking the A</w:t>
      </w:r>
      <w:r w:rsidR="00530FB5" w:rsidRPr="00F82F50">
        <w:t>ustralian</w:t>
      </w:r>
      <w:r w:rsidRPr="00F82F50">
        <w:t xml:space="preserve"> Apprenticeship, the person may hold one or more Awards concurrently, providing that only one of the Awards pays </w:t>
      </w:r>
      <w:r w:rsidRPr="00BC2FAB">
        <w:t>Living Allowance</w:t>
      </w:r>
      <w:r w:rsidRPr="00F82F50">
        <w:t>.</w:t>
      </w:r>
    </w:p>
    <w:p w14:paraId="7B107882" w14:textId="77777777" w:rsidR="00F341BA" w:rsidRPr="00F82F50" w:rsidRDefault="00F341BA" w:rsidP="00345CEF">
      <w:r w:rsidRPr="00F82F50">
        <w:t>The concurrent award does not affect benefits in respect of each Award.</w:t>
      </w:r>
    </w:p>
    <w:p w14:paraId="41EC05F1" w14:textId="77777777" w:rsidR="00F341BA" w:rsidRPr="00F82F50" w:rsidRDefault="00F341BA" w:rsidP="003B7315">
      <w:pPr>
        <w:pStyle w:val="Heading3"/>
      </w:pPr>
      <w:bookmarkStart w:id="262" w:name="_14.4_Benefits_and"/>
      <w:bookmarkStart w:id="263" w:name="_Toc408318894"/>
      <w:bookmarkEnd w:id="262"/>
      <w:r w:rsidRPr="00F82F50">
        <w:t>14.4 Benefits and Allowances payable under an Award</w:t>
      </w:r>
      <w:bookmarkEnd w:id="263"/>
    </w:p>
    <w:p w14:paraId="16ACCBFD" w14:textId="0A14009A" w:rsidR="00C84F98" w:rsidRPr="00F82F50" w:rsidRDefault="00F341BA" w:rsidP="00BC2FAB">
      <w:pPr>
        <w:ind w:right="-426"/>
        <w:rPr>
          <w:color w:val="333333"/>
          <w:sz w:val="34"/>
          <w:szCs w:val="34"/>
        </w:rPr>
      </w:pPr>
      <w:r w:rsidRPr="00F82F50">
        <w:t xml:space="preserve">While a student or </w:t>
      </w:r>
      <w:hyperlink w:anchor="Australian_Apprentice" w:tooltip="Link to Australian Apprentice in glossary" w:history="1">
        <w:r w:rsidRPr="00F82F50">
          <w:rPr>
            <w:rStyle w:val="Hyperlink"/>
          </w:rPr>
          <w:t>Australian Apprentice</w:t>
        </w:r>
      </w:hyperlink>
      <w:r w:rsidRPr="00F82F50">
        <w:t xml:space="preserve"> may be eligible for an ABSTUDY Award, they are not automatically entitled to all benefits and allowances payable under the Award</w:t>
      </w:r>
      <w:r w:rsidR="00A36349">
        <w:t xml:space="preserve">. </w:t>
      </w:r>
      <w:r w:rsidRPr="00F82F50">
        <w:t xml:space="preserve">Each benefit and allowance </w:t>
      </w:r>
      <w:r w:rsidR="002815D7">
        <w:t>contain</w:t>
      </w:r>
      <w:r w:rsidRPr="00F82F50">
        <w:t xml:space="preserve"> specific qualification criteria and limits upon the assistance payable</w:t>
      </w:r>
      <w:r w:rsidR="00A36349">
        <w:t xml:space="preserve">. </w:t>
      </w:r>
      <w:r w:rsidRPr="00F82F50">
        <w:t>Refer to the Chapters on the specific allowances and benefits for details of the qualificati</w:t>
      </w:r>
      <w:r w:rsidR="00447A14" w:rsidRPr="00F82F50">
        <w:t>on and limits for each.</w:t>
      </w:r>
      <w:bookmarkStart w:id="264" w:name="_15.1_Specific_Eligibility"/>
      <w:bookmarkEnd w:id="264"/>
      <w:r w:rsidR="00C84F98" w:rsidRPr="00F82F50">
        <w:br w:type="page"/>
      </w:r>
    </w:p>
    <w:p w14:paraId="7E1A6FCA" w14:textId="77777777" w:rsidR="00C84F98" w:rsidRPr="00F82F50" w:rsidRDefault="00C84F98" w:rsidP="008B6DFE">
      <w:pPr>
        <w:pStyle w:val="Heading2"/>
      </w:pPr>
      <w:bookmarkStart w:id="265" w:name="_Chapter_15:_Schooling"/>
      <w:bookmarkStart w:id="266" w:name="_Toc408318895"/>
      <w:bookmarkStart w:id="267" w:name="_Toc191279689"/>
      <w:bookmarkEnd w:id="265"/>
      <w:r w:rsidRPr="00F82F50">
        <w:lastRenderedPageBreak/>
        <w:t xml:space="preserve">Chapter 15: Schooling </w:t>
      </w:r>
      <w:proofErr w:type="gramStart"/>
      <w:r w:rsidRPr="00F82F50">
        <w:t>A</w:t>
      </w:r>
      <w:proofErr w:type="gramEnd"/>
      <w:r w:rsidRPr="00F82F50">
        <w:t xml:space="preserve"> Award</w:t>
      </w:r>
      <w:bookmarkEnd w:id="266"/>
      <w:bookmarkEnd w:id="267"/>
    </w:p>
    <w:p w14:paraId="573F9224" w14:textId="77777777" w:rsidR="00F11C86" w:rsidRPr="00F82F50" w:rsidRDefault="00F11C86" w:rsidP="00345CEF">
      <w:pPr>
        <w:rPr>
          <w:lang w:val="en"/>
        </w:rPr>
      </w:pPr>
      <w:bookmarkStart w:id="268" w:name="_Toc408318896"/>
      <w:r w:rsidRPr="00F82F50">
        <w:rPr>
          <w:lang w:val="en"/>
        </w:rPr>
        <w:t xml:space="preserve">This chapter outlines the specific eligibility criteria for the Schooling </w:t>
      </w:r>
      <w:proofErr w:type="gramStart"/>
      <w:r w:rsidRPr="00F82F50">
        <w:rPr>
          <w:lang w:val="en"/>
        </w:rPr>
        <w:t>A</w:t>
      </w:r>
      <w:proofErr w:type="gramEnd"/>
      <w:r w:rsidRPr="00F82F50">
        <w:rPr>
          <w:lang w:val="en"/>
        </w:rPr>
        <w:t xml:space="preserve"> Award and the allowances that may be available under this Award.</w:t>
      </w:r>
    </w:p>
    <w:p w14:paraId="3CD64F5D" w14:textId="77777777" w:rsidR="00F11C86" w:rsidRPr="00F82F50" w:rsidRDefault="00AF2C30" w:rsidP="00345CEF">
      <w:pPr>
        <w:rPr>
          <w:lang w:val="en"/>
        </w:rPr>
      </w:pPr>
      <w:r w:rsidRPr="00F82F50">
        <w:rPr>
          <w:rStyle w:val="Strong"/>
          <w:rFonts w:eastAsiaTheme="majorEastAsia"/>
          <w:lang w:val="en"/>
        </w:rPr>
        <w:t>In this chapter:</w:t>
      </w:r>
    </w:p>
    <w:p w14:paraId="04AF65ED" w14:textId="09ED7E96" w:rsidR="00F11C86" w:rsidRPr="00F82F50" w:rsidRDefault="001E5FD5" w:rsidP="000F64C6">
      <w:pPr>
        <w:pStyle w:val="NoSpacing"/>
        <w:rPr>
          <w:color w:val="000000"/>
          <w:lang w:val="en"/>
        </w:rPr>
      </w:pPr>
      <w:hyperlink w:anchor="_15.1_Specific_Eligibility_1" w:tooltip="Link to section 15.1" w:history="1">
        <w:r w:rsidRPr="001E5FD5">
          <w:rPr>
            <w:rStyle w:val="Hyperlink"/>
            <w:rFonts w:eastAsiaTheme="minorEastAsia"/>
            <w:szCs w:val="19"/>
            <w:lang w:val="en"/>
          </w:rPr>
          <w:t xml:space="preserve">15.1 Specific Eligibility Criteria for Schooling </w:t>
        </w:r>
        <w:proofErr w:type="gramStart"/>
        <w:r w:rsidRPr="001E5FD5">
          <w:rPr>
            <w:rStyle w:val="Hyperlink"/>
            <w:rFonts w:eastAsiaTheme="minorEastAsia"/>
            <w:szCs w:val="19"/>
            <w:lang w:val="en"/>
          </w:rPr>
          <w:t>A</w:t>
        </w:r>
        <w:proofErr w:type="gramEnd"/>
        <w:r w:rsidRPr="001E5FD5">
          <w:rPr>
            <w:rStyle w:val="Hyperlink"/>
            <w:rFonts w:eastAsiaTheme="minorEastAsia"/>
            <w:szCs w:val="19"/>
            <w:lang w:val="en"/>
          </w:rPr>
          <w:t xml:space="preserve"> Award</w:t>
        </w:r>
      </w:hyperlink>
      <w:r w:rsidR="001F45A6">
        <w:rPr>
          <w:rFonts w:eastAsiaTheme="minorEastAsia"/>
          <w:szCs w:val="19"/>
          <w:lang w:val="en"/>
        </w:rPr>
        <w:t xml:space="preserve"> </w:t>
      </w:r>
    </w:p>
    <w:p w14:paraId="57E5DEFB" w14:textId="77777777" w:rsidR="00F11C86" w:rsidRPr="00F82F50" w:rsidRDefault="00F11C86" w:rsidP="000F64C6">
      <w:pPr>
        <w:pStyle w:val="NoSpacing"/>
        <w:rPr>
          <w:color w:val="000000"/>
          <w:lang w:val="en"/>
        </w:rPr>
      </w:pPr>
      <w:hyperlink w:anchor="_15.2_Allowances_and" w:tooltip="Link to section 15.2" w:history="1">
        <w:r w:rsidRPr="00F82F50">
          <w:rPr>
            <w:rStyle w:val="Hyperlink"/>
            <w:rFonts w:eastAsiaTheme="minorEastAsia"/>
            <w:szCs w:val="19"/>
            <w:lang w:val="en"/>
          </w:rPr>
          <w:t xml:space="preserve">15.2 Allowances and Benefits available under the Schooling </w:t>
        </w:r>
        <w:proofErr w:type="gramStart"/>
        <w:r w:rsidRPr="00F82F50">
          <w:rPr>
            <w:rStyle w:val="Hyperlink"/>
            <w:rFonts w:eastAsiaTheme="minorEastAsia"/>
            <w:szCs w:val="19"/>
            <w:lang w:val="en"/>
          </w:rPr>
          <w:t>A</w:t>
        </w:r>
        <w:proofErr w:type="gramEnd"/>
        <w:r w:rsidRPr="00F82F50">
          <w:rPr>
            <w:rStyle w:val="Hyperlink"/>
            <w:rFonts w:eastAsiaTheme="minorEastAsia"/>
            <w:szCs w:val="19"/>
            <w:lang w:val="en"/>
          </w:rPr>
          <w:t xml:space="preserve"> Award</w:t>
        </w:r>
      </w:hyperlink>
    </w:p>
    <w:p w14:paraId="28A831A1" w14:textId="77777777" w:rsidR="00F341BA" w:rsidRPr="00F82F50" w:rsidRDefault="00F341BA" w:rsidP="003B7315">
      <w:pPr>
        <w:pStyle w:val="Heading3"/>
      </w:pPr>
      <w:bookmarkStart w:id="269" w:name="_15.1_Specific_Eligibility_1"/>
      <w:bookmarkEnd w:id="269"/>
      <w:r w:rsidRPr="00F82F50">
        <w:t xml:space="preserve">15.1 Specific Eligibility Criteria for Schooling </w:t>
      </w:r>
      <w:proofErr w:type="gramStart"/>
      <w:r w:rsidRPr="00F82F50">
        <w:t>A</w:t>
      </w:r>
      <w:proofErr w:type="gramEnd"/>
      <w:r w:rsidRPr="00F82F50">
        <w:t xml:space="preserve"> Award</w:t>
      </w:r>
      <w:bookmarkEnd w:id="268"/>
    </w:p>
    <w:p w14:paraId="5784BD49" w14:textId="4261EC9F" w:rsidR="00F341BA" w:rsidRPr="00F82F50" w:rsidRDefault="00F341BA" w:rsidP="00345CEF">
      <w:r w:rsidRPr="00F82F50">
        <w:t xml:space="preserve">A student is eligible for the Schooling </w:t>
      </w:r>
      <w:proofErr w:type="gramStart"/>
      <w:r w:rsidRPr="00F82F50">
        <w:t>A</w:t>
      </w:r>
      <w:proofErr w:type="gramEnd"/>
      <w:r w:rsidRPr="00F82F50">
        <w:t xml:space="preserve"> Award if </w:t>
      </w:r>
      <w:r w:rsidR="00CF3B0D">
        <w:t>they</w:t>
      </w:r>
      <w:r w:rsidRPr="00F82F50">
        <w:t xml:space="preserve"> meet the general ABSTUDY eligibility criteria and is:</w:t>
      </w:r>
    </w:p>
    <w:p w14:paraId="1A5E8485" w14:textId="77777777" w:rsidR="00F341BA" w:rsidRPr="00F82F50" w:rsidRDefault="00F341BA" w:rsidP="007606EF">
      <w:pPr>
        <w:pStyle w:val="ListParagraph"/>
        <w:numPr>
          <w:ilvl w:val="0"/>
          <w:numId w:val="229"/>
        </w:numPr>
      </w:pPr>
      <w:r w:rsidRPr="00F82F50">
        <w:t xml:space="preserve">15 years of age or younger; and </w:t>
      </w:r>
    </w:p>
    <w:p w14:paraId="370EA47B" w14:textId="77777777" w:rsidR="00A41F6F" w:rsidRPr="00F82F50" w:rsidRDefault="00F341BA" w:rsidP="007606EF">
      <w:pPr>
        <w:pStyle w:val="ListParagraph"/>
        <w:numPr>
          <w:ilvl w:val="0"/>
          <w:numId w:val="229"/>
        </w:numPr>
      </w:pPr>
      <w:r w:rsidRPr="00F82F50">
        <w:t>studying a full-time secondary course; and either</w:t>
      </w:r>
      <w:r w:rsidR="00A41F6F" w:rsidRPr="00F82F50">
        <w:t xml:space="preserve">: </w:t>
      </w:r>
    </w:p>
    <w:p w14:paraId="47C8C512" w14:textId="77777777" w:rsidR="00A41F6F" w:rsidRPr="001B3BDC" w:rsidRDefault="00F341BA" w:rsidP="000F64C6">
      <w:pPr>
        <w:pStyle w:val="ListBullet"/>
      </w:pPr>
      <w:r w:rsidRPr="00F82F50">
        <w:t xml:space="preserve">living at </w:t>
      </w:r>
      <w:r w:rsidRPr="001B3BDC">
        <w:t>home</w:t>
      </w:r>
      <w:r w:rsidR="00135102">
        <w:t>;</w:t>
      </w:r>
      <w:r w:rsidRPr="001B3BDC">
        <w:t xml:space="preserve"> or </w:t>
      </w:r>
    </w:p>
    <w:p w14:paraId="7C3D1AD4" w14:textId="750AD2A1" w:rsidR="00F341BA" w:rsidRPr="00F82F50" w:rsidRDefault="00F341BA" w:rsidP="000F64C6">
      <w:pPr>
        <w:pStyle w:val="ListBullet"/>
      </w:pPr>
      <w:r w:rsidRPr="001B3BDC">
        <w:t>not approved</w:t>
      </w:r>
      <w:r w:rsidRPr="00F82F50">
        <w:t xml:space="preserve"> for the living away from home or independent rates</w:t>
      </w:r>
      <w:r w:rsidR="002815D7">
        <w:t>.</w:t>
      </w:r>
    </w:p>
    <w:p w14:paraId="4F3B284E" w14:textId="77777777" w:rsidR="00F341BA" w:rsidRPr="00F82F50" w:rsidRDefault="00F341BA" w:rsidP="00345CEF">
      <w:r w:rsidRPr="00F82F50">
        <w:t>OR</w:t>
      </w:r>
    </w:p>
    <w:p w14:paraId="2B862AC1" w14:textId="77777777" w:rsidR="00F341BA" w:rsidRPr="00F82F50" w:rsidRDefault="00F341BA" w:rsidP="007606EF">
      <w:pPr>
        <w:pStyle w:val="ListParagraph"/>
        <w:numPr>
          <w:ilvl w:val="0"/>
          <w:numId w:val="205"/>
        </w:numPr>
      </w:pPr>
      <w:r w:rsidRPr="00F82F50">
        <w:t xml:space="preserve">14 </w:t>
      </w:r>
      <w:r w:rsidR="00600EA8">
        <w:t xml:space="preserve">or 15 </w:t>
      </w:r>
      <w:r w:rsidRPr="00F82F50">
        <w:t xml:space="preserve">years of age </w:t>
      </w:r>
      <w:proofErr w:type="gramStart"/>
      <w:r w:rsidRPr="00F82F50">
        <w:t>at</w:t>
      </w:r>
      <w:proofErr w:type="gramEnd"/>
      <w:r w:rsidRPr="00F82F50">
        <w:t xml:space="preserve"> 1 January in the year of study; and </w:t>
      </w:r>
    </w:p>
    <w:p w14:paraId="5522EF9A" w14:textId="77777777" w:rsidR="00F341BA" w:rsidRPr="00F82F50" w:rsidRDefault="00F341BA" w:rsidP="007606EF">
      <w:pPr>
        <w:pStyle w:val="ListParagraph"/>
        <w:numPr>
          <w:ilvl w:val="0"/>
          <w:numId w:val="205"/>
        </w:numPr>
      </w:pPr>
      <w:r w:rsidRPr="00F82F50">
        <w:t xml:space="preserve">a full-time primary school student; and </w:t>
      </w:r>
    </w:p>
    <w:p w14:paraId="384EB758" w14:textId="77777777" w:rsidR="00BB0C92" w:rsidRDefault="00F341BA" w:rsidP="007606EF">
      <w:pPr>
        <w:pStyle w:val="ListParagraph"/>
        <w:numPr>
          <w:ilvl w:val="0"/>
          <w:numId w:val="205"/>
        </w:numPr>
      </w:pPr>
      <w:r w:rsidRPr="00F82F50">
        <w:t>living at home.</w:t>
      </w:r>
      <w:bookmarkStart w:id="270" w:name="_15.2_Allowances_and"/>
      <w:bookmarkStart w:id="271" w:name="_Toc408318897"/>
      <w:bookmarkEnd w:id="270"/>
    </w:p>
    <w:p w14:paraId="3EDC80FD" w14:textId="77777777" w:rsidR="00F341BA" w:rsidRPr="00F82F50" w:rsidRDefault="00F341BA" w:rsidP="003B7315">
      <w:pPr>
        <w:pStyle w:val="Heading3"/>
      </w:pPr>
      <w:r w:rsidRPr="00F82F50">
        <w:t xml:space="preserve">15.2 Allowances and Benefits available under the Schooling </w:t>
      </w:r>
      <w:proofErr w:type="gramStart"/>
      <w:r w:rsidRPr="00F82F50">
        <w:t>A</w:t>
      </w:r>
      <w:proofErr w:type="gramEnd"/>
      <w:r w:rsidRPr="00F82F50">
        <w:t xml:space="preserve"> Award</w:t>
      </w:r>
      <w:bookmarkEnd w:id="271"/>
    </w:p>
    <w:p w14:paraId="2C4D3178" w14:textId="77777777" w:rsidR="00F341BA" w:rsidRPr="00F82F50" w:rsidRDefault="00F341BA" w:rsidP="00345CEF">
      <w:r w:rsidRPr="00F82F50">
        <w:t xml:space="preserve">A student approved for the Schooling </w:t>
      </w:r>
      <w:proofErr w:type="gramStart"/>
      <w:r w:rsidRPr="00F82F50">
        <w:t>A</w:t>
      </w:r>
      <w:proofErr w:type="gramEnd"/>
      <w:r w:rsidRPr="00F82F50">
        <w:t xml:space="preserve"> Award may be entitled to the following benefits:</w:t>
      </w:r>
    </w:p>
    <w:p w14:paraId="286F8DFB" w14:textId="77777777" w:rsidR="00F341BA" w:rsidRPr="00F82F50" w:rsidRDefault="00F341BA" w:rsidP="007606EF">
      <w:pPr>
        <w:pStyle w:val="ListParagraph"/>
        <w:numPr>
          <w:ilvl w:val="0"/>
          <w:numId w:val="230"/>
        </w:numPr>
        <w:rPr>
          <w:rFonts w:cs="Arial"/>
        </w:rPr>
      </w:pPr>
      <w:hyperlink w:anchor="_Chapter_84:_School" w:tooltip="Link to Chapter 84 School Term Allowance" w:history="1">
        <w:r w:rsidRPr="00BC2FAB">
          <w:rPr>
            <w:rStyle w:val="Hyperlink"/>
            <w:rFonts w:cs="Arial"/>
          </w:rPr>
          <w:t>School Term Allowance</w:t>
        </w:r>
      </w:hyperlink>
      <w:r w:rsidR="00530FB5" w:rsidRPr="00F82F50">
        <w:rPr>
          <w:rFonts w:cs="Arial"/>
        </w:rPr>
        <w:t xml:space="preserve">; </w:t>
      </w:r>
    </w:p>
    <w:p w14:paraId="5AA6914D" w14:textId="77777777" w:rsidR="00F341BA" w:rsidRPr="00F82F50" w:rsidRDefault="00F341BA" w:rsidP="007606EF">
      <w:pPr>
        <w:pStyle w:val="ListParagraph"/>
        <w:numPr>
          <w:ilvl w:val="0"/>
          <w:numId w:val="230"/>
        </w:numPr>
        <w:rPr>
          <w:rFonts w:cs="Arial"/>
        </w:rPr>
      </w:pPr>
      <w:hyperlink w:anchor="_85.1_Purpose_of" w:tooltip="Link to Chapter 85 School Fees Allowance" w:history="1">
        <w:r w:rsidRPr="00F82F50">
          <w:rPr>
            <w:rStyle w:val="Hyperlink"/>
            <w:rFonts w:cs="Arial"/>
            <w:szCs w:val="19"/>
          </w:rPr>
          <w:t>School Fees Allowance</w:t>
        </w:r>
      </w:hyperlink>
      <w:r w:rsidRPr="00F82F50">
        <w:rPr>
          <w:rFonts w:cs="Arial"/>
        </w:rPr>
        <w:t xml:space="preserve">; </w:t>
      </w:r>
    </w:p>
    <w:p w14:paraId="43211CE0" w14:textId="77777777" w:rsidR="00F341BA" w:rsidRPr="00F82F50" w:rsidRDefault="006B7096" w:rsidP="007606EF">
      <w:pPr>
        <w:pStyle w:val="ListParagraph"/>
        <w:numPr>
          <w:ilvl w:val="0"/>
          <w:numId w:val="230"/>
        </w:num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 for distance education/correspondence students to attend residential schools</w:t>
        </w:r>
      </w:hyperlink>
      <w:r w:rsidR="00F341BA" w:rsidRPr="00F82F50">
        <w:t xml:space="preserve">; and </w:t>
      </w:r>
    </w:p>
    <w:p w14:paraId="685D9869" w14:textId="77777777" w:rsidR="00F341BA" w:rsidRPr="00F82F50" w:rsidRDefault="00F341BA" w:rsidP="007606EF">
      <w:pPr>
        <w:pStyle w:val="ListParagraph"/>
        <w:numPr>
          <w:ilvl w:val="0"/>
          <w:numId w:val="230"/>
        </w:numPr>
      </w:pPr>
      <w:hyperlink w:anchor="_Chapter_90:_Fares" w:tooltip="Link to Chapter 90 Fares Allowance Entitlement" w:history="1">
        <w:r w:rsidRPr="00F82F50">
          <w:rPr>
            <w:rStyle w:val="Hyperlink"/>
            <w:rFonts w:cs="Arial"/>
            <w:szCs w:val="19"/>
          </w:rPr>
          <w:t>Fares Allowance</w:t>
        </w:r>
      </w:hyperlink>
      <w:r w:rsidRPr="00F82F50">
        <w:t xml:space="preserve"> </w:t>
      </w:r>
      <w:proofErr w:type="gramStart"/>
      <w:r w:rsidRPr="00F82F50">
        <w:t>in order to</w:t>
      </w:r>
      <w:proofErr w:type="gramEnd"/>
      <w:r w:rsidRPr="00F82F50">
        <w:t xml:space="preserve"> attend approved </w:t>
      </w:r>
      <w:r w:rsidR="006B7096">
        <w:t>Away from Base</w:t>
      </w:r>
      <w:r w:rsidRPr="00F82F50">
        <w:t xml:space="preserve"> activities.</w:t>
      </w:r>
    </w:p>
    <w:p w14:paraId="69ACE895" w14:textId="77777777" w:rsidR="00387EE9" w:rsidRPr="00F82F50" w:rsidRDefault="00387EE9" w:rsidP="00345CEF">
      <w:pPr>
        <w:rPr>
          <w:color w:val="333333"/>
          <w:sz w:val="34"/>
          <w:szCs w:val="34"/>
        </w:rPr>
      </w:pPr>
      <w:bookmarkStart w:id="272" w:name="_16.1_Specific_Eligibility"/>
      <w:bookmarkEnd w:id="272"/>
      <w:r w:rsidRPr="00F82F50">
        <w:br w:type="page"/>
      </w:r>
    </w:p>
    <w:p w14:paraId="2963804F" w14:textId="77777777" w:rsidR="00C84F98" w:rsidRPr="00F82F50" w:rsidRDefault="00C84F98" w:rsidP="008B6DFE">
      <w:pPr>
        <w:pStyle w:val="Heading2"/>
      </w:pPr>
      <w:bookmarkStart w:id="273" w:name="_Chapter_16:_Schooling"/>
      <w:bookmarkStart w:id="274" w:name="_Toc408318898"/>
      <w:bookmarkStart w:id="275" w:name="_Toc191279690"/>
      <w:bookmarkEnd w:id="273"/>
      <w:r w:rsidRPr="00F82F50">
        <w:lastRenderedPageBreak/>
        <w:t>Chapter 16: Schooling B Award</w:t>
      </w:r>
      <w:bookmarkEnd w:id="274"/>
      <w:bookmarkEnd w:id="275"/>
    </w:p>
    <w:p w14:paraId="693E2AEB" w14:textId="77777777" w:rsidR="00F11C86" w:rsidRPr="00F82F50" w:rsidRDefault="00F11C86" w:rsidP="00345CEF">
      <w:pPr>
        <w:rPr>
          <w:lang w:val="en"/>
        </w:rPr>
      </w:pPr>
      <w:bookmarkStart w:id="276" w:name="_Toc408318899"/>
      <w:r w:rsidRPr="00F82F50">
        <w:rPr>
          <w:lang w:val="en"/>
        </w:rPr>
        <w:t>This chapter outlines the specific eligibility criteria for the Schooling B Award and the allowances that may be available under this Award.</w:t>
      </w:r>
    </w:p>
    <w:p w14:paraId="11015982" w14:textId="77777777" w:rsidR="00F11C86" w:rsidRPr="00F82F50" w:rsidRDefault="00AF2C30" w:rsidP="00345CEF">
      <w:pPr>
        <w:rPr>
          <w:lang w:val="en"/>
        </w:rPr>
      </w:pPr>
      <w:r w:rsidRPr="00F82F50">
        <w:rPr>
          <w:rStyle w:val="Strong"/>
          <w:rFonts w:eastAsiaTheme="majorEastAsia"/>
          <w:lang w:val="en"/>
        </w:rPr>
        <w:t>In this chapter:</w:t>
      </w:r>
    </w:p>
    <w:p w14:paraId="7BD3856C" w14:textId="77777777" w:rsidR="00F11C86" w:rsidRPr="00F82F50" w:rsidRDefault="00F11C86" w:rsidP="000F64C6">
      <w:pPr>
        <w:pStyle w:val="NoSpacing"/>
        <w:rPr>
          <w:rStyle w:val="Hyperlink"/>
        </w:rPr>
      </w:pPr>
      <w:r w:rsidRPr="00F82F50">
        <w:rPr>
          <w:rFonts w:eastAsiaTheme="minorEastAsia"/>
        </w:rPr>
        <w:fldChar w:fldCharType="begin"/>
      </w:r>
      <w:r w:rsidR="00011B10">
        <w:rPr>
          <w:rFonts w:eastAsiaTheme="minorEastAsia"/>
        </w:rPr>
        <w:instrText>HYPERLINK  \l "_16.1_Specific_Eligibility_1" \o "Link to section 16.1"</w:instrText>
      </w:r>
      <w:r w:rsidRPr="00F82F50">
        <w:rPr>
          <w:rFonts w:eastAsiaTheme="minorEastAsia"/>
        </w:rPr>
      </w:r>
      <w:r w:rsidRPr="00F82F50">
        <w:rPr>
          <w:rFonts w:eastAsiaTheme="minorEastAsia"/>
        </w:rPr>
        <w:fldChar w:fldCharType="separate"/>
      </w:r>
      <w:r w:rsidRPr="00F82F50">
        <w:rPr>
          <w:rStyle w:val="Hyperlink"/>
          <w:rFonts w:eastAsiaTheme="minorEastAsia"/>
        </w:rPr>
        <w:t>16.1 Specific Eligibility Criteria for Schooling B Award</w:t>
      </w:r>
      <w:r w:rsidRPr="00F82F50">
        <w:rPr>
          <w:rStyle w:val="Hyperlink"/>
        </w:rPr>
        <w:t xml:space="preserve"> </w:t>
      </w:r>
    </w:p>
    <w:p w14:paraId="7CB27F16" w14:textId="77777777" w:rsidR="00F11C86" w:rsidRPr="00F82F50" w:rsidRDefault="00F11C86" w:rsidP="000F64C6">
      <w:pPr>
        <w:pStyle w:val="NoSpacing"/>
      </w:pPr>
      <w:r w:rsidRPr="00F82F50">
        <w:rPr>
          <w:rFonts w:eastAsiaTheme="minorEastAsia"/>
        </w:rPr>
        <w:fldChar w:fldCharType="end"/>
      </w:r>
      <w:hyperlink w:anchor="_16.2_Allowances_and_1" w:tooltip="Link to section 16.2" w:history="1">
        <w:r w:rsidRPr="00F82F50">
          <w:rPr>
            <w:rStyle w:val="Hyperlink"/>
            <w:rFonts w:eastAsiaTheme="minorEastAsia"/>
          </w:rPr>
          <w:t>16.2 Allowances and Benefits available under the Schooling B Award</w:t>
        </w:r>
      </w:hyperlink>
    </w:p>
    <w:p w14:paraId="66C25CC3" w14:textId="77777777" w:rsidR="00F341BA" w:rsidRPr="00F82F50" w:rsidRDefault="00F341BA" w:rsidP="003B7315">
      <w:pPr>
        <w:pStyle w:val="Heading3"/>
      </w:pPr>
      <w:bookmarkStart w:id="277" w:name="_16.1_Specific_Eligibility_1"/>
      <w:bookmarkEnd w:id="277"/>
      <w:r w:rsidRPr="00F82F50">
        <w:t>16.1 Specific Eligibility Criteria for Schooling B Award</w:t>
      </w:r>
      <w:bookmarkEnd w:id="276"/>
    </w:p>
    <w:p w14:paraId="496D82BA" w14:textId="647FEA6E" w:rsidR="00F341BA" w:rsidRPr="00F82F50" w:rsidRDefault="00F341BA" w:rsidP="00345CEF">
      <w:r w:rsidRPr="00F82F50">
        <w:t>A student is eligible for a Schooling B Award if</w:t>
      </w:r>
      <w:r w:rsidR="00CF3B0D">
        <w:t xml:space="preserve"> they</w:t>
      </w:r>
      <w:r w:rsidRPr="00F82F50">
        <w:t xml:space="preserve"> meet the general ABSTUDY eligibility criteria and is:</w:t>
      </w:r>
    </w:p>
    <w:p w14:paraId="093CE3E7" w14:textId="77777777" w:rsidR="00F341BA" w:rsidRPr="00F82F50" w:rsidRDefault="00F341BA" w:rsidP="007606EF">
      <w:pPr>
        <w:pStyle w:val="ListParagraph"/>
        <w:numPr>
          <w:ilvl w:val="0"/>
          <w:numId w:val="231"/>
        </w:numPr>
      </w:pPr>
      <w:r w:rsidRPr="00F82F50">
        <w:t xml:space="preserve">either </w:t>
      </w:r>
    </w:p>
    <w:p w14:paraId="7FFFCF95" w14:textId="77777777" w:rsidR="00F341BA" w:rsidRPr="00F82F50" w:rsidRDefault="00F341BA" w:rsidP="000F64C6">
      <w:pPr>
        <w:pStyle w:val="ListBullet"/>
      </w:pPr>
      <w:r w:rsidRPr="00F82F50">
        <w:t xml:space="preserve">16 years of age or older, or </w:t>
      </w:r>
    </w:p>
    <w:p w14:paraId="13CB8FF3" w14:textId="77777777" w:rsidR="00F341BA" w:rsidRPr="00F82F50" w:rsidRDefault="00F341BA" w:rsidP="000F64C6">
      <w:pPr>
        <w:pStyle w:val="ListBullet"/>
      </w:pPr>
      <w:r w:rsidRPr="00F82F50">
        <w:t xml:space="preserve">15 years of age or older and in State Care or independent </w:t>
      </w:r>
      <w:proofErr w:type="gramStart"/>
      <w:r w:rsidRPr="00F82F50">
        <w:t>as a result of</w:t>
      </w:r>
      <w:proofErr w:type="gramEnd"/>
      <w:r w:rsidRPr="00F82F50">
        <w:t xml:space="preserve"> one of the following circumstances:</w:t>
      </w:r>
    </w:p>
    <w:p w14:paraId="035E2AD5" w14:textId="77777777" w:rsidR="00F341BA" w:rsidRPr="00F82F50" w:rsidRDefault="00F341BA" w:rsidP="007606EF">
      <w:pPr>
        <w:pStyle w:val="AlphaBullet"/>
        <w:numPr>
          <w:ilvl w:val="0"/>
          <w:numId w:val="77"/>
        </w:numPr>
      </w:pPr>
      <w:r w:rsidRPr="00F82F50">
        <w:t>they are an orphan</w:t>
      </w:r>
      <w:r w:rsidR="00135102">
        <w:t>;</w:t>
      </w:r>
      <w:r w:rsidRPr="00F82F50">
        <w:t xml:space="preserve"> or</w:t>
      </w:r>
    </w:p>
    <w:p w14:paraId="4E9DE0C7" w14:textId="77777777" w:rsidR="00F341BA" w:rsidRPr="00F82F50" w:rsidRDefault="00F341BA" w:rsidP="007606EF">
      <w:pPr>
        <w:pStyle w:val="AlphaBullet"/>
        <w:numPr>
          <w:ilvl w:val="0"/>
          <w:numId w:val="77"/>
        </w:numPr>
      </w:pPr>
      <w:r w:rsidRPr="00F82F50">
        <w:t xml:space="preserve">they have, or have had, a ABSTUDY dependent child (refer to </w:t>
      </w:r>
      <w:hyperlink w:anchor="_38.3_Parenthood" w:tooltip="Link to section 38.3" w:history="1">
        <w:r w:rsidRPr="00F82F50">
          <w:rPr>
            <w:rStyle w:val="Hyperlink"/>
          </w:rPr>
          <w:t>38.3 Parenthood</w:t>
        </w:r>
      </w:hyperlink>
      <w:r w:rsidRPr="00F82F50">
        <w:t>)</w:t>
      </w:r>
      <w:r w:rsidR="00135102">
        <w:t>;</w:t>
      </w:r>
      <w:r w:rsidRPr="00F82F50">
        <w:t xml:space="preserve"> or</w:t>
      </w:r>
    </w:p>
    <w:p w14:paraId="19C5235D" w14:textId="77777777" w:rsidR="00F341BA" w:rsidRPr="00F82F50" w:rsidRDefault="00F341BA" w:rsidP="007606EF">
      <w:pPr>
        <w:pStyle w:val="AlphaBullet"/>
        <w:numPr>
          <w:ilvl w:val="0"/>
          <w:numId w:val="77"/>
        </w:numPr>
      </w:pPr>
      <w:r w:rsidRPr="00F82F50">
        <w:t xml:space="preserve">currently have the care or custody of another person's dependent child or student (refer to </w:t>
      </w:r>
      <w:hyperlink w:anchor="_39.2_Care_or" w:tooltip="Link to section 39.2" w:history="1">
        <w:r w:rsidRPr="00F82F50">
          <w:rPr>
            <w:rStyle w:val="Hyperlink"/>
          </w:rPr>
          <w:t>39.2 Care or Custody of Child</w:t>
        </w:r>
      </w:hyperlink>
      <w:r w:rsidRPr="00F82F50">
        <w:t>)</w:t>
      </w:r>
      <w:r w:rsidR="00135102">
        <w:t>;</w:t>
      </w:r>
      <w:r w:rsidRPr="00F82F50">
        <w:t xml:space="preserve"> or</w:t>
      </w:r>
    </w:p>
    <w:p w14:paraId="3AEA5DEF" w14:textId="77777777" w:rsidR="00F341BA" w:rsidRPr="00F82F50" w:rsidRDefault="00F341BA" w:rsidP="007606EF">
      <w:pPr>
        <w:pStyle w:val="AlphaBullet"/>
        <w:numPr>
          <w:ilvl w:val="0"/>
          <w:numId w:val="77"/>
        </w:numPr>
      </w:pPr>
      <w:r w:rsidRPr="00F82F50">
        <w:t xml:space="preserve">they have been in lawful custody for a cumulative period of six months or more (refer to </w:t>
      </w:r>
      <w:hyperlink w:anchor="_38.5_Previous_Lawful" w:tooltip="Link to section 38.5" w:history="1">
        <w:r w:rsidRPr="00F82F50">
          <w:rPr>
            <w:rStyle w:val="Hyperlink"/>
          </w:rPr>
          <w:t>38.5 Previous Lawful Custody</w:t>
        </w:r>
      </w:hyperlink>
      <w:r w:rsidRPr="00F82F50">
        <w:t>)</w:t>
      </w:r>
      <w:r w:rsidR="00135102">
        <w:t>;</w:t>
      </w:r>
      <w:r w:rsidRPr="00F82F50">
        <w:t xml:space="preserve"> or</w:t>
      </w:r>
    </w:p>
    <w:p w14:paraId="4C2267AD" w14:textId="77777777" w:rsidR="00F341BA" w:rsidRPr="00F82F50" w:rsidRDefault="00F341BA" w:rsidP="007606EF">
      <w:pPr>
        <w:pStyle w:val="AlphaBullet"/>
        <w:numPr>
          <w:ilvl w:val="0"/>
          <w:numId w:val="77"/>
        </w:numPr>
      </w:pPr>
      <w:r w:rsidRPr="00F82F50">
        <w:t xml:space="preserve">they are 15 years of age or older and has undergone and completed a traditional initiation ceremony (refer to </w:t>
      </w:r>
      <w:hyperlink w:anchor="_38.7_Special_Adult_1" w:tooltip="Link to 38.7" w:history="1">
        <w:r w:rsidRPr="00F82F50">
          <w:rPr>
            <w:rStyle w:val="Hyperlink"/>
          </w:rPr>
          <w:t>38.7 Special Adult Status</w:t>
        </w:r>
      </w:hyperlink>
      <w:r w:rsidRPr="00F82F50">
        <w:t>)</w:t>
      </w:r>
      <w:r w:rsidR="00135102">
        <w:t>;</w:t>
      </w:r>
      <w:r w:rsidRPr="00F82F50">
        <w:t xml:space="preserve"> or</w:t>
      </w:r>
    </w:p>
    <w:p w14:paraId="5EF0271F" w14:textId="77777777" w:rsidR="00F341BA" w:rsidRPr="00F82F50" w:rsidRDefault="00F341BA" w:rsidP="007606EF">
      <w:pPr>
        <w:pStyle w:val="AlphaBullet"/>
        <w:numPr>
          <w:ilvl w:val="0"/>
          <w:numId w:val="77"/>
        </w:numPr>
      </w:pPr>
      <w:r w:rsidRPr="00F82F50">
        <w:t xml:space="preserve">it is unreasonable for them to live at home </w:t>
      </w:r>
      <w:hyperlink w:anchor="_Chapter_40:_Unreasonable" w:tooltip="Link to Chapter 40 Unreasonable to Live at Home" w:history="1">
        <w:r w:rsidR="00135102" w:rsidRPr="00135102">
          <w:rPr>
            <w:rStyle w:val="Hyperlink"/>
          </w:rPr>
          <w:t>(UTLAH)</w:t>
        </w:r>
      </w:hyperlink>
      <w:r w:rsidR="00135102">
        <w:t>; o</w:t>
      </w:r>
      <w:r w:rsidRPr="00F82F50">
        <w:t>r</w:t>
      </w:r>
    </w:p>
    <w:p w14:paraId="3E19B0D8" w14:textId="77777777" w:rsidR="00F341BA" w:rsidRPr="00F82F50" w:rsidRDefault="00F341BA" w:rsidP="007606EF">
      <w:pPr>
        <w:pStyle w:val="AlphaBullet"/>
        <w:numPr>
          <w:ilvl w:val="0"/>
          <w:numId w:val="77"/>
        </w:numPr>
      </w:pPr>
      <w:r w:rsidRPr="00F82F50">
        <w:t xml:space="preserve">their parents cannot exercise their responsibilities because they are in prison, missing, or are mentally incapacitated or living in a nursing home (refer to </w:t>
      </w:r>
      <w:hyperlink w:anchor="_39.3_Parents_Cannot" w:tooltip="Link to section 39.3" w:history="1">
        <w:r w:rsidRPr="00F82F50">
          <w:rPr>
            <w:rStyle w:val="Hyperlink"/>
          </w:rPr>
          <w:t>39.3 Parents Cannot Exercise Parental Responsibilities</w:t>
        </w:r>
      </w:hyperlink>
      <w:r w:rsidRPr="00F82F50">
        <w:t>)</w:t>
      </w:r>
      <w:r w:rsidR="00135102">
        <w:t>;</w:t>
      </w:r>
      <w:r w:rsidRPr="00F82F50">
        <w:t xml:space="preserve"> or</w:t>
      </w:r>
    </w:p>
    <w:p w14:paraId="7AA22D79" w14:textId="01A88CAB" w:rsidR="00607A78" w:rsidRDefault="00F341BA" w:rsidP="007606EF">
      <w:pPr>
        <w:pStyle w:val="AlphaBullet"/>
        <w:numPr>
          <w:ilvl w:val="0"/>
          <w:numId w:val="77"/>
        </w:numPr>
      </w:pPr>
      <w:r w:rsidRPr="00F82F50">
        <w:t>they are 16 years of age or over and has returned to live in an Indigenous community after been adopted or fostered by a non-Indigenous family for more than two year</w:t>
      </w:r>
      <w:r w:rsidR="0092379B">
        <w:t>s</w:t>
      </w:r>
      <w:r w:rsidRPr="00F82F50">
        <w:t xml:space="preserve"> (refer to </w:t>
      </w:r>
      <w:hyperlink w:anchor="_39.4_Returning_to" w:tooltip="Link to section 39.4" w:history="1">
        <w:r w:rsidRPr="00F82F50">
          <w:rPr>
            <w:rStyle w:val="Hyperlink"/>
          </w:rPr>
          <w:t>39.4 Returning to an Indigenous community</w:t>
        </w:r>
      </w:hyperlink>
      <w:r w:rsidRPr="00F82F50">
        <w:t>)</w:t>
      </w:r>
      <w:r w:rsidR="00135102">
        <w:t>;</w:t>
      </w:r>
      <w:r w:rsidRPr="00F82F50">
        <w:t xml:space="preserve"> </w:t>
      </w:r>
    </w:p>
    <w:p w14:paraId="3AB78773" w14:textId="77777777" w:rsidR="00F341BA" w:rsidRPr="00F82F50" w:rsidRDefault="00F341BA" w:rsidP="003C7BDF">
      <w:pPr>
        <w:pStyle w:val="AlphaBullet"/>
      </w:pPr>
      <w:r w:rsidRPr="00F82F50">
        <w:t>AND</w:t>
      </w:r>
    </w:p>
    <w:p w14:paraId="2DD4106F" w14:textId="77777777" w:rsidR="00F341BA" w:rsidRPr="00F82F50" w:rsidRDefault="00F341BA" w:rsidP="007606EF">
      <w:pPr>
        <w:pStyle w:val="ListParagraph"/>
        <w:numPr>
          <w:ilvl w:val="0"/>
          <w:numId w:val="205"/>
        </w:numPr>
      </w:pPr>
      <w:r w:rsidRPr="004A230F">
        <w:t>either</w:t>
      </w:r>
      <w:r w:rsidRPr="00F82F50">
        <w:t xml:space="preserve">: </w:t>
      </w:r>
    </w:p>
    <w:p w14:paraId="3B873B01" w14:textId="77777777" w:rsidR="00F341BA" w:rsidRPr="00F82F50" w:rsidRDefault="00F341BA" w:rsidP="000F64C6">
      <w:pPr>
        <w:pStyle w:val="ListBullet"/>
      </w:pPr>
      <w:r w:rsidRPr="00F82F50">
        <w:t>undertaking an approved course of full-time primary school studies</w:t>
      </w:r>
      <w:r w:rsidR="00135102">
        <w:t>;</w:t>
      </w:r>
      <w:r w:rsidRPr="00F82F50">
        <w:t xml:space="preserve"> or </w:t>
      </w:r>
    </w:p>
    <w:p w14:paraId="4DEF768B" w14:textId="77777777" w:rsidR="00F341BA" w:rsidRPr="00F82F50" w:rsidRDefault="00F341BA" w:rsidP="000F64C6">
      <w:pPr>
        <w:pStyle w:val="ListBullet"/>
      </w:pPr>
      <w:r w:rsidRPr="00F82F50">
        <w:t xml:space="preserve">undertaking full-time secondary school </w:t>
      </w:r>
      <w:proofErr w:type="gramStart"/>
      <w:r w:rsidRPr="00F82F50">
        <w:t>studies</w:t>
      </w:r>
      <w:r w:rsidR="00135102">
        <w:t>;</w:t>
      </w:r>
      <w:proofErr w:type="gramEnd"/>
    </w:p>
    <w:p w14:paraId="76A3A2E3" w14:textId="77777777" w:rsidR="00447A14" w:rsidRPr="00F82F50" w:rsidRDefault="00387EE9" w:rsidP="00345CEF">
      <w:r w:rsidRPr="00F82F50">
        <w:t>OR</w:t>
      </w:r>
    </w:p>
    <w:p w14:paraId="7EACC9FC" w14:textId="77777777" w:rsidR="00F341BA" w:rsidRPr="00F82F50" w:rsidRDefault="00F341BA" w:rsidP="007606EF">
      <w:pPr>
        <w:pStyle w:val="ListParagraph"/>
        <w:numPr>
          <w:ilvl w:val="0"/>
          <w:numId w:val="205"/>
        </w:numPr>
      </w:pPr>
      <w:r w:rsidRPr="00F82F50">
        <w:t xml:space="preserve">any age, and </w:t>
      </w:r>
    </w:p>
    <w:p w14:paraId="45CDBB90" w14:textId="77777777" w:rsidR="00F341BA" w:rsidRPr="00F82F50" w:rsidRDefault="00F341BA" w:rsidP="007606EF">
      <w:pPr>
        <w:pStyle w:val="ListParagraph"/>
        <w:numPr>
          <w:ilvl w:val="0"/>
          <w:numId w:val="205"/>
        </w:numPr>
      </w:pPr>
      <w:r w:rsidRPr="00F82F50">
        <w:t>undertaking full-time secondary non-school studies</w:t>
      </w:r>
      <w:r w:rsidR="00135102">
        <w:t>;</w:t>
      </w:r>
      <w:r w:rsidRPr="00F82F50">
        <w:t xml:space="preserve"> and </w:t>
      </w:r>
    </w:p>
    <w:p w14:paraId="00A15643" w14:textId="77777777" w:rsidR="00F341BA" w:rsidRPr="00F82F50" w:rsidRDefault="00F341BA" w:rsidP="007606EF">
      <w:pPr>
        <w:pStyle w:val="ListParagraph"/>
        <w:numPr>
          <w:ilvl w:val="0"/>
          <w:numId w:val="205"/>
        </w:numPr>
      </w:pPr>
      <w:r w:rsidRPr="00F82F50">
        <w:lastRenderedPageBreak/>
        <w:t>meets the ABSTUDY progress and duration of assistance rules</w:t>
      </w:r>
      <w:r w:rsidR="00135102">
        <w:t>;</w:t>
      </w:r>
      <w:r w:rsidRPr="00F82F50">
        <w:t xml:space="preserve"> and </w:t>
      </w:r>
    </w:p>
    <w:p w14:paraId="4876FEBD" w14:textId="77777777" w:rsidR="00F341BA" w:rsidRPr="00F82F50" w:rsidRDefault="00F341BA" w:rsidP="007606EF">
      <w:pPr>
        <w:pStyle w:val="ListParagraph"/>
        <w:numPr>
          <w:ilvl w:val="0"/>
          <w:numId w:val="205"/>
        </w:numPr>
      </w:pPr>
      <w:r w:rsidRPr="00F82F50">
        <w:t xml:space="preserve">either: </w:t>
      </w:r>
    </w:p>
    <w:p w14:paraId="18176D8F" w14:textId="77777777" w:rsidR="00F341BA" w:rsidRPr="00F82F50" w:rsidRDefault="00F341BA" w:rsidP="000F64C6">
      <w:pPr>
        <w:pStyle w:val="ListBullet"/>
      </w:pPr>
      <w:r w:rsidRPr="00F82F50">
        <w:t>has reached the minimum school leaving age as defined by the relevant State/Territory education authority</w:t>
      </w:r>
      <w:r w:rsidR="00135102">
        <w:t>;</w:t>
      </w:r>
      <w:r w:rsidRPr="00F82F50">
        <w:t xml:space="preserve"> or </w:t>
      </w:r>
    </w:p>
    <w:p w14:paraId="55D2BE2C" w14:textId="1A5167B0" w:rsidR="00F341BA" w:rsidRPr="00F82F50" w:rsidRDefault="00F341BA" w:rsidP="000F64C6">
      <w:pPr>
        <w:pStyle w:val="ListBullet"/>
      </w:pPr>
      <w:r w:rsidRPr="00F82F50">
        <w:t xml:space="preserve">has provided evidence that </w:t>
      </w:r>
      <w:r w:rsidR="00CF3B0D">
        <w:t>they have</w:t>
      </w:r>
      <w:r w:rsidRPr="00F82F50">
        <w:t xml:space="preserve"> been granted an exemption by the State/Territory education authority </w:t>
      </w:r>
      <w:proofErr w:type="gramStart"/>
      <w:r w:rsidRPr="00F82F50">
        <w:t>in order to</w:t>
      </w:r>
      <w:proofErr w:type="gramEnd"/>
      <w:r w:rsidRPr="00F82F50">
        <w:t xml:space="preserve"> attend a TAFE or other non-school </w:t>
      </w:r>
      <w:proofErr w:type="gramStart"/>
      <w:r w:rsidRPr="00F82F50">
        <w:t>institution</w:t>
      </w:r>
      <w:r w:rsidR="00135102">
        <w:t>;</w:t>
      </w:r>
      <w:proofErr w:type="gramEnd"/>
    </w:p>
    <w:p w14:paraId="10D672CE" w14:textId="77777777" w:rsidR="00F341BA" w:rsidRPr="00F82F50" w:rsidRDefault="00F341BA" w:rsidP="00345CEF">
      <w:r w:rsidRPr="00F82F50">
        <w:t>OR</w:t>
      </w:r>
    </w:p>
    <w:p w14:paraId="0DFF13FE" w14:textId="77777777" w:rsidR="00F341BA" w:rsidRPr="00F82F50" w:rsidRDefault="00F341BA" w:rsidP="007606EF">
      <w:pPr>
        <w:pStyle w:val="ListParagraph"/>
        <w:numPr>
          <w:ilvl w:val="0"/>
          <w:numId w:val="205"/>
        </w:numPr>
      </w:pPr>
      <w:r w:rsidRPr="00F82F50">
        <w:t>under 16 years of age</w:t>
      </w:r>
      <w:r w:rsidR="00135102">
        <w:t>;</w:t>
      </w:r>
      <w:r w:rsidRPr="00F82F50">
        <w:t xml:space="preserve"> and </w:t>
      </w:r>
    </w:p>
    <w:p w14:paraId="0DAEB1DF" w14:textId="77777777" w:rsidR="00F341BA" w:rsidRPr="00F82F50" w:rsidRDefault="00F341BA" w:rsidP="000F64C6">
      <w:pPr>
        <w:pStyle w:val="ListBullet"/>
      </w:pPr>
      <w:r w:rsidRPr="00F82F50">
        <w:t>meets one of the conditions for approval to live away from home, and does live away from home</w:t>
      </w:r>
      <w:r w:rsidR="00135102">
        <w:t>;</w:t>
      </w:r>
      <w:r w:rsidRPr="00F82F50">
        <w:t xml:space="preserve"> and </w:t>
      </w:r>
    </w:p>
    <w:p w14:paraId="01EA6D24" w14:textId="77777777" w:rsidR="00F341BA" w:rsidRPr="00F82F50" w:rsidRDefault="00F341BA" w:rsidP="000F64C6">
      <w:pPr>
        <w:pStyle w:val="ListBullet"/>
      </w:pPr>
      <w:r w:rsidRPr="00F82F50">
        <w:t>is undertaking full-time secondary school studies</w:t>
      </w:r>
      <w:r w:rsidR="00135102">
        <w:t>;</w:t>
      </w:r>
      <w:r w:rsidRPr="00F82F50">
        <w:t xml:space="preserve"> or </w:t>
      </w:r>
    </w:p>
    <w:p w14:paraId="1969A93D" w14:textId="77777777" w:rsidR="00894AE0" w:rsidRPr="00CA6878" w:rsidRDefault="00F341BA" w:rsidP="000F64C6">
      <w:pPr>
        <w:pStyle w:val="ListBullet"/>
        <w:rPr>
          <w:b/>
          <w:color w:val="333333"/>
          <w:sz w:val="24"/>
          <w:szCs w:val="34"/>
        </w:rPr>
      </w:pPr>
      <w:r w:rsidRPr="00F82F50">
        <w:t>has already completed the final year of primary school and has moved away from home to undertake secondary schooling but instead needs to repeat the final year of primary school at another location that offers both primary and secondary schooling.</w:t>
      </w:r>
      <w:bookmarkStart w:id="278" w:name="_16.2_Allowances_and"/>
      <w:bookmarkStart w:id="279" w:name="_Toc408318900"/>
      <w:bookmarkEnd w:id="278"/>
    </w:p>
    <w:p w14:paraId="058E549F" w14:textId="77777777" w:rsidR="00F341BA" w:rsidRPr="00F82F50" w:rsidRDefault="00F341BA" w:rsidP="003B7315">
      <w:pPr>
        <w:pStyle w:val="Heading3"/>
      </w:pPr>
      <w:bookmarkStart w:id="280" w:name="_16.2_Allowances_and_1"/>
      <w:bookmarkEnd w:id="280"/>
      <w:r w:rsidRPr="00F82F50">
        <w:t>16.2 Allowances and Benefits available under the Schooling B Award</w:t>
      </w:r>
      <w:bookmarkEnd w:id="279"/>
    </w:p>
    <w:p w14:paraId="4050F881" w14:textId="77777777" w:rsidR="00F341BA" w:rsidRPr="00F82F50" w:rsidRDefault="00F341BA" w:rsidP="00345CEF">
      <w:r w:rsidRPr="00F82F50">
        <w:t>A student approved for a Schooling B Award may be entitled to one or more of the following benefits:</w:t>
      </w:r>
    </w:p>
    <w:p w14:paraId="7D5A5529" w14:textId="77777777" w:rsidR="00F341BA" w:rsidRPr="00F82F50" w:rsidRDefault="00F341BA" w:rsidP="007606EF">
      <w:pPr>
        <w:pStyle w:val="ListParagraph"/>
        <w:numPr>
          <w:ilvl w:val="0"/>
          <w:numId w:val="205"/>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Pr>
          <w:rFonts w:cs="Arial"/>
        </w:rPr>
        <w:t>;</w:t>
      </w:r>
      <w:r w:rsidRPr="00F82F50">
        <w:rPr>
          <w:rFonts w:cs="Arial"/>
        </w:rPr>
        <w:t xml:space="preserve"> </w:t>
      </w:r>
    </w:p>
    <w:p w14:paraId="0D82001B" w14:textId="77777777" w:rsidR="00F341BA" w:rsidRPr="00F82F50" w:rsidRDefault="00F341BA" w:rsidP="007606EF">
      <w:pPr>
        <w:pStyle w:val="ListParagraph"/>
        <w:numPr>
          <w:ilvl w:val="0"/>
          <w:numId w:val="205"/>
        </w:numPr>
        <w:rPr>
          <w:rFonts w:cs="Arial"/>
        </w:rPr>
      </w:pPr>
      <w:hyperlink w:anchor="_85.1_Purpose_of" w:tooltip="Link to Chapter 85 School Fees Allowance" w:history="1">
        <w:r w:rsidRPr="00F82F50">
          <w:rPr>
            <w:rStyle w:val="Hyperlink"/>
            <w:rFonts w:cs="Arial"/>
            <w:szCs w:val="19"/>
          </w:rPr>
          <w:t>School Fees Allowance</w:t>
        </w:r>
      </w:hyperlink>
      <w:r w:rsidR="00135102">
        <w:rPr>
          <w:rFonts w:cs="Arial"/>
        </w:rPr>
        <w:t>;</w:t>
      </w:r>
      <w:r w:rsidRPr="00F82F50">
        <w:rPr>
          <w:rFonts w:cs="Arial"/>
        </w:rPr>
        <w:t xml:space="preserve"> </w:t>
      </w:r>
    </w:p>
    <w:p w14:paraId="4F4AC92D" w14:textId="77777777" w:rsidR="00F341BA" w:rsidRPr="00F82F50" w:rsidRDefault="00F341BA" w:rsidP="007606EF">
      <w:pPr>
        <w:pStyle w:val="ListParagraph"/>
        <w:numPr>
          <w:ilvl w:val="0"/>
          <w:numId w:val="205"/>
        </w:numPr>
        <w:rPr>
          <w:rFonts w:cs="Arial"/>
        </w:rPr>
      </w:pPr>
      <w:hyperlink w:anchor="_Chapter_90:_Fares" w:tooltip="Link to Chapter 90 Fares Allowance Entitlement" w:history="1">
        <w:r w:rsidRPr="00F82F50">
          <w:rPr>
            <w:rStyle w:val="Hyperlink"/>
            <w:rFonts w:cs="Arial"/>
            <w:szCs w:val="19"/>
          </w:rPr>
          <w:t>Fares Allowance</w:t>
        </w:r>
      </w:hyperlink>
      <w:r w:rsidR="00135102">
        <w:rPr>
          <w:rFonts w:cs="Arial"/>
        </w:rPr>
        <w:t>;</w:t>
      </w:r>
      <w:r w:rsidRPr="00F82F50">
        <w:rPr>
          <w:rFonts w:cs="Arial"/>
        </w:rPr>
        <w:t xml:space="preserve"> </w:t>
      </w:r>
    </w:p>
    <w:p w14:paraId="03149420" w14:textId="77777777" w:rsidR="00F341BA" w:rsidRPr="00F82F50" w:rsidRDefault="006B7096" w:rsidP="007606EF">
      <w:pPr>
        <w:pStyle w:val="ListParagraph"/>
        <w:numPr>
          <w:ilvl w:val="0"/>
          <w:numId w:val="205"/>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Pr>
          <w:rFonts w:cs="Arial"/>
        </w:rPr>
        <w:t>;</w:t>
      </w:r>
      <w:r w:rsidR="00F341BA" w:rsidRPr="00F82F50">
        <w:rPr>
          <w:rFonts w:cs="Arial"/>
        </w:rPr>
        <w:t xml:space="preserve"> </w:t>
      </w:r>
    </w:p>
    <w:p w14:paraId="47833BC2" w14:textId="77777777" w:rsidR="00F341BA" w:rsidRPr="00F82F50" w:rsidRDefault="00F341BA" w:rsidP="007606EF">
      <w:pPr>
        <w:pStyle w:val="ListParagraph"/>
        <w:numPr>
          <w:ilvl w:val="0"/>
          <w:numId w:val="205"/>
        </w:numPr>
      </w:pPr>
      <w:hyperlink w:anchor="_Chapter_82:_Incidentals" w:tooltip="Link to Chapter 82 Incidentals Allowance" w:history="1">
        <w:r w:rsidRPr="00F82F50">
          <w:rPr>
            <w:rStyle w:val="Hyperlink"/>
            <w:rFonts w:cs="Arial"/>
            <w:szCs w:val="19"/>
          </w:rPr>
          <w:t>Incidentals Allowance</w:t>
        </w:r>
      </w:hyperlink>
      <w:r w:rsidRPr="00F82F50">
        <w:t xml:space="preserve"> (where student is 18 years or over </w:t>
      </w:r>
      <w:proofErr w:type="gramStart"/>
      <w:r w:rsidRPr="00F82F50">
        <w:t>at</w:t>
      </w:r>
      <w:proofErr w:type="gramEnd"/>
      <w:r w:rsidRPr="00F82F50">
        <w:t xml:space="preserve"> 1 January in the year of study</w:t>
      </w:r>
      <w:proofErr w:type="gramStart"/>
      <w:r w:rsidRPr="00F82F50">
        <w:t>)</w:t>
      </w:r>
      <w:r w:rsidR="00135102">
        <w:t>;</w:t>
      </w:r>
      <w:proofErr w:type="gramEnd"/>
      <w:r w:rsidRPr="00F82F50">
        <w:t xml:space="preserve"> </w:t>
      </w:r>
    </w:p>
    <w:p w14:paraId="10985ACC" w14:textId="77777777" w:rsidR="00F341BA" w:rsidRPr="00F82F50" w:rsidRDefault="00F341BA" w:rsidP="007606EF">
      <w:pPr>
        <w:pStyle w:val="ListParagraph"/>
        <w:numPr>
          <w:ilvl w:val="0"/>
          <w:numId w:val="205"/>
        </w:numPr>
        <w:rPr>
          <w:rFonts w:cs="Arial"/>
        </w:rPr>
      </w:pPr>
      <w:hyperlink w:anchor="_Chapter_76:_Overview" w:tooltip="Link to Chapter 76 Overview of Rent Assistance" w:history="1">
        <w:r w:rsidRPr="00F82F50">
          <w:rPr>
            <w:rStyle w:val="Hyperlink"/>
            <w:rFonts w:cs="Arial"/>
            <w:szCs w:val="19"/>
          </w:rPr>
          <w:t>Rent Assistance</w:t>
        </w:r>
      </w:hyperlink>
      <w:r w:rsidR="00135102">
        <w:rPr>
          <w:rFonts w:cs="Arial"/>
        </w:rPr>
        <w:t>;</w:t>
      </w:r>
      <w:r w:rsidRPr="00F82F50">
        <w:rPr>
          <w:rFonts w:cs="Arial"/>
        </w:rPr>
        <w:t xml:space="preserve"> </w:t>
      </w:r>
    </w:p>
    <w:p w14:paraId="3FDFFC02" w14:textId="77777777" w:rsidR="00F341BA" w:rsidRPr="00F82F50" w:rsidRDefault="00F341BA" w:rsidP="007606EF">
      <w:pPr>
        <w:pStyle w:val="ListParagraph"/>
        <w:numPr>
          <w:ilvl w:val="0"/>
          <w:numId w:val="205"/>
        </w:numPr>
        <w:rPr>
          <w:rFonts w:cs="Arial"/>
        </w:rPr>
      </w:pPr>
      <w:hyperlink w:anchor="_Chapter_79:_Remote" w:tooltip="Link to chapter 79 Remote Area Allowance" w:history="1">
        <w:r w:rsidRPr="00F82F50">
          <w:rPr>
            <w:rStyle w:val="Hyperlink"/>
            <w:rFonts w:cs="Arial"/>
            <w:szCs w:val="19"/>
          </w:rPr>
          <w:t>Remote Area Allowance</w:t>
        </w:r>
      </w:hyperlink>
      <w:r w:rsidR="00135102">
        <w:rPr>
          <w:rFonts w:cs="Arial"/>
        </w:rPr>
        <w:t>;</w:t>
      </w:r>
      <w:r w:rsidRPr="00F82F50">
        <w:rPr>
          <w:rFonts w:cs="Arial"/>
        </w:rPr>
        <w:t xml:space="preserve"> </w:t>
      </w:r>
    </w:p>
    <w:p w14:paraId="0ED39F8A" w14:textId="77777777" w:rsidR="00F341BA" w:rsidRPr="00F82F50" w:rsidRDefault="00F341BA" w:rsidP="007606EF">
      <w:pPr>
        <w:pStyle w:val="ListParagraph"/>
        <w:numPr>
          <w:ilvl w:val="0"/>
          <w:numId w:val="205"/>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00135102">
        <w:rPr>
          <w:rFonts w:cs="Arial"/>
        </w:rPr>
        <w:t>;</w:t>
      </w:r>
      <w:r w:rsidRPr="00F82F50">
        <w:rPr>
          <w:rFonts w:cs="Arial"/>
        </w:rPr>
        <w:t xml:space="preserve"> </w:t>
      </w:r>
    </w:p>
    <w:p w14:paraId="679C1732" w14:textId="77777777" w:rsidR="00F341BA" w:rsidRPr="00F82F50" w:rsidRDefault="00F341BA" w:rsidP="007606EF">
      <w:pPr>
        <w:pStyle w:val="ListParagraph"/>
        <w:numPr>
          <w:ilvl w:val="0"/>
          <w:numId w:val="205"/>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Pr>
          <w:rFonts w:cs="Arial"/>
        </w:rPr>
        <w:t>;</w:t>
      </w:r>
      <w:r w:rsidRPr="00F82F50">
        <w:rPr>
          <w:rFonts w:cs="Arial"/>
        </w:rPr>
        <w:t xml:space="preserve"> </w:t>
      </w:r>
    </w:p>
    <w:p w14:paraId="6A32BD7E" w14:textId="77777777" w:rsidR="00F341BA" w:rsidRPr="00F82F50" w:rsidRDefault="00F341BA" w:rsidP="007606EF">
      <w:pPr>
        <w:pStyle w:val="ListParagraph"/>
        <w:numPr>
          <w:ilvl w:val="0"/>
          <w:numId w:val="205"/>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Pr>
          <w:rFonts w:cs="Arial"/>
        </w:rPr>
        <w:t>;</w:t>
      </w:r>
      <w:r w:rsidRPr="00F82F50">
        <w:rPr>
          <w:rFonts w:cs="Arial"/>
        </w:rPr>
        <w:t xml:space="preserve"> and </w:t>
      </w:r>
    </w:p>
    <w:p w14:paraId="379C6CEE" w14:textId="77777777" w:rsidR="00F341BA" w:rsidRPr="00F82F50" w:rsidRDefault="00B02F02" w:rsidP="007606EF">
      <w:pPr>
        <w:pStyle w:val="ListParagraph"/>
        <w:numPr>
          <w:ilvl w:val="0"/>
          <w:numId w:val="205"/>
        </w:numPr>
        <w:rPr>
          <w:rFonts w:cs="Arial"/>
        </w:rPr>
      </w:pPr>
      <w:hyperlink w:anchor="_102.1_Purpose_of_1" w:tooltip="Link to Chapter 103 Student Start-up Scholarship and Student Start-up Loan chapter" w:history="1">
        <w:r w:rsidRPr="00DE07F5">
          <w:rPr>
            <w:rStyle w:val="Hyperlink"/>
            <w:rFonts w:cs="Arial"/>
            <w:szCs w:val="19"/>
          </w:rPr>
          <w:t>Student Start-up Loan</w:t>
        </w:r>
      </w:hyperlink>
      <w:r w:rsidR="00F341BA" w:rsidRPr="00F82F50">
        <w:rPr>
          <w:rFonts w:cs="Arial"/>
        </w:rPr>
        <w:t>.</w:t>
      </w:r>
    </w:p>
    <w:p w14:paraId="070BBE5B" w14:textId="77777777" w:rsidR="00F341BA" w:rsidRPr="00F82F50" w:rsidRDefault="0067289C" w:rsidP="00E6511F">
      <w:pPr>
        <w:pStyle w:val="SubChapterActReference"/>
      </w:pPr>
      <w:r>
        <w:t xml:space="preserve">Act Reference: </w:t>
      </w:r>
      <w:r w:rsidRPr="00E6511F">
        <w:rPr>
          <w:rStyle w:val="ActReferenceBody"/>
          <w:b w:val="0"/>
        </w:rPr>
        <w:t>SAAct Section 7C: Qualification for ABSTUDY student start-up loan</w:t>
      </w:r>
    </w:p>
    <w:p w14:paraId="68925F01" w14:textId="77777777" w:rsidR="0089667C" w:rsidRPr="00F82F50" w:rsidRDefault="0089667C" w:rsidP="00345CEF">
      <w:pPr>
        <w:rPr>
          <w:color w:val="333333"/>
          <w:sz w:val="34"/>
          <w:szCs w:val="34"/>
        </w:rPr>
      </w:pPr>
      <w:bookmarkStart w:id="281" w:name="_17.1_Specific_Eligibility"/>
      <w:bookmarkEnd w:id="281"/>
      <w:r w:rsidRPr="00F82F50">
        <w:br w:type="page"/>
      </w:r>
    </w:p>
    <w:p w14:paraId="5253A12C" w14:textId="77777777" w:rsidR="00C84F98" w:rsidRPr="00F82F50" w:rsidRDefault="00C84F98" w:rsidP="008B6DFE">
      <w:pPr>
        <w:pStyle w:val="Heading2"/>
      </w:pPr>
      <w:bookmarkStart w:id="282" w:name="_Chapter_17:_Tertiary"/>
      <w:bookmarkStart w:id="283" w:name="_Toc408318901"/>
      <w:bookmarkStart w:id="284" w:name="_Toc191279691"/>
      <w:bookmarkEnd w:id="282"/>
      <w:r w:rsidRPr="00F82F50">
        <w:lastRenderedPageBreak/>
        <w:t>Chapter 17: Tertiary Award</w:t>
      </w:r>
      <w:bookmarkEnd w:id="283"/>
      <w:bookmarkEnd w:id="284"/>
    </w:p>
    <w:p w14:paraId="6D5AFFD4" w14:textId="77777777" w:rsidR="00F11C86" w:rsidRPr="00F82F50" w:rsidRDefault="00F11C86" w:rsidP="00345CEF">
      <w:pPr>
        <w:rPr>
          <w:lang w:val="en"/>
        </w:rPr>
      </w:pPr>
      <w:bookmarkStart w:id="285" w:name="_Toc408318902"/>
      <w:r w:rsidRPr="00F82F50">
        <w:rPr>
          <w:lang w:val="en"/>
        </w:rPr>
        <w:t>This chapter outlines the specific eligibility criteria for the Tertiary Award and the allowances that may be available under this Award.</w:t>
      </w:r>
    </w:p>
    <w:p w14:paraId="571568F7" w14:textId="77777777" w:rsidR="00F11C86" w:rsidRPr="00F82F50" w:rsidRDefault="00AF2C30" w:rsidP="00345CEF">
      <w:pPr>
        <w:rPr>
          <w:lang w:val="en"/>
        </w:rPr>
      </w:pPr>
      <w:r w:rsidRPr="00F82F50">
        <w:rPr>
          <w:rStyle w:val="Strong"/>
          <w:rFonts w:eastAsiaTheme="majorEastAsia"/>
          <w:lang w:val="en"/>
        </w:rPr>
        <w:t>In this chapter:</w:t>
      </w:r>
    </w:p>
    <w:p w14:paraId="6B68BCCC" w14:textId="77777777" w:rsidR="00F11C86" w:rsidRPr="00F82F50" w:rsidRDefault="00F11C86" w:rsidP="000F64C6">
      <w:pPr>
        <w:pStyle w:val="NoSpacing"/>
        <w:rPr>
          <w:color w:val="000000"/>
          <w:lang w:val="en"/>
        </w:rPr>
      </w:pPr>
      <w:hyperlink w:anchor="_17.1_Specific_Eligibility_1" w:tooltip="Link to section 17.1" w:history="1">
        <w:r w:rsidRPr="00F82F50">
          <w:rPr>
            <w:rStyle w:val="Hyperlink"/>
            <w:rFonts w:eastAsiaTheme="minorEastAsia"/>
            <w:szCs w:val="19"/>
            <w:lang w:val="en"/>
          </w:rPr>
          <w:t>17.1 Specific Eligibility Criteria for Tertiary Award</w:t>
        </w:r>
      </w:hyperlink>
      <w:r w:rsidRPr="00F82F50">
        <w:rPr>
          <w:color w:val="000000"/>
          <w:lang w:val="en"/>
        </w:rPr>
        <w:t xml:space="preserve"> </w:t>
      </w:r>
    </w:p>
    <w:p w14:paraId="2C1FBB9F" w14:textId="77777777" w:rsidR="00F11C86" w:rsidRPr="00F82F50" w:rsidRDefault="00F11C86" w:rsidP="000F64C6">
      <w:pPr>
        <w:pStyle w:val="NoSpacing"/>
        <w:rPr>
          <w:color w:val="000000"/>
          <w:lang w:val="en"/>
        </w:rPr>
      </w:pPr>
      <w:hyperlink w:anchor="_17.2_Student_Allowances" w:tooltip="Link to section 17.2" w:history="1">
        <w:r w:rsidRPr="00F82F50">
          <w:rPr>
            <w:rStyle w:val="Hyperlink"/>
            <w:rFonts w:eastAsiaTheme="minorEastAsia"/>
            <w:szCs w:val="19"/>
            <w:lang w:val="en"/>
          </w:rPr>
          <w:t>17.2 Student Allowances and Benefits available under the Tertiary Award</w:t>
        </w:r>
      </w:hyperlink>
      <w:r w:rsidRPr="00F82F50">
        <w:rPr>
          <w:color w:val="000000"/>
          <w:lang w:val="en"/>
        </w:rPr>
        <w:t xml:space="preserve"> </w:t>
      </w:r>
    </w:p>
    <w:p w14:paraId="586D909C" w14:textId="77777777" w:rsidR="00F11C86" w:rsidRPr="00F82F50" w:rsidRDefault="00F11C86" w:rsidP="000F64C6">
      <w:pPr>
        <w:pStyle w:val="NoSpacing"/>
        <w:rPr>
          <w:color w:val="000000"/>
          <w:lang w:val="en"/>
        </w:rPr>
      </w:pPr>
      <w:hyperlink w:anchor="_17.3_Australian_Apprentice_1" w:tooltip="Link to section 17.3" w:history="1">
        <w:r w:rsidRPr="00F82F50">
          <w:rPr>
            <w:rStyle w:val="Hyperlink"/>
            <w:rFonts w:eastAsiaTheme="minorEastAsia"/>
            <w:szCs w:val="19"/>
            <w:lang w:val="en"/>
          </w:rPr>
          <w:t>17.3 Australian Apprentice Allowances and Benefits Available Under the Tertiary Award</w:t>
        </w:r>
      </w:hyperlink>
    </w:p>
    <w:p w14:paraId="7E51A64E" w14:textId="77777777" w:rsidR="00F341BA" w:rsidRPr="00F82F50" w:rsidRDefault="00F341BA" w:rsidP="003B7315">
      <w:pPr>
        <w:pStyle w:val="Heading3"/>
      </w:pPr>
      <w:bookmarkStart w:id="286" w:name="_17.1_Specific_Eligibility_1"/>
      <w:bookmarkEnd w:id="286"/>
      <w:r w:rsidRPr="00F82F50">
        <w:t>17.1 Specific Eligibility Criteria for Tertiary Award</w:t>
      </w:r>
      <w:bookmarkEnd w:id="285"/>
    </w:p>
    <w:p w14:paraId="1D660549" w14:textId="62C786A6"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eligible for a Tertiary Award if </w:t>
      </w:r>
      <w:r w:rsidR="00CF3B0D">
        <w:t xml:space="preserve">they </w:t>
      </w:r>
      <w:r w:rsidRPr="00F82F50">
        <w:t>meet the primary ABSTUDY eligibility and:</w:t>
      </w:r>
    </w:p>
    <w:p w14:paraId="6DE57A3D" w14:textId="77777777" w:rsidR="00F341BA" w:rsidRPr="00F82F50" w:rsidRDefault="00F341BA" w:rsidP="007606EF">
      <w:pPr>
        <w:pStyle w:val="ListParagraph"/>
        <w:numPr>
          <w:ilvl w:val="0"/>
          <w:numId w:val="232"/>
        </w:numPr>
      </w:pPr>
      <w:r w:rsidRPr="004A230F">
        <w:t>is</w:t>
      </w:r>
      <w:r w:rsidRPr="00F82F50">
        <w:t xml:space="preserve"> studying a full-time post-secondary course or undertaking a full-time apprenticeship, traineeship or trainee apprenticeship under the Australian Apprenticeships scheme; and </w:t>
      </w:r>
    </w:p>
    <w:p w14:paraId="178F6342" w14:textId="77777777" w:rsidR="00F341BA" w:rsidRPr="00F82F50" w:rsidRDefault="00F341BA" w:rsidP="007606EF">
      <w:pPr>
        <w:pStyle w:val="ListBullet"/>
        <w:numPr>
          <w:ilvl w:val="1"/>
          <w:numId w:val="232"/>
        </w:numPr>
      </w:pPr>
      <w:r w:rsidRPr="00F82F50">
        <w:t xml:space="preserve">has reached the minimum school leaving age as defined by the relevant State/Territory education authority; or </w:t>
      </w:r>
    </w:p>
    <w:p w14:paraId="72DFA06F" w14:textId="77777777" w:rsidR="00F341BA" w:rsidRPr="00F82F50" w:rsidRDefault="00F341BA" w:rsidP="007606EF">
      <w:pPr>
        <w:pStyle w:val="ListBullet"/>
        <w:numPr>
          <w:ilvl w:val="1"/>
          <w:numId w:val="232"/>
        </w:numPr>
      </w:pPr>
      <w:r w:rsidRPr="00F82F50">
        <w:t xml:space="preserve">has been granted exemption from the State/Territory education authority </w:t>
      </w:r>
      <w:proofErr w:type="gramStart"/>
      <w:r w:rsidRPr="00F82F50">
        <w:t>in order to</w:t>
      </w:r>
      <w:proofErr w:type="gramEnd"/>
      <w:r w:rsidRPr="00F82F50">
        <w:t xml:space="preserve"> attend a TAFE or an Australian Apprenticeship or another tertiary institution; and </w:t>
      </w:r>
    </w:p>
    <w:p w14:paraId="081AAAC7" w14:textId="77777777" w:rsidR="00F341BA" w:rsidRPr="00F82F50" w:rsidRDefault="00F341BA" w:rsidP="007606EF">
      <w:pPr>
        <w:pStyle w:val="ListParagraph"/>
        <w:numPr>
          <w:ilvl w:val="0"/>
          <w:numId w:val="232"/>
        </w:numPr>
      </w:pPr>
      <w:r w:rsidRPr="00F82F50">
        <w:t xml:space="preserve">if a student, is studying a full-time (including concessional) study-load and meets the ABSTUDY progress and duration of assistance rules; or </w:t>
      </w:r>
    </w:p>
    <w:p w14:paraId="02164FDD" w14:textId="77777777" w:rsidR="00F341BA" w:rsidRPr="00F82F50" w:rsidRDefault="00F341BA" w:rsidP="007606EF">
      <w:pPr>
        <w:pStyle w:val="ListParagraph"/>
        <w:numPr>
          <w:ilvl w:val="0"/>
          <w:numId w:val="232"/>
        </w:numPr>
      </w:pPr>
      <w:r w:rsidRPr="00F82F50">
        <w:t xml:space="preserve">if an Australian Apprentice, has a current </w:t>
      </w:r>
      <w:hyperlink w:anchor="_13.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D029446" w14:textId="77777777" w:rsidR="00F341BA" w:rsidRPr="00F82F50" w:rsidRDefault="00F341BA" w:rsidP="003B7315">
      <w:pPr>
        <w:pStyle w:val="Heading3"/>
      </w:pPr>
      <w:bookmarkStart w:id="287" w:name="_17.2_Student_Allowances"/>
      <w:bookmarkStart w:id="288" w:name="_Toc408318903"/>
      <w:bookmarkEnd w:id="287"/>
      <w:r w:rsidRPr="00F82F50">
        <w:t>17.2 Student Allowances and Benefits available under the Tertiary Award</w:t>
      </w:r>
      <w:bookmarkEnd w:id="288"/>
    </w:p>
    <w:p w14:paraId="56FF03BE" w14:textId="77777777" w:rsidR="00F341BA" w:rsidRPr="00F82F50" w:rsidRDefault="00F341BA" w:rsidP="00345CEF">
      <w:r w:rsidRPr="00F82F50">
        <w:t>A student approved for a Tertiary Award may be entitled to one or more of the following benefits:</w:t>
      </w:r>
    </w:p>
    <w:p w14:paraId="103F775A" w14:textId="77777777" w:rsidR="00F341BA" w:rsidRPr="00F82F50" w:rsidRDefault="00F341BA" w:rsidP="007606EF">
      <w:pPr>
        <w:pStyle w:val="ListParagraph"/>
        <w:numPr>
          <w:ilvl w:val="0"/>
          <w:numId w:val="233"/>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rPr>
          <w:rFonts w:cs="Arial"/>
        </w:rPr>
        <w:t xml:space="preserve">; </w:t>
      </w:r>
    </w:p>
    <w:p w14:paraId="6DD27DAD" w14:textId="77777777" w:rsidR="00F341BA" w:rsidRPr="00F82F50" w:rsidRDefault="00F341BA" w:rsidP="007606EF">
      <w:pPr>
        <w:pStyle w:val="ListParagraph"/>
        <w:numPr>
          <w:ilvl w:val="0"/>
          <w:numId w:val="233"/>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3F2C48B7" w14:textId="77777777" w:rsidR="00F341BA" w:rsidRPr="00E6511F" w:rsidRDefault="00F341BA" w:rsidP="007606EF">
      <w:pPr>
        <w:pStyle w:val="ListParagraph"/>
        <w:numPr>
          <w:ilvl w:val="0"/>
          <w:numId w:val="233"/>
        </w:numPr>
        <w:rPr>
          <w:rStyle w:val="Hyperlink"/>
          <w:color w:val="auto"/>
          <w:szCs w:val="19"/>
        </w:rPr>
      </w:pPr>
      <w:hyperlink w:anchor="_Chapter_99:_Additional" w:tooltip="Link to Chapter 99 Additional Assistance" w:history="1">
        <w:r w:rsidRPr="00F82F50">
          <w:rPr>
            <w:rStyle w:val="Hyperlink"/>
            <w:rFonts w:cs="Arial"/>
            <w:szCs w:val="19"/>
          </w:rPr>
          <w:t>Additional Assistance</w:t>
        </w:r>
      </w:hyperlink>
      <w:r w:rsidRPr="00135102">
        <w:rPr>
          <w:rStyle w:val="Hyperlink"/>
          <w:color w:val="auto"/>
          <w:szCs w:val="19"/>
          <w:u w:val="none"/>
        </w:rPr>
        <w:t>;</w:t>
      </w:r>
      <w:r w:rsidRPr="004A230F">
        <w:rPr>
          <w:rStyle w:val="Hyperlink"/>
          <w:szCs w:val="19"/>
        </w:rPr>
        <w:t xml:space="preserve"> </w:t>
      </w:r>
    </w:p>
    <w:p w14:paraId="20EE597E" w14:textId="77777777" w:rsidR="00010E9C" w:rsidRPr="00E6511F" w:rsidRDefault="00010E9C" w:rsidP="007606EF">
      <w:pPr>
        <w:pStyle w:val="ListParagraph"/>
        <w:numPr>
          <w:ilvl w:val="0"/>
          <w:numId w:val="233"/>
        </w:numPr>
        <w:rPr>
          <w:rStyle w:val="Hyperlink"/>
          <w:color w:val="auto"/>
          <w:szCs w:val="19"/>
        </w:r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p>
    <w:p w14:paraId="72EBF569" w14:textId="77777777" w:rsidR="00F341BA" w:rsidRPr="00E6511F" w:rsidRDefault="00F341BA" w:rsidP="007606EF">
      <w:pPr>
        <w:pStyle w:val="ListParagraph"/>
        <w:numPr>
          <w:ilvl w:val="0"/>
          <w:numId w:val="233"/>
        </w:numPr>
        <w:rPr>
          <w:rStyle w:val="Hyperlink"/>
          <w:color w:val="auto"/>
          <w:szCs w:val="19"/>
        </w:rPr>
      </w:pPr>
      <w:hyperlink w:anchor="_Chapter_90:_Fares" w:tooltip="Link to Chapter 90 Fares Allowance Entitlement" w:history="1">
        <w:r w:rsidRPr="00F82F50">
          <w:rPr>
            <w:rStyle w:val="Hyperlink"/>
            <w:rFonts w:cs="Arial"/>
            <w:szCs w:val="19"/>
          </w:rPr>
          <w:t>Fares Allowance</w:t>
        </w:r>
      </w:hyperlink>
      <w:r w:rsidR="00135102" w:rsidRPr="000A1417">
        <w:rPr>
          <w:rStyle w:val="Hyperlink"/>
          <w:rFonts w:cs="Arial"/>
          <w:color w:val="auto"/>
          <w:szCs w:val="19"/>
          <w:u w:val="none"/>
        </w:rPr>
        <w:t>;</w:t>
      </w:r>
      <w:r w:rsidRPr="000A1417">
        <w:rPr>
          <w:rStyle w:val="Hyperlink"/>
          <w:szCs w:val="19"/>
        </w:rPr>
        <w:t xml:space="preserve"> </w:t>
      </w:r>
    </w:p>
    <w:p w14:paraId="6132B7A7" w14:textId="77777777" w:rsidR="00F341BA" w:rsidRPr="00E6511F" w:rsidRDefault="00F341BA" w:rsidP="007606EF">
      <w:pPr>
        <w:pStyle w:val="ListParagraph"/>
        <w:numPr>
          <w:ilvl w:val="0"/>
          <w:numId w:val="233"/>
        </w:numPr>
        <w:rPr>
          <w:rStyle w:val="Hyperlink"/>
          <w:color w:val="auto"/>
          <w:szCs w:val="19"/>
        </w:rPr>
      </w:pPr>
      <w:hyperlink w:anchor="_Chapter_76:_Overview" w:tooltip="Link to Chapter 76 Overview of Rent Assistance" w:history="1">
        <w:r w:rsidRPr="00F82F50">
          <w:rPr>
            <w:rStyle w:val="Hyperlink"/>
            <w:rFonts w:cs="Arial"/>
            <w:szCs w:val="19"/>
          </w:rPr>
          <w:t>Rent Assistance</w:t>
        </w:r>
      </w:hyperlink>
      <w:r w:rsidR="00135102" w:rsidRPr="00135102">
        <w:rPr>
          <w:rStyle w:val="Hyperlink"/>
          <w:rFonts w:cs="Arial"/>
          <w:color w:val="auto"/>
          <w:szCs w:val="19"/>
          <w:u w:val="none"/>
        </w:rPr>
        <w:t>;</w:t>
      </w:r>
      <w:r w:rsidRPr="004A230F">
        <w:rPr>
          <w:rStyle w:val="Hyperlink"/>
          <w:szCs w:val="19"/>
        </w:rPr>
        <w:t xml:space="preserve"> </w:t>
      </w:r>
    </w:p>
    <w:p w14:paraId="71BC5AE8" w14:textId="77777777" w:rsidR="00F341BA" w:rsidRPr="00E6511F" w:rsidRDefault="00F341BA" w:rsidP="007606EF">
      <w:pPr>
        <w:pStyle w:val="ListParagraph"/>
        <w:numPr>
          <w:ilvl w:val="0"/>
          <w:numId w:val="233"/>
        </w:numPr>
        <w:rPr>
          <w:rStyle w:val="Hyperlink"/>
          <w:color w:val="auto"/>
          <w:szCs w:val="19"/>
        </w:rPr>
      </w:pPr>
      <w:hyperlink w:anchor="_Chapter_79:_Remote" w:tooltip="Link to chapter 79 Remote Area Allowance" w:history="1">
        <w:r w:rsidRPr="00F82F50">
          <w:rPr>
            <w:rStyle w:val="Hyperlink"/>
            <w:rFonts w:cs="Arial"/>
            <w:szCs w:val="19"/>
          </w:rPr>
          <w:t>Remote Area Allowance</w:t>
        </w:r>
      </w:hyperlink>
      <w:r w:rsidR="00135102" w:rsidRPr="00135102">
        <w:rPr>
          <w:rStyle w:val="Hyperlink"/>
          <w:rFonts w:cs="Arial"/>
          <w:color w:val="auto"/>
          <w:szCs w:val="19"/>
          <w:u w:val="none"/>
        </w:rPr>
        <w:t>;</w:t>
      </w:r>
      <w:r w:rsidRPr="004A230F">
        <w:rPr>
          <w:rStyle w:val="Hyperlink"/>
          <w:szCs w:val="19"/>
        </w:rPr>
        <w:t xml:space="preserve"> </w:t>
      </w:r>
    </w:p>
    <w:p w14:paraId="61F85CEE" w14:textId="77777777" w:rsidR="00F341BA" w:rsidRPr="00E6511F" w:rsidRDefault="00F341BA" w:rsidP="007606EF">
      <w:pPr>
        <w:pStyle w:val="ListParagraph"/>
        <w:numPr>
          <w:ilvl w:val="0"/>
          <w:numId w:val="233"/>
        </w:numPr>
        <w:rPr>
          <w:rStyle w:val="Hyperlink"/>
          <w:color w:val="auto"/>
          <w:szCs w:val="19"/>
        </w:rPr>
      </w:pPr>
      <w:hyperlink w:anchor="_Chapter_80:_Pharmaceutical" w:tooltip="Link to Chapter 80 Pharmaceutical Allowance" w:history="1">
        <w:r w:rsidRPr="00F82F50">
          <w:rPr>
            <w:rStyle w:val="Hyperlink"/>
            <w:rFonts w:cs="Arial"/>
            <w:szCs w:val="19"/>
          </w:rPr>
          <w:t>Pharmaceutical Allowance</w:t>
        </w:r>
      </w:hyperlink>
      <w:r w:rsidR="00135102" w:rsidRPr="00135102">
        <w:rPr>
          <w:rStyle w:val="Hyperlink"/>
          <w:rFonts w:cs="Arial"/>
          <w:color w:val="auto"/>
          <w:szCs w:val="19"/>
          <w:u w:val="none"/>
        </w:rPr>
        <w:t>;</w:t>
      </w:r>
      <w:r w:rsidRPr="004A230F">
        <w:rPr>
          <w:rStyle w:val="Hyperlink"/>
          <w:szCs w:val="19"/>
        </w:rPr>
        <w:t xml:space="preserve"> </w:t>
      </w:r>
    </w:p>
    <w:p w14:paraId="101210F9" w14:textId="77777777" w:rsidR="00F341BA" w:rsidRPr="00E6511F" w:rsidRDefault="006B7096" w:rsidP="007606EF">
      <w:pPr>
        <w:pStyle w:val="ListParagraph"/>
        <w:numPr>
          <w:ilvl w:val="0"/>
          <w:numId w:val="233"/>
        </w:numPr>
        <w:rPr>
          <w:rStyle w:val="Hyperlink"/>
          <w:color w:val="auto"/>
          <w:szCs w:val="19"/>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4A230F">
        <w:rPr>
          <w:rStyle w:val="Hyperlink"/>
          <w:szCs w:val="19"/>
        </w:rPr>
        <w:t xml:space="preserve"> </w:t>
      </w:r>
    </w:p>
    <w:p w14:paraId="2021D343" w14:textId="1B858598" w:rsidR="00F341BA" w:rsidRPr="00E6511F" w:rsidRDefault="00F341BA" w:rsidP="007606EF">
      <w:pPr>
        <w:pStyle w:val="ListParagraph"/>
        <w:numPr>
          <w:ilvl w:val="0"/>
          <w:numId w:val="233"/>
        </w:numPr>
        <w:rPr>
          <w:rStyle w:val="Hyperlink"/>
          <w:color w:val="auto"/>
          <w:szCs w:val="19"/>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001F45A6">
        <w:rPr>
          <w:rStyle w:val="Hyperlink"/>
          <w:szCs w:val="19"/>
        </w:rPr>
        <w:t xml:space="preserve"> </w:t>
      </w:r>
    </w:p>
    <w:p w14:paraId="4CB26AA9" w14:textId="77777777" w:rsidR="00633625" w:rsidRDefault="00B873E3" w:rsidP="007606EF">
      <w:pPr>
        <w:pStyle w:val="ListParagraph"/>
        <w:numPr>
          <w:ilvl w:val="0"/>
          <w:numId w:val="233"/>
        </w:numPr>
      </w:pPr>
      <w:hyperlink w:anchor="_102.1_Purpose_of_1" w:tooltip="Link to Chapter 103 Student Start-up Scholarship and Student Start-up Loan chapter" w:history="1">
        <w:r w:rsidRPr="00DE07F5">
          <w:rPr>
            <w:rStyle w:val="Hyperlink"/>
            <w:rFonts w:cs="Arial"/>
            <w:szCs w:val="19"/>
          </w:rPr>
          <w:t>Student Start-up Loan</w:t>
        </w:r>
      </w:hyperlink>
      <w:r w:rsidR="004A230F">
        <w:rPr>
          <w:rStyle w:val="Hyperlink"/>
          <w:rFonts w:cs="Arial"/>
          <w:szCs w:val="19"/>
        </w:rPr>
        <w:t>.</w:t>
      </w:r>
      <w:bookmarkStart w:id="289" w:name="_Toc408318904"/>
    </w:p>
    <w:p w14:paraId="73B2AD82" w14:textId="77777777" w:rsidR="004A230F" w:rsidRDefault="00633625" w:rsidP="00E6511F">
      <w:pPr>
        <w:pStyle w:val="SubChapterActReference"/>
        <w:rPr>
          <w:rFonts w:ascii="Georgia" w:hAnsi="Georgia"/>
          <w:color w:val="333333"/>
          <w:sz w:val="28"/>
          <w:szCs w:val="34"/>
        </w:rPr>
      </w:pPr>
      <w:r>
        <w:t xml:space="preserve">Act Reference: </w:t>
      </w:r>
      <w:r w:rsidRPr="00786849">
        <w:rPr>
          <w:rStyle w:val="ActReferenceBody"/>
          <w:b w:val="0"/>
        </w:rPr>
        <w:t>SAAct Section 7C: Qualification for ABSTUDY student start-up loan</w:t>
      </w:r>
      <w:r>
        <w:t xml:space="preserve"> </w:t>
      </w:r>
      <w:r w:rsidR="004A230F">
        <w:br w:type="page"/>
      </w:r>
    </w:p>
    <w:p w14:paraId="28B74572" w14:textId="77777777" w:rsidR="00F341BA" w:rsidRPr="00F82F50" w:rsidRDefault="00F341BA" w:rsidP="003B7315">
      <w:pPr>
        <w:pStyle w:val="Heading3"/>
      </w:pPr>
      <w:bookmarkStart w:id="290" w:name="_17.3_Australian_Apprentice_1"/>
      <w:bookmarkEnd w:id="290"/>
      <w:r w:rsidRPr="00F82F50">
        <w:lastRenderedPageBreak/>
        <w:t>17.3 Australian Apprentice Allowances and Benefits Available Under the Tertiary Award</w:t>
      </w:r>
      <w:bookmarkEnd w:id="289"/>
    </w:p>
    <w:p w14:paraId="19EFEB93" w14:textId="77777777" w:rsidR="00F341BA" w:rsidRPr="00F82F50" w:rsidRDefault="00F341BA" w:rsidP="00345CEF">
      <w:r w:rsidRPr="00F82F50">
        <w:t>A</w:t>
      </w:r>
      <w:r w:rsidR="00063D71">
        <w:t xml:space="preserve">n Australian </w:t>
      </w:r>
      <w:r w:rsidRPr="00F82F50">
        <w:t>Apprentice may be entitled to one or more of the following benefits:</w:t>
      </w:r>
    </w:p>
    <w:p w14:paraId="242D32FB" w14:textId="77777777" w:rsidR="00F341BA" w:rsidRPr="00F82F50" w:rsidRDefault="00F341BA" w:rsidP="007606EF">
      <w:pPr>
        <w:pStyle w:val="ListParagraph"/>
        <w:numPr>
          <w:ilvl w:val="0"/>
          <w:numId w:val="234"/>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w:t>
      </w:r>
    </w:p>
    <w:p w14:paraId="75099315" w14:textId="77777777" w:rsidR="00F341BA" w:rsidRPr="00F82F50" w:rsidRDefault="00F341BA" w:rsidP="007606EF">
      <w:pPr>
        <w:pStyle w:val="ListParagraph"/>
        <w:numPr>
          <w:ilvl w:val="0"/>
          <w:numId w:val="234"/>
        </w:numPr>
        <w:rPr>
          <w:rFonts w:cs="Arial"/>
        </w:rPr>
      </w:pPr>
      <w:hyperlink w:anchor="_Chapter_82:_Incidentals" w:tooltip="Link to Chapter 92 Away from Base Assistance" w:history="1">
        <w:r w:rsidRPr="00F82F50">
          <w:rPr>
            <w:rStyle w:val="Hyperlink"/>
            <w:rFonts w:cs="Arial"/>
            <w:szCs w:val="19"/>
          </w:rPr>
          <w:t>Incidentals Allowance</w:t>
        </w:r>
      </w:hyperlink>
      <w:r w:rsidRPr="00F82F50">
        <w:rPr>
          <w:rFonts w:cs="Arial"/>
        </w:rPr>
        <w:t xml:space="preserve">; </w:t>
      </w:r>
    </w:p>
    <w:p w14:paraId="0B5C8CE9" w14:textId="77777777" w:rsidR="00F341BA" w:rsidRPr="00F82F50" w:rsidRDefault="00F341BA" w:rsidP="007606EF">
      <w:pPr>
        <w:pStyle w:val="ListParagraph"/>
        <w:numPr>
          <w:ilvl w:val="0"/>
          <w:numId w:val="234"/>
        </w:numPr>
        <w:rPr>
          <w:rFonts w:cs="Arial"/>
        </w:rPr>
      </w:pPr>
      <w:hyperlink w:anchor="_Chapter_76:_Overview" w:tooltip="Link to Chapter 76 Overview of Rent Assistance" w:history="1">
        <w:r w:rsidRPr="00F82F50">
          <w:rPr>
            <w:rStyle w:val="Hyperlink"/>
            <w:rFonts w:cs="Arial"/>
            <w:szCs w:val="19"/>
          </w:rPr>
          <w:t>Rent Assistance</w:t>
        </w:r>
      </w:hyperlink>
      <w:r w:rsidRPr="00F82F50">
        <w:rPr>
          <w:rFonts w:cs="Arial"/>
        </w:rPr>
        <w:t xml:space="preserve">; </w:t>
      </w:r>
    </w:p>
    <w:p w14:paraId="789678EB" w14:textId="77777777" w:rsidR="00F341BA" w:rsidRPr="00F82F50" w:rsidRDefault="00F341BA" w:rsidP="007606EF">
      <w:pPr>
        <w:pStyle w:val="ListParagraph"/>
        <w:numPr>
          <w:ilvl w:val="0"/>
          <w:numId w:val="234"/>
        </w:numPr>
        <w:rPr>
          <w:rFonts w:cs="Arial"/>
        </w:rPr>
      </w:pPr>
      <w:hyperlink w:anchor="_Chapter_79:_Remote" w:tooltip="Link to chapter 79 Remote Area Allowance" w:history="1">
        <w:r w:rsidRPr="00F82F50">
          <w:rPr>
            <w:rStyle w:val="Hyperlink"/>
            <w:rFonts w:cs="Arial"/>
            <w:szCs w:val="19"/>
          </w:rPr>
          <w:t>Remote Area Allowance</w:t>
        </w:r>
      </w:hyperlink>
      <w:r w:rsidRPr="00F82F50">
        <w:rPr>
          <w:rFonts w:cs="Arial"/>
        </w:rPr>
        <w:t xml:space="preserve">; </w:t>
      </w:r>
    </w:p>
    <w:p w14:paraId="3FA9CB01" w14:textId="77777777" w:rsidR="00F341BA" w:rsidRPr="00F82F50" w:rsidRDefault="00F341BA" w:rsidP="007606EF">
      <w:pPr>
        <w:pStyle w:val="ListParagraph"/>
        <w:numPr>
          <w:ilvl w:val="0"/>
          <w:numId w:val="234"/>
        </w:numPr>
        <w:rPr>
          <w:rFonts w:cs="Arial"/>
        </w:rPr>
      </w:pPr>
      <w:hyperlink w:anchor="_Chapter_80:_Pharmaceutical" w:tooltip="Link to Chapter 80 Pharmaceutical Allowance" w:history="1">
        <w:r w:rsidRPr="00F82F50">
          <w:rPr>
            <w:rStyle w:val="Hyperlink"/>
            <w:rFonts w:cs="Arial"/>
            <w:szCs w:val="19"/>
          </w:rPr>
          <w:t>Pharmaceutical Allowance</w:t>
        </w:r>
      </w:hyperlink>
      <w:r w:rsidRPr="00F82F50">
        <w:rPr>
          <w:rFonts w:cs="Arial"/>
        </w:rPr>
        <w:t xml:space="preserve">; </w:t>
      </w:r>
    </w:p>
    <w:p w14:paraId="6FDDB41C" w14:textId="77777777" w:rsidR="00F341BA" w:rsidRPr="00F82F50" w:rsidRDefault="00F341BA" w:rsidP="007606EF">
      <w:pPr>
        <w:pStyle w:val="ListParagraph"/>
        <w:numPr>
          <w:ilvl w:val="0"/>
          <w:numId w:val="234"/>
        </w:numPr>
        <w:rPr>
          <w:rFonts w:cs="Arial"/>
        </w:rPr>
      </w:pPr>
      <w:hyperlink w:anchor="_Chapter_99:_Additional" w:tooltip="Link to Chapter 99 Additional Assistance" w:history="1">
        <w:r w:rsidRPr="00F82F50">
          <w:rPr>
            <w:rStyle w:val="Hyperlink"/>
            <w:rFonts w:cs="Arial"/>
            <w:szCs w:val="19"/>
          </w:rPr>
          <w:t>Additional Assistance</w:t>
        </w:r>
      </w:hyperlink>
      <w:r w:rsidRPr="00F82F50">
        <w:rPr>
          <w:rFonts w:cs="Arial"/>
        </w:rPr>
        <w:t>.</w:t>
      </w:r>
    </w:p>
    <w:p w14:paraId="275392B4" w14:textId="77777777" w:rsidR="0089667C" w:rsidRPr="00F82F50" w:rsidRDefault="0089667C" w:rsidP="00345CEF">
      <w:pPr>
        <w:rPr>
          <w:color w:val="333333"/>
          <w:sz w:val="34"/>
          <w:szCs w:val="34"/>
        </w:rPr>
      </w:pPr>
      <w:bookmarkStart w:id="291" w:name="_18.1_Specific_Eligibility"/>
      <w:bookmarkEnd w:id="291"/>
      <w:r w:rsidRPr="00F82F50">
        <w:br w:type="page"/>
      </w:r>
    </w:p>
    <w:p w14:paraId="4C2FD909" w14:textId="77777777" w:rsidR="00984A9A" w:rsidRPr="00F82F50" w:rsidRDefault="00984A9A" w:rsidP="008B6DFE">
      <w:pPr>
        <w:pStyle w:val="Heading2"/>
      </w:pPr>
      <w:bookmarkStart w:id="292" w:name="_Chapter_18:_Part-time"/>
      <w:bookmarkStart w:id="293" w:name="_Toc408318905"/>
      <w:bookmarkStart w:id="294" w:name="_Toc191279692"/>
      <w:bookmarkEnd w:id="292"/>
      <w:r w:rsidRPr="00F82F50">
        <w:lastRenderedPageBreak/>
        <w:t>Chapter 18: Part-time Award</w:t>
      </w:r>
      <w:bookmarkEnd w:id="293"/>
      <w:bookmarkEnd w:id="294"/>
    </w:p>
    <w:p w14:paraId="62A5F959" w14:textId="77777777" w:rsidR="00CD4D5A" w:rsidRPr="00F82F50" w:rsidRDefault="00CD4D5A" w:rsidP="00345CEF">
      <w:pPr>
        <w:rPr>
          <w:lang w:val="en"/>
        </w:rPr>
      </w:pPr>
      <w:bookmarkStart w:id="295" w:name="_Toc408318906"/>
      <w:r w:rsidRPr="00F82F50">
        <w:rPr>
          <w:lang w:val="en"/>
        </w:rPr>
        <w:t>This chapter outlines the specific eligibility criteria for the Part-time Award and the allowances that may be available under this Award.</w:t>
      </w:r>
    </w:p>
    <w:p w14:paraId="145BA553" w14:textId="77777777" w:rsidR="00CD4D5A" w:rsidRPr="00F82F50" w:rsidRDefault="00AF2C30" w:rsidP="00345CEF">
      <w:pPr>
        <w:rPr>
          <w:lang w:val="en"/>
        </w:rPr>
      </w:pPr>
      <w:r w:rsidRPr="00F82F50">
        <w:rPr>
          <w:rStyle w:val="Strong"/>
          <w:rFonts w:eastAsiaTheme="majorEastAsia"/>
          <w:lang w:val="en"/>
        </w:rPr>
        <w:t>In this chapter:</w:t>
      </w:r>
    </w:p>
    <w:p w14:paraId="1AE21A66" w14:textId="77777777" w:rsidR="00CD4D5A" w:rsidRPr="00F82F50" w:rsidRDefault="00CD4D5A" w:rsidP="000F64C6">
      <w:pPr>
        <w:pStyle w:val="NoSpacing"/>
        <w:rPr>
          <w:color w:val="000000"/>
          <w:lang w:val="en"/>
        </w:rPr>
      </w:pPr>
      <w:hyperlink w:anchor="_18.1_Specific_Eligibility_1" w:tooltip="Link to section 18.1" w:history="1">
        <w:r w:rsidRPr="00F82F50">
          <w:rPr>
            <w:rStyle w:val="Hyperlink"/>
            <w:rFonts w:eastAsiaTheme="minorEastAsia"/>
            <w:szCs w:val="19"/>
            <w:lang w:val="en"/>
          </w:rPr>
          <w:t>18.1 Specific Eligibility Criteria for Part-time Award</w:t>
        </w:r>
      </w:hyperlink>
      <w:r w:rsidRPr="00F82F50">
        <w:rPr>
          <w:color w:val="000000"/>
          <w:lang w:val="en"/>
        </w:rPr>
        <w:t xml:space="preserve"> </w:t>
      </w:r>
    </w:p>
    <w:p w14:paraId="6F1B8C33" w14:textId="77777777" w:rsidR="00CD4D5A" w:rsidRPr="00F82F50" w:rsidRDefault="00CD4D5A" w:rsidP="000F64C6">
      <w:pPr>
        <w:pStyle w:val="NoSpacing"/>
        <w:rPr>
          <w:color w:val="000000"/>
          <w:lang w:val="en"/>
        </w:rPr>
      </w:pPr>
      <w:hyperlink w:anchor="_18.2_Allowances_and" w:tooltip="Link to section 18.2" w:history="1">
        <w:r w:rsidRPr="00F82F50">
          <w:rPr>
            <w:rStyle w:val="Hyperlink"/>
            <w:rFonts w:eastAsiaTheme="minorEastAsia"/>
            <w:szCs w:val="19"/>
            <w:lang w:val="en"/>
          </w:rPr>
          <w:t>18.2 Allowances and Benefits available under the Part-time Award</w:t>
        </w:r>
      </w:hyperlink>
    </w:p>
    <w:p w14:paraId="0EDE75DE" w14:textId="77777777" w:rsidR="00F341BA" w:rsidRPr="00F82F50" w:rsidRDefault="00F341BA" w:rsidP="003B7315">
      <w:pPr>
        <w:pStyle w:val="Heading3"/>
      </w:pPr>
      <w:bookmarkStart w:id="296" w:name="_18.1_Specific_Eligibility_1"/>
      <w:bookmarkEnd w:id="296"/>
      <w:r w:rsidRPr="00F82F50">
        <w:t>18.1 Specific Eligibility Criteria for Part-time Award</w:t>
      </w:r>
      <w:bookmarkEnd w:id="295"/>
    </w:p>
    <w:p w14:paraId="075C8A83" w14:textId="6C62D249" w:rsidR="00F341BA" w:rsidRPr="00F82F50" w:rsidRDefault="00F341BA" w:rsidP="00345CEF">
      <w:r w:rsidRPr="00F82F50">
        <w:t xml:space="preserve">A student is eligible for a Part-time Award if </w:t>
      </w:r>
      <w:r w:rsidR="00CF3B0D">
        <w:t>they meet</w:t>
      </w:r>
      <w:r w:rsidRPr="00F82F50">
        <w:t xml:space="preserve"> the general ABSTUDY eligibility criteria and:</w:t>
      </w:r>
    </w:p>
    <w:p w14:paraId="043A744C" w14:textId="77777777" w:rsidR="00F341BA" w:rsidRPr="00F82F50" w:rsidRDefault="00F341BA" w:rsidP="007606EF">
      <w:pPr>
        <w:pStyle w:val="ListParagraph"/>
        <w:numPr>
          <w:ilvl w:val="0"/>
          <w:numId w:val="235"/>
        </w:numPr>
      </w:pPr>
      <w:r w:rsidRPr="00F82F50">
        <w:t xml:space="preserve">is studying a post-secondary course; and </w:t>
      </w:r>
    </w:p>
    <w:p w14:paraId="518C3DA2" w14:textId="77777777" w:rsidR="00F341BA" w:rsidRPr="00F82F50" w:rsidRDefault="00F341BA" w:rsidP="007606EF">
      <w:pPr>
        <w:pStyle w:val="ListParagraph"/>
        <w:numPr>
          <w:ilvl w:val="0"/>
          <w:numId w:val="235"/>
        </w:numPr>
      </w:pPr>
      <w:r w:rsidRPr="00F82F50">
        <w:t xml:space="preserve">is not studying a full-time </w:t>
      </w:r>
      <w:proofErr w:type="gramStart"/>
      <w:r w:rsidRPr="00F82F50">
        <w:t>workload;</w:t>
      </w:r>
      <w:proofErr w:type="gramEnd"/>
    </w:p>
    <w:p w14:paraId="0C254845" w14:textId="77777777" w:rsidR="00F341BA" w:rsidRPr="00F82F50" w:rsidRDefault="00F341BA" w:rsidP="00345CEF">
      <w:r w:rsidRPr="00F82F50">
        <w:t>OR</w:t>
      </w:r>
    </w:p>
    <w:p w14:paraId="0D523F6F" w14:textId="060221E7" w:rsidR="00F341BA" w:rsidRPr="00F82F50" w:rsidRDefault="00F341BA" w:rsidP="007606EF">
      <w:pPr>
        <w:pStyle w:val="ListParagraph"/>
        <w:numPr>
          <w:ilvl w:val="0"/>
          <w:numId w:val="236"/>
        </w:numPr>
      </w:pPr>
      <w:r w:rsidRPr="00F82F50">
        <w:t xml:space="preserve">is 18 years or older </w:t>
      </w:r>
      <w:r w:rsidR="002815D7">
        <w:t>on</w:t>
      </w:r>
      <w:r w:rsidRPr="00F82F50">
        <w:t xml:space="preserve"> 1 January in the year of study; and </w:t>
      </w:r>
    </w:p>
    <w:p w14:paraId="275839ED" w14:textId="77777777" w:rsidR="00F341BA" w:rsidRPr="00F82F50" w:rsidRDefault="00F341BA" w:rsidP="007606EF">
      <w:pPr>
        <w:pStyle w:val="ListParagraph"/>
        <w:numPr>
          <w:ilvl w:val="0"/>
          <w:numId w:val="236"/>
        </w:numPr>
      </w:pPr>
      <w:r w:rsidRPr="00F82F50">
        <w:t xml:space="preserve">is studying a secondary course; and </w:t>
      </w:r>
    </w:p>
    <w:p w14:paraId="7EB30033" w14:textId="77777777" w:rsidR="00BB0C92" w:rsidRDefault="00F341BA" w:rsidP="007606EF">
      <w:pPr>
        <w:pStyle w:val="ListParagraph"/>
        <w:numPr>
          <w:ilvl w:val="0"/>
          <w:numId w:val="236"/>
        </w:numPr>
      </w:pPr>
      <w:r w:rsidRPr="00F82F50">
        <w:t>is no</w:t>
      </w:r>
      <w:r w:rsidR="008002F0" w:rsidRPr="00F82F50">
        <w:t>t studying a full-time workload.</w:t>
      </w:r>
      <w:bookmarkStart w:id="297" w:name="_18.2_Allowances_and"/>
      <w:bookmarkStart w:id="298" w:name="_Toc408318907"/>
      <w:bookmarkEnd w:id="297"/>
    </w:p>
    <w:p w14:paraId="341BB331" w14:textId="77777777" w:rsidR="00F341BA" w:rsidRPr="00F82F50" w:rsidRDefault="00F341BA" w:rsidP="003B7315">
      <w:pPr>
        <w:pStyle w:val="Heading3"/>
      </w:pPr>
      <w:r w:rsidRPr="00F82F50">
        <w:t>18.2 Allowances and Benefits available under the Part-time Award</w:t>
      </w:r>
      <w:bookmarkEnd w:id="298"/>
    </w:p>
    <w:p w14:paraId="25B632A6" w14:textId="77777777" w:rsidR="00F341BA" w:rsidRPr="00F82F50" w:rsidRDefault="00F341BA" w:rsidP="00345CEF">
      <w:r w:rsidRPr="00F82F50">
        <w:t>A student approved for a Part-time Award may be entitled to the following benefits:</w:t>
      </w:r>
    </w:p>
    <w:p w14:paraId="59C1C798" w14:textId="77777777" w:rsidR="00F341BA" w:rsidRPr="00F82F50" w:rsidRDefault="00F341BA" w:rsidP="007606EF">
      <w:pPr>
        <w:pStyle w:val="ListParagraph"/>
        <w:numPr>
          <w:ilvl w:val="0"/>
          <w:numId w:val="237"/>
        </w:numPr>
      </w:pPr>
      <w:hyperlink w:anchor="_Chapter_82:_Incidentals" w:tooltip="Link to Chapter 92 Away from Base Assistance" w:history="1">
        <w:r w:rsidRPr="00F82F50">
          <w:rPr>
            <w:rStyle w:val="Hyperlink"/>
            <w:rFonts w:cs="Arial"/>
            <w:szCs w:val="19"/>
          </w:rPr>
          <w:t>Incidentals Allowance</w:t>
        </w:r>
      </w:hyperlink>
      <w:r w:rsidRPr="00F82F50">
        <w:t> (not including Additional Incidentals Allowance</w:t>
      </w:r>
      <w:proofErr w:type="gramStart"/>
      <w:r w:rsidRPr="00F82F50">
        <w:t>);</w:t>
      </w:r>
      <w:proofErr w:type="gramEnd"/>
      <w:r w:rsidRPr="00F82F50">
        <w:t xml:space="preserve"> </w:t>
      </w:r>
    </w:p>
    <w:p w14:paraId="7A130262" w14:textId="77777777" w:rsidR="00F341BA" w:rsidRPr="00F82F50" w:rsidRDefault="006B7096" w:rsidP="007606EF">
      <w:pPr>
        <w:pStyle w:val="ListParagraph"/>
        <w:numPr>
          <w:ilvl w:val="0"/>
          <w:numId w:val="237"/>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 xml:space="preserve">; </w:t>
      </w:r>
    </w:p>
    <w:p w14:paraId="464F6695" w14:textId="77777777" w:rsidR="00F341BA" w:rsidRPr="00F82F50" w:rsidRDefault="00F341BA" w:rsidP="007606EF">
      <w:pPr>
        <w:pStyle w:val="ListParagraph"/>
        <w:numPr>
          <w:ilvl w:val="0"/>
          <w:numId w:val="237"/>
        </w:numPr>
      </w:pPr>
      <w:hyperlink w:anchor="_Chapter_90:_Fares" w:tooltip="Link to Chapter 90 Fares Allowance Entitlement" w:history="1">
        <w:r w:rsidRPr="00F82F50">
          <w:rPr>
            <w:rStyle w:val="Hyperlink"/>
            <w:rFonts w:cs="Arial"/>
            <w:szCs w:val="19"/>
          </w:rPr>
          <w:t>Fares Allowance</w:t>
        </w:r>
      </w:hyperlink>
      <w:r w:rsidRPr="00F82F50">
        <w:rPr>
          <w:rStyle w:val="Hyperlink"/>
          <w:rFonts w:cs="Arial"/>
          <w:szCs w:val="19"/>
        </w:rPr>
        <w:t xml:space="preserve"> </w:t>
      </w:r>
      <w:r w:rsidRPr="00F82F50">
        <w:t xml:space="preserve">to attend </w:t>
      </w:r>
      <w:r w:rsidR="006B7096">
        <w:t>Away from Base</w:t>
      </w:r>
      <w:r w:rsidRPr="00F82F50">
        <w:t xml:space="preserve"> activities.</w:t>
      </w:r>
    </w:p>
    <w:p w14:paraId="6F1F3B11" w14:textId="77777777" w:rsidR="0089667C" w:rsidRPr="00F82F50" w:rsidRDefault="0089667C" w:rsidP="00345CEF">
      <w:pPr>
        <w:rPr>
          <w:color w:val="333333"/>
          <w:sz w:val="34"/>
          <w:szCs w:val="34"/>
        </w:rPr>
      </w:pPr>
      <w:bookmarkStart w:id="299" w:name="_19.1_Specific_Eligibility"/>
      <w:bookmarkEnd w:id="299"/>
      <w:r w:rsidRPr="00F82F50">
        <w:br w:type="page"/>
      </w:r>
    </w:p>
    <w:p w14:paraId="1C29EC52" w14:textId="77777777" w:rsidR="00AA0C3C" w:rsidRPr="00F82F50" w:rsidRDefault="00AA0C3C" w:rsidP="008B6DFE">
      <w:pPr>
        <w:pStyle w:val="Heading2"/>
      </w:pPr>
      <w:bookmarkStart w:id="300" w:name="_Chapter_19:_Testing"/>
      <w:bookmarkStart w:id="301" w:name="_Toc408318908"/>
      <w:bookmarkStart w:id="302" w:name="_Toc191279693"/>
      <w:bookmarkEnd w:id="300"/>
      <w:r w:rsidRPr="00F82F50">
        <w:lastRenderedPageBreak/>
        <w:t>Chapter 19: Testing and Assessment Award</w:t>
      </w:r>
      <w:bookmarkEnd w:id="301"/>
      <w:bookmarkEnd w:id="302"/>
    </w:p>
    <w:p w14:paraId="0F5BC40F" w14:textId="77777777" w:rsidR="00CD4D5A" w:rsidRPr="00F82F50" w:rsidRDefault="00CD4D5A" w:rsidP="00345CEF">
      <w:pPr>
        <w:rPr>
          <w:lang w:val="en"/>
        </w:rPr>
      </w:pPr>
      <w:bookmarkStart w:id="303" w:name="_Toc408318909"/>
      <w:r w:rsidRPr="00F82F50">
        <w:rPr>
          <w:lang w:val="en"/>
        </w:rPr>
        <w:t>This chapter outlines the specific eligibility criteria for the Testing and Assessment Award and the allowances that may be available under this Award.</w:t>
      </w:r>
    </w:p>
    <w:p w14:paraId="4E7D24C0" w14:textId="77777777" w:rsidR="00CD4D5A" w:rsidRPr="00F82F50" w:rsidRDefault="00AF2C30" w:rsidP="00345CEF">
      <w:pPr>
        <w:rPr>
          <w:lang w:val="en"/>
        </w:rPr>
      </w:pPr>
      <w:r w:rsidRPr="00F82F50">
        <w:rPr>
          <w:rStyle w:val="Strong"/>
          <w:rFonts w:eastAsiaTheme="majorEastAsia"/>
          <w:lang w:val="en"/>
        </w:rPr>
        <w:t>In this chapter:</w:t>
      </w:r>
    </w:p>
    <w:p w14:paraId="31F7C785" w14:textId="77777777" w:rsidR="00CD4D5A" w:rsidRPr="00F82F50" w:rsidRDefault="00CD4D5A" w:rsidP="000F64C6">
      <w:pPr>
        <w:pStyle w:val="NoSpacing"/>
        <w:rPr>
          <w:color w:val="000000"/>
          <w:lang w:val="en"/>
        </w:rPr>
      </w:pPr>
      <w:hyperlink w:anchor="_19.1_Specific_Eligibility_1" w:tooltip="Link to section 19.1" w:history="1">
        <w:r w:rsidRPr="00F82F50">
          <w:rPr>
            <w:rStyle w:val="Hyperlink"/>
            <w:rFonts w:eastAsiaTheme="minorEastAsia"/>
            <w:szCs w:val="19"/>
            <w:lang w:val="en"/>
          </w:rPr>
          <w:t>19.1 Specific Eligibility Criteria for Testing and Assessment Award</w:t>
        </w:r>
      </w:hyperlink>
      <w:r w:rsidRPr="00F82F50">
        <w:rPr>
          <w:color w:val="000000"/>
          <w:lang w:val="en"/>
        </w:rPr>
        <w:t xml:space="preserve"> </w:t>
      </w:r>
    </w:p>
    <w:p w14:paraId="09AE1721" w14:textId="77777777" w:rsidR="00CD4D5A" w:rsidRPr="00F82F50" w:rsidRDefault="00CD4D5A" w:rsidP="000F64C6">
      <w:pPr>
        <w:pStyle w:val="NoSpacing"/>
        <w:rPr>
          <w:color w:val="000000"/>
          <w:lang w:val="en"/>
        </w:rPr>
      </w:pPr>
      <w:hyperlink w:anchor="_19.2_Allowances_and" w:tooltip="Link to section 19.2" w:history="1">
        <w:r w:rsidRPr="00F82F50">
          <w:rPr>
            <w:rStyle w:val="Hyperlink"/>
            <w:rFonts w:eastAsiaTheme="minorEastAsia"/>
            <w:szCs w:val="19"/>
            <w:lang w:val="en"/>
          </w:rPr>
          <w:t>19.2 Allowances and Benefits available under the Testing and Assessment Award</w:t>
        </w:r>
      </w:hyperlink>
    </w:p>
    <w:p w14:paraId="76BA1059" w14:textId="77777777" w:rsidR="00F341BA" w:rsidRPr="00F82F50" w:rsidRDefault="00F341BA" w:rsidP="003B7315">
      <w:pPr>
        <w:pStyle w:val="Heading3"/>
      </w:pPr>
      <w:bookmarkStart w:id="304" w:name="_19.1_Specific_Eligibility_1"/>
      <w:bookmarkEnd w:id="304"/>
      <w:r w:rsidRPr="00F82F50">
        <w:t>19.1 Specific Eligibility Criteria for Testing and Assessment Award</w:t>
      </w:r>
      <w:bookmarkEnd w:id="303"/>
    </w:p>
    <w:p w14:paraId="5B120B7C" w14:textId="262A31F5" w:rsidR="00F341BA" w:rsidRPr="00F82F50" w:rsidRDefault="00F341BA" w:rsidP="00345CEF">
      <w:r w:rsidRPr="00F82F50">
        <w:t xml:space="preserve">A person is eligible for a Testing and Assessment Award if </w:t>
      </w:r>
      <w:r w:rsidR="00CF3B0D">
        <w:t>they meet</w:t>
      </w:r>
      <w:r w:rsidRPr="00F82F50">
        <w:t xml:space="preserve"> the ABSTUDY general eligibility criteria and:</w:t>
      </w:r>
    </w:p>
    <w:p w14:paraId="5E4F7647" w14:textId="384756EE" w:rsidR="00F341BA" w:rsidRPr="00F82F50" w:rsidRDefault="00F341BA" w:rsidP="007606EF">
      <w:pPr>
        <w:pStyle w:val="ListParagraph"/>
        <w:numPr>
          <w:ilvl w:val="0"/>
          <w:numId w:val="238"/>
        </w:numPr>
      </w:pPr>
      <w:r w:rsidRPr="00F82F50">
        <w:t xml:space="preserve">is undertaking a Testing and Assessment activity to determine the participants suitability for the Indigenous Youth Mobility Program (IYMP); and/or </w:t>
      </w:r>
    </w:p>
    <w:p w14:paraId="297960A7" w14:textId="3BCB4C29" w:rsidR="00F341BA" w:rsidRPr="00F82F50" w:rsidRDefault="00F341BA" w:rsidP="007606EF">
      <w:pPr>
        <w:pStyle w:val="ListParagraph"/>
        <w:numPr>
          <w:ilvl w:val="0"/>
          <w:numId w:val="238"/>
        </w:numPr>
      </w:pPr>
      <w:r w:rsidRPr="00F82F50">
        <w:t xml:space="preserve">seeks to enrol in an approved tertiary course or a higher degree at the Masters or Doctorate level, and is required to travel away from </w:t>
      </w:r>
      <w:r w:rsidR="00CF3B0D">
        <w:t>their</w:t>
      </w:r>
      <w:r w:rsidRPr="00F82F50">
        <w:t xml:space="preserve"> normal place of residence to attend a selection test or an interview to determine suitability for, and acceptance into, the course, where such a test/interview is a normal requirement for admission to the course; and </w:t>
      </w:r>
    </w:p>
    <w:p w14:paraId="307DBEDC" w14:textId="77777777" w:rsidR="00F341BA" w:rsidRPr="00F82F50" w:rsidRDefault="00F341BA" w:rsidP="007606EF">
      <w:pPr>
        <w:pStyle w:val="ListParagraph"/>
        <w:numPr>
          <w:ilvl w:val="0"/>
          <w:numId w:val="238"/>
        </w:numPr>
      </w:pPr>
      <w:r w:rsidRPr="00F82F50">
        <w:t xml:space="preserve">is unable to be assessed from previous study; and </w:t>
      </w:r>
    </w:p>
    <w:p w14:paraId="630FCFBE" w14:textId="77777777" w:rsidR="00F341BA" w:rsidRPr="00F82F50" w:rsidRDefault="00F341BA" w:rsidP="007606EF">
      <w:pPr>
        <w:pStyle w:val="ListParagraph"/>
        <w:numPr>
          <w:ilvl w:val="0"/>
          <w:numId w:val="238"/>
        </w:numPr>
      </w:pPr>
      <w:r w:rsidRPr="00F82F50">
        <w:t>is not receiving or will not receive any other significant form of financial assistance for the test/interview.</w:t>
      </w:r>
    </w:p>
    <w:p w14:paraId="70A19359" w14:textId="77777777" w:rsidR="00F341BA" w:rsidRPr="00F82F50" w:rsidRDefault="00F341BA" w:rsidP="00345CEF">
      <w:pPr>
        <w:pStyle w:val="Heading4"/>
        <w:rPr>
          <w:color w:val="333333"/>
        </w:rPr>
      </w:pPr>
      <w:r w:rsidRPr="00F82F50">
        <w:t>19.1.1 Limit of assistance</w:t>
      </w:r>
    </w:p>
    <w:p w14:paraId="019EA9AF" w14:textId="77777777" w:rsidR="00F341BA" w:rsidRPr="00F82F50" w:rsidRDefault="00F341BA" w:rsidP="00345CEF">
      <w:r w:rsidRPr="00F82F50">
        <w:t>Applicants may be assisted to attend a maximum of two testing and assessment programs in a year.</w:t>
      </w:r>
    </w:p>
    <w:p w14:paraId="3EE044DD" w14:textId="77777777" w:rsidR="00F341BA" w:rsidRPr="00F82F50" w:rsidRDefault="00F341BA" w:rsidP="003B7315">
      <w:pPr>
        <w:pStyle w:val="Heading3"/>
      </w:pPr>
      <w:bookmarkStart w:id="305" w:name="_19.2_Allowances_and"/>
      <w:bookmarkStart w:id="306" w:name="_Toc408318910"/>
      <w:bookmarkEnd w:id="305"/>
      <w:r w:rsidRPr="00F82F50">
        <w:t>19.2 Allowances and Benefits available under the Testing and Assessment Award</w:t>
      </w:r>
      <w:bookmarkEnd w:id="306"/>
    </w:p>
    <w:p w14:paraId="3CBEA528" w14:textId="77777777" w:rsidR="00F341BA" w:rsidRPr="00F82F50" w:rsidRDefault="00F341BA" w:rsidP="00345CEF">
      <w:r w:rsidRPr="00F82F50">
        <w:t>A student approved for Testing and Assessment Award may be entitled to the following benefits:</w:t>
      </w:r>
    </w:p>
    <w:p w14:paraId="78D2D0C9" w14:textId="77777777" w:rsidR="00F341BA" w:rsidRPr="00F82F50" w:rsidRDefault="00F341BA" w:rsidP="007606EF">
      <w:pPr>
        <w:pStyle w:val="ListParagraph"/>
        <w:numPr>
          <w:ilvl w:val="0"/>
          <w:numId w:val="239"/>
        </w:numPr>
        <w:rPr>
          <w:rFonts w:cs="Arial"/>
        </w:rPr>
      </w:pPr>
      <w:hyperlink w:anchor="_Chapter_90:_Fares" w:tooltip="Link to Chapter 90 Fares Allowance Entitlement" w:history="1">
        <w:r w:rsidRPr="00F82F50">
          <w:rPr>
            <w:rStyle w:val="Hyperlink"/>
            <w:rFonts w:cs="Arial"/>
            <w:szCs w:val="19"/>
          </w:rPr>
          <w:t>Fares Allowance</w:t>
        </w:r>
      </w:hyperlink>
      <w:r w:rsidRPr="00F82F50">
        <w:rPr>
          <w:rFonts w:cs="Arial"/>
        </w:rPr>
        <w:t xml:space="preserve">; and </w:t>
      </w:r>
    </w:p>
    <w:p w14:paraId="4AA0A661" w14:textId="77777777" w:rsidR="00F341BA" w:rsidRPr="00F82F50" w:rsidRDefault="006B7096" w:rsidP="007606EF">
      <w:pPr>
        <w:pStyle w:val="ListParagraph"/>
        <w:numPr>
          <w:ilvl w:val="0"/>
          <w:numId w:val="239"/>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F341BA" w:rsidRPr="00F82F50">
        <w:rPr>
          <w:rFonts w:cs="Arial"/>
        </w:rPr>
        <w:t>.</w:t>
      </w:r>
    </w:p>
    <w:p w14:paraId="101BBEB8" w14:textId="77777777" w:rsidR="0089667C" w:rsidRPr="00F82F50" w:rsidRDefault="0089667C" w:rsidP="00345CEF">
      <w:pPr>
        <w:rPr>
          <w:color w:val="333333"/>
          <w:sz w:val="34"/>
          <w:szCs w:val="34"/>
        </w:rPr>
      </w:pPr>
      <w:bookmarkStart w:id="307" w:name="_20.1_Specific_Eligibility"/>
      <w:bookmarkEnd w:id="307"/>
      <w:r w:rsidRPr="00F82F50">
        <w:br w:type="page"/>
      </w:r>
    </w:p>
    <w:p w14:paraId="13704667" w14:textId="77777777" w:rsidR="00AA0C3C" w:rsidRPr="00F82F50" w:rsidRDefault="00AA0C3C" w:rsidP="008B6DFE">
      <w:pPr>
        <w:pStyle w:val="Heading2"/>
      </w:pPr>
      <w:bookmarkStart w:id="308" w:name="_Chapter_20:_Masters"/>
      <w:bookmarkStart w:id="309" w:name="_Toc408318911"/>
      <w:bookmarkStart w:id="310" w:name="_Toc191279694"/>
      <w:bookmarkEnd w:id="308"/>
      <w:r w:rsidRPr="00F82F50">
        <w:lastRenderedPageBreak/>
        <w:t>Chapter 20</w:t>
      </w:r>
      <w:r w:rsidR="003A106B" w:rsidRPr="00F82F50">
        <w:t>:</w:t>
      </w:r>
      <w:r w:rsidRPr="00F82F50">
        <w:t xml:space="preserve"> Masters and Doctorate Award</w:t>
      </w:r>
      <w:bookmarkEnd w:id="309"/>
      <w:bookmarkEnd w:id="310"/>
    </w:p>
    <w:p w14:paraId="5549A1AD" w14:textId="77777777" w:rsidR="00CD4D5A" w:rsidRPr="00F82F50" w:rsidRDefault="00CD4D5A" w:rsidP="00345CEF">
      <w:pPr>
        <w:rPr>
          <w:lang w:val="en"/>
        </w:rPr>
      </w:pPr>
      <w:bookmarkStart w:id="311" w:name="_Toc408318912"/>
      <w:r w:rsidRPr="00F82F50">
        <w:rPr>
          <w:lang w:val="en"/>
        </w:rPr>
        <w:t>This chapter outlines the specific eligibility criteria for the Masters and Doctorate Award and the allowances that may be available under this Award.</w:t>
      </w:r>
    </w:p>
    <w:p w14:paraId="04CC55E6" w14:textId="77777777" w:rsidR="00CD4D5A" w:rsidRPr="00F82F50" w:rsidRDefault="00AF2C30" w:rsidP="00345CEF">
      <w:pPr>
        <w:rPr>
          <w:lang w:val="en"/>
        </w:rPr>
      </w:pPr>
      <w:r w:rsidRPr="00F82F50">
        <w:rPr>
          <w:rStyle w:val="Strong"/>
          <w:rFonts w:eastAsiaTheme="majorEastAsia"/>
          <w:lang w:val="en"/>
        </w:rPr>
        <w:t>In this chapter:</w:t>
      </w:r>
    </w:p>
    <w:p w14:paraId="2E08092F" w14:textId="77777777" w:rsidR="00CD4D5A" w:rsidRPr="00F82F50" w:rsidRDefault="00CD4D5A" w:rsidP="000F64C6">
      <w:pPr>
        <w:pStyle w:val="NoSpacing"/>
        <w:rPr>
          <w:color w:val="000000"/>
          <w:lang w:val="en"/>
        </w:rPr>
      </w:pPr>
      <w:hyperlink w:anchor="_20.1_Specific_Eligibility_1" w:tooltip="Link to section 20.1" w:history="1">
        <w:r w:rsidRPr="00F82F50">
          <w:rPr>
            <w:rStyle w:val="Hyperlink"/>
            <w:rFonts w:eastAsiaTheme="minorEastAsia"/>
            <w:szCs w:val="19"/>
            <w:lang w:val="en"/>
          </w:rPr>
          <w:t>20.1 Specific Eligibility Criteria for the Masters and Doctorate Award</w:t>
        </w:r>
      </w:hyperlink>
      <w:r w:rsidRPr="00F82F50">
        <w:rPr>
          <w:color w:val="000000"/>
          <w:lang w:val="en"/>
        </w:rPr>
        <w:t xml:space="preserve"> </w:t>
      </w:r>
    </w:p>
    <w:p w14:paraId="0555257F" w14:textId="77777777" w:rsidR="00CD4D5A" w:rsidRPr="00F82F50" w:rsidRDefault="00CD4D5A" w:rsidP="000F64C6">
      <w:pPr>
        <w:pStyle w:val="NoSpacing"/>
        <w:rPr>
          <w:rStyle w:val="Hyperlink"/>
          <w:color w:val="000000"/>
          <w:szCs w:val="19"/>
          <w:lang w:val="en"/>
        </w:rPr>
      </w:pPr>
      <w:hyperlink w:anchor="_20.2_Allowances_and_1" w:tooltip="Link to section 20.2" w:history="1">
        <w:r w:rsidRPr="00F82F50">
          <w:rPr>
            <w:rStyle w:val="Hyperlink"/>
            <w:rFonts w:eastAsiaTheme="minorEastAsia"/>
            <w:szCs w:val="19"/>
            <w:lang w:val="en"/>
          </w:rPr>
          <w:t>20.2 Allowances and Benefits available under the Masters and Doctorate Award</w:t>
        </w:r>
      </w:hyperlink>
    </w:p>
    <w:p w14:paraId="2E8C2F50" w14:textId="77777777" w:rsidR="00CD4D5A" w:rsidRPr="00CA6878" w:rsidRDefault="00CD4D5A" w:rsidP="000F64C6">
      <w:pPr>
        <w:pStyle w:val="NoSpacing"/>
        <w:rPr>
          <w:rFonts w:eastAsiaTheme="minorEastAsia"/>
        </w:rPr>
      </w:pPr>
      <w:hyperlink w:anchor="_20.3_Comparison_of" w:tooltip="Link to section 20.3" w:history="1">
        <w:r w:rsidRPr="00CA6878">
          <w:rPr>
            <w:rStyle w:val="Hyperlink"/>
            <w:rFonts w:eastAsiaTheme="minorEastAsia"/>
          </w:rPr>
          <w:t xml:space="preserve">20.3 Comparison of ABSTUDY Masters and Doctorate Award and the Australian </w:t>
        </w:r>
        <w:r w:rsidR="00CC26A2" w:rsidRPr="00CA6878">
          <w:rPr>
            <w:rStyle w:val="Hyperlink"/>
            <w:rFonts w:eastAsiaTheme="minorEastAsia"/>
          </w:rPr>
          <w:t>Government</w:t>
        </w:r>
      </w:hyperlink>
      <w:r w:rsidR="00CC26A2" w:rsidRPr="00CA6878">
        <w:rPr>
          <w:rStyle w:val="Hyperlink"/>
          <w:rFonts w:eastAsiaTheme="minorEastAsia"/>
        </w:rPr>
        <w:t xml:space="preserve"> Research Training Program</w:t>
      </w:r>
      <w:r w:rsidR="009E2F5B">
        <w:rPr>
          <w:rStyle w:val="Hyperlink"/>
          <w:rFonts w:eastAsiaTheme="minorEastAsia"/>
        </w:rPr>
        <w:t xml:space="preserve"> </w:t>
      </w:r>
    </w:p>
    <w:p w14:paraId="52FFD00D" w14:textId="77777777" w:rsidR="00F341BA" w:rsidRPr="00F82F50" w:rsidRDefault="00F341BA" w:rsidP="003B7315">
      <w:pPr>
        <w:pStyle w:val="Heading3"/>
      </w:pPr>
      <w:bookmarkStart w:id="312" w:name="_20.1_Specific_Eligibility_1"/>
      <w:bookmarkEnd w:id="312"/>
      <w:r w:rsidRPr="00F82F50">
        <w:t>20.1 Specific Eligibility Criteria for the Masters and Doctorate Award</w:t>
      </w:r>
      <w:bookmarkEnd w:id="311"/>
    </w:p>
    <w:p w14:paraId="3ADD6135" w14:textId="013597AA" w:rsidR="00F341BA" w:rsidRPr="00F82F50" w:rsidRDefault="00F341BA" w:rsidP="00345CEF">
      <w:r w:rsidRPr="00F82F50">
        <w:t xml:space="preserve">A student is eligible for a Masters and Doctorate Award if </w:t>
      </w:r>
      <w:r w:rsidR="00EE5B94">
        <w:t>they:</w:t>
      </w:r>
    </w:p>
    <w:p w14:paraId="59E709F7" w14:textId="00081546" w:rsidR="00F341BA" w:rsidRPr="00F82F50" w:rsidRDefault="00F341BA" w:rsidP="007606EF">
      <w:pPr>
        <w:pStyle w:val="ListParagraph"/>
        <w:numPr>
          <w:ilvl w:val="0"/>
          <w:numId w:val="240"/>
        </w:numPr>
      </w:pPr>
      <w:r w:rsidRPr="00F82F50">
        <w:t>meet the general ABSTUDY eligibility criteria</w:t>
      </w:r>
      <w:r w:rsidR="00135102" w:rsidRPr="00135102">
        <w:rPr>
          <w:rStyle w:val="Hyperlink"/>
          <w:rFonts w:cs="Arial"/>
          <w:color w:val="auto"/>
          <w:szCs w:val="19"/>
          <w:u w:val="none"/>
        </w:rPr>
        <w:t>;</w:t>
      </w:r>
      <w:r w:rsidRPr="00F82F50">
        <w:t xml:space="preserve"> and </w:t>
      </w:r>
    </w:p>
    <w:p w14:paraId="0F762F29" w14:textId="75CFEF55" w:rsidR="00F341BA" w:rsidRPr="00F82F50" w:rsidRDefault="0099375B" w:rsidP="007606EF">
      <w:pPr>
        <w:pStyle w:val="ListParagraph"/>
        <w:numPr>
          <w:ilvl w:val="0"/>
          <w:numId w:val="240"/>
        </w:numPr>
      </w:pPr>
      <w:r>
        <w:t>are</w:t>
      </w:r>
      <w:r w:rsidR="00F341BA" w:rsidRPr="00F82F50">
        <w:t xml:space="preserve"> enrolled on a full-time or concessional study-load basis in an approved </w:t>
      </w:r>
      <w:proofErr w:type="gramStart"/>
      <w:r w:rsidR="00F341BA" w:rsidRPr="00F82F50">
        <w:t>Masters</w:t>
      </w:r>
      <w:proofErr w:type="gramEnd"/>
      <w:r w:rsidR="00F341BA" w:rsidRPr="00F82F50">
        <w:t xml:space="preserve"> degree or Doctorate course</w:t>
      </w:r>
      <w:r w:rsidR="00135102" w:rsidRPr="00135102">
        <w:rPr>
          <w:rStyle w:val="Hyperlink"/>
          <w:rFonts w:cs="Arial"/>
          <w:color w:val="auto"/>
          <w:szCs w:val="19"/>
          <w:u w:val="none"/>
        </w:rPr>
        <w:t>;</w:t>
      </w:r>
      <w:r w:rsidR="00F341BA" w:rsidRPr="00F82F50">
        <w:t xml:space="preserve"> and</w:t>
      </w:r>
      <w:r w:rsidR="001F45A6">
        <w:t xml:space="preserve"> </w:t>
      </w:r>
    </w:p>
    <w:p w14:paraId="43FBF6FC" w14:textId="17C90300" w:rsidR="00F341BA" w:rsidRPr="00CA6878" w:rsidRDefault="0099375B" w:rsidP="007606EF">
      <w:pPr>
        <w:pStyle w:val="ListParagraph"/>
        <w:numPr>
          <w:ilvl w:val="0"/>
          <w:numId w:val="240"/>
        </w:numPr>
      </w:pPr>
      <w:r>
        <w:t>are</w:t>
      </w:r>
      <w:r w:rsidR="00F341BA" w:rsidRPr="00BA1C6F">
        <w:t xml:space="preserve"> not receiving, or will not receive, any other form of government assistance (refer </w:t>
      </w:r>
      <w:hyperlink w:anchor="_12.5_Receiving_Government" w:tooltip="Link to section 12.5" w:history="1">
        <w:r w:rsidR="00F341BA" w:rsidRPr="00BA1C6F">
          <w:rPr>
            <w:rStyle w:val="Hyperlink"/>
            <w:rFonts w:cs="Arial"/>
            <w:szCs w:val="19"/>
          </w:rPr>
          <w:t>12.5</w:t>
        </w:r>
      </w:hyperlink>
      <w:r w:rsidR="00F341BA" w:rsidRPr="00BA1C6F">
        <w:t>)</w:t>
      </w:r>
      <w:r w:rsidR="00A36349" w:rsidRPr="00BA1C6F">
        <w:t>.</w:t>
      </w:r>
      <w:r w:rsidR="001F45A6">
        <w:t xml:space="preserve"> </w:t>
      </w:r>
      <w:r w:rsidR="00F341BA" w:rsidRPr="00C46714">
        <w:t>For</w:t>
      </w:r>
      <w:r w:rsidR="00246F27" w:rsidRPr="00C46714">
        <w:t> </w:t>
      </w:r>
      <w:r w:rsidR="00F341BA" w:rsidRPr="00C46714">
        <w:t xml:space="preserve">example: a student cannot be in receipt of both the ABSTUDY Masters and Doctorate Award and </w:t>
      </w:r>
      <w:r w:rsidR="00CC26A2" w:rsidRPr="00CA6878">
        <w:t>a scholarship under the Australian Government Research Training Program</w:t>
      </w:r>
      <w:r w:rsidR="009E2F5B" w:rsidRPr="00CA6878">
        <w:t xml:space="preserve"> (RTP)</w:t>
      </w:r>
      <w:r w:rsidR="00CC26A2" w:rsidRPr="00CA6878">
        <w:t>.</w:t>
      </w:r>
    </w:p>
    <w:p w14:paraId="343EF924" w14:textId="77777777" w:rsidR="00F341BA" w:rsidRPr="00F82F50" w:rsidRDefault="00F341BA" w:rsidP="00345CEF">
      <w:pPr>
        <w:pStyle w:val="Heading4"/>
        <w:rPr>
          <w:color w:val="333333"/>
        </w:rPr>
      </w:pPr>
      <w:bookmarkStart w:id="313" w:name="_20.1.1_Approved_courses"/>
      <w:bookmarkEnd w:id="313"/>
      <w:r w:rsidRPr="00F82F50">
        <w:t>20.1.1 Approved courses</w:t>
      </w:r>
    </w:p>
    <w:p w14:paraId="6EE89A84" w14:textId="77777777" w:rsidR="00F341BA" w:rsidRPr="00F82F50" w:rsidRDefault="00F341BA" w:rsidP="00345CEF">
      <w:r w:rsidRPr="00F82F50">
        <w:t xml:space="preserve">An approved course is a </w:t>
      </w:r>
      <w:hyperlink w:anchor="_11.7.1_Full-time_courses" w:tooltip="Link to section 11.7.1" w:history="1">
        <w:r w:rsidRPr="00F82F50">
          <w:rPr>
            <w:rStyle w:val="Hyperlink"/>
          </w:rPr>
          <w:t>full-time course</w:t>
        </w:r>
      </w:hyperlink>
      <w:r w:rsidRPr="00F82F50">
        <w:t xml:space="preserve"> for which a Masters or Doctorate degree is offered by an approved higher education institution.</w:t>
      </w:r>
    </w:p>
    <w:p w14:paraId="6C7C9BE2" w14:textId="77777777" w:rsidR="00F341BA" w:rsidRPr="00F82F50" w:rsidRDefault="00F341BA" w:rsidP="00345CEF">
      <w:pPr>
        <w:pStyle w:val="Heading4"/>
      </w:pPr>
      <w:r w:rsidRPr="00F82F50">
        <w:t>20.1.2 Excluded courses</w:t>
      </w:r>
    </w:p>
    <w:p w14:paraId="03751688" w14:textId="77777777" w:rsidR="00F341BA" w:rsidRPr="00F82F50" w:rsidRDefault="00F341BA" w:rsidP="00345CEF">
      <w:r w:rsidRPr="00F82F50">
        <w:t>Other postgraduate courses, such as the following, do not qualify for this Award:</w:t>
      </w:r>
    </w:p>
    <w:p w14:paraId="3DEE0266" w14:textId="77777777" w:rsidR="00F341BA" w:rsidRPr="00F82F50" w:rsidRDefault="00F341BA" w:rsidP="007606EF">
      <w:pPr>
        <w:pStyle w:val="ListParagraph"/>
        <w:numPr>
          <w:ilvl w:val="0"/>
          <w:numId w:val="241"/>
        </w:numPr>
      </w:pPr>
      <w:r w:rsidRPr="00F82F50">
        <w:t xml:space="preserve">Masters qualifying </w:t>
      </w:r>
      <w:proofErr w:type="gramStart"/>
      <w:r w:rsidRPr="00F82F50">
        <w:t>course</w:t>
      </w:r>
      <w:r w:rsidR="00135102" w:rsidRPr="00135102">
        <w:rPr>
          <w:rStyle w:val="Hyperlink"/>
          <w:rFonts w:cs="Arial"/>
          <w:color w:val="auto"/>
          <w:szCs w:val="19"/>
          <w:u w:val="none"/>
        </w:rPr>
        <w:t>;</w:t>
      </w:r>
      <w:proofErr w:type="gramEnd"/>
      <w:r w:rsidRPr="00F82F50">
        <w:t xml:space="preserve"> </w:t>
      </w:r>
    </w:p>
    <w:p w14:paraId="6EDED639" w14:textId="77777777" w:rsidR="00F341BA" w:rsidRPr="00F82F50" w:rsidRDefault="00F341BA" w:rsidP="007606EF">
      <w:pPr>
        <w:pStyle w:val="ListParagraph"/>
        <w:numPr>
          <w:ilvl w:val="0"/>
          <w:numId w:val="241"/>
        </w:numPr>
      </w:pPr>
      <w:r w:rsidRPr="00F82F50">
        <w:t xml:space="preserve">Postgraduate Diploma, </w:t>
      </w:r>
      <w:r w:rsidR="00B17205">
        <w:t xml:space="preserve">e.g. </w:t>
      </w:r>
      <w:r w:rsidRPr="00F82F50">
        <w:t>Diploma of Education</w:t>
      </w:r>
      <w:r w:rsidR="00135102" w:rsidRPr="00135102">
        <w:rPr>
          <w:rStyle w:val="Hyperlink"/>
          <w:rFonts w:cs="Arial"/>
          <w:color w:val="auto"/>
          <w:szCs w:val="19"/>
          <w:u w:val="none"/>
        </w:rPr>
        <w:t>;</w:t>
      </w:r>
      <w:r w:rsidRPr="00F82F50">
        <w:t xml:space="preserve"> and </w:t>
      </w:r>
    </w:p>
    <w:p w14:paraId="75CD3A5F" w14:textId="77777777" w:rsidR="00F341BA" w:rsidRPr="00F82F50" w:rsidRDefault="00F341BA" w:rsidP="007606EF">
      <w:pPr>
        <w:pStyle w:val="ListParagraph"/>
        <w:numPr>
          <w:ilvl w:val="0"/>
          <w:numId w:val="241"/>
        </w:numPr>
      </w:pPr>
      <w:r w:rsidRPr="00F82F50">
        <w:t xml:space="preserve">Postgraduate </w:t>
      </w:r>
      <w:proofErr w:type="gramStart"/>
      <w:r w:rsidRPr="00F82F50">
        <w:t>Bachelor Degree</w:t>
      </w:r>
      <w:proofErr w:type="gramEnd"/>
      <w:r w:rsidRPr="00F82F50">
        <w:t xml:space="preserve">, </w:t>
      </w:r>
      <w:r w:rsidR="00B17205">
        <w:t xml:space="preserve">e.g. </w:t>
      </w:r>
      <w:r w:rsidRPr="00F82F50">
        <w:t>Bachelor of Letters.</w:t>
      </w:r>
    </w:p>
    <w:p w14:paraId="5D453D7B" w14:textId="77777777" w:rsidR="00BE3E7E" w:rsidRDefault="00BE3E7E">
      <w:pPr>
        <w:spacing w:before="0" w:beforeAutospacing="0" w:after="120" w:afterAutospacing="0" w:line="276" w:lineRule="auto"/>
        <w:rPr>
          <w:rFonts w:ascii="Georgia" w:hAnsi="Georgia"/>
          <w:b/>
          <w:color w:val="333333"/>
          <w:sz w:val="28"/>
          <w:szCs w:val="34"/>
        </w:rPr>
      </w:pPr>
      <w:bookmarkStart w:id="314" w:name="_20.2_Allowances_and"/>
      <w:bookmarkStart w:id="315" w:name="_Toc408318913"/>
      <w:bookmarkEnd w:id="314"/>
      <w:r>
        <w:br w:type="page"/>
      </w:r>
    </w:p>
    <w:p w14:paraId="445471F9" w14:textId="77777777" w:rsidR="00F341BA" w:rsidRPr="00F82F50" w:rsidRDefault="00F341BA" w:rsidP="003B7315">
      <w:pPr>
        <w:pStyle w:val="Heading3"/>
      </w:pPr>
      <w:bookmarkStart w:id="316" w:name="_20.2_Allowances_and_1"/>
      <w:bookmarkEnd w:id="316"/>
      <w:r w:rsidRPr="00F82F50">
        <w:lastRenderedPageBreak/>
        <w:t>20.2 Allowances and Benefits available under the Masters and Doctorate Award</w:t>
      </w:r>
      <w:bookmarkEnd w:id="315"/>
    </w:p>
    <w:p w14:paraId="76A53293" w14:textId="77777777" w:rsidR="00F341BA" w:rsidRPr="00F82F50" w:rsidRDefault="00F341BA" w:rsidP="00345CEF">
      <w:r w:rsidRPr="00F82F50">
        <w:t>A student approved for an ABSTUDY Masters and Doctorate Award may be entitled to:</w:t>
      </w:r>
    </w:p>
    <w:p w14:paraId="3A92186E" w14:textId="77777777" w:rsidR="00F341BA" w:rsidRPr="00F82F50" w:rsidRDefault="00F341BA" w:rsidP="007606EF">
      <w:pPr>
        <w:pStyle w:val="ListParagraph"/>
        <w:numPr>
          <w:ilvl w:val="0"/>
          <w:numId w:val="242"/>
        </w:numPr>
        <w:rPr>
          <w:rFonts w:cs="Arial"/>
        </w:rPr>
      </w:pPr>
      <w:hyperlink w:anchor="_71.1_Purpose_of" w:tooltip="Link to Chapter 71 Overview of Living Allowance" w:history="1">
        <w:r w:rsidRPr="00F82F50">
          <w:rPr>
            <w:rStyle w:val="Hyperlink"/>
            <w:rFonts w:cs="Arial"/>
            <w:szCs w:val="19"/>
          </w:rPr>
          <w:t>Living Allowance</w:t>
        </w:r>
      </w:hyperlink>
      <w:r w:rsidRPr="00F82F50">
        <w:rPr>
          <w:rFonts w:cs="Arial"/>
        </w:rPr>
        <w:t xml:space="preserve"> OR </w:t>
      </w:r>
      <w:hyperlink w:anchor="_Chapter_81:_Pensioner" w:tooltip="Link to Chapter 81 Pensioner Education Supplement" w:history="1">
        <w:r w:rsidRPr="00F82F50">
          <w:rPr>
            <w:rStyle w:val="Hyperlink"/>
            <w:rFonts w:cs="Arial"/>
            <w:szCs w:val="19"/>
          </w:rPr>
          <w:t>Pensioner Education Supplement</w:t>
        </w:r>
      </w:hyperlink>
      <w:r w:rsidR="00135102" w:rsidRPr="00135102">
        <w:rPr>
          <w:rStyle w:val="Hyperlink"/>
          <w:rFonts w:cs="Arial"/>
          <w:color w:val="auto"/>
          <w:szCs w:val="19"/>
          <w:u w:val="none"/>
        </w:rPr>
        <w:t>;</w:t>
      </w:r>
    </w:p>
    <w:p w14:paraId="11C00483" w14:textId="77777777" w:rsidR="00F341BA" w:rsidRPr="00F82F50" w:rsidRDefault="00F341BA" w:rsidP="007606EF">
      <w:pPr>
        <w:pStyle w:val="ListParagraph"/>
        <w:numPr>
          <w:ilvl w:val="0"/>
          <w:numId w:val="242"/>
        </w:numPr>
        <w:rPr>
          <w:rFonts w:cs="Arial"/>
        </w:rPr>
      </w:pPr>
      <w:hyperlink w:anchor="_Chapter_82:_Incidentals" w:tooltip="Link to Chapter 92 Away from Base Assistance" w:history="1">
        <w:r w:rsidRPr="00F82F50">
          <w:rPr>
            <w:rStyle w:val="Hyperlink"/>
            <w:rFonts w:cs="Arial"/>
            <w:szCs w:val="19"/>
          </w:rPr>
          <w:t>Incidentals Allowance</w:t>
        </w:r>
      </w:hyperlink>
      <w:r w:rsidR="00135102" w:rsidRPr="00135102">
        <w:rPr>
          <w:rStyle w:val="Hyperlink"/>
          <w:rFonts w:cs="Arial"/>
          <w:color w:val="auto"/>
          <w:szCs w:val="19"/>
          <w:u w:val="none"/>
        </w:rPr>
        <w:t>;</w:t>
      </w:r>
    </w:p>
    <w:p w14:paraId="0E79D32F" w14:textId="77777777" w:rsidR="00F341BA" w:rsidRPr="00F82F50" w:rsidRDefault="00F341BA" w:rsidP="007606EF">
      <w:pPr>
        <w:pStyle w:val="ListParagraph"/>
        <w:numPr>
          <w:ilvl w:val="0"/>
          <w:numId w:val="242"/>
        </w:numPr>
      </w:pPr>
      <w:hyperlink w:anchor="_Chapter_83:_Additional" w:tooltip="Link to Chapter 83 Additional Incidentals Allowance" w:history="1">
        <w:r w:rsidRPr="00F82F50">
          <w:rPr>
            <w:rStyle w:val="Hyperlink"/>
            <w:rFonts w:cs="Arial"/>
            <w:szCs w:val="19"/>
          </w:rPr>
          <w:t>Additional Incidentals Allowance</w:t>
        </w:r>
      </w:hyperlink>
      <w:r w:rsidR="00135102" w:rsidRPr="00135102">
        <w:rPr>
          <w:rStyle w:val="Hyperlink"/>
          <w:rFonts w:cs="Arial"/>
          <w:color w:val="auto"/>
          <w:szCs w:val="19"/>
          <w:u w:val="none"/>
        </w:rPr>
        <w:t>;</w:t>
      </w:r>
      <w:r w:rsidRPr="00F82F50">
        <w:t xml:space="preserve"> </w:t>
      </w:r>
    </w:p>
    <w:p w14:paraId="72A77163" w14:textId="77777777" w:rsidR="00F341BA" w:rsidRPr="00F82F50" w:rsidRDefault="00F341BA" w:rsidP="007606EF">
      <w:pPr>
        <w:pStyle w:val="ListParagraph"/>
        <w:numPr>
          <w:ilvl w:val="0"/>
          <w:numId w:val="242"/>
        </w:numPr>
        <w:rPr>
          <w:rFonts w:cs="Arial"/>
        </w:rPr>
      </w:pPr>
      <w:hyperlink w:anchor="_97.5_Thesis_Allowance" w:tooltip="Link to section 97.5" w:history="1">
        <w:r w:rsidRPr="00F82F50">
          <w:rPr>
            <w:rStyle w:val="Hyperlink"/>
            <w:rFonts w:cs="Arial"/>
            <w:szCs w:val="19"/>
          </w:rPr>
          <w:t>Thesis Allowance</w:t>
        </w:r>
      </w:hyperlink>
      <w:r w:rsidR="00135102" w:rsidRPr="00135102">
        <w:rPr>
          <w:rStyle w:val="Hyperlink"/>
          <w:rFonts w:cs="Arial"/>
          <w:color w:val="auto"/>
          <w:szCs w:val="19"/>
          <w:u w:val="none"/>
        </w:rPr>
        <w:t>;</w:t>
      </w:r>
      <w:r w:rsidRPr="00F82F50">
        <w:rPr>
          <w:rFonts w:cs="Arial"/>
        </w:rPr>
        <w:t xml:space="preserve"> </w:t>
      </w:r>
    </w:p>
    <w:p w14:paraId="1CB5CF77" w14:textId="77777777" w:rsidR="00F341BA" w:rsidRPr="00F82F50" w:rsidRDefault="00F341BA" w:rsidP="007606EF">
      <w:pPr>
        <w:pStyle w:val="ListParagraph"/>
        <w:numPr>
          <w:ilvl w:val="0"/>
          <w:numId w:val="242"/>
        </w:numPr>
      </w:pPr>
      <w:hyperlink w:anchor="_20.2.1_Commonwealth_Supported" w:tooltip="Link to section 20.2.1" w:history="1">
        <w:r w:rsidRPr="00F82F50">
          <w:rPr>
            <w:rStyle w:val="Hyperlink"/>
            <w:rFonts w:cs="Arial"/>
            <w:szCs w:val="19"/>
          </w:rPr>
          <w:t>Assistance to pay Commonwealth Supported Places commitment</w:t>
        </w:r>
      </w:hyperlink>
      <w:r w:rsidRPr="00F82F50">
        <w:t xml:space="preserve"> (previously known as HECS), OR compulsory course </w:t>
      </w:r>
      <w:proofErr w:type="gramStart"/>
      <w:r w:rsidRPr="00F82F50">
        <w:t>fees</w:t>
      </w:r>
      <w:r w:rsidR="00135102" w:rsidRPr="00135102">
        <w:rPr>
          <w:rStyle w:val="Hyperlink"/>
          <w:rFonts w:cs="Arial"/>
          <w:color w:val="auto"/>
          <w:szCs w:val="19"/>
          <w:u w:val="none"/>
        </w:rPr>
        <w:t>;</w:t>
      </w:r>
      <w:proofErr w:type="gramEnd"/>
      <w:r w:rsidRPr="00F82F50">
        <w:t xml:space="preserve"> </w:t>
      </w:r>
    </w:p>
    <w:p w14:paraId="05E4BC4F" w14:textId="77777777" w:rsidR="00F341BA" w:rsidRPr="00F82F50" w:rsidRDefault="00F341BA" w:rsidP="007606EF">
      <w:pPr>
        <w:pStyle w:val="ListParagraph"/>
        <w:numPr>
          <w:ilvl w:val="0"/>
          <w:numId w:val="242"/>
        </w:numPr>
        <w:rPr>
          <w:rFonts w:cs="Arial"/>
        </w:rPr>
      </w:pPr>
      <w:hyperlink w:anchor="_97.4_Relocation_Allowance" w:history="1">
        <w:r w:rsidRPr="00F82F50">
          <w:rPr>
            <w:rStyle w:val="Hyperlink"/>
            <w:rFonts w:cs="Arial"/>
            <w:szCs w:val="19"/>
          </w:rPr>
          <w:t>Relocation Allowance</w:t>
        </w:r>
      </w:hyperlink>
      <w:r w:rsidRPr="00F82F50">
        <w:rPr>
          <w:rFonts w:cs="Arial"/>
        </w:rPr>
        <w:t xml:space="preserve"> OR </w:t>
      </w:r>
      <w:hyperlink w:anchor="_Chapter_90:_Fares" w:tooltip="Link to Chapter 90 Fares Allowance Entitlement" w:history="1">
        <w:r w:rsidRPr="00F82F50">
          <w:rPr>
            <w:rStyle w:val="Hyperlink"/>
            <w:rFonts w:cs="Arial"/>
            <w:szCs w:val="19"/>
          </w:rPr>
          <w:t>Fares Allowance</w:t>
        </w:r>
      </w:hyperlink>
      <w:r w:rsidR="00135102" w:rsidRPr="00135102">
        <w:rPr>
          <w:rStyle w:val="Hyperlink"/>
          <w:rFonts w:cs="Arial"/>
          <w:color w:val="auto"/>
          <w:szCs w:val="19"/>
          <w:u w:val="none"/>
        </w:rPr>
        <w:t>;</w:t>
      </w:r>
      <w:r w:rsidRPr="00F82F50">
        <w:rPr>
          <w:rFonts w:cs="Arial"/>
        </w:rPr>
        <w:t xml:space="preserve"> </w:t>
      </w:r>
    </w:p>
    <w:p w14:paraId="3318DF64" w14:textId="77777777" w:rsidR="00F341BA" w:rsidRPr="00F82F50" w:rsidRDefault="006B7096" w:rsidP="007606EF">
      <w:pPr>
        <w:pStyle w:val="ListParagraph"/>
        <w:numPr>
          <w:ilvl w:val="0"/>
          <w:numId w:val="242"/>
        </w:numPr>
        <w:rPr>
          <w:rFonts w:cs="Arial"/>
        </w:rPr>
      </w:pPr>
      <w:hyperlink w:anchor="_Chapter_92:_Away" w:tooltip="Link to Chapter 92 Away from Base Assistance" w:history="1">
        <w:r>
          <w:rPr>
            <w:rStyle w:val="Hyperlink"/>
            <w:rFonts w:cs="Arial"/>
            <w:szCs w:val="19"/>
          </w:rPr>
          <w:t>Away from Base</w:t>
        </w:r>
        <w:r w:rsidR="00F341BA" w:rsidRPr="00F82F50">
          <w:rPr>
            <w:rStyle w:val="Hyperlink"/>
            <w:rFonts w:cs="Arial"/>
            <w:szCs w:val="19"/>
          </w:rPr>
          <w:t xml:space="preserve"> assistance</w:t>
        </w:r>
      </w:hyperlink>
      <w:r w:rsidR="00135102" w:rsidRPr="00135102">
        <w:rPr>
          <w:rStyle w:val="Hyperlink"/>
          <w:rFonts w:cs="Arial"/>
          <w:color w:val="auto"/>
          <w:szCs w:val="19"/>
          <w:u w:val="none"/>
        </w:rPr>
        <w:t>;</w:t>
      </w:r>
      <w:r w:rsidR="00F341BA" w:rsidRPr="00F82F50">
        <w:rPr>
          <w:rFonts w:cs="Arial"/>
        </w:rPr>
        <w:t xml:space="preserve"> </w:t>
      </w:r>
    </w:p>
    <w:p w14:paraId="5C3EDE1C" w14:textId="77777777" w:rsidR="00F341BA" w:rsidRPr="00F82F50" w:rsidRDefault="00F341BA" w:rsidP="007606EF">
      <w:pPr>
        <w:pStyle w:val="ListParagraph"/>
        <w:numPr>
          <w:ilvl w:val="0"/>
          <w:numId w:val="242"/>
        </w:numPr>
        <w:rPr>
          <w:rFonts w:cs="Arial"/>
        </w:rPr>
      </w:pPr>
      <w:hyperlink w:anchor="_Chapter_99:_Additional" w:tooltip="Link to Chapter 99 Additional Assistance" w:history="1">
        <w:r w:rsidRPr="00F82F50">
          <w:rPr>
            <w:rStyle w:val="Hyperlink"/>
            <w:rFonts w:cs="Arial"/>
            <w:szCs w:val="19"/>
          </w:rPr>
          <w:t>Additional Assistance</w:t>
        </w:r>
      </w:hyperlink>
      <w:r w:rsidR="00135102" w:rsidRPr="00135102">
        <w:rPr>
          <w:rStyle w:val="Hyperlink"/>
          <w:rFonts w:cs="Arial"/>
          <w:color w:val="auto"/>
          <w:szCs w:val="19"/>
          <w:u w:val="none"/>
        </w:rPr>
        <w:t>;</w:t>
      </w:r>
      <w:r w:rsidRPr="00F82F50">
        <w:rPr>
          <w:rFonts w:cs="Arial"/>
        </w:rPr>
        <w:t xml:space="preserve"> </w:t>
      </w:r>
    </w:p>
    <w:p w14:paraId="72DBCFC1" w14:textId="77777777" w:rsidR="00F341BA" w:rsidRPr="00F82F50" w:rsidRDefault="00F341BA" w:rsidP="007606EF">
      <w:pPr>
        <w:pStyle w:val="ListParagraph"/>
        <w:numPr>
          <w:ilvl w:val="0"/>
          <w:numId w:val="242"/>
        </w:numPr>
        <w:rPr>
          <w:rFonts w:cs="Arial"/>
        </w:rPr>
      </w:pPr>
      <w:hyperlink w:anchor="_Chapter_102:_Relocation" w:tooltip="Link to Chapter 102 Relocation Scholarship" w:history="1">
        <w:r w:rsidRPr="00F82F50">
          <w:rPr>
            <w:rStyle w:val="Hyperlink"/>
            <w:rFonts w:cs="Arial"/>
            <w:szCs w:val="19"/>
          </w:rPr>
          <w:t>Relocation Scholarship</w:t>
        </w:r>
      </w:hyperlink>
      <w:r w:rsidR="00135102" w:rsidRPr="00135102">
        <w:rPr>
          <w:rStyle w:val="Hyperlink"/>
          <w:rFonts w:cs="Arial"/>
          <w:color w:val="auto"/>
          <w:szCs w:val="19"/>
          <w:u w:val="none"/>
        </w:rPr>
        <w:t>;</w:t>
      </w:r>
      <w:r w:rsidRPr="00F82F50">
        <w:rPr>
          <w:rFonts w:cs="Arial"/>
        </w:rPr>
        <w:t xml:space="preserve"> and </w:t>
      </w:r>
    </w:p>
    <w:p w14:paraId="75BE1B6B" w14:textId="77777777" w:rsidR="00F341BA" w:rsidRPr="00E21873" w:rsidRDefault="0049046A" w:rsidP="007606EF">
      <w:pPr>
        <w:pStyle w:val="ListParagraph"/>
        <w:numPr>
          <w:ilvl w:val="0"/>
          <w:numId w:val="242"/>
        </w:numPr>
        <w:rPr>
          <w:rStyle w:val="Hyperlink"/>
          <w:rFonts w:cs="Arial"/>
          <w:color w:val="000000"/>
          <w:u w:val="none"/>
        </w:rPr>
      </w:pPr>
      <w:hyperlink w:anchor="_102.1_Purpose_of_1" w:tooltip="Link to Chapter 103 Student Start-up Scholarship and Student Start-up Loan chapter" w:history="1">
        <w:r w:rsidRPr="00F82F50">
          <w:rPr>
            <w:rStyle w:val="Hyperlink"/>
            <w:rFonts w:cs="Arial"/>
            <w:szCs w:val="19"/>
          </w:rPr>
          <w:t xml:space="preserve">Student Start-up </w:t>
        </w:r>
        <w:r w:rsidR="00454593">
          <w:rPr>
            <w:rStyle w:val="Hyperlink"/>
            <w:rFonts w:cs="Arial"/>
            <w:szCs w:val="19"/>
          </w:rPr>
          <w:t>Loan</w:t>
        </w:r>
      </w:hyperlink>
      <w:r w:rsidR="00135102">
        <w:rPr>
          <w:rStyle w:val="Hyperlink"/>
          <w:rFonts w:cs="Arial"/>
          <w:color w:val="auto"/>
          <w:szCs w:val="19"/>
          <w:u w:val="none"/>
        </w:rPr>
        <w:t>.</w:t>
      </w:r>
    </w:p>
    <w:p w14:paraId="192EBEE6" w14:textId="77777777" w:rsidR="00633625" w:rsidRPr="00C25993" w:rsidRDefault="00633625" w:rsidP="00C25993">
      <w:pPr>
        <w:rPr>
          <w:rStyle w:val="ActReferenceBody"/>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315E4E1B" w14:textId="77777777" w:rsidR="00F341BA" w:rsidRPr="00F82F50" w:rsidRDefault="00F341BA" w:rsidP="00345CEF">
      <w:pPr>
        <w:pStyle w:val="Heading4"/>
        <w:rPr>
          <w:color w:val="333333"/>
        </w:rPr>
      </w:pPr>
      <w:bookmarkStart w:id="317" w:name="_20.2.1_Commonwealth_Supported"/>
      <w:bookmarkEnd w:id="317"/>
      <w:r w:rsidRPr="00F82F50">
        <w:t>20.2.1 Commonwealth Supported Students (previously known as students receiving HECS)</w:t>
      </w:r>
    </w:p>
    <w:p w14:paraId="09E71F67" w14:textId="07014D90" w:rsidR="00F341BA" w:rsidRPr="00F82F50" w:rsidRDefault="00F341BA" w:rsidP="00345CEF">
      <w:r w:rsidRPr="00F82F50">
        <w:t xml:space="preserve">Students in receipt of an ABSTUDY Masters and Doctorate living allowance or Pensioner Education Supplement, who are undertaking full-time postgraduate studies as a Commonwealth supported student, can apply to </w:t>
      </w:r>
      <w:hyperlink w:anchor="Centrelink_Glossary" w:tooltip="Link to Centrelink in glossary" w:history="1">
        <w:r w:rsidR="00150914" w:rsidRPr="00FA0B70">
          <w:rPr>
            <w:rStyle w:val="Hyperlink"/>
          </w:rPr>
          <w:t>Centrelink</w:t>
        </w:r>
      </w:hyperlink>
      <w:r w:rsidR="00150914">
        <w:t xml:space="preserve"> </w:t>
      </w:r>
      <w:r w:rsidRPr="00F82F50">
        <w:t>for their student contributions to be paid under ABSTUDY</w:t>
      </w:r>
      <w:r w:rsidR="00A36349">
        <w:t xml:space="preserve">. </w:t>
      </w:r>
      <w:r w:rsidRPr="00F82F50">
        <w:t>Such students must choose the up-front payment option and provide Centrelink with a copy of their confirmation of enrolment notice to ensure that Centrelink pays the amount owing on or before the census date or the date set by the provider, if earlier.</w:t>
      </w:r>
    </w:p>
    <w:p w14:paraId="02AC71BD" w14:textId="77777777" w:rsidR="00F341BA" w:rsidRPr="00F82F50" w:rsidRDefault="00F341BA" w:rsidP="003B7315">
      <w:pPr>
        <w:pStyle w:val="Heading3"/>
      </w:pPr>
      <w:bookmarkStart w:id="318" w:name="_20.3_Comparison_of"/>
      <w:bookmarkStart w:id="319" w:name="_Toc408318914"/>
      <w:bookmarkEnd w:id="318"/>
      <w:r w:rsidRPr="00F82F50">
        <w:t xml:space="preserve">20.3 Comparison of ABSTUDY Masters and Doctorate Award and the Australian </w:t>
      </w:r>
      <w:bookmarkEnd w:id="319"/>
      <w:r w:rsidR="00197ACA">
        <w:t>Government Research Training Program</w:t>
      </w:r>
    </w:p>
    <w:p w14:paraId="2C93FF6E" w14:textId="22FBC81D" w:rsidR="00F341BA" w:rsidRPr="00F82F50" w:rsidRDefault="00F341BA" w:rsidP="00345CEF">
      <w:r w:rsidRPr="00F82F50">
        <w:t>Students cannot receive both payments</w:t>
      </w:r>
      <w:r w:rsidR="00A36349">
        <w:t xml:space="preserve">. </w:t>
      </w:r>
      <w:r w:rsidRPr="00F82F50">
        <w:t>Where a student meets the eligibility provisions for both payments, they should choose the payment that will be most beneficial to their individual circumstances</w:t>
      </w:r>
      <w:r w:rsidR="00A36349">
        <w:t>.</w:t>
      </w:r>
      <w:r w:rsidR="001F45A6">
        <w:t xml:space="preserve"> </w:t>
      </w:r>
    </w:p>
    <w:p w14:paraId="44BAF967" w14:textId="77777777" w:rsidR="00F341BA" w:rsidRPr="00F82F50" w:rsidRDefault="0029352C" w:rsidP="00345CEF">
      <w:hyperlink w:anchor="_Appendix_E:_Comparison" w:tooltip="Link to Appendix E" w:history="1">
        <w:r w:rsidRPr="00D61810">
          <w:rPr>
            <w:rStyle w:val="Hyperlink"/>
          </w:rPr>
          <w:t>Appendix E</w:t>
        </w:r>
      </w:hyperlink>
      <w:r w:rsidRPr="00F82F50">
        <w:t xml:space="preserve"> provides a comparison of the two schemes</w:t>
      </w:r>
      <w:r w:rsidR="00246F27">
        <w:t>.</w:t>
      </w:r>
      <w:r w:rsidRPr="00F82F50">
        <w:t xml:space="preserve"> </w:t>
      </w:r>
    </w:p>
    <w:p w14:paraId="53FEB81D" w14:textId="77777777" w:rsidR="0089667C" w:rsidRPr="00F82F50" w:rsidRDefault="0089667C" w:rsidP="00345CEF">
      <w:pPr>
        <w:rPr>
          <w:color w:val="333333"/>
          <w:sz w:val="34"/>
          <w:szCs w:val="34"/>
        </w:rPr>
      </w:pPr>
      <w:bookmarkStart w:id="320" w:name="_21.1_Student_or"/>
      <w:bookmarkEnd w:id="320"/>
      <w:r w:rsidRPr="00F82F50">
        <w:br w:type="page"/>
      </w:r>
    </w:p>
    <w:p w14:paraId="6DEA0640" w14:textId="77777777" w:rsidR="00AA0C3C" w:rsidRPr="00F82F50" w:rsidRDefault="00AA0C3C" w:rsidP="008B6DFE">
      <w:pPr>
        <w:pStyle w:val="Heading2"/>
      </w:pPr>
      <w:bookmarkStart w:id="321" w:name="_Chapter_21:_Lawful"/>
      <w:bookmarkStart w:id="322" w:name="_Toc408318915"/>
      <w:bookmarkStart w:id="323" w:name="_Toc191279695"/>
      <w:bookmarkEnd w:id="321"/>
      <w:r w:rsidRPr="00F82F50">
        <w:lastRenderedPageBreak/>
        <w:t>Chapter 21: Lawful Custody Award</w:t>
      </w:r>
      <w:bookmarkEnd w:id="322"/>
      <w:bookmarkEnd w:id="323"/>
    </w:p>
    <w:p w14:paraId="45FEBDA9" w14:textId="77777777" w:rsidR="00CD4D5A" w:rsidRPr="00F82F50" w:rsidRDefault="00CD4D5A" w:rsidP="00345CEF">
      <w:pPr>
        <w:rPr>
          <w:lang w:val="en"/>
        </w:rPr>
      </w:pPr>
      <w:bookmarkStart w:id="324" w:name="_Toc408318916"/>
      <w:r w:rsidRPr="00F82F50">
        <w:rPr>
          <w:lang w:val="en"/>
        </w:rPr>
        <w:t>This chapter outlines the specific eligibility criteria for the Lawful Custody Award and the allowances that may be available under this Award.</w:t>
      </w:r>
    </w:p>
    <w:p w14:paraId="58BED256" w14:textId="77777777" w:rsidR="00CD4D5A" w:rsidRPr="00F82F50" w:rsidRDefault="00AF2C30" w:rsidP="00345CEF">
      <w:pPr>
        <w:rPr>
          <w:lang w:val="en"/>
        </w:rPr>
      </w:pPr>
      <w:r w:rsidRPr="00F82F50">
        <w:rPr>
          <w:rStyle w:val="Strong"/>
          <w:rFonts w:eastAsiaTheme="majorEastAsia"/>
          <w:lang w:val="en"/>
        </w:rPr>
        <w:t>In this chapter:</w:t>
      </w:r>
    </w:p>
    <w:p w14:paraId="2B981432" w14:textId="77777777" w:rsidR="00CD4D5A" w:rsidRPr="00F82F50" w:rsidRDefault="00CD4D5A" w:rsidP="000F64C6">
      <w:pPr>
        <w:pStyle w:val="NoSpacing"/>
        <w:rPr>
          <w:color w:val="000000"/>
          <w:lang w:val="en"/>
        </w:rPr>
      </w:pPr>
      <w:hyperlink w:anchor="_21.1_Student_or_1" w:tooltip="Link to section 21.1" w:history="1">
        <w:r w:rsidRPr="00F82F50">
          <w:rPr>
            <w:rStyle w:val="Hyperlink"/>
            <w:rFonts w:eastAsiaTheme="minorEastAsia"/>
            <w:szCs w:val="19"/>
            <w:lang w:val="en"/>
          </w:rPr>
          <w:t xml:space="preserve">21.1 Student or </w:t>
        </w:r>
        <w:r w:rsidR="00063D71">
          <w:rPr>
            <w:rStyle w:val="Hyperlink"/>
            <w:rFonts w:eastAsiaTheme="minorEastAsia"/>
            <w:szCs w:val="19"/>
            <w:lang w:val="en"/>
          </w:rPr>
          <w:t>Australian</w:t>
        </w:r>
        <w:r w:rsidR="00063D71" w:rsidRPr="00F82F50">
          <w:rPr>
            <w:rStyle w:val="Hyperlink"/>
            <w:rFonts w:eastAsiaTheme="minorEastAsia"/>
            <w:szCs w:val="19"/>
            <w:lang w:val="en"/>
          </w:rPr>
          <w:t xml:space="preserve"> </w:t>
        </w:r>
        <w:r w:rsidRPr="00F82F50">
          <w:rPr>
            <w:rStyle w:val="Hyperlink"/>
            <w:rFonts w:eastAsiaTheme="minorEastAsia"/>
            <w:szCs w:val="19"/>
            <w:lang w:val="en"/>
          </w:rPr>
          <w:t>Apprentice in Lawful Custody Award</w:t>
        </w:r>
      </w:hyperlink>
      <w:r w:rsidRPr="00F82F50">
        <w:rPr>
          <w:color w:val="000000"/>
          <w:lang w:val="en"/>
        </w:rPr>
        <w:t xml:space="preserve"> </w:t>
      </w:r>
    </w:p>
    <w:p w14:paraId="044B8BAC" w14:textId="77777777" w:rsidR="00CD4D5A" w:rsidRPr="00F82F50" w:rsidRDefault="00CD4D5A" w:rsidP="000F64C6">
      <w:pPr>
        <w:pStyle w:val="NoSpacing"/>
        <w:rPr>
          <w:color w:val="000000"/>
          <w:szCs w:val="19"/>
          <w:lang w:val="en"/>
        </w:rPr>
      </w:pPr>
      <w:hyperlink w:anchor="_21.2_Allowances_and" w:tooltip="Link to section 21.2" w:history="1">
        <w:r w:rsidRPr="00F82F50">
          <w:rPr>
            <w:rStyle w:val="Hyperlink"/>
            <w:rFonts w:eastAsiaTheme="minorEastAsia"/>
            <w:szCs w:val="19"/>
            <w:lang w:val="en"/>
          </w:rPr>
          <w:t>21.2 Allowances and Benefits</w:t>
        </w:r>
      </w:hyperlink>
    </w:p>
    <w:p w14:paraId="613A003A" w14:textId="77777777" w:rsidR="00F341BA" w:rsidRPr="00F82F50" w:rsidRDefault="00F341BA" w:rsidP="003B7315">
      <w:pPr>
        <w:pStyle w:val="Heading3"/>
      </w:pPr>
      <w:bookmarkStart w:id="325" w:name="_21.1_Student_or_1"/>
      <w:bookmarkEnd w:id="325"/>
      <w:r w:rsidRPr="00F82F50">
        <w:t xml:space="preserve">21.1 Student or </w:t>
      </w:r>
      <w:r w:rsidR="00063D71">
        <w:t>Australian</w:t>
      </w:r>
      <w:r w:rsidR="00063D71" w:rsidRPr="00F82F50">
        <w:t xml:space="preserve"> </w:t>
      </w:r>
      <w:r w:rsidRPr="00F82F50">
        <w:t>Apprentice in Lawful Custody Award</w:t>
      </w:r>
      <w:bookmarkEnd w:id="324"/>
    </w:p>
    <w:p w14:paraId="09279A80" w14:textId="3038CF49" w:rsidR="00F341BA" w:rsidRPr="00F82F50" w:rsidRDefault="00F341BA" w:rsidP="00345CEF">
      <w:r w:rsidRPr="00F82F50">
        <w:t xml:space="preserve">A student or </w:t>
      </w:r>
      <w:hyperlink w:anchor="Australian_Apprentice" w:tooltip="Link to Australian Apprentice" w:history="1">
        <w:r w:rsidRPr="00F82F50">
          <w:rPr>
            <w:rStyle w:val="Hyperlink"/>
          </w:rPr>
          <w:t>Australian Apprentice</w:t>
        </w:r>
      </w:hyperlink>
      <w:r w:rsidRPr="00F82F50">
        <w:t xml:space="preserve"> is eligible for this award if </w:t>
      </w:r>
      <w:r w:rsidR="00CF3B0D">
        <w:t>they meet</w:t>
      </w:r>
      <w:r w:rsidRPr="00F82F50">
        <w:t xml:space="preserve"> the general ABSTUDY eligibility criteria, and:</w:t>
      </w:r>
    </w:p>
    <w:p w14:paraId="4F5EC36A" w14:textId="77777777" w:rsidR="00F341BA" w:rsidRPr="00F82F50" w:rsidRDefault="00F341BA" w:rsidP="007606EF">
      <w:pPr>
        <w:pStyle w:val="ListParagraph"/>
        <w:numPr>
          <w:ilvl w:val="0"/>
          <w:numId w:val="243"/>
        </w:numPr>
      </w:pPr>
      <w:r w:rsidRPr="00F82F50">
        <w:t>is in lawful custody for a period of more than two weeks</w:t>
      </w:r>
      <w:r w:rsidR="009B70C1" w:rsidRPr="00135102">
        <w:rPr>
          <w:rStyle w:val="Hyperlink"/>
          <w:rFonts w:cs="Arial"/>
          <w:color w:val="auto"/>
          <w:szCs w:val="19"/>
          <w:u w:val="none"/>
        </w:rPr>
        <w:t>;</w:t>
      </w:r>
      <w:r w:rsidRPr="00F82F50">
        <w:t xml:space="preserve"> and </w:t>
      </w:r>
    </w:p>
    <w:p w14:paraId="017BAC14" w14:textId="77777777" w:rsidR="00F341BA" w:rsidRPr="00F82F50" w:rsidRDefault="00F341BA" w:rsidP="007606EF">
      <w:pPr>
        <w:pStyle w:val="ListParagraph"/>
        <w:numPr>
          <w:ilvl w:val="0"/>
          <w:numId w:val="243"/>
        </w:numPr>
      </w:pPr>
      <w:r w:rsidRPr="00F82F50">
        <w:t xml:space="preserve">is studying a suitably approved course; or </w:t>
      </w:r>
    </w:p>
    <w:p w14:paraId="00852455" w14:textId="77777777" w:rsidR="00F341BA" w:rsidRPr="00F82F50" w:rsidRDefault="00F341BA" w:rsidP="007606EF">
      <w:pPr>
        <w:pStyle w:val="ListParagraph"/>
        <w:numPr>
          <w:ilvl w:val="0"/>
          <w:numId w:val="243"/>
        </w:numPr>
      </w:pPr>
      <w:r w:rsidRPr="00F82F50">
        <w:t>is undertaking a full-time apprenticeship, traineeship or trainee apprenticeship under the Australian Apprenticeship scheme</w:t>
      </w:r>
      <w:r w:rsidR="00BB27E7">
        <w:t xml:space="preserve"> at</w:t>
      </w:r>
      <w:r w:rsidR="008F4754">
        <w:t xml:space="preserve"> </w:t>
      </w:r>
      <w:hyperlink r:id="rId74" w:tooltip="Link to Australian Apprenticeships website" w:history="1">
        <w:r w:rsidR="008F4754" w:rsidRPr="008F4754">
          <w:rPr>
            <w:rStyle w:val="Hyperlink"/>
          </w:rPr>
          <w:t>australianapprenticeships.gov.au</w:t>
        </w:r>
      </w:hyperlink>
      <w:r w:rsidRPr="00F82F50">
        <w:t>.</w:t>
      </w:r>
    </w:p>
    <w:p w14:paraId="0ECF72AD" w14:textId="77777777" w:rsidR="00F341BA" w:rsidRPr="00F82F50" w:rsidRDefault="00F341BA" w:rsidP="00345CEF">
      <w:pPr>
        <w:pStyle w:val="Heading4"/>
        <w:rPr>
          <w:color w:val="333333"/>
        </w:rPr>
      </w:pPr>
      <w:r w:rsidRPr="00F82F50">
        <w:t>21.1.1 Situations that are not lawful custody</w:t>
      </w:r>
    </w:p>
    <w:p w14:paraId="476F12C0" w14:textId="77777777" w:rsidR="00F341BA" w:rsidRPr="00F82F50" w:rsidRDefault="00F341BA" w:rsidP="00345CEF">
      <w:r w:rsidRPr="00F82F50">
        <w:t>For the purposes of the Lawful Custody Award, a person in any of the following situations is not regarded as being in lawful custody:</w:t>
      </w:r>
    </w:p>
    <w:p w14:paraId="0B2F2E47" w14:textId="77777777" w:rsidR="00F341BA" w:rsidRPr="00F82F50" w:rsidRDefault="00F341BA" w:rsidP="007606EF">
      <w:pPr>
        <w:pStyle w:val="ListParagraph"/>
        <w:numPr>
          <w:ilvl w:val="0"/>
          <w:numId w:val="244"/>
        </w:numPr>
      </w:pPr>
      <w:proofErr w:type="gramStart"/>
      <w:r w:rsidRPr="00F82F50">
        <w:t>parole;</w:t>
      </w:r>
      <w:proofErr w:type="gramEnd"/>
      <w:r w:rsidRPr="00F82F50">
        <w:t xml:space="preserve"> </w:t>
      </w:r>
    </w:p>
    <w:p w14:paraId="2C0EFF69" w14:textId="351E46A5" w:rsidR="00F341BA" w:rsidRPr="00F82F50" w:rsidRDefault="00F341BA" w:rsidP="007606EF">
      <w:pPr>
        <w:pStyle w:val="ListParagraph"/>
        <w:numPr>
          <w:ilvl w:val="0"/>
          <w:numId w:val="244"/>
        </w:numPr>
      </w:pPr>
      <w:r w:rsidRPr="00F82F50">
        <w:t xml:space="preserve">home detention </w:t>
      </w:r>
      <w:proofErr w:type="gramStart"/>
      <w:r w:rsidR="00C35EC1" w:rsidRPr="00F82F50">
        <w:t>program</w:t>
      </w:r>
      <w:r w:rsidRPr="00F82F50">
        <w:t>;</w:t>
      </w:r>
      <w:proofErr w:type="gramEnd"/>
      <w:r w:rsidRPr="00F82F50">
        <w:t xml:space="preserve"> </w:t>
      </w:r>
    </w:p>
    <w:p w14:paraId="566919AA" w14:textId="77777777" w:rsidR="00BB0C92" w:rsidRDefault="00F341BA" w:rsidP="007606EF">
      <w:pPr>
        <w:pStyle w:val="ListParagraph"/>
        <w:numPr>
          <w:ilvl w:val="0"/>
          <w:numId w:val="244"/>
        </w:numPr>
      </w:pPr>
      <w:r w:rsidRPr="00F82F50">
        <w:t xml:space="preserve">work </w:t>
      </w:r>
      <w:proofErr w:type="gramStart"/>
      <w:r w:rsidRPr="00F82F50">
        <w:t>release, or</w:t>
      </w:r>
      <w:proofErr w:type="gramEnd"/>
      <w:r w:rsidRPr="00F82F50">
        <w:t xml:space="preserve"> transfer release while living in the community.</w:t>
      </w:r>
      <w:bookmarkStart w:id="326" w:name="_21.2_Allowances_and"/>
      <w:bookmarkStart w:id="327" w:name="_Toc408318917"/>
      <w:bookmarkEnd w:id="326"/>
    </w:p>
    <w:p w14:paraId="190A6348" w14:textId="77777777" w:rsidR="00F341BA" w:rsidRPr="00F82F50" w:rsidRDefault="00F341BA" w:rsidP="003B7315">
      <w:pPr>
        <w:pStyle w:val="Heading3"/>
      </w:pPr>
      <w:r w:rsidRPr="00F82F50">
        <w:t>21.2 Allowances and Benefits</w:t>
      </w:r>
      <w:bookmarkEnd w:id="327"/>
    </w:p>
    <w:p w14:paraId="3E8F7070" w14:textId="77777777" w:rsidR="00F341BA" w:rsidRPr="00F82F50" w:rsidRDefault="00F341BA" w:rsidP="00345CEF">
      <w:r w:rsidRPr="00F82F50">
        <w:t xml:space="preserve">A student or </w:t>
      </w:r>
      <w:hyperlink w:anchor="Australian_Apprentice" w:tooltip="Link to Australian Aprrentice in glossary" w:history="1">
        <w:r w:rsidRPr="00F82F50">
          <w:rPr>
            <w:rStyle w:val="Hyperlink"/>
          </w:rPr>
          <w:t>Australian Apprentice</w:t>
        </w:r>
      </w:hyperlink>
      <w:r w:rsidR="007D295E">
        <w:rPr>
          <w:rStyle w:val="Hyperlink"/>
        </w:rPr>
        <w:t xml:space="preserve"> </w:t>
      </w:r>
      <w:r w:rsidRPr="00F82F50">
        <w:t>approved for the Students in Lawful Custody Award may be entitled to the following benefits:</w:t>
      </w:r>
    </w:p>
    <w:p w14:paraId="1FD943C5" w14:textId="77777777" w:rsidR="00F341BA" w:rsidRDefault="00F341BA" w:rsidP="007606EF">
      <w:pPr>
        <w:pStyle w:val="ListParagraph"/>
        <w:numPr>
          <w:ilvl w:val="0"/>
          <w:numId w:val="245"/>
        </w:numPr>
        <w:rPr>
          <w:rFonts w:cs="Arial"/>
        </w:rPr>
      </w:pPr>
      <w:hyperlink w:anchor="_98.1_Purpose_of" w:tooltip="Link to Chapter 98 Lawful Custody Allowance" w:history="1">
        <w:r w:rsidRPr="00F82F50">
          <w:rPr>
            <w:rStyle w:val="Hyperlink"/>
            <w:rFonts w:cs="Arial"/>
            <w:szCs w:val="19"/>
          </w:rPr>
          <w:t>Lawful Custody Allowance</w:t>
        </w:r>
      </w:hyperlink>
      <w:r w:rsidRPr="00F82F50">
        <w:rPr>
          <w:rFonts w:cs="Arial"/>
        </w:rPr>
        <w:t>; and</w:t>
      </w:r>
    </w:p>
    <w:p w14:paraId="6D099031" w14:textId="77777777" w:rsidR="009B70C1" w:rsidRPr="00F82F50" w:rsidRDefault="009C069C" w:rsidP="007606EF">
      <w:pPr>
        <w:pStyle w:val="ListParagraph"/>
        <w:numPr>
          <w:ilvl w:val="0"/>
          <w:numId w:val="245"/>
        </w:numPr>
        <w:rPr>
          <w:rFonts w:cs="Arial"/>
        </w:rPr>
      </w:pPr>
      <w:hyperlink w:anchor="_Chapter_92:_Away" w:tooltip="Link to Chapter 92 Away from Base Assistance" w:history="1">
        <w:r>
          <w:rPr>
            <w:rStyle w:val="Hyperlink"/>
          </w:rPr>
          <w:t>Away from Base</w:t>
        </w:r>
        <w:r w:rsidRPr="00F82F50">
          <w:rPr>
            <w:rStyle w:val="Hyperlink"/>
          </w:rPr>
          <w:t xml:space="preserve"> assistance</w:t>
        </w:r>
      </w:hyperlink>
      <w:r w:rsidR="009B70C1">
        <w:rPr>
          <w:rFonts w:cs="Arial"/>
        </w:rPr>
        <w:t>.</w:t>
      </w:r>
    </w:p>
    <w:p w14:paraId="22ED8769" w14:textId="77777777" w:rsidR="00F341BA" w:rsidRPr="00F82F50" w:rsidRDefault="00F341BA" w:rsidP="00345CEF">
      <w:r w:rsidRPr="00F82F50">
        <w:t xml:space="preserve">Students approved for the Lawful Custody Award may also be entitled to </w:t>
      </w:r>
      <w:r w:rsidR="006B7096" w:rsidRPr="009C069C">
        <w:t>Away from Base</w:t>
      </w:r>
      <w:r w:rsidRPr="009C069C">
        <w:t xml:space="preserve"> assistance</w:t>
      </w:r>
      <w:r w:rsidRPr="00F82F50">
        <w:t> (where permission has been given by correctional institution for the student to attend).</w:t>
      </w:r>
    </w:p>
    <w:p w14:paraId="0D70984C" w14:textId="77777777" w:rsidR="0089667C" w:rsidRPr="00F82F50" w:rsidRDefault="0089667C" w:rsidP="00345CEF">
      <w:pPr>
        <w:rPr>
          <w:color w:val="333333"/>
          <w:sz w:val="34"/>
          <w:szCs w:val="34"/>
        </w:rPr>
      </w:pPr>
      <w:bookmarkStart w:id="328" w:name="_22.1_Overview_of"/>
      <w:bookmarkEnd w:id="328"/>
      <w:r w:rsidRPr="00F82F50">
        <w:br w:type="page"/>
      </w:r>
    </w:p>
    <w:p w14:paraId="338F4439" w14:textId="77777777" w:rsidR="00AA0C3C" w:rsidRPr="00F82F50" w:rsidRDefault="00AA0C3C" w:rsidP="008B6DFE">
      <w:pPr>
        <w:pStyle w:val="Heading2"/>
      </w:pPr>
      <w:bookmarkStart w:id="329" w:name="_Toc408318918"/>
      <w:bookmarkStart w:id="330" w:name="_Toc191279696"/>
      <w:r w:rsidRPr="00F82F50">
        <w:lastRenderedPageBreak/>
        <w:t xml:space="preserve">Chapter 22: Overview of </w:t>
      </w:r>
      <w:r w:rsidR="000D3676">
        <w:t>a</w:t>
      </w:r>
      <w:r w:rsidR="000D3676" w:rsidRPr="00F82F50">
        <w:t xml:space="preserve">llowances </w:t>
      </w:r>
      <w:r w:rsidRPr="00F82F50">
        <w:t xml:space="preserve">available under ABSTUDY </w:t>
      </w:r>
      <w:bookmarkEnd w:id="329"/>
      <w:r w:rsidR="000D3676">
        <w:t>a</w:t>
      </w:r>
      <w:r w:rsidR="000D3676" w:rsidRPr="00F82F50">
        <w:t>wards</w:t>
      </w:r>
      <w:bookmarkEnd w:id="330"/>
    </w:p>
    <w:p w14:paraId="1A39036B" w14:textId="77777777" w:rsidR="00AF2C30" w:rsidRPr="00F82F50" w:rsidRDefault="00AF2C30" w:rsidP="00345CEF">
      <w:pPr>
        <w:rPr>
          <w:lang w:val="en"/>
        </w:rPr>
      </w:pPr>
      <w:bookmarkStart w:id="331" w:name="_Toc408318919"/>
      <w:r w:rsidRPr="00F82F50">
        <w:rPr>
          <w:lang w:val="en"/>
        </w:rPr>
        <w:t xml:space="preserve">This chapter provides a summary of allowances available under each ABSTUDY </w:t>
      </w:r>
      <w:r w:rsidR="000D3676">
        <w:rPr>
          <w:lang w:val="en"/>
        </w:rPr>
        <w:t>a</w:t>
      </w:r>
      <w:r w:rsidR="000D3676" w:rsidRPr="00F82F50">
        <w:rPr>
          <w:lang w:val="en"/>
        </w:rPr>
        <w:t>ward</w:t>
      </w:r>
      <w:r w:rsidRPr="00F82F50">
        <w:rPr>
          <w:lang w:val="en"/>
        </w:rPr>
        <w:t>.</w:t>
      </w:r>
    </w:p>
    <w:p w14:paraId="1844E901" w14:textId="77777777" w:rsidR="00AF2C30" w:rsidRPr="00F82F50" w:rsidRDefault="00AF2C30" w:rsidP="00345CEF">
      <w:pPr>
        <w:rPr>
          <w:lang w:val="en"/>
        </w:rPr>
      </w:pPr>
      <w:r w:rsidRPr="00F82F50">
        <w:rPr>
          <w:rStyle w:val="Strong"/>
          <w:rFonts w:eastAsiaTheme="majorEastAsia"/>
          <w:lang w:val="en"/>
        </w:rPr>
        <w:t>In this chapter:</w:t>
      </w:r>
    </w:p>
    <w:p w14:paraId="26AB89A1" w14:textId="77777777" w:rsidR="00AF2C30" w:rsidRPr="00F82F50" w:rsidRDefault="00AF2C30" w:rsidP="000F64C6">
      <w:pPr>
        <w:pStyle w:val="NoSpacing"/>
        <w:rPr>
          <w:color w:val="000000"/>
          <w:lang w:val="en"/>
        </w:rPr>
      </w:pPr>
      <w:hyperlink w:anchor="_22.1_Overview_of_1" w:tooltip="Link to section 22.1" w:history="1">
        <w:r w:rsidRPr="00F82F50">
          <w:rPr>
            <w:rStyle w:val="Hyperlink"/>
            <w:rFonts w:eastAsiaTheme="minorEastAsia"/>
            <w:szCs w:val="19"/>
            <w:lang w:val="en"/>
          </w:rPr>
          <w:t xml:space="preserve">22.1 Overview of </w:t>
        </w:r>
        <w:r w:rsidR="000D3676">
          <w:rPr>
            <w:rStyle w:val="Hyperlink"/>
            <w:rFonts w:eastAsiaTheme="minorEastAsia"/>
            <w:szCs w:val="19"/>
            <w:lang w:val="en"/>
          </w:rPr>
          <w:t>s</w:t>
        </w:r>
        <w:r w:rsidRPr="00F82F50">
          <w:rPr>
            <w:rStyle w:val="Hyperlink"/>
            <w:rFonts w:eastAsiaTheme="minorEastAsia"/>
            <w:szCs w:val="19"/>
            <w:lang w:val="en"/>
          </w:rPr>
          <w:t xml:space="preserve">tudent </w:t>
        </w:r>
        <w:r w:rsidR="000D3676">
          <w:rPr>
            <w:rStyle w:val="Hyperlink"/>
            <w:rFonts w:eastAsiaTheme="minorEastAsia"/>
            <w:szCs w:val="19"/>
            <w:lang w:val="en"/>
          </w:rPr>
          <w:t>a</w:t>
        </w:r>
        <w:r w:rsidRPr="00F82F50">
          <w:rPr>
            <w:rStyle w:val="Hyperlink"/>
            <w:rFonts w:eastAsiaTheme="minorEastAsia"/>
            <w:szCs w:val="19"/>
            <w:lang w:val="en"/>
          </w:rPr>
          <w:t xml:space="preserve">llowances </w:t>
        </w:r>
        <w:r w:rsidR="000D3676">
          <w:rPr>
            <w:rStyle w:val="Hyperlink"/>
            <w:rFonts w:eastAsiaTheme="minorEastAsia"/>
            <w:szCs w:val="19"/>
            <w:lang w:val="en"/>
          </w:rPr>
          <w:t>a</w:t>
        </w:r>
        <w:r w:rsidRPr="00F82F50">
          <w:rPr>
            <w:rStyle w:val="Hyperlink"/>
            <w:rFonts w:eastAsiaTheme="minorEastAsia"/>
            <w:szCs w:val="19"/>
            <w:lang w:val="en"/>
          </w:rPr>
          <w:t xml:space="preserve">vailable </w:t>
        </w:r>
        <w:r w:rsidR="000D3676">
          <w:rPr>
            <w:rStyle w:val="Hyperlink"/>
            <w:rFonts w:eastAsiaTheme="minorEastAsia"/>
            <w:szCs w:val="19"/>
            <w:lang w:val="en"/>
          </w:rPr>
          <w:t>u</w:t>
        </w:r>
        <w:r w:rsidRPr="00F82F50">
          <w:rPr>
            <w:rStyle w:val="Hyperlink"/>
            <w:rFonts w:eastAsiaTheme="minorEastAsia"/>
            <w:szCs w:val="19"/>
            <w:lang w:val="en"/>
          </w:rPr>
          <w:t xml:space="preserve">nder each </w:t>
        </w:r>
        <w:r w:rsidR="000D3676">
          <w:rPr>
            <w:rStyle w:val="Hyperlink"/>
            <w:rFonts w:eastAsiaTheme="minorEastAsia"/>
            <w:szCs w:val="19"/>
            <w:lang w:val="en"/>
          </w:rPr>
          <w:t>a</w:t>
        </w:r>
        <w:r w:rsidRPr="00F82F50">
          <w:rPr>
            <w:rStyle w:val="Hyperlink"/>
            <w:rFonts w:eastAsiaTheme="minorEastAsia"/>
            <w:szCs w:val="19"/>
            <w:lang w:val="en"/>
          </w:rPr>
          <w:t>ward</w:t>
        </w:r>
      </w:hyperlink>
      <w:r w:rsidRPr="00F82F50">
        <w:rPr>
          <w:color w:val="000000"/>
          <w:lang w:val="en"/>
        </w:rPr>
        <w:t xml:space="preserve"> </w:t>
      </w:r>
    </w:p>
    <w:p w14:paraId="1DCBBD28" w14:textId="77777777" w:rsidR="00AF2C30" w:rsidRPr="00F82F50" w:rsidRDefault="00AF2C30" w:rsidP="000F64C6">
      <w:pPr>
        <w:pStyle w:val="NoSpacing"/>
        <w:rPr>
          <w:color w:val="000000"/>
          <w:lang w:val="en"/>
        </w:rPr>
      </w:pPr>
      <w:hyperlink w:anchor="_22.2_Overview_of" w:tooltip="Link to section 22.2" w:history="1">
        <w:r w:rsidRPr="00F82F50">
          <w:rPr>
            <w:rStyle w:val="Hyperlink"/>
            <w:rFonts w:eastAsiaTheme="minorEastAsia"/>
            <w:szCs w:val="19"/>
            <w:lang w:val="en"/>
          </w:rPr>
          <w:t xml:space="preserve">22.2 Overview of </w:t>
        </w:r>
        <w:r w:rsidR="00B4211B">
          <w:rPr>
            <w:rStyle w:val="Hyperlink"/>
            <w:rFonts w:eastAsiaTheme="minorEastAsia"/>
            <w:szCs w:val="19"/>
            <w:lang w:val="en"/>
          </w:rPr>
          <w:t>a</w:t>
        </w:r>
        <w:r w:rsidRPr="00F82F50">
          <w:rPr>
            <w:rStyle w:val="Hyperlink"/>
            <w:rFonts w:eastAsiaTheme="minorEastAsia"/>
            <w:szCs w:val="19"/>
            <w:lang w:val="en"/>
          </w:rPr>
          <w:t xml:space="preserve">llowances </w:t>
        </w:r>
        <w:r w:rsidR="00B4211B">
          <w:rPr>
            <w:rStyle w:val="Hyperlink"/>
            <w:rFonts w:eastAsiaTheme="minorEastAsia"/>
            <w:szCs w:val="19"/>
            <w:lang w:val="en"/>
          </w:rPr>
          <w:t>a</w:t>
        </w:r>
        <w:r w:rsidRPr="00F82F50">
          <w:rPr>
            <w:rStyle w:val="Hyperlink"/>
            <w:rFonts w:eastAsiaTheme="minorEastAsia"/>
            <w:szCs w:val="19"/>
            <w:lang w:val="en"/>
          </w:rPr>
          <w:t>vailable to Australian Apprentices</w:t>
        </w:r>
      </w:hyperlink>
    </w:p>
    <w:p w14:paraId="2C246EF0" w14:textId="77777777" w:rsidR="00F341BA" w:rsidRPr="00F82F50" w:rsidRDefault="00F341BA" w:rsidP="003B7315">
      <w:pPr>
        <w:pStyle w:val="Heading3"/>
      </w:pPr>
      <w:bookmarkStart w:id="332" w:name="_22.1_Overview_of_1"/>
      <w:bookmarkEnd w:id="332"/>
      <w:r w:rsidRPr="00F82F50">
        <w:t xml:space="preserve">22.1 Overview of </w:t>
      </w:r>
      <w:r w:rsidR="00B4211B">
        <w:t>s</w:t>
      </w:r>
      <w:r w:rsidRPr="00F82F50">
        <w:t xml:space="preserve">tudent </w:t>
      </w:r>
      <w:r w:rsidR="00B4211B">
        <w:t>a</w:t>
      </w:r>
      <w:r w:rsidRPr="00F82F50">
        <w:t xml:space="preserve">llowances </w:t>
      </w:r>
      <w:r w:rsidR="00B4211B">
        <w:t>a</w:t>
      </w:r>
      <w:r w:rsidRPr="00F82F50">
        <w:t xml:space="preserve">vailable </w:t>
      </w:r>
      <w:r w:rsidR="00B4211B">
        <w:t>u</w:t>
      </w:r>
      <w:r w:rsidRPr="00F82F50">
        <w:t xml:space="preserve">nder each </w:t>
      </w:r>
      <w:r w:rsidR="00B4211B">
        <w:t>a</w:t>
      </w:r>
      <w:r w:rsidRPr="00F82F50">
        <w:t>ward</w:t>
      </w:r>
      <w:bookmarkEnd w:id="331"/>
    </w:p>
    <w:p w14:paraId="0CC0CB00" w14:textId="77777777" w:rsidR="00F341BA" w:rsidRPr="00F82F50" w:rsidRDefault="00F341BA" w:rsidP="00345CEF">
      <w:r w:rsidRPr="00F82F50">
        <w:t xml:space="preserve">Students approved for an ABSTUDY </w:t>
      </w:r>
      <w:r w:rsidR="00B4211B">
        <w:t>a</w:t>
      </w:r>
      <w:r w:rsidRPr="00F82F50">
        <w:t>ward may be entitled to one or more of the allowances listed at 22.1.1.</w:t>
      </w:r>
    </w:p>
    <w:p w14:paraId="5B38825C" w14:textId="77777777" w:rsidR="00F341BA" w:rsidRPr="00F82F50" w:rsidRDefault="00F341BA" w:rsidP="00707F31">
      <w:pPr>
        <w:pStyle w:val="Heading4"/>
        <w:spacing w:before="100" w:afterAutospacing="0"/>
      </w:pPr>
      <w:r w:rsidRPr="00F82F50">
        <w:t>22.1.1 Student Allowances and Benefits available under Awards</w:t>
      </w:r>
    </w:p>
    <w:tbl>
      <w:tblPr>
        <w:tblStyle w:val="Style1"/>
        <w:tblW w:w="9652" w:type="dxa"/>
        <w:tblInd w:w="108" w:type="dxa"/>
        <w:tblLayout w:type="fixed"/>
        <w:tblLook w:val="04A0" w:firstRow="1" w:lastRow="0" w:firstColumn="1" w:lastColumn="0" w:noHBand="0" w:noVBand="1"/>
        <w:tblCaption w:val="Student Allowances and Benefits available under ABSTUDY Awards"/>
      </w:tblPr>
      <w:tblGrid>
        <w:gridCol w:w="4678"/>
        <w:gridCol w:w="710"/>
        <w:gridCol w:w="711"/>
        <w:gridCol w:w="710"/>
        <w:gridCol w:w="711"/>
        <w:gridCol w:w="710"/>
        <w:gridCol w:w="711"/>
        <w:gridCol w:w="711"/>
      </w:tblGrid>
      <w:tr w:rsidR="007609C7" w:rsidRPr="00F82F50" w14:paraId="057732F9" w14:textId="77777777" w:rsidTr="007609C7">
        <w:trPr>
          <w:cnfStyle w:val="100000000000" w:firstRow="1" w:lastRow="0" w:firstColumn="0" w:lastColumn="0" w:oddVBand="0" w:evenVBand="0" w:oddHBand="0" w:evenHBand="0" w:firstRowFirstColumn="0" w:firstRowLastColumn="0" w:lastRowFirstColumn="0" w:lastRowLastColumn="0"/>
          <w:tblHeader/>
        </w:trPr>
        <w:tc>
          <w:tcPr>
            <w:tcW w:w="4678" w:type="dxa"/>
            <w:vAlign w:val="center"/>
          </w:tcPr>
          <w:p w14:paraId="21EDE894" w14:textId="77777777" w:rsidR="007609C7" w:rsidRPr="007609C7" w:rsidRDefault="007609C7" w:rsidP="007609C7">
            <w:pPr>
              <w:pStyle w:val="TableNormal1"/>
              <w:jc w:val="center"/>
              <w:rPr>
                <w:color w:val="FFFFFF" w:themeColor="background1"/>
              </w:rPr>
            </w:pPr>
            <w:r w:rsidRPr="007609C7">
              <w:rPr>
                <w:color w:val="FFFFFF" w:themeColor="background1"/>
              </w:rPr>
              <w:t>ABSTUDY Allowance and Benefits</w:t>
            </w:r>
          </w:p>
        </w:tc>
        <w:tc>
          <w:tcPr>
            <w:tcW w:w="4974" w:type="dxa"/>
            <w:gridSpan w:val="7"/>
            <w:vAlign w:val="center"/>
          </w:tcPr>
          <w:p w14:paraId="3F00317C" w14:textId="77777777" w:rsidR="007609C7" w:rsidRPr="007609C7" w:rsidRDefault="007609C7" w:rsidP="00246F27">
            <w:pPr>
              <w:pStyle w:val="TableNormal1"/>
              <w:jc w:val="center"/>
              <w:rPr>
                <w:color w:val="FFFFFF" w:themeColor="background1"/>
              </w:rPr>
            </w:pPr>
            <w:r w:rsidRPr="007609C7">
              <w:rPr>
                <w:color w:val="FFFFFF" w:themeColor="background1"/>
              </w:rPr>
              <w:t>ABSTUDY Award Codes</w:t>
            </w:r>
          </w:p>
        </w:tc>
      </w:tr>
      <w:tr w:rsidR="00721794" w:rsidRPr="00F82F50" w14:paraId="749C9438" w14:textId="77777777" w:rsidTr="006B7096">
        <w:tc>
          <w:tcPr>
            <w:tcW w:w="4678" w:type="dxa"/>
            <w:vAlign w:val="center"/>
          </w:tcPr>
          <w:p w14:paraId="48EB3487" w14:textId="77777777" w:rsidR="00721794" w:rsidRPr="00F82F50" w:rsidRDefault="00721794" w:rsidP="002B208C">
            <w:pPr>
              <w:pStyle w:val="TableNormal1"/>
            </w:pPr>
          </w:p>
        </w:tc>
        <w:tc>
          <w:tcPr>
            <w:tcW w:w="710" w:type="dxa"/>
            <w:vAlign w:val="center"/>
          </w:tcPr>
          <w:p w14:paraId="024AF01F" w14:textId="77777777" w:rsidR="00721794" w:rsidRPr="00F82F50" w:rsidRDefault="00721794" w:rsidP="00246F27">
            <w:pPr>
              <w:pStyle w:val="TableNormal1"/>
              <w:jc w:val="center"/>
            </w:pPr>
            <w:r w:rsidRPr="00F82F50">
              <w:t>A</w:t>
            </w:r>
          </w:p>
        </w:tc>
        <w:tc>
          <w:tcPr>
            <w:tcW w:w="711" w:type="dxa"/>
            <w:vAlign w:val="center"/>
          </w:tcPr>
          <w:p w14:paraId="0FEA76E8" w14:textId="77777777" w:rsidR="00721794" w:rsidRPr="00F82F50" w:rsidRDefault="00721794" w:rsidP="00246F27">
            <w:pPr>
              <w:pStyle w:val="TableNormal1"/>
              <w:jc w:val="center"/>
            </w:pPr>
            <w:r w:rsidRPr="00F82F50">
              <w:t>B</w:t>
            </w:r>
          </w:p>
        </w:tc>
        <w:tc>
          <w:tcPr>
            <w:tcW w:w="710" w:type="dxa"/>
            <w:vAlign w:val="center"/>
          </w:tcPr>
          <w:p w14:paraId="30E06B1D" w14:textId="77777777" w:rsidR="00721794" w:rsidRPr="00F82F50" w:rsidRDefault="00721794" w:rsidP="00246F27">
            <w:pPr>
              <w:pStyle w:val="TableNormal1"/>
              <w:jc w:val="center"/>
            </w:pPr>
            <w:r w:rsidRPr="00F82F50">
              <w:t>T</w:t>
            </w:r>
          </w:p>
        </w:tc>
        <w:tc>
          <w:tcPr>
            <w:tcW w:w="711" w:type="dxa"/>
            <w:vAlign w:val="center"/>
          </w:tcPr>
          <w:p w14:paraId="2C7A174C" w14:textId="77777777" w:rsidR="00721794" w:rsidRPr="00F82F50" w:rsidRDefault="00721794" w:rsidP="00246F27">
            <w:pPr>
              <w:pStyle w:val="TableNormal1"/>
              <w:jc w:val="center"/>
            </w:pPr>
            <w:r w:rsidRPr="00F82F50">
              <w:t>P/t</w:t>
            </w:r>
          </w:p>
        </w:tc>
        <w:tc>
          <w:tcPr>
            <w:tcW w:w="710" w:type="dxa"/>
            <w:vAlign w:val="center"/>
          </w:tcPr>
          <w:p w14:paraId="62DC7754" w14:textId="77777777" w:rsidR="00721794" w:rsidRPr="00F82F50" w:rsidRDefault="00721794" w:rsidP="00246F27">
            <w:pPr>
              <w:pStyle w:val="TableNormal1"/>
              <w:jc w:val="center"/>
            </w:pPr>
            <w:r w:rsidRPr="00F82F50">
              <w:t>TA</w:t>
            </w:r>
          </w:p>
        </w:tc>
        <w:tc>
          <w:tcPr>
            <w:tcW w:w="711" w:type="dxa"/>
            <w:vAlign w:val="center"/>
          </w:tcPr>
          <w:p w14:paraId="3EDABE9D" w14:textId="77777777" w:rsidR="00721794" w:rsidRPr="00F82F50" w:rsidRDefault="00721794" w:rsidP="00246F27">
            <w:pPr>
              <w:pStyle w:val="TableNormal1"/>
              <w:jc w:val="center"/>
            </w:pPr>
            <w:r w:rsidRPr="00F82F50">
              <w:t>MD</w:t>
            </w:r>
          </w:p>
        </w:tc>
        <w:tc>
          <w:tcPr>
            <w:tcW w:w="711" w:type="dxa"/>
            <w:vAlign w:val="center"/>
          </w:tcPr>
          <w:p w14:paraId="68CF527E" w14:textId="77777777" w:rsidR="00721794" w:rsidRPr="00F82F50" w:rsidRDefault="00721794" w:rsidP="00246F27">
            <w:pPr>
              <w:pStyle w:val="TableNormal1"/>
              <w:jc w:val="center"/>
            </w:pPr>
            <w:r w:rsidRPr="00F82F50">
              <w:t>LC</w:t>
            </w:r>
          </w:p>
        </w:tc>
      </w:tr>
      <w:tr w:rsidR="00721794" w:rsidRPr="00F82F50" w14:paraId="504D3466" w14:textId="77777777" w:rsidTr="006B7096">
        <w:tc>
          <w:tcPr>
            <w:tcW w:w="4678" w:type="dxa"/>
            <w:vAlign w:val="center"/>
          </w:tcPr>
          <w:p w14:paraId="35EF307D" w14:textId="77777777" w:rsidR="00721794" w:rsidRPr="00F82F50" w:rsidRDefault="00721794" w:rsidP="002B208C">
            <w:pPr>
              <w:pStyle w:val="TableNormal1"/>
            </w:pPr>
            <w:r w:rsidRPr="00F82F50">
              <w:t>Additional Assistance</w:t>
            </w:r>
          </w:p>
        </w:tc>
        <w:tc>
          <w:tcPr>
            <w:tcW w:w="710" w:type="dxa"/>
            <w:vAlign w:val="center"/>
          </w:tcPr>
          <w:p w14:paraId="342406E6" w14:textId="77777777" w:rsidR="00721794" w:rsidRPr="00F82F50" w:rsidRDefault="00721794" w:rsidP="00246F27">
            <w:pPr>
              <w:pStyle w:val="TableNormal1"/>
              <w:jc w:val="center"/>
            </w:pPr>
          </w:p>
        </w:tc>
        <w:tc>
          <w:tcPr>
            <w:tcW w:w="711" w:type="dxa"/>
            <w:vAlign w:val="center"/>
          </w:tcPr>
          <w:p w14:paraId="65297713" w14:textId="77777777" w:rsidR="00721794" w:rsidRPr="00F82F50" w:rsidRDefault="00721794" w:rsidP="00246F27">
            <w:pPr>
              <w:pStyle w:val="TableNormal1"/>
              <w:jc w:val="center"/>
            </w:pPr>
            <w:r w:rsidRPr="00F82F50">
              <w:t>X</w:t>
            </w:r>
          </w:p>
        </w:tc>
        <w:tc>
          <w:tcPr>
            <w:tcW w:w="710" w:type="dxa"/>
            <w:vAlign w:val="center"/>
          </w:tcPr>
          <w:p w14:paraId="02CA05B9" w14:textId="77777777" w:rsidR="00721794" w:rsidRPr="00F82F50" w:rsidRDefault="00721794" w:rsidP="00246F27">
            <w:pPr>
              <w:pStyle w:val="TableNormal1"/>
              <w:jc w:val="center"/>
            </w:pPr>
            <w:r w:rsidRPr="00F82F50">
              <w:t>X</w:t>
            </w:r>
          </w:p>
        </w:tc>
        <w:tc>
          <w:tcPr>
            <w:tcW w:w="711" w:type="dxa"/>
            <w:vAlign w:val="center"/>
          </w:tcPr>
          <w:p w14:paraId="1B4A3A50" w14:textId="77777777" w:rsidR="00721794" w:rsidRPr="00F82F50" w:rsidRDefault="00721794" w:rsidP="00246F27">
            <w:pPr>
              <w:pStyle w:val="TableNormal1"/>
              <w:jc w:val="center"/>
            </w:pPr>
          </w:p>
        </w:tc>
        <w:tc>
          <w:tcPr>
            <w:tcW w:w="710" w:type="dxa"/>
            <w:vAlign w:val="center"/>
          </w:tcPr>
          <w:p w14:paraId="09ABDA12" w14:textId="77777777" w:rsidR="00721794" w:rsidRPr="00F82F50" w:rsidRDefault="00721794" w:rsidP="00246F27">
            <w:pPr>
              <w:pStyle w:val="TableNormal1"/>
              <w:jc w:val="center"/>
            </w:pPr>
          </w:p>
        </w:tc>
        <w:tc>
          <w:tcPr>
            <w:tcW w:w="711" w:type="dxa"/>
            <w:vAlign w:val="center"/>
          </w:tcPr>
          <w:p w14:paraId="20D9A834" w14:textId="77777777" w:rsidR="00721794" w:rsidRPr="00F82F50" w:rsidRDefault="00721794" w:rsidP="00246F27">
            <w:pPr>
              <w:pStyle w:val="TableNormal1"/>
              <w:jc w:val="center"/>
            </w:pPr>
            <w:r w:rsidRPr="00F82F50">
              <w:t>X</w:t>
            </w:r>
          </w:p>
        </w:tc>
        <w:tc>
          <w:tcPr>
            <w:tcW w:w="711" w:type="dxa"/>
            <w:vAlign w:val="center"/>
          </w:tcPr>
          <w:p w14:paraId="59168730" w14:textId="77777777" w:rsidR="00721794" w:rsidRPr="00F82F50" w:rsidRDefault="00721794" w:rsidP="00246F27">
            <w:pPr>
              <w:pStyle w:val="TableNormal1"/>
              <w:jc w:val="center"/>
            </w:pPr>
          </w:p>
        </w:tc>
      </w:tr>
      <w:tr w:rsidR="00721794" w:rsidRPr="00F82F50" w14:paraId="08E0B184" w14:textId="77777777" w:rsidTr="006B7096">
        <w:tc>
          <w:tcPr>
            <w:tcW w:w="4678" w:type="dxa"/>
            <w:vAlign w:val="center"/>
          </w:tcPr>
          <w:p w14:paraId="3CDFFF7A" w14:textId="77777777" w:rsidR="00721794" w:rsidRPr="00F82F50" w:rsidRDefault="006B7096" w:rsidP="002B208C">
            <w:pPr>
              <w:pStyle w:val="TableNormal1"/>
            </w:pPr>
            <w:r>
              <w:t>Away from Base</w:t>
            </w:r>
            <w:r w:rsidR="00721794" w:rsidRPr="00F82F50">
              <w:t xml:space="preserve"> assistance</w:t>
            </w:r>
            <w:r w:rsidR="00721794" w:rsidRPr="00F82F50">
              <w:rPr>
                <w:rStyle w:val="Strong"/>
              </w:rPr>
              <w:t xml:space="preserve"> </w:t>
            </w:r>
          </w:p>
        </w:tc>
        <w:tc>
          <w:tcPr>
            <w:tcW w:w="710" w:type="dxa"/>
            <w:vAlign w:val="center"/>
          </w:tcPr>
          <w:p w14:paraId="7858BDAA" w14:textId="77777777" w:rsidR="00721794" w:rsidRPr="00F82F50" w:rsidRDefault="00721794" w:rsidP="00246F27">
            <w:pPr>
              <w:pStyle w:val="TableNormal1"/>
              <w:jc w:val="center"/>
            </w:pPr>
            <w:r w:rsidRPr="00F82F50">
              <w:t>X</w:t>
            </w:r>
          </w:p>
        </w:tc>
        <w:tc>
          <w:tcPr>
            <w:tcW w:w="711" w:type="dxa"/>
            <w:vAlign w:val="center"/>
          </w:tcPr>
          <w:p w14:paraId="7F71147F" w14:textId="77777777" w:rsidR="00721794" w:rsidRPr="00F82F50" w:rsidRDefault="00721794" w:rsidP="00246F27">
            <w:pPr>
              <w:pStyle w:val="TableNormal1"/>
              <w:jc w:val="center"/>
            </w:pPr>
            <w:r w:rsidRPr="00F82F50">
              <w:t>X</w:t>
            </w:r>
          </w:p>
        </w:tc>
        <w:tc>
          <w:tcPr>
            <w:tcW w:w="710" w:type="dxa"/>
            <w:vAlign w:val="center"/>
          </w:tcPr>
          <w:p w14:paraId="302C4226" w14:textId="77777777" w:rsidR="00721794" w:rsidRPr="00F82F50" w:rsidRDefault="00721794" w:rsidP="00246F27">
            <w:pPr>
              <w:pStyle w:val="TableNormal1"/>
              <w:jc w:val="center"/>
            </w:pPr>
            <w:r w:rsidRPr="00F82F50">
              <w:t>X</w:t>
            </w:r>
          </w:p>
        </w:tc>
        <w:tc>
          <w:tcPr>
            <w:tcW w:w="711" w:type="dxa"/>
            <w:vAlign w:val="center"/>
          </w:tcPr>
          <w:p w14:paraId="2CF288F1" w14:textId="77777777" w:rsidR="00721794" w:rsidRPr="00F82F50" w:rsidRDefault="00721794" w:rsidP="00246F27">
            <w:pPr>
              <w:pStyle w:val="TableNormal1"/>
              <w:jc w:val="center"/>
            </w:pPr>
            <w:r w:rsidRPr="00F82F50">
              <w:t>X</w:t>
            </w:r>
          </w:p>
        </w:tc>
        <w:tc>
          <w:tcPr>
            <w:tcW w:w="710" w:type="dxa"/>
            <w:vAlign w:val="center"/>
          </w:tcPr>
          <w:p w14:paraId="6F7C56EC" w14:textId="77777777" w:rsidR="00721794" w:rsidRPr="00F82F50" w:rsidRDefault="00721794" w:rsidP="00246F27">
            <w:pPr>
              <w:pStyle w:val="TableNormal1"/>
              <w:jc w:val="center"/>
            </w:pPr>
            <w:r w:rsidRPr="00F82F50">
              <w:t>X</w:t>
            </w:r>
          </w:p>
        </w:tc>
        <w:tc>
          <w:tcPr>
            <w:tcW w:w="711" w:type="dxa"/>
            <w:vAlign w:val="center"/>
          </w:tcPr>
          <w:p w14:paraId="101F7F9E" w14:textId="77777777" w:rsidR="00721794" w:rsidRPr="00F82F50" w:rsidRDefault="00721794" w:rsidP="00246F27">
            <w:pPr>
              <w:pStyle w:val="TableNormal1"/>
              <w:jc w:val="center"/>
            </w:pPr>
            <w:r w:rsidRPr="00F82F50">
              <w:t>X</w:t>
            </w:r>
          </w:p>
        </w:tc>
        <w:tc>
          <w:tcPr>
            <w:tcW w:w="711" w:type="dxa"/>
            <w:vAlign w:val="center"/>
          </w:tcPr>
          <w:p w14:paraId="236F88D2" w14:textId="77777777" w:rsidR="00721794" w:rsidRPr="00F82F50" w:rsidRDefault="00721794" w:rsidP="00246F27">
            <w:pPr>
              <w:pStyle w:val="TableNormal1"/>
              <w:jc w:val="center"/>
            </w:pPr>
            <w:r w:rsidRPr="00F82F50">
              <w:t>X</w:t>
            </w:r>
          </w:p>
        </w:tc>
      </w:tr>
      <w:tr w:rsidR="00410301" w:rsidRPr="00F82F50" w14:paraId="2457C7E6" w14:textId="77777777" w:rsidTr="006B7096">
        <w:tc>
          <w:tcPr>
            <w:tcW w:w="4678" w:type="dxa"/>
            <w:vAlign w:val="center"/>
          </w:tcPr>
          <w:p w14:paraId="2F06C489" w14:textId="77777777" w:rsidR="00410301" w:rsidRPr="00F82F50" w:rsidRDefault="00410301" w:rsidP="002B208C">
            <w:pPr>
              <w:pStyle w:val="TableNormal1"/>
            </w:pPr>
            <w:r w:rsidRPr="00F82F50">
              <w:t>Incidentals Allowance</w:t>
            </w:r>
            <w:r w:rsidRPr="00F82F50">
              <w:rPr>
                <w:rStyle w:val="Strong"/>
              </w:rPr>
              <w:t xml:space="preserve"> </w:t>
            </w:r>
          </w:p>
        </w:tc>
        <w:tc>
          <w:tcPr>
            <w:tcW w:w="710" w:type="dxa"/>
            <w:vAlign w:val="center"/>
          </w:tcPr>
          <w:p w14:paraId="31AE7C5C" w14:textId="77777777" w:rsidR="00410301" w:rsidRPr="00F82F50" w:rsidRDefault="00410301" w:rsidP="00246F27">
            <w:pPr>
              <w:pStyle w:val="TableNormal1"/>
              <w:jc w:val="center"/>
            </w:pPr>
          </w:p>
        </w:tc>
        <w:tc>
          <w:tcPr>
            <w:tcW w:w="711" w:type="dxa"/>
            <w:vAlign w:val="center"/>
          </w:tcPr>
          <w:p w14:paraId="0DE59EEE" w14:textId="77777777" w:rsidR="00410301" w:rsidRPr="00F82F50" w:rsidRDefault="00410301" w:rsidP="00246F27">
            <w:pPr>
              <w:pStyle w:val="TableNormal1"/>
              <w:jc w:val="center"/>
            </w:pPr>
            <w:r w:rsidRPr="00F82F50">
              <w:t>X</w:t>
            </w:r>
          </w:p>
        </w:tc>
        <w:tc>
          <w:tcPr>
            <w:tcW w:w="710" w:type="dxa"/>
            <w:vAlign w:val="center"/>
          </w:tcPr>
          <w:p w14:paraId="3D0ECB35" w14:textId="77777777" w:rsidR="00410301" w:rsidRPr="00F82F50" w:rsidRDefault="00410301" w:rsidP="00246F27">
            <w:pPr>
              <w:pStyle w:val="TableNormal1"/>
              <w:jc w:val="center"/>
            </w:pPr>
            <w:r w:rsidRPr="00F82F50">
              <w:t>X</w:t>
            </w:r>
          </w:p>
        </w:tc>
        <w:tc>
          <w:tcPr>
            <w:tcW w:w="711" w:type="dxa"/>
            <w:vAlign w:val="center"/>
          </w:tcPr>
          <w:p w14:paraId="7B967350" w14:textId="77777777" w:rsidR="00410301" w:rsidRPr="00F82F50" w:rsidRDefault="00410301" w:rsidP="00246F27">
            <w:pPr>
              <w:pStyle w:val="TableNormal1"/>
              <w:jc w:val="center"/>
            </w:pPr>
            <w:r w:rsidRPr="00F82F50">
              <w:t>X</w:t>
            </w:r>
          </w:p>
        </w:tc>
        <w:tc>
          <w:tcPr>
            <w:tcW w:w="710" w:type="dxa"/>
            <w:vAlign w:val="center"/>
          </w:tcPr>
          <w:p w14:paraId="55D2B3B4" w14:textId="77777777" w:rsidR="00410301" w:rsidRPr="00F82F50" w:rsidRDefault="00410301" w:rsidP="00246F27">
            <w:pPr>
              <w:pStyle w:val="TableNormal1"/>
              <w:jc w:val="center"/>
            </w:pPr>
          </w:p>
        </w:tc>
        <w:tc>
          <w:tcPr>
            <w:tcW w:w="711" w:type="dxa"/>
            <w:vAlign w:val="center"/>
          </w:tcPr>
          <w:p w14:paraId="0F44F31C" w14:textId="77777777" w:rsidR="00410301" w:rsidRPr="00F82F50" w:rsidRDefault="00410301" w:rsidP="00246F27">
            <w:pPr>
              <w:pStyle w:val="TableNormal1"/>
              <w:jc w:val="center"/>
            </w:pPr>
            <w:r w:rsidRPr="00F82F50">
              <w:t>X</w:t>
            </w:r>
          </w:p>
        </w:tc>
        <w:tc>
          <w:tcPr>
            <w:tcW w:w="711" w:type="dxa"/>
            <w:vAlign w:val="center"/>
          </w:tcPr>
          <w:p w14:paraId="632F302B" w14:textId="77777777" w:rsidR="00410301" w:rsidRPr="00F82F50" w:rsidRDefault="00410301" w:rsidP="00246F27">
            <w:pPr>
              <w:pStyle w:val="TableNormal1"/>
              <w:jc w:val="center"/>
            </w:pPr>
          </w:p>
        </w:tc>
      </w:tr>
      <w:tr w:rsidR="00410301" w:rsidRPr="00F82F50" w14:paraId="315B8436" w14:textId="77777777" w:rsidTr="006B7096">
        <w:tc>
          <w:tcPr>
            <w:tcW w:w="4678" w:type="dxa"/>
            <w:vAlign w:val="center"/>
          </w:tcPr>
          <w:p w14:paraId="569C9A12" w14:textId="77777777" w:rsidR="00410301" w:rsidRPr="00F82F50" w:rsidRDefault="00410301" w:rsidP="002B208C">
            <w:pPr>
              <w:pStyle w:val="TableNormal1"/>
            </w:pPr>
            <w:r w:rsidRPr="00F82F50">
              <w:t>Additional Incidentals Allowance</w:t>
            </w:r>
            <w:r w:rsidRPr="00F82F50">
              <w:rPr>
                <w:rStyle w:val="Strong"/>
              </w:rPr>
              <w:t xml:space="preserve"> </w:t>
            </w:r>
          </w:p>
        </w:tc>
        <w:tc>
          <w:tcPr>
            <w:tcW w:w="710" w:type="dxa"/>
            <w:vAlign w:val="center"/>
          </w:tcPr>
          <w:p w14:paraId="50CF845F" w14:textId="77777777" w:rsidR="00410301" w:rsidRPr="00F82F50" w:rsidRDefault="00410301" w:rsidP="00246F27">
            <w:pPr>
              <w:pStyle w:val="TableNormal1"/>
              <w:jc w:val="center"/>
            </w:pPr>
          </w:p>
        </w:tc>
        <w:tc>
          <w:tcPr>
            <w:tcW w:w="711" w:type="dxa"/>
            <w:vAlign w:val="center"/>
          </w:tcPr>
          <w:p w14:paraId="44161690" w14:textId="77777777" w:rsidR="00410301" w:rsidRPr="00F82F50" w:rsidRDefault="00410301" w:rsidP="00246F27">
            <w:pPr>
              <w:pStyle w:val="TableNormal1"/>
              <w:jc w:val="center"/>
            </w:pPr>
          </w:p>
        </w:tc>
        <w:tc>
          <w:tcPr>
            <w:tcW w:w="710" w:type="dxa"/>
            <w:vAlign w:val="center"/>
          </w:tcPr>
          <w:p w14:paraId="1E6C7B4A" w14:textId="77777777" w:rsidR="00410301" w:rsidRPr="00F82F50" w:rsidRDefault="00410301" w:rsidP="00246F27">
            <w:pPr>
              <w:pStyle w:val="TableNormal1"/>
              <w:jc w:val="center"/>
            </w:pPr>
            <w:r w:rsidRPr="00F82F50">
              <w:t>X</w:t>
            </w:r>
          </w:p>
        </w:tc>
        <w:tc>
          <w:tcPr>
            <w:tcW w:w="711" w:type="dxa"/>
            <w:vAlign w:val="center"/>
          </w:tcPr>
          <w:p w14:paraId="42C28BB7" w14:textId="77777777" w:rsidR="00410301" w:rsidRPr="00F82F50" w:rsidRDefault="00410301" w:rsidP="00246F27">
            <w:pPr>
              <w:pStyle w:val="TableNormal1"/>
              <w:jc w:val="center"/>
            </w:pPr>
          </w:p>
        </w:tc>
        <w:tc>
          <w:tcPr>
            <w:tcW w:w="710" w:type="dxa"/>
            <w:vAlign w:val="center"/>
          </w:tcPr>
          <w:p w14:paraId="3C76D069" w14:textId="77777777" w:rsidR="00410301" w:rsidRPr="00F82F50" w:rsidRDefault="00410301" w:rsidP="00246F27">
            <w:pPr>
              <w:pStyle w:val="TableNormal1"/>
              <w:jc w:val="center"/>
            </w:pPr>
          </w:p>
        </w:tc>
        <w:tc>
          <w:tcPr>
            <w:tcW w:w="711" w:type="dxa"/>
            <w:vAlign w:val="center"/>
          </w:tcPr>
          <w:p w14:paraId="35261952" w14:textId="77777777" w:rsidR="00410301" w:rsidRPr="00F82F50" w:rsidRDefault="00410301" w:rsidP="00246F27">
            <w:pPr>
              <w:pStyle w:val="TableNormal1"/>
              <w:jc w:val="center"/>
            </w:pPr>
            <w:r w:rsidRPr="00F82F50">
              <w:t>X</w:t>
            </w:r>
          </w:p>
        </w:tc>
        <w:tc>
          <w:tcPr>
            <w:tcW w:w="711" w:type="dxa"/>
            <w:vAlign w:val="center"/>
          </w:tcPr>
          <w:p w14:paraId="11A63C14" w14:textId="77777777" w:rsidR="00410301" w:rsidRPr="00F82F50" w:rsidRDefault="00410301" w:rsidP="00246F27">
            <w:pPr>
              <w:pStyle w:val="TableNormal1"/>
              <w:jc w:val="center"/>
            </w:pPr>
          </w:p>
        </w:tc>
      </w:tr>
      <w:tr w:rsidR="00410301" w:rsidRPr="00F82F50" w14:paraId="23635628" w14:textId="77777777" w:rsidTr="006B7096">
        <w:tc>
          <w:tcPr>
            <w:tcW w:w="4678" w:type="dxa"/>
            <w:vAlign w:val="center"/>
          </w:tcPr>
          <w:p w14:paraId="1EEBE742" w14:textId="77777777" w:rsidR="00410301" w:rsidRPr="00F82F50" w:rsidRDefault="00410301" w:rsidP="002B208C">
            <w:pPr>
              <w:pStyle w:val="TableNormal1"/>
            </w:pPr>
            <w:r w:rsidRPr="00F82F50">
              <w:t>Student contribution (HECS-HELP) or tuition fees</w:t>
            </w:r>
          </w:p>
        </w:tc>
        <w:tc>
          <w:tcPr>
            <w:tcW w:w="710" w:type="dxa"/>
            <w:vAlign w:val="center"/>
          </w:tcPr>
          <w:p w14:paraId="5B138812" w14:textId="77777777" w:rsidR="00410301" w:rsidRPr="00F82F50" w:rsidRDefault="00410301" w:rsidP="00246F27">
            <w:pPr>
              <w:pStyle w:val="TableNormal1"/>
              <w:jc w:val="center"/>
            </w:pPr>
          </w:p>
        </w:tc>
        <w:tc>
          <w:tcPr>
            <w:tcW w:w="711" w:type="dxa"/>
            <w:vAlign w:val="center"/>
          </w:tcPr>
          <w:p w14:paraId="1758041E" w14:textId="77777777" w:rsidR="00410301" w:rsidRPr="00F82F50" w:rsidRDefault="00410301" w:rsidP="00246F27">
            <w:pPr>
              <w:pStyle w:val="TableNormal1"/>
              <w:jc w:val="center"/>
            </w:pPr>
          </w:p>
        </w:tc>
        <w:tc>
          <w:tcPr>
            <w:tcW w:w="710" w:type="dxa"/>
            <w:vAlign w:val="center"/>
          </w:tcPr>
          <w:p w14:paraId="26A2A3C1" w14:textId="77777777" w:rsidR="00410301" w:rsidRPr="00F82F50" w:rsidRDefault="00410301" w:rsidP="00246F27">
            <w:pPr>
              <w:pStyle w:val="TableNormal1"/>
              <w:jc w:val="center"/>
            </w:pPr>
          </w:p>
        </w:tc>
        <w:tc>
          <w:tcPr>
            <w:tcW w:w="711" w:type="dxa"/>
            <w:vAlign w:val="center"/>
          </w:tcPr>
          <w:p w14:paraId="4870E713" w14:textId="77777777" w:rsidR="00410301" w:rsidRPr="00F82F50" w:rsidRDefault="00410301" w:rsidP="00246F27">
            <w:pPr>
              <w:pStyle w:val="TableNormal1"/>
              <w:jc w:val="center"/>
            </w:pPr>
          </w:p>
        </w:tc>
        <w:tc>
          <w:tcPr>
            <w:tcW w:w="710" w:type="dxa"/>
            <w:vAlign w:val="center"/>
          </w:tcPr>
          <w:p w14:paraId="2E5D9414" w14:textId="77777777" w:rsidR="00410301" w:rsidRPr="00F82F50" w:rsidRDefault="00410301" w:rsidP="00246F27">
            <w:pPr>
              <w:pStyle w:val="TableNormal1"/>
              <w:jc w:val="center"/>
            </w:pPr>
          </w:p>
        </w:tc>
        <w:tc>
          <w:tcPr>
            <w:tcW w:w="711" w:type="dxa"/>
            <w:vAlign w:val="center"/>
          </w:tcPr>
          <w:p w14:paraId="57068461" w14:textId="77777777" w:rsidR="00410301" w:rsidRPr="00F82F50" w:rsidRDefault="00410301" w:rsidP="00246F27">
            <w:pPr>
              <w:pStyle w:val="TableNormal1"/>
              <w:jc w:val="center"/>
            </w:pPr>
            <w:r w:rsidRPr="00F82F50">
              <w:t>X</w:t>
            </w:r>
          </w:p>
        </w:tc>
        <w:tc>
          <w:tcPr>
            <w:tcW w:w="711" w:type="dxa"/>
            <w:vAlign w:val="center"/>
          </w:tcPr>
          <w:p w14:paraId="30115129" w14:textId="77777777" w:rsidR="00410301" w:rsidRPr="00F82F50" w:rsidRDefault="00410301" w:rsidP="00246F27">
            <w:pPr>
              <w:pStyle w:val="TableNormal1"/>
              <w:jc w:val="center"/>
            </w:pPr>
          </w:p>
        </w:tc>
      </w:tr>
      <w:tr w:rsidR="00410301" w:rsidRPr="00F82F50" w14:paraId="706F86A0" w14:textId="77777777" w:rsidTr="006B7096">
        <w:tc>
          <w:tcPr>
            <w:tcW w:w="4678" w:type="dxa"/>
            <w:vAlign w:val="center"/>
          </w:tcPr>
          <w:p w14:paraId="34ED0237" w14:textId="77777777" w:rsidR="00410301" w:rsidRPr="00F82F50" w:rsidRDefault="00410301" w:rsidP="002B208C">
            <w:pPr>
              <w:pStyle w:val="TableNormal1"/>
            </w:pPr>
            <w:r w:rsidRPr="00F82F50">
              <w:t>Lawful Custody Allowance</w:t>
            </w:r>
            <w:r w:rsidRPr="00F82F50">
              <w:rPr>
                <w:rStyle w:val="Strong"/>
              </w:rPr>
              <w:t xml:space="preserve"> </w:t>
            </w:r>
          </w:p>
        </w:tc>
        <w:tc>
          <w:tcPr>
            <w:tcW w:w="710" w:type="dxa"/>
            <w:vAlign w:val="center"/>
          </w:tcPr>
          <w:p w14:paraId="037ACEFA" w14:textId="77777777" w:rsidR="00410301" w:rsidRPr="00F82F50" w:rsidRDefault="00410301" w:rsidP="00246F27">
            <w:pPr>
              <w:pStyle w:val="TableNormal1"/>
              <w:jc w:val="center"/>
            </w:pPr>
          </w:p>
        </w:tc>
        <w:tc>
          <w:tcPr>
            <w:tcW w:w="711" w:type="dxa"/>
            <w:vAlign w:val="center"/>
          </w:tcPr>
          <w:p w14:paraId="1962FBE1" w14:textId="77777777" w:rsidR="00410301" w:rsidRPr="00F82F50" w:rsidRDefault="00410301" w:rsidP="00246F27">
            <w:pPr>
              <w:pStyle w:val="TableNormal1"/>
              <w:jc w:val="center"/>
            </w:pPr>
          </w:p>
        </w:tc>
        <w:tc>
          <w:tcPr>
            <w:tcW w:w="710" w:type="dxa"/>
            <w:vAlign w:val="center"/>
          </w:tcPr>
          <w:p w14:paraId="05659CEA" w14:textId="77777777" w:rsidR="00410301" w:rsidRPr="00F82F50" w:rsidRDefault="00410301" w:rsidP="00246F27">
            <w:pPr>
              <w:pStyle w:val="TableNormal1"/>
              <w:jc w:val="center"/>
            </w:pPr>
          </w:p>
        </w:tc>
        <w:tc>
          <w:tcPr>
            <w:tcW w:w="711" w:type="dxa"/>
            <w:vAlign w:val="center"/>
          </w:tcPr>
          <w:p w14:paraId="26417D00" w14:textId="77777777" w:rsidR="00410301" w:rsidRPr="00F82F50" w:rsidRDefault="00410301" w:rsidP="00246F27">
            <w:pPr>
              <w:pStyle w:val="TableNormal1"/>
              <w:jc w:val="center"/>
            </w:pPr>
          </w:p>
        </w:tc>
        <w:tc>
          <w:tcPr>
            <w:tcW w:w="710" w:type="dxa"/>
            <w:vAlign w:val="center"/>
          </w:tcPr>
          <w:p w14:paraId="3965211F" w14:textId="77777777" w:rsidR="00410301" w:rsidRPr="00F82F50" w:rsidRDefault="00410301" w:rsidP="00246F27">
            <w:pPr>
              <w:pStyle w:val="TableNormal1"/>
              <w:jc w:val="center"/>
            </w:pPr>
          </w:p>
        </w:tc>
        <w:tc>
          <w:tcPr>
            <w:tcW w:w="711" w:type="dxa"/>
            <w:vAlign w:val="center"/>
          </w:tcPr>
          <w:p w14:paraId="77B47DF9" w14:textId="77777777" w:rsidR="00410301" w:rsidRPr="00F82F50" w:rsidRDefault="00410301" w:rsidP="00246F27">
            <w:pPr>
              <w:pStyle w:val="TableNormal1"/>
              <w:jc w:val="center"/>
            </w:pPr>
          </w:p>
        </w:tc>
        <w:tc>
          <w:tcPr>
            <w:tcW w:w="711" w:type="dxa"/>
            <w:vAlign w:val="center"/>
          </w:tcPr>
          <w:p w14:paraId="62519FE2" w14:textId="77777777" w:rsidR="00410301" w:rsidRPr="00F82F50" w:rsidRDefault="00410301" w:rsidP="00246F27">
            <w:pPr>
              <w:pStyle w:val="TableNormal1"/>
              <w:jc w:val="center"/>
            </w:pPr>
            <w:r w:rsidRPr="00F82F50">
              <w:t>X</w:t>
            </w:r>
          </w:p>
        </w:tc>
      </w:tr>
      <w:tr w:rsidR="00410301" w:rsidRPr="00F82F50" w14:paraId="4858F22F" w14:textId="77777777" w:rsidTr="006B7096">
        <w:tc>
          <w:tcPr>
            <w:tcW w:w="4678" w:type="dxa"/>
            <w:vAlign w:val="center"/>
          </w:tcPr>
          <w:p w14:paraId="018CAD0D" w14:textId="77777777" w:rsidR="00410301" w:rsidRPr="00F82F50" w:rsidRDefault="00410301" w:rsidP="002B208C">
            <w:pPr>
              <w:pStyle w:val="TableNormal1"/>
            </w:pPr>
            <w:r w:rsidRPr="00F82F50">
              <w:t>Living Allowance</w:t>
            </w:r>
            <w:r w:rsidRPr="00F82F50">
              <w:rPr>
                <w:rStyle w:val="Strong"/>
              </w:rPr>
              <w:t xml:space="preserve"> </w:t>
            </w:r>
          </w:p>
        </w:tc>
        <w:tc>
          <w:tcPr>
            <w:tcW w:w="710" w:type="dxa"/>
            <w:vAlign w:val="center"/>
          </w:tcPr>
          <w:p w14:paraId="0CD78831" w14:textId="77777777" w:rsidR="00410301" w:rsidRPr="00F82F50" w:rsidRDefault="00410301" w:rsidP="00246F27">
            <w:pPr>
              <w:pStyle w:val="TableNormal1"/>
              <w:jc w:val="center"/>
            </w:pPr>
          </w:p>
        </w:tc>
        <w:tc>
          <w:tcPr>
            <w:tcW w:w="711" w:type="dxa"/>
            <w:vAlign w:val="center"/>
          </w:tcPr>
          <w:p w14:paraId="439089AE" w14:textId="77777777" w:rsidR="00410301" w:rsidRPr="00F82F50" w:rsidRDefault="00410301" w:rsidP="00246F27">
            <w:pPr>
              <w:pStyle w:val="TableNormal1"/>
              <w:jc w:val="center"/>
            </w:pPr>
            <w:r w:rsidRPr="00F82F50">
              <w:t>X</w:t>
            </w:r>
          </w:p>
        </w:tc>
        <w:tc>
          <w:tcPr>
            <w:tcW w:w="710" w:type="dxa"/>
            <w:vAlign w:val="center"/>
          </w:tcPr>
          <w:p w14:paraId="1AFEC14D" w14:textId="77777777" w:rsidR="00410301" w:rsidRPr="00F82F50" w:rsidRDefault="00410301" w:rsidP="00246F27">
            <w:pPr>
              <w:pStyle w:val="TableNormal1"/>
              <w:jc w:val="center"/>
            </w:pPr>
            <w:r w:rsidRPr="00F82F50">
              <w:t>X</w:t>
            </w:r>
          </w:p>
        </w:tc>
        <w:tc>
          <w:tcPr>
            <w:tcW w:w="711" w:type="dxa"/>
            <w:vAlign w:val="center"/>
          </w:tcPr>
          <w:p w14:paraId="3A4A641D" w14:textId="77777777" w:rsidR="00410301" w:rsidRPr="00F82F50" w:rsidRDefault="00410301" w:rsidP="00246F27">
            <w:pPr>
              <w:pStyle w:val="TableNormal1"/>
              <w:jc w:val="center"/>
            </w:pPr>
          </w:p>
        </w:tc>
        <w:tc>
          <w:tcPr>
            <w:tcW w:w="710" w:type="dxa"/>
            <w:vAlign w:val="center"/>
          </w:tcPr>
          <w:p w14:paraId="52EF8EC4" w14:textId="77777777" w:rsidR="00410301" w:rsidRPr="00F82F50" w:rsidRDefault="00410301" w:rsidP="00246F27">
            <w:pPr>
              <w:pStyle w:val="TableNormal1"/>
              <w:jc w:val="center"/>
            </w:pPr>
          </w:p>
        </w:tc>
        <w:tc>
          <w:tcPr>
            <w:tcW w:w="711" w:type="dxa"/>
            <w:vAlign w:val="center"/>
          </w:tcPr>
          <w:p w14:paraId="4B44D410" w14:textId="77777777" w:rsidR="00410301" w:rsidRPr="00F82F50" w:rsidRDefault="00410301" w:rsidP="00246F27">
            <w:pPr>
              <w:pStyle w:val="TableNormal1"/>
              <w:jc w:val="center"/>
            </w:pPr>
            <w:r w:rsidRPr="00F82F50">
              <w:t>X</w:t>
            </w:r>
          </w:p>
        </w:tc>
        <w:tc>
          <w:tcPr>
            <w:tcW w:w="711" w:type="dxa"/>
            <w:vAlign w:val="center"/>
          </w:tcPr>
          <w:p w14:paraId="2A884201" w14:textId="77777777" w:rsidR="00410301" w:rsidRPr="00F82F50" w:rsidRDefault="00410301" w:rsidP="00246F27">
            <w:pPr>
              <w:pStyle w:val="TableNormal1"/>
              <w:jc w:val="center"/>
            </w:pPr>
          </w:p>
        </w:tc>
      </w:tr>
      <w:tr w:rsidR="00410301" w:rsidRPr="00F82F50" w14:paraId="1CE8EBD9" w14:textId="77777777" w:rsidTr="006B7096">
        <w:tc>
          <w:tcPr>
            <w:tcW w:w="4678" w:type="dxa"/>
            <w:vAlign w:val="center"/>
          </w:tcPr>
          <w:p w14:paraId="174FDC67" w14:textId="77777777" w:rsidR="00410301" w:rsidRPr="00F82F50" w:rsidRDefault="00410301" w:rsidP="002B208C">
            <w:pPr>
              <w:pStyle w:val="TableNormal1"/>
            </w:pPr>
            <w:r w:rsidRPr="00F82F50">
              <w:t>Pensioner Education Supplement</w:t>
            </w:r>
            <w:r w:rsidRPr="00F82F50">
              <w:rPr>
                <w:rStyle w:val="Strong"/>
              </w:rPr>
              <w:t xml:space="preserve"> </w:t>
            </w:r>
          </w:p>
        </w:tc>
        <w:tc>
          <w:tcPr>
            <w:tcW w:w="710" w:type="dxa"/>
            <w:vAlign w:val="center"/>
          </w:tcPr>
          <w:p w14:paraId="6DC72166" w14:textId="77777777" w:rsidR="00410301" w:rsidRPr="00F82F50" w:rsidRDefault="00410301" w:rsidP="00246F27">
            <w:pPr>
              <w:pStyle w:val="TableNormal1"/>
              <w:jc w:val="center"/>
            </w:pPr>
          </w:p>
        </w:tc>
        <w:tc>
          <w:tcPr>
            <w:tcW w:w="711" w:type="dxa"/>
            <w:vAlign w:val="center"/>
          </w:tcPr>
          <w:p w14:paraId="0B5938EC" w14:textId="77777777" w:rsidR="00410301" w:rsidRPr="00F82F50" w:rsidRDefault="00410301" w:rsidP="00246F27">
            <w:pPr>
              <w:pStyle w:val="TableNormal1"/>
              <w:jc w:val="center"/>
            </w:pPr>
            <w:r w:rsidRPr="00F82F50">
              <w:t>X</w:t>
            </w:r>
          </w:p>
        </w:tc>
        <w:tc>
          <w:tcPr>
            <w:tcW w:w="710" w:type="dxa"/>
            <w:vAlign w:val="center"/>
          </w:tcPr>
          <w:p w14:paraId="78E97ABD" w14:textId="77777777" w:rsidR="00410301" w:rsidRPr="00F82F50" w:rsidRDefault="00410301" w:rsidP="00246F27">
            <w:pPr>
              <w:pStyle w:val="TableNormal1"/>
              <w:jc w:val="center"/>
            </w:pPr>
            <w:r w:rsidRPr="00F82F50">
              <w:t>X</w:t>
            </w:r>
          </w:p>
        </w:tc>
        <w:tc>
          <w:tcPr>
            <w:tcW w:w="711" w:type="dxa"/>
            <w:vAlign w:val="center"/>
          </w:tcPr>
          <w:p w14:paraId="3016B007" w14:textId="77777777" w:rsidR="00410301" w:rsidRPr="00F82F50" w:rsidRDefault="00410301" w:rsidP="00246F27">
            <w:pPr>
              <w:pStyle w:val="TableNormal1"/>
              <w:jc w:val="center"/>
            </w:pPr>
          </w:p>
        </w:tc>
        <w:tc>
          <w:tcPr>
            <w:tcW w:w="710" w:type="dxa"/>
            <w:vAlign w:val="center"/>
          </w:tcPr>
          <w:p w14:paraId="716BD0AF" w14:textId="77777777" w:rsidR="00410301" w:rsidRPr="00F82F50" w:rsidRDefault="00410301" w:rsidP="00246F27">
            <w:pPr>
              <w:pStyle w:val="TableNormal1"/>
              <w:jc w:val="center"/>
            </w:pPr>
          </w:p>
        </w:tc>
        <w:tc>
          <w:tcPr>
            <w:tcW w:w="711" w:type="dxa"/>
            <w:vAlign w:val="center"/>
          </w:tcPr>
          <w:p w14:paraId="5031C91A" w14:textId="77777777" w:rsidR="00410301" w:rsidRPr="00F82F50" w:rsidRDefault="00410301" w:rsidP="00246F27">
            <w:pPr>
              <w:pStyle w:val="TableNormal1"/>
              <w:jc w:val="center"/>
            </w:pPr>
            <w:r w:rsidRPr="00F82F50">
              <w:t>X</w:t>
            </w:r>
          </w:p>
        </w:tc>
        <w:tc>
          <w:tcPr>
            <w:tcW w:w="711" w:type="dxa"/>
            <w:vAlign w:val="center"/>
          </w:tcPr>
          <w:p w14:paraId="20FCCA48" w14:textId="77777777" w:rsidR="00410301" w:rsidRPr="00F82F50" w:rsidRDefault="00410301" w:rsidP="00246F27">
            <w:pPr>
              <w:pStyle w:val="TableNormal1"/>
              <w:jc w:val="center"/>
            </w:pPr>
          </w:p>
        </w:tc>
      </w:tr>
      <w:tr w:rsidR="00410301" w:rsidRPr="00F82F50" w14:paraId="4D04E845" w14:textId="77777777" w:rsidTr="006B7096">
        <w:tc>
          <w:tcPr>
            <w:tcW w:w="4678" w:type="dxa"/>
            <w:vAlign w:val="center"/>
          </w:tcPr>
          <w:p w14:paraId="2EACA672" w14:textId="77777777" w:rsidR="00410301" w:rsidRPr="00F82F50" w:rsidRDefault="00410301" w:rsidP="002B208C">
            <w:pPr>
              <w:pStyle w:val="TableNormal1"/>
            </w:pPr>
            <w:r w:rsidRPr="00F82F50">
              <w:t>Relocation Allowance</w:t>
            </w:r>
            <w:r w:rsidRPr="00F82F50">
              <w:rPr>
                <w:rStyle w:val="Strong"/>
              </w:rPr>
              <w:t xml:space="preserve"> </w:t>
            </w:r>
          </w:p>
        </w:tc>
        <w:tc>
          <w:tcPr>
            <w:tcW w:w="710" w:type="dxa"/>
            <w:vAlign w:val="center"/>
          </w:tcPr>
          <w:p w14:paraId="307A2940" w14:textId="77777777" w:rsidR="00410301" w:rsidRPr="00F82F50" w:rsidRDefault="00410301" w:rsidP="00246F27">
            <w:pPr>
              <w:pStyle w:val="TableNormal1"/>
              <w:jc w:val="center"/>
            </w:pPr>
          </w:p>
        </w:tc>
        <w:tc>
          <w:tcPr>
            <w:tcW w:w="711" w:type="dxa"/>
            <w:vAlign w:val="center"/>
          </w:tcPr>
          <w:p w14:paraId="598D3AD0" w14:textId="77777777" w:rsidR="00410301" w:rsidRPr="00F82F50" w:rsidRDefault="00410301" w:rsidP="00246F27">
            <w:pPr>
              <w:pStyle w:val="TableNormal1"/>
              <w:jc w:val="center"/>
            </w:pPr>
          </w:p>
        </w:tc>
        <w:tc>
          <w:tcPr>
            <w:tcW w:w="710" w:type="dxa"/>
            <w:vAlign w:val="center"/>
          </w:tcPr>
          <w:p w14:paraId="1A16311B" w14:textId="77777777" w:rsidR="00410301" w:rsidRPr="00F82F50" w:rsidRDefault="00410301" w:rsidP="00246F27">
            <w:pPr>
              <w:pStyle w:val="TableNormal1"/>
              <w:jc w:val="center"/>
            </w:pPr>
          </w:p>
        </w:tc>
        <w:tc>
          <w:tcPr>
            <w:tcW w:w="711" w:type="dxa"/>
            <w:vAlign w:val="center"/>
          </w:tcPr>
          <w:p w14:paraId="60668FBB" w14:textId="77777777" w:rsidR="00410301" w:rsidRPr="00F82F50" w:rsidRDefault="00410301" w:rsidP="00246F27">
            <w:pPr>
              <w:pStyle w:val="TableNormal1"/>
              <w:jc w:val="center"/>
            </w:pPr>
          </w:p>
        </w:tc>
        <w:tc>
          <w:tcPr>
            <w:tcW w:w="710" w:type="dxa"/>
            <w:vAlign w:val="center"/>
          </w:tcPr>
          <w:p w14:paraId="59A4D83E" w14:textId="77777777" w:rsidR="00410301" w:rsidRPr="00F82F50" w:rsidRDefault="00410301" w:rsidP="00246F27">
            <w:pPr>
              <w:pStyle w:val="TableNormal1"/>
              <w:jc w:val="center"/>
            </w:pPr>
          </w:p>
        </w:tc>
        <w:tc>
          <w:tcPr>
            <w:tcW w:w="711" w:type="dxa"/>
            <w:vAlign w:val="center"/>
          </w:tcPr>
          <w:p w14:paraId="24089E2A" w14:textId="77777777" w:rsidR="00410301" w:rsidRPr="00F82F50" w:rsidRDefault="00410301" w:rsidP="00246F27">
            <w:pPr>
              <w:pStyle w:val="TableNormal1"/>
              <w:jc w:val="center"/>
            </w:pPr>
            <w:r w:rsidRPr="00F82F50">
              <w:t>X</w:t>
            </w:r>
          </w:p>
        </w:tc>
        <w:tc>
          <w:tcPr>
            <w:tcW w:w="711" w:type="dxa"/>
            <w:vAlign w:val="center"/>
          </w:tcPr>
          <w:p w14:paraId="79A86A5A" w14:textId="77777777" w:rsidR="00410301" w:rsidRPr="00F82F50" w:rsidRDefault="00410301" w:rsidP="00246F27">
            <w:pPr>
              <w:pStyle w:val="TableNormal1"/>
              <w:jc w:val="center"/>
            </w:pPr>
          </w:p>
        </w:tc>
      </w:tr>
      <w:tr w:rsidR="00410301" w:rsidRPr="00F82F50" w14:paraId="625B095A" w14:textId="77777777" w:rsidTr="006B7096">
        <w:tc>
          <w:tcPr>
            <w:tcW w:w="4678" w:type="dxa"/>
            <w:vAlign w:val="center"/>
          </w:tcPr>
          <w:p w14:paraId="504F765B" w14:textId="77777777" w:rsidR="00410301" w:rsidRPr="00F82F50" w:rsidRDefault="00410301" w:rsidP="002B208C">
            <w:pPr>
              <w:pStyle w:val="TableNormal1"/>
            </w:pPr>
            <w:r w:rsidRPr="00F82F50">
              <w:t>Relocation Scholarship</w:t>
            </w:r>
            <w:r w:rsidRPr="00F82F50">
              <w:rPr>
                <w:rStyle w:val="Strong"/>
              </w:rPr>
              <w:t xml:space="preserve"> </w:t>
            </w:r>
          </w:p>
        </w:tc>
        <w:tc>
          <w:tcPr>
            <w:tcW w:w="710" w:type="dxa"/>
            <w:vAlign w:val="center"/>
          </w:tcPr>
          <w:p w14:paraId="137C725A" w14:textId="77777777" w:rsidR="00410301" w:rsidRPr="00F82F50" w:rsidRDefault="00410301" w:rsidP="00246F27">
            <w:pPr>
              <w:pStyle w:val="TableNormal1"/>
              <w:jc w:val="center"/>
            </w:pPr>
          </w:p>
        </w:tc>
        <w:tc>
          <w:tcPr>
            <w:tcW w:w="711" w:type="dxa"/>
            <w:vAlign w:val="center"/>
          </w:tcPr>
          <w:p w14:paraId="283BB2C0" w14:textId="77777777" w:rsidR="00410301" w:rsidRPr="00F82F50" w:rsidRDefault="00410301" w:rsidP="00246F27">
            <w:pPr>
              <w:pStyle w:val="TableNormal1"/>
              <w:jc w:val="center"/>
            </w:pPr>
            <w:r w:rsidRPr="00F82F50">
              <w:t>X</w:t>
            </w:r>
          </w:p>
        </w:tc>
        <w:tc>
          <w:tcPr>
            <w:tcW w:w="710" w:type="dxa"/>
            <w:vAlign w:val="center"/>
          </w:tcPr>
          <w:p w14:paraId="1545313E" w14:textId="77777777" w:rsidR="00410301" w:rsidRPr="00F82F50" w:rsidRDefault="00410301" w:rsidP="00246F27">
            <w:pPr>
              <w:pStyle w:val="TableNormal1"/>
              <w:jc w:val="center"/>
            </w:pPr>
            <w:r w:rsidRPr="00F82F50">
              <w:t>X</w:t>
            </w:r>
          </w:p>
        </w:tc>
        <w:tc>
          <w:tcPr>
            <w:tcW w:w="711" w:type="dxa"/>
            <w:vAlign w:val="center"/>
          </w:tcPr>
          <w:p w14:paraId="1A7EC190" w14:textId="77777777" w:rsidR="00410301" w:rsidRPr="00F82F50" w:rsidRDefault="00410301" w:rsidP="00246F27">
            <w:pPr>
              <w:pStyle w:val="TableNormal1"/>
              <w:jc w:val="center"/>
            </w:pPr>
          </w:p>
        </w:tc>
        <w:tc>
          <w:tcPr>
            <w:tcW w:w="710" w:type="dxa"/>
            <w:vAlign w:val="center"/>
          </w:tcPr>
          <w:p w14:paraId="0BD460F8" w14:textId="77777777" w:rsidR="00410301" w:rsidRPr="00F82F50" w:rsidRDefault="00410301" w:rsidP="00246F27">
            <w:pPr>
              <w:pStyle w:val="TableNormal1"/>
              <w:jc w:val="center"/>
            </w:pPr>
          </w:p>
        </w:tc>
        <w:tc>
          <w:tcPr>
            <w:tcW w:w="711" w:type="dxa"/>
            <w:vAlign w:val="center"/>
          </w:tcPr>
          <w:p w14:paraId="6D98D1A6" w14:textId="77777777" w:rsidR="00410301" w:rsidRPr="00F82F50" w:rsidRDefault="00410301" w:rsidP="00246F27">
            <w:pPr>
              <w:pStyle w:val="TableNormal1"/>
              <w:jc w:val="center"/>
            </w:pPr>
            <w:r w:rsidRPr="00F82F50">
              <w:t>X</w:t>
            </w:r>
          </w:p>
        </w:tc>
        <w:tc>
          <w:tcPr>
            <w:tcW w:w="711" w:type="dxa"/>
            <w:vAlign w:val="center"/>
          </w:tcPr>
          <w:p w14:paraId="1AAFB90E" w14:textId="77777777" w:rsidR="00410301" w:rsidRPr="00F82F50" w:rsidRDefault="00410301" w:rsidP="00246F27">
            <w:pPr>
              <w:pStyle w:val="TableNormal1"/>
              <w:jc w:val="center"/>
            </w:pPr>
          </w:p>
        </w:tc>
      </w:tr>
      <w:tr w:rsidR="00410301" w:rsidRPr="00F82F50" w14:paraId="1BF6A96F" w14:textId="77777777" w:rsidTr="006B7096">
        <w:tc>
          <w:tcPr>
            <w:tcW w:w="4678" w:type="dxa"/>
            <w:vAlign w:val="center"/>
          </w:tcPr>
          <w:p w14:paraId="5982B589" w14:textId="77777777" w:rsidR="00410301" w:rsidRPr="00F82F50" w:rsidRDefault="00410301" w:rsidP="002B208C">
            <w:pPr>
              <w:pStyle w:val="TableNormal1"/>
            </w:pPr>
            <w:r w:rsidRPr="00F82F50">
              <w:t xml:space="preserve">Student Start-up </w:t>
            </w:r>
            <w:r>
              <w:t>Loan</w:t>
            </w:r>
            <w:r w:rsidRPr="00F82F50">
              <w:rPr>
                <w:rStyle w:val="Strong"/>
              </w:rPr>
              <w:t xml:space="preserve"> </w:t>
            </w:r>
          </w:p>
        </w:tc>
        <w:tc>
          <w:tcPr>
            <w:tcW w:w="710" w:type="dxa"/>
            <w:vAlign w:val="center"/>
          </w:tcPr>
          <w:p w14:paraId="067B1B92" w14:textId="77777777" w:rsidR="00410301" w:rsidRPr="00F82F50" w:rsidRDefault="00410301" w:rsidP="00246F27">
            <w:pPr>
              <w:pStyle w:val="TableNormal1"/>
              <w:jc w:val="center"/>
            </w:pPr>
          </w:p>
        </w:tc>
        <w:tc>
          <w:tcPr>
            <w:tcW w:w="711" w:type="dxa"/>
            <w:vAlign w:val="center"/>
          </w:tcPr>
          <w:p w14:paraId="3BDD5880" w14:textId="77777777" w:rsidR="00410301" w:rsidRPr="00F82F50" w:rsidRDefault="00410301" w:rsidP="00246F27">
            <w:pPr>
              <w:pStyle w:val="TableNormal1"/>
              <w:jc w:val="center"/>
            </w:pPr>
            <w:r w:rsidRPr="00F82F50">
              <w:t>X</w:t>
            </w:r>
          </w:p>
        </w:tc>
        <w:tc>
          <w:tcPr>
            <w:tcW w:w="710" w:type="dxa"/>
            <w:vAlign w:val="center"/>
          </w:tcPr>
          <w:p w14:paraId="359903A3" w14:textId="77777777" w:rsidR="00410301" w:rsidRPr="00F82F50" w:rsidRDefault="00410301" w:rsidP="00246F27">
            <w:pPr>
              <w:pStyle w:val="TableNormal1"/>
              <w:jc w:val="center"/>
            </w:pPr>
            <w:r w:rsidRPr="00F82F50">
              <w:t>X</w:t>
            </w:r>
          </w:p>
        </w:tc>
        <w:tc>
          <w:tcPr>
            <w:tcW w:w="711" w:type="dxa"/>
            <w:vAlign w:val="center"/>
          </w:tcPr>
          <w:p w14:paraId="4A2D5596" w14:textId="77777777" w:rsidR="00410301" w:rsidRPr="00F82F50" w:rsidRDefault="00410301" w:rsidP="00246F27">
            <w:pPr>
              <w:pStyle w:val="TableNormal1"/>
              <w:jc w:val="center"/>
            </w:pPr>
          </w:p>
        </w:tc>
        <w:tc>
          <w:tcPr>
            <w:tcW w:w="710" w:type="dxa"/>
            <w:vAlign w:val="center"/>
          </w:tcPr>
          <w:p w14:paraId="48393F5F" w14:textId="77777777" w:rsidR="00410301" w:rsidRPr="00F82F50" w:rsidRDefault="00410301" w:rsidP="00246F27">
            <w:pPr>
              <w:pStyle w:val="TableNormal1"/>
              <w:jc w:val="center"/>
            </w:pPr>
          </w:p>
        </w:tc>
        <w:tc>
          <w:tcPr>
            <w:tcW w:w="711" w:type="dxa"/>
            <w:vAlign w:val="center"/>
          </w:tcPr>
          <w:p w14:paraId="5740FE38" w14:textId="77777777" w:rsidR="00410301" w:rsidRPr="00F82F50" w:rsidRDefault="00410301" w:rsidP="00246F27">
            <w:pPr>
              <w:pStyle w:val="TableNormal1"/>
              <w:jc w:val="center"/>
            </w:pPr>
            <w:r w:rsidRPr="00F82F50">
              <w:t>X</w:t>
            </w:r>
          </w:p>
        </w:tc>
        <w:tc>
          <w:tcPr>
            <w:tcW w:w="711" w:type="dxa"/>
            <w:vAlign w:val="center"/>
          </w:tcPr>
          <w:p w14:paraId="73659AF5" w14:textId="77777777" w:rsidR="00410301" w:rsidRPr="00F82F50" w:rsidRDefault="00410301" w:rsidP="00246F27">
            <w:pPr>
              <w:pStyle w:val="TableNormal1"/>
              <w:jc w:val="center"/>
            </w:pPr>
          </w:p>
        </w:tc>
      </w:tr>
      <w:tr w:rsidR="00410301" w:rsidRPr="00F82F50" w14:paraId="2F61B6DA" w14:textId="77777777" w:rsidTr="006B7096">
        <w:tc>
          <w:tcPr>
            <w:tcW w:w="4678" w:type="dxa"/>
            <w:vAlign w:val="center"/>
          </w:tcPr>
          <w:p w14:paraId="60CEC7B0" w14:textId="77777777" w:rsidR="00410301" w:rsidRPr="00F82F50" w:rsidRDefault="00410301" w:rsidP="00C8748E">
            <w:pPr>
              <w:pStyle w:val="TableNormal1"/>
            </w:pPr>
            <w:r w:rsidRPr="00F82F50">
              <w:t>School Fees Allowance</w:t>
            </w:r>
            <w:r w:rsidRPr="00F82F50">
              <w:rPr>
                <w:rStyle w:val="Strong"/>
              </w:rPr>
              <w:t xml:space="preserve"> </w:t>
            </w:r>
          </w:p>
        </w:tc>
        <w:tc>
          <w:tcPr>
            <w:tcW w:w="710" w:type="dxa"/>
            <w:vAlign w:val="center"/>
          </w:tcPr>
          <w:p w14:paraId="77CF85E6" w14:textId="77777777" w:rsidR="00410301" w:rsidRPr="00F82F50" w:rsidRDefault="00410301" w:rsidP="00246F27">
            <w:pPr>
              <w:pStyle w:val="TableNormal1"/>
              <w:jc w:val="center"/>
            </w:pPr>
            <w:r w:rsidRPr="00F82F50">
              <w:t>X</w:t>
            </w:r>
          </w:p>
        </w:tc>
        <w:tc>
          <w:tcPr>
            <w:tcW w:w="711" w:type="dxa"/>
            <w:vAlign w:val="center"/>
          </w:tcPr>
          <w:p w14:paraId="6F50B606" w14:textId="77777777" w:rsidR="00410301" w:rsidRPr="00F82F50" w:rsidRDefault="00410301" w:rsidP="00246F27">
            <w:pPr>
              <w:pStyle w:val="TableNormal1"/>
              <w:jc w:val="center"/>
            </w:pPr>
            <w:r w:rsidRPr="00F82F50">
              <w:t>X</w:t>
            </w:r>
          </w:p>
        </w:tc>
        <w:tc>
          <w:tcPr>
            <w:tcW w:w="710" w:type="dxa"/>
            <w:vAlign w:val="center"/>
          </w:tcPr>
          <w:p w14:paraId="0663EC8F" w14:textId="77777777" w:rsidR="00410301" w:rsidRPr="00F82F50" w:rsidRDefault="00410301" w:rsidP="00246F27">
            <w:pPr>
              <w:pStyle w:val="TableNormal1"/>
              <w:jc w:val="center"/>
            </w:pPr>
          </w:p>
        </w:tc>
        <w:tc>
          <w:tcPr>
            <w:tcW w:w="711" w:type="dxa"/>
            <w:vAlign w:val="center"/>
          </w:tcPr>
          <w:p w14:paraId="4276DE79" w14:textId="77777777" w:rsidR="00410301" w:rsidRPr="00F82F50" w:rsidRDefault="00410301" w:rsidP="00246F27">
            <w:pPr>
              <w:pStyle w:val="TableNormal1"/>
              <w:jc w:val="center"/>
            </w:pPr>
          </w:p>
        </w:tc>
        <w:tc>
          <w:tcPr>
            <w:tcW w:w="710" w:type="dxa"/>
            <w:vAlign w:val="center"/>
          </w:tcPr>
          <w:p w14:paraId="6541AE75" w14:textId="77777777" w:rsidR="00410301" w:rsidRPr="00F82F50" w:rsidRDefault="00410301" w:rsidP="00246F27">
            <w:pPr>
              <w:pStyle w:val="TableNormal1"/>
              <w:jc w:val="center"/>
            </w:pPr>
          </w:p>
        </w:tc>
        <w:tc>
          <w:tcPr>
            <w:tcW w:w="711" w:type="dxa"/>
            <w:vAlign w:val="center"/>
          </w:tcPr>
          <w:p w14:paraId="23CEAAED" w14:textId="77777777" w:rsidR="00410301" w:rsidRPr="00F82F50" w:rsidRDefault="00410301" w:rsidP="00246F27">
            <w:pPr>
              <w:pStyle w:val="TableNormal1"/>
              <w:jc w:val="center"/>
            </w:pPr>
          </w:p>
        </w:tc>
        <w:tc>
          <w:tcPr>
            <w:tcW w:w="711" w:type="dxa"/>
            <w:vAlign w:val="center"/>
          </w:tcPr>
          <w:p w14:paraId="4A801991" w14:textId="77777777" w:rsidR="00410301" w:rsidRPr="00F82F50" w:rsidRDefault="00410301" w:rsidP="00246F27">
            <w:pPr>
              <w:pStyle w:val="TableNormal1"/>
              <w:jc w:val="center"/>
            </w:pPr>
          </w:p>
        </w:tc>
      </w:tr>
      <w:tr w:rsidR="00410301" w:rsidRPr="00F82F50" w14:paraId="0BFA6692" w14:textId="77777777" w:rsidTr="006B7096">
        <w:tc>
          <w:tcPr>
            <w:tcW w:w="4678" w:type="dxa"/>
            <w:vAlign w:val="center"/>
          </w:tcPr>
          <w:p w14:paraId="52B0A79B" w14:textId="77777777" w:rsidR="00410301" w:rsidRPr="00F82F50" w:rsidRDefault="00410301" w:rsidP="002B208C">
            <w:pPr>
              <w:pStyle w:val="TableNormal1"/>
            </w:pPr>
            <w:r w:rsidRPr="00F82F50">
              <w:t>School Term Allowance</w:t>
            </w:r>
            <w:r w:rsidRPr="00F82F50">
              <w:rPr>
                <w:rStyle w:val="Strong"/>
              </w:rPr>
              <w:t xml:space="preserve"> </w:t>
            </w:r>
          </w:p>
        </w:tc>
        <w:tc>
          <w:tcPr>
            <w:tcW w:w="710" w:type="dxa"/>
            <w:vAlign w:val="center"/>
          </w:tcPr>
          <w:p w14:paraId="5E1ABA0D" w14:textId="77777777" w:rsidR="00410301" w:rsidRPr="00F82F50" w:rsidRDefault="00410301" w:rsidP="00246F27">
            <w:pPr>
              <w:pStyle w:val="TableNormal1"/>
              <w:jc w:val="center"/>
            </w:pPr>
            <w:r w:rsidRPr="00F82F50">
              <w:t>X</w:t>
            </w:r>
          </w:p>
        </w:tc>
        <w:tc>
          <w:tcPr>
            <w:tcW w:w="711" w:type="dxa"/>
            <w:vAlign w:val="center"/>
          </w:tcPr>
          <w:p w14:paraId="42606F45" w14:textId="77777777" w:rsidR="00410301" w:rsidRPr="00F82F50" w:rsidRDefault="00410301" w:rsidP="00246F27">
            <w:pPr>
              <w:pStyle w:val="TableNormal1"/>
              <w:jc w:val="center"/>
            </w:pPr>
          </w:p>
        </w:tc>
        <w:tc>
          <w:tcPr>
            <w:tcW w:w="710" w:type="dxa"/>
            <w:vAlign w:val="center"/>
          </w:tcPr>
          <w:p w14:paraId="08998F26" w14:textId="77777777" w:rsidR="00410301" w:rsidRPr="00F82F50" w:rsidRDefault="00410301" w:rsidP="00246F27">
            <w:pPr>
              <w:pStyle w:val="TableNormal1"/>
              <w:jc w:val="center"/>
            </w:pPr>
          </w:p>
        </w:tc>
        <w:tc>
          <w:tcPr>
            <w:tcW w:w="711" w:type="dxa"/>
            <w:vAlign w:val="center"/>
          </w:tcPr>
          <w:p w14:paraId="0615598F" w14:textId="77777777" w:rsidR="00410301" w:rsidRPr="00F82F50" w:rsidRDefault="00410301" w:rsidP="00246F27">
            <w:pPr>
              <w:pStyle w:val="TableNormal1"/>
              <w:jc w:val="center"/>
            </w:pPr>
          </w:p>
        </w:tc>
        <w:tc>
          <w:tcPr>
            <w:tcW w:w="710" w:type="dxa"/>
            <w:vAlign w:val="center"/>
          </w:tcPr>
          <w:p w14:paraId="7C1971A0" w14:textId="77777777" w:rsidR="00410301" w:rsidRPr="00F82F50" w:rsidRDefault="00410301" w:rsidP="00246F27">
            <w:pPr>
              <w:pStyle w:val="TableNormal1"/>
              <w:jc w:val="center"/>
            </w:pPr>
          </w:p>
        </w:tc>
        <w:tc>
          <w:tcPr>
            <w:tcW w:w="711" w:type="dxa"/>
            <w:vAlign w:val="center"/>
          </w:tcPr>
          <w:p w14:paraId="77290D8B" w14:textId="77777777" w:rsidR="00410301" w:rsidRPr="00F82F50" w:rsidRDefault="00410301" w:rsidP="00246F27">
            <w:pPr>
              <w:pStyle w:val="TableNormal1"/>
              <w:jc w:val="center"/>
            </w:pPr>
          </w:p>
        </w:tc>
        <w:tc>
          <w:tcPr>
            <w:tcW w:w="711" w:type="dxa"/>
            <w:vAlign w:val="center"/>
          </w:tcPr>
          <w:p w14:paraId="7CF9889A" w14:textId="77777777" w:rsidR="00410301" w:rsidRPr="00F82F50" w:rsidRDefault="00410301" w:rsidP="00246F27">
            <w:pPr>
              <w:pStyle w:val="TableNormal1"/>
              <w:jc w:val="center"/>
            </w:pPr>
          </w:p>
        </w:tc>
      </w:tr>
      <w:tr w:rsidR="00410301" w:rsidRPr="00F82F50" w14:paraId="36351B50" w14:textId="77777777" w:rsidTr="006B7096">
        <w:tc>
          <w:tcPr>
            <w:tcW w:w="4678" w:type="dxa"/>
            <w:vAlign w:val="center"/>
          </w:tcPr>
          <w:p w14:paraId="203DB4CD" w14:textId="77777777" w:rsidR="00410301" w:rsidRPr="00F82F50" w:rsidRDefault="00410301" w:rsidP="002B208C">
            <w:pPr>
              <w:pStyle w:val="TableNormal1"/>
            </w:pPr>
            <w:r w:rsidRPr="00F82F50">
              <w:t>Rent Assistance</w:t>
            </w:r>
            <w:r w:rsidRPr="00F82F50">
              <w:rPr>
                <w:rStyle w:val="Strong"/>
              </w:rPr>
              <w:t xml:space="preserve"> </w:t>
            </w:r>
          </w:p>
        </w:tc>
        <w:tc>
          <w:tcPr>
            <w:tcW w:w="710" w:type="dxa"/>
            <w:vAlign w:val="center"/>
          </w:tcPr>
          <w:p w14:paraId="7A4DD411" w14:textId="77777777" w:rsidR="00410301" w:rsidRPr="00F82F50" w:rsidRDefault="00410301" w:rsidP="00246F27">
            <w:pPr>
              <w:pStyle w:val="TableNormal1"/>
              <w:jc w:val="center"/>
            </w:pPr>
          </w:p>
        </w:tc>
        <w:tc>
          <w:tcPr>
            <w:tcW w:w="711" w:type="dxa"/>
            <w:vAlign w:val="center"/>
          </w:tcPr>
          <w:p w14:paraId="16CD87D7" w14:textId="77777777" w:rsidR="00410301" w:rsidRPr="00F82F50" w:rsidRDefault="00410301" w:rsidP="00246F27">
            <w:pPr>
              <w:pStyle w:val="TableNormal1"/>
              <w:jc w:val="center"/>
            </w:pPr>
            <w:r w:rsidRPr="00F82F50">
              <w:t>X</w:t>
            </w:r>
          </w:p>
        </w:tc>
        <w:tc>
          <w:tcPr>
            <w:tcW w:w="710" w:type="dxa"/>
            <w:vAlign w:val="center"/>
          </w:tcPr>
          <w:p w14:paraId="65E0F9BA" w14:textId="77777777" w:rsidR="00410301" w:rsidRPr="00F82F50" w:rsidRDefault="00410301" w:rsidP="00246F27">
            <w:pPr>
              <w:pStyle w:val="TableNormal1"/>
              <w:jc w:val="center"/>
            </w:pPr>
            <w:r w:rsidRPr="00F82F50">
              <w:t>X</w:t>
            </w:r>
          </w:p>
        </w:tc>
        <w:tc>
          <w:tcPr>
            <w:tcW w:w="711" w:type="dxa"/>
            <w:vAlign w:val="center"/>
          </w:tcPr>
          <w:p w14:paraId="02D93E60" w14:textId="77777777" w:rsidR="00410301" w:rsidRPr="00F82F50" w:rsidRDefault="00410301" w:rsidP="00246F27">
            <w:pPr>
              <w:pStyle w:val="TableNormal1"/>
              <w:jc w:val="center"/>
            </w:pPr>
          </w:p>
        </w:tc>
        <w:tc>
          <w:tcPr>
            <w:tcW w:w="710" w:type="dxa"/>
            <w:vAlign w:val="center"/>
          </w:tcPr>
          <w:p w14:paraId="633A8845" w14:textId="77777777" w:rsidR="00410301" w:rsidRPr="00F82F50" w:rsidRDefault="00410301" w:rsidP="00246F27">
            <w:pPr>
              <w:pStyle w:val="TableNormal1"/>
              <w:jc w:val="center"/>
            </w:pPr>
          </w:p>
        </w:tc>
        <w:tc>
          <w:tcPr>
            <w:tcW w:w="711" w:type="dxa"/>
            <w:vAlign w:val="center"/>
          </w:tcPr>
          <w:p w14:paraId="578A9D07" w14:textId="77777777" w:rsidR="00410301" w:rsidRPr="00F82F50" w:rsidRDefault="00410301" w:rsidP="00246F27">
            <w:pPr>
              <w:pStyle w:val="TableNormal1"/>
              <w:jc w:val="center"/>
            </w:pPr>
          </w:p>
        </w:tc>
        <w:tc>
          <w:tcPr>
            <w:tcW w:w="711" w:type="dxa"/>
            <w:vAlign w:val="center"/>
          </w:tcPr>
          <w:p w14:paraId="7BB6FDD7" w14:textId="77777777" w:rsidR="00410301" w:rsidRPr="00F82F50" w:rsidRDefault="00410301" w:rsidP="00246F27">
            <w:pPr>
              <w:pStyle w:val="TableNormal1"/>
              <w:jc w:val="center"/>
            </w:pPr>
          </w:p>
        </w:tc>
      </w:tr>
      <w:tr w:rsidR="00410301" w:rsidRPr="00F82F50" w14:paraId="1974D038" w14:textId="77777777" w:rsidTr="006B7096">
        <w:tc>
          <w:tcPr>
            <w:tcW w:w="4678" w:type="dxa"/>
            <w:vAlign w:val="center"/>
          </w:tcPr>
          <w:p w14:paraId="2E65AFCB" w14:textId="77777777" w:rsidR="00410301" w:rsidRPr="00F82F50" w:rsidRDefault="00410301" w:rsidP="002B208C">
            <w:pPr>
              <w:pStyle w:val="TableNormal1"/>
            </w:pPr>
            <w:r w:rsidRPr="00F82F50">
              <w:t>Thesis Allowance</w:t>
            </w:r>
            <w:r w:rsidRPr="00F82F50">
              <w:rPr>
                <w:rStyle w:val="Strong"/>
              </w:rPr>
              <w:t xml:space="preserve"> </w:t>
            </w:r>
          </w:p>
        </w:tc>
        <w:tc>
          <w:tcPr>
            <w:tcW w:w="710" w:type="dxa"/>
            <w:vAlign w:val="center"/>
          </w:tcPr>
          <w:p w14:paraId="0E15CF86" w14:textId="77777777" w:rsidR="00410301" w:rsidRPr="00F82F50" w:rsidRDefault="00410301" w:rsidP="00246F27">
            <w:pPr>
              <w:pStyle w:val="TableNormal1"/>
              <w:jc w:val="center"/>
            </w:pPr>
          </w:p>
        </w:tc>
        <w:tc>
          <w:tcPr>
            <w:tcW w:w="711" w:type="dxa"/>
            <w:vAlign w:val="center"/>
          </w:tcPr>
          <w:p w14:paraId="75C6F3CF" w14:textId="77777777" w:rsidR="00410301" w:rsidRPr="00F82F50" w:rsidRDefault="00410301" w:rsidP="00246F27">
            <w:pPr>
              <w:pStyle w:val="TableNormal1"/>
              <w:jc w:val="center"/>
            </w:pPr>
          </w:p>
        </w:tc>
        <w:tc>
          <w:tcPr>
            <w:tcW w:w="710" w:type="dxa"/>
            <w:vAlign w:val="center"/>
          </w:tcPr>
          <w:p w14:paraId="6C844BE0" w14:textId="77777777" w:rsidR="00410301" w:rsidRPr="00F82F50" w:rsidRDefault="00410301" w:rsidP="00246F27">
            <w:pPr>
              <w:pStyle w:val="TableNormal1"/>
              <w:jc w:val="center"/>
            </w:pPr>
          </w:p>
        </w:tc>
        <w:tc>
          <w:tcPr>
            <w:tcW w:w="711" w:type="dxa"/>
            <w:vAlign w:val="center"/>
          </w:tcPr>
          <w:p w14:paraId="2A5FBDFF" w14:textId="77777777" w:rsidR="00410301" w:rsidRPr="00F82F50" w:rsidRDefault="00410301" w:rsidP="00246F27">
            <w:pPr>
              <w:pStyle w:val="TableNormal1"/>
              <w:jc w:val="center"/>
            </w:pPr>
          </w:p>
        </w:tc>
        <w:tc>
          <w:tcPr>
            <w:tcW w:w="710" w:type="dxa"/>
            <w:vAlign w:val="center"/>
          </w:tcPr>
          <w:p w14:paraId="3608AF96" w14:textId="77777777" w:rsidR="00410301" w:rsidRPr="00F82F50" w:rsidRDefault="00410301" w:rsidP="00246F27">
            <w:pPr>
              <w:pStyle w:val="TableNormal1"/>
              <w:jc w:val="center"/>
            </w:pPr>
          </w:p>
        </w:tc>
        <w:tc>
          <w:tcPr>
            <w:tcW w:w="711" w:type="dxa"/>
            <w:vAlign w:val="center"/>
          </w:tcPr>
          <w:p w14:paraId="0644E011" w14:textId="77777777" w:rsidR="00410301" w:rsidRPr="00F82F50" w:rsidRDefault="00410301" w:rsidP="00246F27">
            <w:pPr>
              <w:pStyle w:val="TableNormal1"/>
              <w:jc w:val="center"/>
            </w:pPr>
            <w:r w:rsidRPr="00F82F50">
              <w:t>X</w:t>
            </w:r>
          </w:p>
        </w:tc>
        <w:tc>
          <w:tcPr>
            <w:tcW w:w="711" w:type="dxa"/>
            <w:vAlign w:val="center"/>
          </w:tcPr>
          <w:p w14:paraId="1B54A619" w14:textId="77777777" w:rsidR="00410301" w:rsidRPr="00F82F50" w:rsidRDefault="00410301" w:rsidP="00246F27">
            <w:pPr>
              <w:pStyle w:val="TableNormal1"/>
              <w:jc w:val="center"/>
            </w:pPr>
          </w:p>
        </w:tc>
      </w:tr>
      <w:tr w:rsidR="00410301" w:rsidRPr="00F82F50" w14:paraId="1E74F90A" w14:textId="77777777" w:rsidTr="006B7096">
        <w:tc>
          <w:tcPr>
            <w:tcW w:w="4678" w:type="dxa"/>
            <w:vAlign w:val="center"/>
          </w:tcPr>
          <w:p w14:paraId="3164C498" w14:textId="77777777" w:rsidR="00410301" w:rsidRPr="00F82F50" w:rsidRDefault="00410301" w:rsidP="002B208C">
            <w:pPr>
              <w:pStyle w:val="TableNormal1"/>
            </w:pPr>
            <w:r w:rsidRPr="00F82F50">
              <w:t>Fares Allowance</w:t>
            </w:r>
            <w:r w:rsidRPr="00F82F50">
              <w:rPr>
                <w:rStyle w:val="Strong"/>
              </w:rPr>
              <w:t xml:space="preserve"> </w:t>
            </w:r>
          </w:p>
        </w:tc>
        <w:tc>
          <w:tcPr>
            <w:tcW w:w="710" w:type="dxa"/>
            <w:vAlign w:val="center"/>
          </w:tcPr>
          <w:p w14:paraId="01D6C34E" w14:textId="77777777" w:rsidR="00410301" w:rsidRPr="00F82F50" w:rsidRDefault="00410301" w:rsidP="00246F27">
            <w:pPr>
              <w:pStyle w:val="TableNormal1"/>
              <w:jc w:val="center"/>
            </w:pPr>
            <w:r w:rsidRPr="00F82F50">
              <w:t>X</w:t>
            </w:r>
          </w:p>
        </w:tc>
        <w:tc>
          <w:tcPr>
            <w:tcW w:w="711" w:type="dxa"/>
            <w:vAlign w:val="center"/>
          </w:tcPr>
          <w:p w14:paraId="270F30C6" w14:textId="77777777" w:rsidR="00410301" w:rsidRPr="00F82F50" w:rsidRDefault="00410301" w:rsidP="00246F27">
            <w:pPr>
              <w:pStyle w:val="TableNormal1"/>
              <w:jc w:val="center"/>
            </w:pPr>
            <w:r w:rsidRPr="00F82F50">
              <w:t>X</w:t>
            </w:r>
          </w:p>
        </w:tc>
        <w:tc>
          <w:tcPr>
            <w:tcW w:w="710" w:type="dxa"/>
            <w:vAlign w:val="center"/>
          </w:tcPr>
          <w:p w14:paraId="0CCEE092" w14:textId="77777777" w:rsidR="00410301" w:rsidRPr="00F82F50" w:rsidRDefault="00410301" w:rsidP="00246F27">
            <w:pPr>
              <w:pStyle w:val="TableNormal1"/>
              <w:jc w:val="center"/>
            </w:pPr>
            <w:r w:rsidRPr="00F82F50">
              <w:t>X</w:t>
            </w:r>
          </w:p>
        </w:tc>
        <w:tc>
          <w:tcPr>
            <w:tcW w:w="711" w:type="dxa"/>
            <w:vAlign w:val="center"/>
          </w:tcPr>
          <w:p w14:paraId="7789F3D6" w14:textId="77777777" w:rsidR="00410301" w:rsidRPr="00F82F50" w:rsidRDefault="00410301" w:rsidP="00246F27">
            <w:pPr>
              <w:pStyle w:val="TableNormal1"/>
              <w:jc w:val="center"/>
            </w:pPr>
            <w:r w:rsidRPr="00F82F50">
              <w:t>X</w:t>
            </w:r>
          </w:p>
        </w:tc>
        <w:tc>
          <w:tcPr>
            <w:tcW w:w="710" w:type="dxa"/>
            <w:vAlign w:val="center"/>
          </w:tcPr>
          <w:p w14:paraId="025C5ECB" w14:textId="77777777" w:rsidR="00410301" w:rsidRPr="00F82F50" w:rsidRDefault="00410301" w:rsidP="00246F27">
            <w:pPr>
              <w:pStyle w:val="TableNormal1"/>
              <w:jc w:val="center"/>
            </w:pPr>
            <w:r w:rsidRPr="00F82F50">
              <w:t>X</w:t>
            </w:r>
          </w:p>
        </w:tc>
        <w:tc>
          <w:tcPr>
            <w:tcW w:w="711" w:type="dxa"/>
            <w:vAlign w:val="center"/>
          </w:tcPr>
          <w:p w14:paraId="2CAD4393" w14:textId="77777777" w:rsidR="00410301" w:rsidRPr="00F82F50" w:rsidRDefault="00410301" w:rsidP="00246F27">
            <w:pPr>
              <w:pStyle w:val="TableNormal1"/>
              <w:jc w:val="center"/>
            </w:pPr>
            <w:r w:rsidRPr="00F82F50">
              <w:t>X</w:t>
            </w:r>
          </w:p>
        </w:tc>
        <w:tc>
          <w:tcPr>
            <w:tcW w:w="711" w:type="dxa"/>
            <w:vAlign w:val="center"/>
          </w:tcPr>
          <w:p w14:paraId="0E06303B" w14:textId="77777777" w:rsidR="00410301" w:rsidRPr="00F82F50" w:rsidRDefault="00410301" w:rsidP="00246F27">
            <w:pPr>
              <w:pStyle w:val="TableNormal1"/>
              <w:jc w:val="center"/>
            </w:pPr>
            <w:r w:rsidRPr="00F82F50">
              <w:t>X</w:t>
            </w:r>
          </w:p>
        </w:tc>
      </w:tr>
      <w:tr w:rsidR="00410301" w:rsidRPr="00F82F50" w14:paraId="5983388F" w14:textId="77777777" w:rsidTr="006B7096">
        <w:tc>
          <w:tcPr>
            <w:tcW w:w="4678" w:type="dxa"/>
            <w:vAlign w:val="center"/>
          </w:tcPr>
          <w:p w14:paraId="0882B18E" w14:textId="77777777" w:rsidR="00410301" w:rsidRPr="00F82F50" w:rsidRDefault="00410301" w:rsidP="002B208C">
            <w:pPr>
              <w:pStyle w:val="TableNormal1"/>
            </w:pPr>
            <w:r w:rsidRPr="00F82F50">
              <w:t>Energy Supplement</w:t>
            </w:r>
          </w:p>
        </w:tc>
        <w:tc>
          <w:tcPr>
            <w:tcW w:w="710" w:type="dxa"/>
            <w:vAlign w:val="center"/>
          </w:tcPr>
          <w:p w14:paraId="18E23B8D" w14:textId="77777777" w:rsidR="00410301" w:rsidRPr="00F82F50" w:rsidRDefault="00410301" w:rsidP="00246F27">
            <w:pPr>
              <w:pStyle w:val="TableNormal1"/>
              <w:jc w:val="center"/>
            </w:pPr>
          </w:p>
        </w:tc>
        <w:tc>
          <w:tcPr>
            <w:tcW w:w="711" w:type="dxa"/>
            <w:vAlign w:val="center"/>
          </w:tcPr>
          <w:p w14:paraId="3A135515" w14:textId="77777777" w:rsidR="00410301" w:rsidRPr="00F82F50" w:rsidRDefault="00410301" w:rsidP="00246F27">
            <w:pPr>
              <w:pStyle w:val="TableNormal1"/>
              <w:jc w:val="center"/>
            </w:pPr>
            <w:r w:rsidRPr="00F82F50">
              <w:t>X</w:t>
            </w:r>
          </w:p>
        </w:tc>
        <w:tc>
          <w:tcPr>
            <w:tcW w:w="710" w:type="dxa"/>
            <w:vAlign w:val="center"/>
          </w:tcPr>
          <w:p w14:paraId="12B3DDB3" w14:textId="77777777" w:rsidR="00410301" w:rsidRPr="00F82F50" w:rsidRDefault="00410301" w:rsidP="00246F27">
            <w:pPr>
              <w:pStyle w:val="TableNormal1"/>
              <w:jc w:val="center"/>
            </w:pPr>
            <w:r w:rsidRPr="00F82F50">
              <w:t>X</w:t>
            </w:r>
          </w:p>
        </w:tc>
        <w:tc>
          <w:tcPr>
            <w:tcW w:w="711" w:type="dxa"/>
            <w:vAlign w:val="center"/>
          </w:tcPr>
          <w:p w14:paraId="194CD20E" w14:textId="77777777" w:rsidR="00410301" w:rsidRPr="00F82F50" w:rsidRDefault="00410301" w:rsidP="00246F27">
            <w:pPr>
              <w:pStyle w:val="TableNormal1"/>
              <w:jc w:val="center"/>
            </w:pPr>
          </w:p>
        </w:tc>
        <w:tc>
          <w:tcPr>
            <w:tcW w:w="710" w:type="dxa"/>
            <w:vAlign w:val="center"/>
          </w:tcPr>
          <w:p w14:paraId="33231524" w14:textId="77777777" w:rsidR="00410301" w:rsidRPr="00F82F50" w:rsidRDefault="00410301" w:rsidP="00246F27">
            <w:pPr>
              <w:pStyle w:val="TableNormal1"/>
              <w:jc w:val="center"/>
            </w:pPr>
          </w:p>
        </w:tc>
        <w:tc>
          <w:tcPr>
            <w:tcW w:w="711" w:type="dxa"/>
            <w:vAlign w:val="center"/>
          </w:tcPr>
          <w:p w14:paraId="63EEC671" w14:textId="77777777" w:rsidR="00410301" w:rsidRPr="00F82F50" w:rsidRDefault="00410301" w:rsidP="00246F27">
            <w:pPr>
              <w:pStyle w:val="TableNormal1"/>
              <w:jc w:val="center"/>
            </w:pPr>
            <w:r w:rsidRPr="00F82F50">
              <w:t>X</w:t>
            </w:r>
          </w:p>
        </w:tc>
        <w:tc>
          <w:tcPr>
            <w:tcW w:w="711" w:type="dxa"/>
            <w:vAlign w:val="center"/>
          </w:tcPr>
          <w:p w14:paraId="5A3FB803" w14:textId="77777777" w:rsidR="00410301" w:rsidRPr="00F82F50" w:rsidRDefault="00410301" w:rsidP="00246F27">
            <w:pPr>
              <w:pStyle w:val="TableNormal1"/>
              <w:jc w:val="center"/>
            </w:pPr>
          </w:p>
        </w:tc>
      </w:tr>
    </w:tbl>
    <w:p w14:paraId="1A1DAE41" w14:textId="77777777" w:rsidR="00BE3E7E" w:rsidRDefault="00F341BA" w:rsidP="00345CEF">
      <w:pPr>
        <w:rPr>
          <w:rStyle w:val="Emphasis"/>
        </w:rPr>
      </w:pPr>
      <w:r w:rsidRPr="00F82F50">
        <w:rPr>
          <w:vertAlign w:val="superscript"/>
        </w:rPr>
        <w:t xml:space="preserve">1 </w:t>
      </w:r>
      <w:r w:rsidRPr="00F82F50">
        <w:t xml:space="preserve">Award Codes: </w:t>
      </w:r>
      <w:r w:rsidRPr="00F82F50">
        <w:rPr>
          <w:b/>
          <w:bCs/>
        </w:rPr>
        <w:t>A</w:t>
      </w:r>
      <w:r w:rsidRPr="00F82F50">
        <w:t xml:space="preserve"> - Schooling Award A, </w:t>
      </w:r>
      <w:r w:rsidRPr="00F82F50">
        <w:rPr>
          <w:b/>
          <w:bCs/>
        </w:rPr>
        <w:t xml:space="preserve">B </w:t>
      </w:r>
      <w:r w:rsidRPr="00F82F50">
        <w:t xml:space="preserve">- Schooling Award B, </w:t>
      </w:r>
      <w:r w:rsidRPr="00F82F50">
        <w:rPr>
          <w:b/>
          <w:bCs/>
        </w:rPr>
        <w:t>T</w:t>
      </w:r>
      <w:r w:rsidRPr="00F82F50">
        <w:t xml:space="preserve"> - Tertiary Award, </w:t>
      </w:r>
      <w:r w:rsidRPr="00F82F50">
        <w:rPr>
          <w:b/>
          <w:bCs/>
        </w:rPr>
        <w:t xml:space="preserve">P/t </w:t>
      </w:r>
      <w:r w:rsidRPr="00F82F50">
        <w:t xml:space="preserve">- Part time Award, </w:t>
      </w:r>
      <w:r w:rsidRPr="00F82F50">
        <w:rPr>
          <w:b/>
          <w:bCs/>
        </w:rPr>
        <w:t xml:space="preserve">TA </w:t>
      </w:r>
      <w:r w:rsidRPr="00F82F50">
        <w:t xml:space="preserve">- Testing and Assessment Award, </w:t>
      </w:r>
      <w:r w:rsidRPr="00F82F50">
        <w:rPr>
          <w:b/>
          <w:bCs/>
        </w:rPr>
        <w:t>MD</w:t>
      </w:r>
      <w:r w:rsidRPr="00F82F50">
        <w:t xml:space="preserve"> - Masters and Doctorate Award, </w:t>
      </w:r>
      <w:r w:rsidRPr="00F82F50">
        <w:rPr>
          <w:b/>
          <w:bCs/>
        </w:rPr>
        <w:t>LC</w:t>
      </w:r>
      <w:r w:rsidRPr="00F82F50">
        <w:t xml:space="preserve"> - Lawful Custody Award</w:t>
      </w:r>
    </w:p>
    <w:p w14:paraId="7FB2A117" w14:textId="77777777" w:rsidR="00F341BA" w:rsidRPr="00F82F50" w:rsidRDefault="00F341BA" w:rsidP="00345CEF">
      <w:r w:rsidRPr="00F82F50">
        <w:rPr>
          <w:rStyle w:val="Emphasis"/>
        </w:rPr>
        <w:t xml:space="preserve">Note: * Relocation Scholarship </w:t>
      </w:r>
      <w:r w:rsidR="00B4211B">
        <w:rPr>
          <w:i/>
          <w:iCs/>
        </w:rPr>
        <w:t>and Student Start-up Loan</w:t>
      </w:r>
      <w:r w:rsidRPr="00F82F50">
        <w:rPr>
          <w:rStyle w:val="Emphasis"/>
        </w:rPr>
        <w:t xml:space="preserve"> are only available to eligible students under Schooling B Award for undertaking an </w:t>
      </w:r>
      <w:hyperlink w:anchor="Appropriate_Tax_Year" w:tooltip="Link to description of approved scholarship course in glossary" w:history="1">
        <w:r w:rsidRPr="00F82F50">
          <w:rPr>
            <w:rStyle w:val="Hyperlink"/>
            <w:i/>
            <w:iCs/>
          </w:rPr>
          <w:t>approved scholarship course</w:t>
        </w:r>
      </w:hyperlink>
      <w:r w:rsidRPr="00F82F50">
        <w:t>.</w:t>
      </w:r>
    </w:p>
    <w:p w14:paraId="02DAF961" w14:textId="77777777" w:rsidR="00B50FD9" w:rsidRPr="00C25993" w:rsidRDefault="00077CD4" w:rsidP="00C25993">
      <w:pPr>
        <w:rPr>
          <w:rStyle w:val="ActReferenceBody"/>
        </w:rPr>
      </w:pPr>
      <w:bookmarkStart w:id="333" w:name="_22.2_Overview_of"/>
      <w:bookmarkStart w:id="334" w:name="_Toc408318920"/>
      <w:bookmarkEnd w:id="333"/>
      <w:r w:rsidRPr="00C25993">
        <w:rPr>
          <w:rStyle w:val="ActReferenceBody"/>
          <w:b/>
        </w:rPr>
        <w:t>Act Reference</w:t>
      </w:r>
      <w:r w:rsidRPr="00C25993">
        <w:rPr>
          <w:rStyle w:val="ActReferenceBody"/>
        </w:rPr>
        <w:t xml:space="preserve">: </w:t>
      </w:r>
      <w:r w:rsidRPr="00B71E36">
        <w:rPr>
          <w:rStyle w:val="ActReferenceBody"/>
        </w:rPr>
        <w:t>SAAct 7C: Qualification for ABSTUDY student start-up loan</w:t>
      </w:r>
      <w:r w:rsidR="00B50FD9" w:rsidRPr="00C25993">
        <w:rPr>
          <w:rStyle w:val="ActReferenceBody"/>
        </w:rPr>
        <w:br w:type="page"/>
      </w:r>
    </w:p>
    <w:p w14:paraId="259DA1D5" w14:textId="77777777" w:rsidR="00F341BA" w:rsidRDefault="00F341BA" w:rsidP="003B7315">
      <w:pPr>
        <w:pStyle w:val="Heading3"/>
      </w:pPr>
      <w:r w:rsidRPr="00F82F50">
        <w:lastRenderedPageBreak/>
        <w:t>22.2 Overview of Allowances Available to Australian Apprentices</w:t>
      </w:r>
      <w:bookmarkEnd w:id="334"/>
    </w:p>
    <w:tbl>
      <w:tblPr>
        <w:tblStyle w:val="Style1"/>
        <w:tblW w:w="9639" w:type="dxa"/>
        <w:tblInd w:w="108" w:type="dxa"/>
        <w:tblLook w:val="04A0" w:firstRow="1" w:lastRow="0" w:firstColumn="1" w:lastColumn="0" w:noHBand="0" w:noVBand="1"/>
        <w:tblCaption w:val="Allowances Available to Australian Apprentices"/>
      </w:tblPr>
      <w:tblGrid>
        <w:gridCol w:w="5103"/>
        <w:gridCol w:w="2268"/>
        <w:gridCol w:w="2268"/>
      </w:tblGrid>
      <w:tr w:rsidR="000465A8" w:rsidRPr="00C761E6" w14:paraId="4431A84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5103" w:type="dxa"/>
            <w:vAlign w:val="center"/>
          </w:tcPr>
          <w:p w14:paraId="2B562693" w14:textId="77777777" w:rsidR="00721794" w:rsidRPr="00C761E6" w:rsidRDefault="00E306A9" w:rsidP="002B208C">
            <w:pPr>
              <w:pStyle w:val="TableNormal1"/>
              <w:rPr>
                <w:color w:val="FFFFFF" w:themeColor="background1"/>
              </w:rPr>
            </w:pPr>
            <w:r w:rsidRPr="00C761E6">
              <w:rPr>
                <w:color w:val="FFFFFF" w:themeColor="background1"/>
              </w:rPr>
              <w:t>ABSTUDY Allowance</w:t>
            </w:r>
          </w:p>
        </w:tc>
        <w:tc>
          <w:tcPr>
            <w:tcW w:w="2268" w:type="dxa"/>
            <w:vAlign w:val="center"/>
          </w:tcPr>
          <w:p w14:paraId="231296BE" w14:textId="77777777" w:rsidR="00721794" w:rsidRPr="00C761E6" w:rsidRDefault="00F65336" w:rsidP="00246F27">
            <w:pPr>
              <w:pStyle w:val="TableNormal1"/>
              <w:jc w:val="center"/>
              <w:rPr>
                <w:color w:val="FFFFFF" w:themeColor="background1"/>
              </w:rPr>
            </w:pPr>
            <w:r w:rsidRPr="00C761E6">
              <w:rPr>
                <w:color w:val="FFFFFF" w:themeColor="background1"/>
              </w:rPr>
              <w:t>ABSTUDY Tertiary Award</w:t>
            </w:r>
          </w:p>
        </w:tc>
        <w:tc>
          <w:tcPr>
            <w:tcW w:w="2268" w:type="dxa"/>
            <w:vAlign w:val="center"/>
          </w:tcPr>
          <w:p w14:paraId="1B2DB97D" w14:textId="77777777" w:rsidR="00721794" w:rsidRPr="00C761E6" w:rsidRDefault="00E306A9" w:rsidP="00246F27">
            <w:pPr>
              <w:pStyle w:val="TableNormal1"/>
              <w:jc w:val="center"/>
              <w:rPr>
                <w:color w:val="FFFFFF" w:themeColor="background1"/>
              </w:rPr>
            </w:pPr>
            <w:r w:rsidRPr="00C761E6">
              <w:rPr>
                <w:color w:val="FFFFFF" w:themeColor="background1"/>
              </w:rPr>
              <w:t>Lawful Custody Allowance</w:t>
            </w:r>
          </w:p>
        </w:tc>
      </w:tr>
      <w:tr w:rsidR="00E306A9" w:rsidRPr="00F82F50" w14:paraId="02BD12CC" w14:textId="77777777" w:rsidTr="006B7096">
        <w:tc>
          <w:tcPr>
            <w:tcW w:w="5103" w:type="dxa"/>
            <w:vAlign w:val="center"/>
          </w:tcPr>
          <w:p w14:paraId="4012A582" w14:textId="77777777" w:rsidR="00E306A9" w:rsidRPr="00F82F50" w:rsidRDefault="00E306A9" w:rsidP="002B208C">
            <w:pPr>
              <w:pStyle w:val="TableNormal1"/>
            </w:pPr>
            <w:r w:rsidRPr="00F82F50">
              <w:t>Additional Assistance</w:t>
            </w:r>
          </w:p>
        </w:tc>
        <w:tc>
          <w:tcPr>
            <w:tcW w:w="2268" w:type="dxa"/>
            <w:vAlign w:val="center"/>
          </w:tcPr>
          <w:p w14:paraId="266438A8" w14:textId="77777777" w:rsidR="00E306A9" w:rsidRPr="00F82F50" w:rsidRDefault="00E306A9" w:rsidP="00246F27">
            <w:pPr>
              <w:pStyle w:val="TableNormal1"/>
              <w:jc w:val="center"/>
            </w:pPr>
            <w:r w:rsidRPr="00F82F50">
              <w:t>X</w:t>
            </w:r>
          </w:p>
        </w:tc>
        <w:tc>
          <w:tcPr>
            <w:tcW w:w="2268" w:type="dxa"/>
            <w:vAlign w:val="center"/>
          </w:tcPr>
          <w:p w14:paraId="6DDE42FF" w14:textId="77777777" w:rsidR="00E306A9" w:rsidRPr="00F82F50" w:rsidRDefault="00E306A9" w:rsidP="00246F27">
            <w:pPr>
              <w:pStyle w:val="TableNormal1"/>
              <w:jc w:val="center"/>
            </w:pPr>
          </w:p>
        </w:tc>
      </w:tr>
      <w:tr w:rsidR="00E306A9" w:rsidRPr="00F82F50" w14:paraId="51E96CF6" w14:textId="77777777" w:rsidTr="006B7096">
        <w:tc>
          <w:tcPr>
            <w:tcW w:w="5103" w:type="dxa"/>
            <w:vAlign w:val="center"/>
          </w:tcPr>
          <w:p w14:paraId="2A86CDCA" w14:textId="77777777" w:rsidR="00E306A9" w:rsidRPr="00F82F50" w:rsidRDefault="006B7096" w:rsidP="002B208C">
            <w:pPr>
              <w:pStyle w:val="TableNormal1"/>
            </w:pPr>
            <w:r>
              <w:t>Away from Base</w:t>
            </w:r>
            <w:r w:rsidR="00E306A9" w:rsidRPr="00F82F50">
              <w:t xml:space="preserve"> assistance</w:t>
            </w:r>
            <w:r w:rsidR="00E306A9" w:rsidRPr="00F82F50">
              <w:rPr>
                <w:rStyle w:val="Strong"/>
              </w:rPr>
              <w:t xml:space="preserve"> </w:t>
            </w:r>
          </w:p>
        </w:tc>
        <w:tc>
          <w:tcPr>
            <w:tcW w:w="2268" w:type="dxa"/>
            <w:vAlign w:val="center"/>
          </w:tcPr>
          <w:p w14:paraId="10918246" w14:textId="77777777" w:rsidR="00E306A9" w:rsidRPr="00F82F50" w:rsidRDefault="00E306A9" w:rsidP="00246F27">
            <w:pPr>
              <w:pStyle w:val="TableNormal1"/>
              <w:jc w:val="center"/>
            </w:pPr>
          </w:p>
        </w:tc>
        <w:tc>
          <w:tcPr>
            <w:tcW w:w="2268" w:type="dxa"/>
            <w:vAlign w:val="center"/>
          </w:tcPr>
          <w:p w14:paraId="393F7146" w14:textId="77777777" w:rsidR="00E306A9" w:rsidRPr="00F82F50" w:rsidRDefault="00E306A9" w:rsidP="00246F27">
            <w:pPr>
              <w:pStyle w:val="TableNormal1"/>
              <w:jc w:val="center"/>
            </w:pPr>
          </w:p>
        </w:tc>
      </w:tr>
      <w:tr w:rsidR="00E306A9" w:rsidRPr="00F82F50" w14:paraId="0B389BD7" w14:textId="77777777" w:rsidTr="006B7096">
        <w:tc>
          <w:tcPr>
            <w:tcW w:w="5103" w:type="dxa"/>
            <w:vAlign w:val="center"/>
          </w:tcPr>
          <w:p w14:paraId="0305EDBE" w14:textId="77777777" w:rsidR="00E306A9" w:rsidRPr="00F82F50" w:rsidRDefault="00E306A9" w:rsidP="002B208C">
            <w:pPr>
              <w:pStyle w:val="TableNormal1"/>
            </w:pPr>
            <w:r w:rsidRPr="00F82F50">
              <w:t>Incidentals Allowance</w:t>
            </w:r>
            <w:r w:rsidRPr="00F82F50">
              <w:rPr>
                <w:rStyle w:val="Strong"/>
              </w:rPr>
              <w:t xml:space="preserve"> </w:t>
            </w:r>
          </w:p>
        </w:tc>
        <w:tc>
          <w:tcPr>
            <w:tcW w:w="2268" w:type="dxa"/>
            <w:vAlign w:val="center"/>
          </w:tcPr>
          <w:p w14:paraId="157E335F" w14:textId="77777777" w:rsidR="00E306A9" w:rsidRPr="00F82F50" w:rsidRDefault="00E306A9" w:rsidP="00246F27">
            <w:pPr>
              <w:pStyle w:val="TableNormal1"/>
              <w:jc w:val="center"/>
            </w:pPr>
            <w:r w:rsidRPr="00F82F50">
              <w:t>X</w:t>
            </w:r>
          </w:p>
        </w:tc>
        <w:tc>
          <w:tcPr>
            <w:tcW w:w="2268" w:type="dxa"/>
            <w:vAlign w:val="center"/>
          </w:tcPr>
          <w:p w14:paraId="25857079" w14:textId="77777777" w:rsidR="00E306A9" w:rsidRPr="00F82F50" w:rsidRDefault="00E306A9" w:rsidP="00246F27">
            <w:pPr>
              <w:pStyle w:val="TableNormal1"/>
              <w:jc w:val="center"/>
            </w:pPr>
          </w:p>
        </w:tc>
      </w:tr>
      <w:tr w:rsidR="00E306A9" w:rsidRPr="00F82F50" w14:paraId="126472A7" w14:textId="77777777" w:rsidTr="006B7096">
        <w:tc>
          <w:tcPr>
            <w:tcW w:w="5103" w:type="dxa"/>
            <w:vAlign w:val="center"/>
          </w:tcPr>
          <w:p w14:paraId="15BF3E55" w14:textId="77777777" w:rsidR="00E306A9" w:rsidRPr="00F82F50" w:rsidRDefault="00E306A9" w:rsidP="002B208C">
            <w:pPr>
              <w:pStyle w:val="TableNormal1"/>
            </w:pPr>
            <w:r w:rsidRPr="00F82F50">
              <w:t xml:space="preserve">Additional Incidentals Allowance </w:t>
            </w:r>
          </w:p>
        </w:tc>
        <w:tc>
          <w:tcPr>
            <w:tcW w:w="2268" w:type="dxa"/>
            <w:vAlign w:val="center"/>
          </w:tcPr>
          <w:p w14:paraId="64C6F155" w14:textId="77777777" w:rsidR="00E306A9" w:rsidRPr="00F82F50" w:rsidRDefault="00E306A9" w:rsidP="00246F27">
            <w:pPr>
              <w:pStyle w:val="TableNormal1"/>
              <w:jc w:val="center"/>
            </w:pPr>
          </w:p>
        </w:tc>
        <w:tc>
          <w:tcPr>
            <w:tcW w:w="2268" w:type="dxa"/>
            <w:vAlign w:val="center"/>
          </w:tcPr>
          <w:p w14:paraId="3F253B65" w14:textId="77777777" w:rsidR="00E306A9" w:rsidRPr="00F82F50" w:rsidRDefault="00E306A9" w:rsidP="00246F27">
            <w:pPr>
              <w:pStyle w:val="TableNormal1"/>
              <w:jc w:val="center"/>
            </w:pPr>
          </w:p>
        </w:tc>
      </w:tr>
      <w:tr w:rsidR="00E306A9" w:rsidRPr="00F82F50" w14:paraId="7643BCC8" w14:textId="77777777" w:rsidTr="006B7096">
        <w:tc>
          <w:tcPr>
            <w:tcW w:w="5103" w:type="dxa"/>
            <w:vAlign w:val="center"/>
          </w:tcPr>
          <w:p w14:paraId="328F25CB" w14:textId="77777777" w:rsidR="00E306A9" w:rsidRPr="00F82F50" w:rsidRDefault="00E306A9" w:rsidP="002B208C">
            <w:pPr>
              <w:pStyle w:val="TableNormal1"/>
            </w:pPr>
            <w:r w:rsidRPr="00F82F50">
              <w:t>Student contribution (HECS-HELP) or tuition fees</w:t>
            </w:r>
          </w:p>
        </w:tc>
        <w:tc>
          <w:tcPr>
            <w:tcW w:w="2268" w:type="dxa"/>
            <w:vAlign w:val="center"/>
          </w:tcPr>
          <w:p w14:paraId="38A9AE45" w14:textId="77777777" w:rsidR="00E306A9" w:rsidRPr="00F82F50" w:rsidRDefault="00E306A9" w:rsidP="00246F27">
            <w:pPr>
              <w:pStyle w:val="TableNormal1"/>
              <w:jc w:val="center"/>
            </w:pPr>
          </w:p>
        </w:tc>
        <w:tc>
          <w:tcPr>
            <w:tcW w:w="2268" w:type="dxa"/>
            <w:vAlign w:val="center"/>
          </w:tcPr>
          <w:p w14:paraId="608F5884" w14:textId="77777777" w:rsidR="00E306A9" w:rsidRPr="00F82F50" w:rsidRDefault="00E306A9" w:rsidP="00246F27">
            <w:pPr>
              <w:pStyle w:val="TableNormal1"/>
              <w:jc w:val="center"/>
            </w:pPr>
          </w:p>
        </w:tc>
      </w:tr>
      <w:tr w:rsidR="00E306A9" w:rsidRPr="00F82F50" w14:paraId="0CF4D5A5" w14:textId="77777777" w:rsidTr="006B7096">
        <w:tc>
          <w:tcPr>
            <w:tcW w:w="5103" w:type="dxa"/>
            <w:vAlign w:val="center"/>
          </w:tcPr>
          <w:p w14:paraId="1FAE3606" w14:textId="77777777" w:rsidR="00E306A9" w:rsidRPr="00F82F50" w:rsidRDefault="00E306A9" w:rsidP="002B208C">
            <w:pPr>
              <w:pStyle w:val="TableNormal1"/>
            </w:pPr>
            <w:r w:rsidRPr="00F82F50">
              <w:t>Lawful Custody Allowance</w:t>
            </w:r>
            <w:r w:rsidRPr="00F82F50">
              <w:rPr>
                <w:rStyle w:val="Strong"/>
              </w:rPr>
              <w:t xml:space="preserve"> </w:t>
            </w:r>
          </w:p>
        </w:tc>
        <w:tc>
          <w:tcPr>
            <w:tcW w:w="2268" w:type="dxa"/>
            <w:vAlign w:val="center"/>
          </w:tcPr>
          <w:p w14:paraId="795B5746" w14:textId="77777777" w:rsidR="00E306A9" w:rsidRPr="00F82F50" w:rsidRDefault="00E306A9" w:rsidP="00246F27">
            <w:pPr>
              <w:pStyle w:val="TableNormal1"/>
              <w:jc w:val="center"/>
            </w:pPr>
          </w:p>
        </w:tc>
        <w:tc>
          <w:tcPr>
            <w:tcW w:w="2268" w:type="dxa"/>
            <w:vAlign w:val="center"/>
          </w:tcPr>
          <w:p w14:paraId="40300321" w14:textId="77777777" w:rsidR="00E306A9" w:rsidRPr="00F82F50" w:rsidRDefault="00E306A9" w:rsidP="00246F27">
            <w:pPr>
              <w:pStyle w:val="TableNormal1"/>
              <w:jc w:val="center"/>
            </w:pPr>
            <w:r w:rsidRPr="00F82F50">
              <w:t>X</w:t>
            </w:r>
          </w:p>
        </w:tc>
      </w:tr>
      <w:tr w:rsidR="00E306A9" w:rsidRPr="00F82F50" w14:paraId="5170B8D5" w14:textId="77777777" w:rsidTr="006B7096">
        <w:tc>
          <w:tcPr>
            <w:tcW w:w="5103" w:type="dxa"/>
            <w:vAlign w:val="center"/>
          </w:tcPr>
          <w:p w14:paraId="27B4C773" w14:textId="77777777" w:rsidR="00E306A9" w:rsidRPr="00F82F50" w:rsidRDefault="00E306A9" w:rsidP="002B208C">
            <w:pPr>
              <w:pStyle w:val="TableNormal1"/>
            </w:pPr>
            <w:r w:rsidRPr="00F82F50">
              <w:t xml:space="preserve">Living Allowance </w:t>
            </w:r>
          </w:p>
        </w:tc>
        <w:tc>
          <w:tcPr>
            <w:tcW w:w="2268" w:type="dxa"/>
            <w:vAlign w:val="center"/>
          </w:tcPr>
          <w:p w14:paraId="5D545C92" w14:textId="77777777" w:rsidR="00E306A9" w:rsidRPr="00F82F50" w:rsidRDefault="00E306A9" w:rsidP="00246F27">
            <w:pPr>
              <w:pStyle w:val="TableNormal1"/>
              <w:jc w:val="center"/>
            </w:pPr>
            <w:r w:rsidRPr="00F82F50">
              <w:t>X</w:t>
            </w:r>
          </w:p>
        </w:tc>
        <w:tc>
          <w:tcPr>
            <w:tcW w:w="2268" w:type="dxa"/>
            <w:vAlign w:val="center"/>
          </w:tcPr>
          <w:p w14:paraId="0870260F" w14:textId="77777777" w:rsidR="00E306A9" w:rsidRPr="00F82F50" w:rsidRDefault="00E306A9" w:rsidP="00246F27">
            <w:pPr>
              <w:pStyle w:val="TableNormal1"/>
              <w:jc w:val="center"/>
            </w:pPr>
          </w:p>
        </w:tc>
      </w:tr>
      <w:tr w:rsidR="00E306A9" w:rsidRPr="00F82F50" w14:paraId="7B492F34" w14:textId="77777777" w:rsidTr="006B7096">
        <w:tc>
          <w:tcPr>
            <w:tcW w:w="5103" w:type="dxa"/>
            <w:vAlign w:val="center"/>
          </w:tcPr>
          <w:p w14:paraId="6C6FA3BC" w14:textId="77777777" w:rsidR="00E306A9" w:rsidRPr="00F82F50" w:rsidRDefault="00E306A9" w:rsidP="002B208C">
            <w:pPr>
              <w:pStyle w:val="TableNormal1"/>
            </w:pPr>
            <w:r w:rsidRPr="00F82F50">
              <w:t>Pensioner Education Supplement</w:t>
            </w:r>
            <w:r w:rsidRPr="00F82F50">
              <w:rPr>
                <w:rStyle w:val="Strong"/>
              </w:rPr>
              <w:t xml:space="preserve"> </w:t>
            </w:r>
          </w:p>
        </w:tc>
        <w:tc>
          <w:tcPr>
            <w:tcW w:w="2268" w:type="dxa"/>
            <w:vAlign w:val="center"/>
          </w:tcPr>
          <w:p w14:paraId="11E953C4" w14:textId="77777777" w:rsidR="00E306A9" w:rsidRPr="00F82F50" w:rsidRDefault="00E306A9" w:rsidP="00246F27">
            <w:pPr>
              <w:pStyle w:val="TableNormal1"/>
              <w:jc w:val="center"/>
            </w:pPr>
          </w:p>
        </w:tc>
        <w:tc>
          <w:tcPr>
            <w:tcW w:w="2268" w:type="dxa"/>
            <w:vAlign w:val="center"/>
          </w:tcPr>
          <w:p w14:paraId="3F3F5268" w14:textId="77777777" w:rsidR="00E306A9" w:rsidRPr="00F82F50" w:rsidRDefault="00E306A9" w:rsidP="00246F27">
            <w:pPr>
              <w:pStyle w:val="TableNormal1"/>
              <w:jc w:val="center"/>
            </w:pPr>
          </w:p>
        </w:tc>
      </w:tr>
      <w:tr w:rsidR="00E306A9" w:rsidRPr="00F82F50" w14:paraId="7D9CCC1A" w14:textId="77777777" w:rsidTr="006B7096">
        <w:tc>
          <w:tcPr>
            <w:tcW w:w="5103" w:type="dxa"/>
            <w:vAlign w:val="center"/>
          </w:tcPr>
          <w:p w14:paraId="41A4CC69" w14:textId="77777777" w:rsidR="00E306A9" w:rsidRPr="00F82F50" w:rsidRDefault="00E306A9" w:rsidP="002B208C">
            <w:pPr>
              <w:pStyle w:val="TableNormal1"/>
            </w:pPr>
            <w:r w:rsidRPr="00F82F50">
              <w:t>Relocation Allowance</w:t>
            </w:r>
            <w:r w:rsidRPr="00F82F50">
              <w:rPr>
                <w:rStyle w:val="Strong"/>
              </w:rPr>
              <w:t xml:space="preserve"> </w:t>
            </w:r>
          </w:p>
        </w:tc>
        <w:tc>
          <w:tcPr>
            <w:tcW w:w="2268" w:type="dxa"/>
            <w:vAlign w:val="center"/>
          </w:tcPr>
          <w:p w14:paraId="6A42AEFC" w14:textId="77777777" w:rsidR="00E306A9" w:rsidRPr="00F82F50" w:rsidRDefault="00E306A9" w:rsidP="00246F27">
            <w:pPr>
              <w:pStyle w:val="TableNormal1"/>
              <w:jc w:val="center"/>
            </w:pPr>
          </w:p>
        </w:tc>
        <w:tc>
          <w:tcPr>
            <w:tcW w:w="2268" w:type="dxa"/>
            <w:vAlign w:val="center"/>
          </w:tcPr>
          <w:p w14:paraId="1B3FE765" w14:textId="77777777" w:rsidR="00E306A9" w:rsidRPr="00F82F50" w:rsidRDefault="00E306A9" w:rsidP="00246F27">
            <w:pPr>
              <w:pStyle w:val="TableNormal1"/>
              <w:jc w:val="center"/>
            </w:pPr>
          </w:p>
        </w:tc>
      </w:tr>
      <w:tr w:rsidR="00E306A9" w:rsidRPr="00F82F50" w14:paraId="49A13AAC" w14:textId="77777777" w:rsidTr="006B7096">
        <w:tc>
          <w:tcPr>
            <w:tcW w:w="5103" w:type="dxa"/>
            <w:vAlign w:val="center"/>
          </w:tcPr>
          <w:p w14:paraId="034F0D6A" w14:textId="77777777" w:rsidR="00E306A9" w:rsidRPr="00F82F50" w:rsidRDefault="00E306A9" w:rsidP="002B208C">
            <w:pPr>
              <w:pStyle w:val="TableNormal1"/>
            </w:pPr>
            <w:r w:rsidRPr="00F82F50">
              <w:t>School Fees Allowance</w:t>
            </w:r>
            <w:r w:rsidRPr="00F82F50">
              <w:rPr>
                <w:rStyle w:val="Strong"/>
              </w:rPr>
              <w:t xml:space="preserve"> </w:t>
            </w:r>
          </w:p>
        </w:tc>
        <w:tc>
          <w:tcPr>
            <w:tcW w:w="2268" w:type="dxa"/>
            <w:vAlign w:val="center"/>
          </w:tcPr>
          <w:p w14:paraId="0AC25AAD" w14:textId="77777777" w:rsidR="00E306A9" w:rsidRPr="00F82F50" w:rsidRDefault="00E306A9" w:rsidP="00246F27">
            <w:pPr>
              <w:pStyle w:val="TableNormal1"/>
              <w:jc w:val="center"/>
            </w:pPr>
          </w:p>
        </w:tc>
        <w:tc>
          <w:tcPr>
            <w:tcW w:w="2268" w:type="dxa"/>
            <w:vAlign w:val="center"/>
          </w:tcPr>
          <w:p w14:paraId="5D1D570B" w14:textId="77777777" w:rsidR="00E306A9" w:rsidRPr="00F82F50" w:rsidRDefault="00E306A9" w:rsidP="00246F27">
            <w:pPr>
              <w:pStyle w:val="TableNormal1"/>
              <w:jc w:val="center"/>
            </w:pPr>
          </w:p>
        </w:tc>
      </w:tr>
      <w:tr w:rsidR="00E306A9" w:rsidRPr="00F82F50" w14:paraId="135C243D" w14:textId="77777777" w:rsidTr="006B7096">
        <w:tc>
          <w:tcPr>
            <w:tcW w:w="5103" w:type="dxa"/>
            <w:vAlign w:val="center"/>
          </w:tcPr>
          <w:p w14:paraId="4954A270" w14:textId="77777777" w:rsidR="00E306A9" w:rsidRPr="00F82F50" w:rsidRDefault="00E306A9" w:rsidP="002B208C">
            <w:pPr>
              <w:pStyle w:val="TableNormal1"/>
            </w:pPr>
            <w:r w:rsidRPr="00F82F50">
              <w:t>School Term Allowance</w:t>
            </w:r>
            <w:r w:rsidRPr="00F82F50">
              <w:rPr>
                <w:rStyle w:val="Strong"/>
              </w:rPr>
              <w:t xml:space="preserve"> </w:t>
            </w:r>
          </w:p>
        </w:tc>
        <w:tc>
          <w:tcPr>
            <w:tcW w:w="2268" w:type="dxa"/>
            <w:vAlign w:val="center"/>
          </w:tcPr>
          <w:p w14:paraId="4EE8873E" w14:textId="77777777" w:rsidR="00E306A9" w:rsidRPr="00F82F50" w:rsidRDefault="00E306A9" w:rsidP="00246F27">
            <w:pPr>
              <w:pStyle w:val="TableNormal1"/>
              <w:jc w:val="center"/>
            </w:pPr>
          </w:p>
        </w:tc>
        <w:tc>
          <w:tcPr>
            <w:tcW w:w="2268" w:type="dxa"/>
            <w:vAlign w:val="center"/>
          </w:tcPr>
          <w:p w14:paraId="49992639" w14:textId="77777777" w:rsidR="00E306A9" w:rsidRPr="00F82F50" w:rsidRDefault="00E306A9" w:rsidP="00246F27">
            <w:pPr>
              <w:pStyle w:val="TableNormal1"/>
              <w:jc w:val="center"/>
            </w:pPr>
          </w:p>
        </w:tc>
      </w:tr>
      <w:tr w:rsidR="00E306A9" w:rsidRPr="00F82F50" w14:paraId="4C6F3784" w14:textId="77777777" w:rsidTr="006B7096">
        <w:tc>
          <w:tcPr>
            <w:tcW w:w="5103" w:type="dxa"/>
            <w:vAlign w:val="center"/>
          </w:tcPr>
          <w:p w14:paraId="50E6EF3B" w14:textId="77777777" w:rsidR="00E306A9" w:rsidRPr="00F82F50" w:rsidRDefault="00E306A9" w:rsidP="002B208C">
            <w:pPr>
              <w:pStyle w:val="TableNormal1"/>
            </w:pPr>
            <w:r w:rsidRPr="00F82F50">
              <w:t>Rent Assistance</w:t>
            </w:r>
            <w:r w:rsidRPr="00F82F50">
              <w:rPr>
                <w:rStyle w:val="Strong"/>
              </w:rPr>
              <w:t xml:space="preserve"> </w:t>
            </w:r>
          </w:p>
        </w:tc>
        <w:tc>
          <w:tcPr>
            <w:tcW w:w="2268" w:type="dxa"/>
            <w:vAlign w:val="center"/>
          </w:tcPr>
          <w:p w14:paraId="467497AE" w14:textId="77777777" w:rsidR="00E306A9" w:rsidRPr="00F82F50" w:rsidRDefault="00E306A9" w:rsidP="00246F27">
            <w:pPr>
              <w:pStyle w:val="TableNormal1"/>
              <w:jc w:val="center"/>
            </w:pPr>
            <w:r w:rsidRPr="00F82F50">
              <w:t>X</w:t>
            </w:r>
          </w:p>
        </w:tc>
        <w:tc>
          <w:tcPr>
            <w:tcW w:w="2268" w:type="dxa"/>
            <w:vAlign w:val="center"/>
          </w:tcPr>
          <w:p w14:paraId="01EBC19C" w14:textId="77777777" w:rsidR="00E306A9" w:rsidRPr="00F82F50" w:rsidRDefault="00E306A9" w:rsidP="00246F27">
            <w:pPr>
              <w:pStyle w:val="TableNormal1"/>
              <w:jc w:val="center"/>
            </w:pPr>
          </w:p>
        </w:tc>
      </w:tr>
      <w:tr w:rsidR="00E306A9" w:rsidRPr="00F82F50" w14:paraId="7D7A3784" w14:textId="77777777" w:rsidTr="006B7096">
        <w:tc>
          <w:tcPr>
            <w:tcW w:w="5103" w:type="dxa"/>
            <w:vAlign w:val="center"/>
          </w:tcPr>
          <w:p w14:paraId="61B1A57C" w14:textId="77777777" w:rsidR="00E306A9" w:rsidRPr="00F82F50" w:rsidRDefault="00E306A9" w:rsidP="002B208C">
            <w:pPr>
              <w:pStyle w:val="TableNormal1"/>
            </w:pPr>
            <w:r w:rsidRPr="00F82F50">
              <w:t>Thesis Allowance</w:t>
            </w:r>
            <w:r w:rsidRPr="00F82F50">
              <w:rPr>
                <w:rStyle w:val="Strong"/>
              </w:rPr>
              <w:t xml:space="preserve"> </w:t>
            </w:r>
          </w:p>
        </w:tc>
        <w:tc>
          <w:tcPr>
            <w:tcW w:w="2268" w:type="dxa"/>
            <w:vAlign w:val="center"/>
          </w:tcPr>
          <w:p w14:paraId="7726716B" w14:textId="77777777" w:rsidR="00E306A9" w:rsidRPr="00F82F50" w:rsidRDefault="00E306A9" w:rsidP="00246F27">
            <w:pPr>
              <w:pStyle w:val="TableNormal1"/>
              <w:jc w:val="center"/>
            </w:pPr>
          </w:p>
        </w:tc>
        <w:tc>
          <w:tcPr>
            <w:tcW w:w="2268" w:type="dxa"/>
            <w:vAlign w:val="center"/>
          </w:tcPr>
          <w:p w14:paraId="18D9FAE1" w14:textId="77777777" w:rsidR="00E306A9" w:rsidRPr="00F82F50" w:rsidRDefault="00E306A9" w:rsidP="00246F27">
            <w:pPr>
              <w:pStyle w:val="TableNormal1"/>
              <w:jc w:val="center"/>
            </w:pPr>
          </w:p>
        </w:tc>
      </w:tr>
      <w:tr w:rsidR="00E306A9" w:rsidRPr="00F82F50" w14:paraId="0EEE4D57" w14:textId="77777777" w:rsidTr="006B7096">
        <w:tc>
          <w:tcPr>
            <w:tcW w:w="5103" w:type="dxa"/>
            <w:vAlign w:val="center"/>
          </w:tcPr>
          <w:p w14:paraId="54B0C27B" w14:textId="77777777" w:rsidR="00E306A9" w:rsidRPr="00F82F50" w:rsidRDefault="00E306A9" w:rsidP="002B208C">
            <w:pPr>
              <w:pStyle w:val="TableNormal1"/>
            </w:pPr>
            <w:r w:rsidRPr="00F82F50">
              <w:t xml:space="preserve">Fares Allowance </w:t>
            </w:r>
          </w:p>
        </w:tc>
        <w:tc>
          <w:tcPr>
            <w:tcW w:w="2268" w:type="dxa"/>
            <w:vAlign w:val="center"/>
          </w:tcPr>
          <w:p w14:paraId="1C21C885" w14:textId="77777777" w:rsidR="00E306A9" w:rsidRPr="00F82F50" w:rsidRDefault="00E306A9" w:rsidP="00246F27">
            <w:pPr>
              <w:pStyle w:val="TableNormal1"/>
              <w:jc w:val="center"/>
            </w:pPr>
          </w:p>
        </w:tc>
        <w:tc>
          <w:tcPr>
            <w:tcW w:w="2268" w:type="dxa"/>
            <w:vAlign w:val="center"/>
          </w:tcPr>
          <w:p w14:paraId="57165601" w14:textId="77777777" w:rsidR="00E306A9" w:rsidRPr="00F82F50" w:rsidRDefault="00E306A9" w:rsidP="00246F27">
            <w:pPr>
              <w:pStyle w:val="TableNormal1"/>
              <w:jc w:val="center"/>
            </w:pPr>
          </w:p>
        </w:tc>
      </w:tr>
      <w:tr w:rsidR="00E306A9" w:rsidRPr="00F82F50" w14:paraId="2745F3B1" w14:textId="77777777" w:rsidTr="006B7096">
        <w:tc>
          <w:tcPr>
            <w:tcW w:w="5103" w:type="dxa"/>
            <w:vAlign w:val="center"/>
          </w:tcPr>
          <w:p w14:paraId="6719C870" w14:textId="77777777" w:rsidR="00E306A9" w:rsidRPr="00F82F50" w:rsidRDefault="00E306A9" w:rsidP="002B208C">
            <w:pPr>
              <w:pStyle w:val="TableNormal1"/>
            </w:pPr>
            <w:r w:rsidRPr="00F82F50">
              <w:t>Energy Supplement</w:t>
            </w:r>
          </w:p>
        </w:tc>
        <w:tc>
          <w:tcPr>
            <w:tcW w:w="2268" w:type="dxa"/>
            <w:vAlign w:val="center"/>
          </w:tcPr>
          <w:p w14:paraId="632B559D" w14:textId="77777777" w:rsidR="00E306A9" w:rsidRPr="00F82F50" w:rsidRDefault="00E306A9" w:rsidP="00246F27">
            <w:pPr>
              <w:pStyle w:val="TableNormal1"/>
              <w:jc w:val="center"/>
            </w:pPr>
            <w:r w:rsidRPr="00F82F50">
              <w:t>X</w:t>
            </w:r>
          </w:p>
        </w:tc>
        <w:tc>
          <w:tcPr>
            <w:tcW w:w="2268" w:type="dxa"/>
            <w:vAlign w:val="center"/>
          </w:tcPr>
          <w:p w14:paraId="10805B94" w14:textId="77777777" w:rsidR="00E306A9" w:rsidRPr="00F82F50" w:rsidRDefault="00E306A9" w:rsidP="00246F27">
            <w:pPr>
              <w:pStyle w:val="TableNormal1"/>
              <w:jc w:val="center"/>
            </w:pPr>
          </w:p>
        </w:tc>
      </w:tr>
    </w:tbl>
    <w:p w14:paraId="41A2863F" w14:textId="77777777" w:rsidR="00F341BA" w:rsidRPr="00F82F50" w:rsidRDefault="00F341BA" w:rsidP="00345CEF">
      <w:r w:rsidRPr="00F82F50">
        <w:br w:type="page"/>
      </w:r>
    </w:p>
    <w:p w14:paraId="1304FA87" w14:textId="77777777" w:rsidR="00F341BA" w:rsidRPr="00F82F50" w:rsidRDefault="00F341BA" w:rsidP="00AF638B">
      <w:pPr>
        <w:pStyle w:val="Heading1"/>
      </w:pPr>
      <w:bookmarkStart w:id="335" w:name="_Toc408318921"/>
      <w:bookmarkStart w:id="336" w:name="_Toc191279697"/>
      <w:r w:rsidRPr="00F82F50">
        <w:lastRenderedPageBreak/>
        <w:t>Part V Student and Australian Apprentice Status</w:t>
      </w:r>
      <w:bookmarkEnd w:id="335"/>
      <w:bookmarkEnd w:id="336"/>
    </w:p>
    <w:p w14:paraId="410BC623" w14:textId="77777777" w:rsidR="00AA0C3C" w:rsidRPr="00F82F50" w:rsidRDefault="00AA0C3C" w:rsidP="008B6DFE">
      <w:pPr>
        <w:pStyle w:val="Heading2"/>
      </w:pPr>
      <w:bookmarkStart w:id="337" w:name="_Toc408318922"/>
      <w:bookmarkStart w:id="338" w:name="_Toc191279698"/>
      <w:r w:rsidRPr="00F82F50">
        <w:t>Chapter 23: Student and Australian Apprentice Status</w:t>
      </w:r>
      <w:bookmarkEnd w:id="337"/>
      <w:bookmarkEnd w:id="338"/>
    </w:p>
    <w:p w14:paraId="7BBD1649" w14:textId="77777777" w:rsidR="00AF2C30" w:rsidRPr="00F82F50" w:rsidRDefault="00AF2C30" w:rsidP="00345CEF">
      <w:pPr>
        <w:rPr>
          <w:lang w:val="en"/>
        </w:rPr>
      </w:pPr>
      <w:bookmarkStart w:id="339" w:name="_Toc408318923"/>
      <w:r w:rsidRPr="00F82F50">
        <w:rPr>
          <w:lang w:val="en"/>
        </w:rPr>
        <w:t xml:space="preserve">This chapter provides an overview of the different categories of student and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status.</w:t>
      </w:r>
    </w:p>
    <w:p w14:paraId="200CEC1A" w14:textId="77777777" w:rsidR="00AF2C30" w:rsidRPr="00F82F50" w:rsidRDefault="00AF2C30" w:rsidP="00345CEF">
      <w:pPr>
        <w:rPr>
          <w:lang w:val="en"/>
        </w:rPr>
      </w:pPr>
      <w:r w:rsidRPr="00F82F50">
        <w:rPr>
          <w:rStyle w:val="Strong"/>
          <w:rFonts w:eastAsiaTheme="majorEastAsia"/>
          <w:lang w:val="en"/>
        </w:rPr>
        <w:t>In this chapter:</w:t>
      </w:r>
    </w:p>
    <w:p w14:paraId="2ACA6568" w14:textId="77777777" w:rsidR="00AF2C30" w:rsidRPr="00F82F50" w:rsidRDefault="00AF2C30" w:rsidP="000F64C6">
      <w:pPr>
        <w:pStyle w:val="NoSpacing"/>
        <w:rPr>
          <w:color w:val="000000"/>
          <w:lang w:val="en"/>
        </w:rPr>
      </w:pPr>
      <w:hyperlink w:anchor="_23.1_Student_and" w:tooltip="Link to section 23.1" w:history="1">
        <w:r w:rsidRPr="00F82F50">
          <w:rPr>
            <w:rStyle w:val="Hyperlink"/>
            <w:rFonts w:eastAsiaTheme="minorEastAsia"/>
            <w:szCs w:val="19"/>
            <w:lang w:val="en"/>
          </w:rPr>
          <w:t>23.1 Student and Australian Apprentice status categories</w:t>
        </w:r>
      </w:hyperlink>
      <w:r w:rsidRPr="00F82F50">
        <w:rPr>
          <w:color w:val="000000"/>
          <w:lang w:val="en"/>
        </w:rPr>
        <w:t xml:space="preserve"> </w:t>
      </w:r>
    </w:p>
    <w:p w14:paraId="31A116F5" w14:textId="77777777" w:rsidR="00AF2C30" w:rsidRPr="00F82F50" w:rsidRDefault="00AF2C30" w:rsidP="000F64C6">
      <w:pPr>
        <w:pStyle w:val="NoSpacing"/>
        <w:rPr>
          <w:color w:val="000000"/>
          <w:lang w:val="en"/>
        </w:rPr>
      </w:pPr>
      <w:hyperlink w:anchor="_23.2_What_does_1" w:tooltip="Link to section 23.2" w:history="1">
        <w:r w:rsidRPr="00F82F50">
          <w:rPr>
            <w:rStyle w:val="Hyperlink"/>
            <w:rFonts w:eastAsiaTheme="minorEastAsia"/>
            <w:szCs w:val="19"/>
            <w:lang w:val="en"/>
          </w:rPr>
          <w:t>23.2 What does student and Australian Apprentice status determine?</w:t>
        </w:r>
      </w:hyperlink>
    </w:p>
    <w:p w14:paraId="0BFA761F" w14:textId="77777777" w:rsidR="00F341BA" w:rsidRPr="00F82F50" w:rsidRDefault="00F341BA" w:rsidP="003B7315">
      <w:pPr>
        <w:pStyle w:val="Heading3"/>
      </w:pPr>
      <w:bookmarkStart w:id="340" w:name="_23.1_Student_and"/>
      <w:bookmarkEnd w:id="340"/>
      <w:r w:rsidRPr="00F82F50">
        <w:t>23.1 Student and Australian Apprentice status categories</w:t>
      </w:r>
      <w:bookmarkEnd w:id="339"/>
    </w:p>
    <w:p w14:paraId="229230D2" w14:textId="77777777" w:rsidR="00F341BA" w:rsidRPr="00F82F50" w:rsidRDefault="00F341BA" w:rsidP="00345CEF">
      <w:r w:rsidRPr="00F82F50">
        <w:t xml:space="preserve">Students and </w:t>
      </w:r>
      <w:hyperlink w:anchor="Australian_Apprentice" w:tooltip="Link to Australian Apprentice in glossary" w:history="1">
        <w:r w:rsidRPr="00F82F50">
          <w:rPr>
            <w:rStyle w:val="Hyperlink"/>
          </w:rPr>
          <w:t>Australian Apprentices</w:t>
        </w:r>
      </w:hyperlink>
      <w:r w:rsidRPr="00F82F50">
        <w:t xml:space="preserve"> are categorised as meeting either:</w:t>
      </w:r>
    </w:p>
    <w:p w14:paraId="5D67AC8C" w14:textId="77777777" w:rsidR="00F341BA" w:rsidRPr="00F82F50" w:rsidRDefault="00F341BA" w:rsidP="007606EF">
      <w:pPr>
        <w:pStyle w:val="ListParagraph"/>
        <w:numPr>
          <w:ilvl w:val="0"/>
          <w:numId w:val="246"/>
        </w:numPr>
        <w:rPr>
          <w:rFonts w:cs="Arial"/>
        </w:rPr>
      </w:pPr>
      <w:hyperlink w:anchor="_Chapter_24:_Introduction" w:tooltip="Link to Chapter 24 Introduction to Dependent Status" w:history="1">
        <w:r w:rsidRPr="00F82F50">
          <w:rPr>
            <w:rStyle w:val="Hyperlink"/>
            <w:rFonts w:cs="Arial"/>
            <w:szCs w:val="19"/>
          </w:rPr>
          <w:t>dependent status</w:t>
        </w:r>
      </w:hyperlink>
      <w:r w:rsidR="009C069C">
        <w:rPr>
          <w:rFonts w:cs="Arial"/>
        </w:rPr>
        <w:t>;</w:t>
      </w:r>
      <w:r w:rsidRPr="00F82F50">
        <w:rPr>
          <w:rFonts w:cs="Arial"/>
        </w:rPr>
        <w:t xml:space="preserve"> </w:t>
      </w:r>
    </w:p>
    <w:p w14:paraId="6D5362E7" w14:textId="77777777" w:rsidR="00F341BA" w:rsidRPr="00F82F50" w:rsidRDefault="00F341BA" w:rsidP="007606EF">
      <w:pPr>
        <w:pStyle w:val="ListParagraph"/>
        <w:numPr>
          <w:ilvl w:val="0"/>
          <w:numId w:val="246"/>
        </w:numPr>
        <w:rPr>
          <w:rFonts w:cs="Arial"/>
        </w:rPr>
      </w:pPr>
      <w:hyperlink w:anchor="_Chapter_37:_Overview" w:tooltip="Link to Chapter 37 Overview of Independent Status" w:history="1">
        <w:r w:rsidRPr="00F82F50">
          <w:rPr>
            <w:rStyle w:val="Hyperlink"/>
            <w:rFonts w:cs="Arial"/>
            <w:szCs w:val="19"/>
          </w:rPr>
          <w:t>independent status</w:t>
        </w:r>
      </w:hyperlink>
      <w:r w:rsidR="009C069C">
        <w:rPr>
          <w:rFonts w:cs="Arial"/>
        </w:rPr>
        <w:t>;</w:t>
      </w:r>
      <w:r w:rsidRPr="00F82F50">
        <w:rPr>
          <w:rFonts w:cs="Arial"/>
        </w:rPr>
        <w:t xml:space="preserve"> or </w:t>
      </w:r>
    </w:p>
    <w:p w14:paraId="33063546" w14:textId="77777777" w:rsidR="00F341BA" w:rsidRPr="00F82F50" w:rsidRDefault="00F341BA" w:rsidP="007606EF">
      <w:pPr>
        <w:pStyle w:val="ListParagraph"/>
        <w:numPr>
          <w:ilvl w:val="0"/>
          <w:numId w:val="246"/>
        </w:numPr>
      </w:pPr>
      <w:hyperlink w:anchor="_Chapter_45:_Students" w:tooltip="Link to Chapter 45 Students or Australian Apprentices in State Care" w:history="1">
        <w:r w:rsidRPr="00F82F50">
          <w:rPr>
            <w:rStyle w:val="Hyperlink"/>
            <w:rFonts w:cs="Arial"/>
            <w:szCs w:val="19"/>
          </w:rPr>
          <w:t>student or Australian Apprentice in State care</w:t>
        </w:r>
      </w:hyperlink>
      <w:r w:rsidRPr="00F82F50">
        <w:t>.</w:t>
      </w:r>
    </w:p>
    <w:p w14:paraId="103693ED" w14:textId="77777777" w:rsidR="00F341BA" w:rsidRPr="00F82F50" w:rsidRDefault="00F341BA" w:rsidP="00345CEF">
      <w:r w:rsidRPr="00F82F50">
        <w:t xml:space="preserve">Students and </w:t>
      </w:r>
      <w:r w:rsidRPr="0061545D">
        <w:t>Australian Apprentices</w:t>
      </w:r>
      <w:r w:rsidRPr="00F82F50">
        <w:t xml:space="preserve"> can belong to only one category at any one time.</w:t>
      </w:r>
    </w:p>
    <w:p w14:paraId="18D5A83E" w14:textId="77777777" w:rsidR="00F341BA" w:rsidRPr="00F82F50" w:rsidRDefault="00F341BA" w:rsidP="00345CEF">
      <w:pPr>
        <w:pStyle w:val="Heading4"/>
      </w:pPr>
      <w:r w:rsidRPr="00F82F50">
        <w:t>23.1.1 Awards for which student and Australian Apprentice status is relevant</w:t>
      </w:r>
    </w:p>
    <w:p w14:paraId="57A40E64" w14:textId="58094103" w:rsidR="00F341BA" w:rsidRPr="00F82F50" w:rsidRDefault="00F341BA" w:rsidP="00345CEF">
      <w:r w:rsidRPr="00F82F50">
        <w:t xml:space="preserve">Student and </w:t>
      </w:r>
      <w:r w:rsidRPr="0061545D">
        <w:t>Australian Apprentice</w:t>
      </w:r>
      <w:r w:rsidR="006B6289">
        <w:t xml:space="preserve"> </w:t>
      </w:r>
      <w:r w:rsidRPr="00F82F50">
        <w:t>status is relevant to determining entitlements under the following Awards:</w:t>
      </w:r>
    </w:p>
    <w:p w14:paraId="4BC8F130" w14:textId="77777777" w:rsidR="00F341BA" w:rsidRPr="00F82F50" w:rsidRDefault="00F341BA" w:rsidP="007606EF">
      <w:pPr>
        <w:pStyle w:val="ListParagraph"/>
        <w:numPr>
          <w:ilvl w:val="0"/>
          <w:numId w:val="247"/>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9C069C">
        <w:rPr>
          <w:rFonts w:cs="Arial"/>
        </w:rPr>
        <w:t>;</w:t>
      </w:r>
      <w:r w:rsidRPr="00F82F50">
        <w:rPr>
          <w:rFonts w:cs="Arial"/>
        </w:rPr>
        <w:t xml:space="preserve"> </w:t>
      </w:r>
    </w:p>
    <w:p w14:paraId="76D996A0" w14:textId="77777777" w:rsidR="00F341BA" w:rsidRPr="00F82F50" w:rsidRDefault="00F341BA" w:rsidP="007606EF">
      <w:pPr>
        <w:pStyle w:val="ListParagraph"/>
        <w:numPr>
          <w:ilvl w:val="0"/>
          <w:numId w:val="247"/>
        </w:numPr>
        <w:rPr>
          <w:rFonts w:cs="Arial"/>
        </w:rPr>
      </w:pPr>
      <w:hyperlink w:anchor="_Chapter_16:_Schooling" w:tooltip="Link to Link to Chapter 16 Schooling B Award" w:history="1">
        <w:r w:rsidRPr="00F82F50">
          <w:rPr>
            <w:rStyle w:val="Hyperlink"/>
            <w:rFonts w:cs="Arial"/>
            <w:szCs w:val="19"/>
          </w:rPr>
          <w:t>Schooling B Award</w:t>
        </w:r>
      </w:hyperlink>
      <w:r w:rsidR="009C069C">
        <w:rPr>
          <w:rFonts w:cs="Arial"/>
        </w:rPr>
        <w:t>;</w:t>
      </w:r>
      <w:r w:rsidRPr="00F82F50">
        <w:rPr>
          <w:rFonts w:cs="Arial"/>
        </w:rPr>
        <w:t xml:space="preserve"> </w:t>
      </w:r>
    </w:p>
    <w:p w14:paraId="14747050" w14:textId="77777777" w:rsidR="00F341BA" w:rsidRPr="00F82F50" w:rsidRDefault="00F341BA" w:rsidP="007606EF">
      <w:pPr>
        <w:pStyle w:val="ListParagraph"/>
        <w:numPr>
          <w:ilvl w:val="0"/>
          <w:numId w:val="247"/>
        </w:numPr>
        <w:rPr>
          <w:rFonts w:cs="Arial"/>
        </w:rPr>
      </w:pPr>
      <w:hyperlink w:anchor="_Chapter_17:_Tertiary" w:tooltip="Link to Chapter 17 Tertiary Award" w:history="1">
        <w:r w:rsidRPr="00F82F50">
          <w:rPr>
            <w:rStyle w:val="Hyperlink"/>
            <w:rFonts w:cs="Arial"/>
            <w:szCs w:val="19"/>
          </w:rPr>
          <w:t>Tertiary Award</w:t>
        </w:r>
      </w:hyperlink>
      <w:r w:rsidR="009C069C">
        <w:rPr>
          <w:rFonts w:cs="Arial"/>
        </w:rPr>
        <w:t>;</w:t>
      </w:r>
      <w:r w:rsidRPr="00F82F50">
        <w:rPr>
          <w:rFonts w:cs="Arial"/>
        </w:rPr>
        <w:t xml:space="preserve"> and </w:t>
      </w:r>
    </w:p>
    <w:p w14:paraId="52056E06" w14:textId="77777777" w:rsidR="00F341BA" w:rsidRPr="00F82F50" w:rsidRDefault="00F341BA" w:rsidP="007606EF">
      <w:pPr>
        <w:pStyle w:val="ListParagraph"/>
        <w:numPr>
          <w:ilvl w:val="0"/>
          <w:numId w:val="247"/>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355AC887" w14:textId="77777777" w:rsidR="00F341BA" w:rsidRPr="00F82F50" w:rsidRDefault="00F341BA" w:rsidP="00345CEF">
      <w:pPr>
        <w:pStyle w:val="Heading4"/>
        <w:rPr>
          <w:color w:val="333333"/>
        </w:rPr>
      </w:pPr>
      <w:r w:rsidRPr="00F82F50">
        <w:t>23.1.2 Awards for which student and Australian Apprentice status is not relevant</w:t>
      </w:r>
    </w:p>
    <w:p w14:paraId="76CBAF8B" w14:textId="77777777" w:rsidR="00F341BA" w:rsidRPr="00F82F50" w:rsidRDefault="00F341BA" w:rsidP="00345CEF">
      <w:r w:rsidRPr="00F82F50">
        <w:t>Student and Australian Apprentice status is not relevant to determining entitlements under the following Awards:</w:t>
      </w:r>
    </w:p>
    <w:p w14:paraId="7F1A52CA" w14:textId="77777777" w:rsidR="00F341BA" w:rsidRPr="00F82F50" w:rsidRDefault="00F341BA" w:rsidP="007606EF">
      <w:pPr>
        <w:pStyle w:val="ListParagraph"/>
        <w:numPr>
          <w:ilvl w:val="0"/>
          <w:numId w:val="248"/>
        </w:numPr>
        <w:rPr>
          <w:rFonts w:cs="Arial"/>
        </w:rPr>
      </w:pPr>
      <w:hyperlink w:anchor="_Chapter_18:_Part-time" w:tooltip="Link to Chapter 18 Part-time Award" w:history="1">
        <w:r w:rsidRPr="00F82F50">
          <w:rPr>
            <w:rStyle w:val="Hyperlink"/>
            <w:rFonts w:cs="Arial"/>
            <w:szCs w:val="19"/>
          </w:rPr>
          <w:t>Part-time Award</w:t>
        </w:r>
      </w:hyperlink>
      <w:r w:rsidR="009C069C">
        <w:rPr>
          <w:rFonts w:cs="Arial"/>
        </w:rPr>
        <w:t>;</w:t>
      </w:r>
      <w:r w:rsidRPr="00F82F50">
        <w:rPr>
          <w:rFonts w:cs="Arial"/>
        </w:rPr>
        <w:t xml:space="preserve"> </w:t>
      </w:r>
    </w:p>
    <w:p w14:paraId="2FE713C8" w14:textId="77777777" w:rsidR="00F341BA" w:rsidRPr="00F82F50" w:rsidRDefault="00F341BA" w:rsidP="007606EF">
      <w:pPr>
        <w:pStyle w:val="ListParagraph"/>
        <w:numPr>
          <w:ilvl w:val="0"/>
          <w:numId w:val="248"/>
        </w:numPr>
        <w:rPr>
          <w:rFonts w:cs="Arial"/>
        </w:rPr>
      </w:pPr>
      <w:hyperlink w:anchor="_Chapter_21:_Lawful" w:tooltip="Link to Chapter 21 Lawful Custody Award" w:history="1">
        <w:r w:rsidRPr="00F82F50">
          <w:rPr>
            <w:rStyle w:val="Hyperlink"/>
            <w:rFonts w:cs="Arial"/>
            <w:szCs w:val="19"/>
          </w:rPr>
          <w:t>Lawful Custody Award</w:t>
        </w:r>
      </w:hyperlink>
      <w:r w:rsidR="009C069C">
        <w:rPr>
          <w:rFonts w:cs="Arial"/>
        </w:rPr>
        <w:t>;</w:t>
      </w:r>
      <w:r w:rsidRPr="00F82F50">
        <w:rPr>
          <w:rFonts w:cs="Arial"/>
        </w:rPr>
        <w:t xml:space="preserve"> and </w:t>
      </w:r>
    </w:p>
    <w:p w14:paraId="4EEEB7FF" w14:textId="77777777" w:rsidR="00F341BA" w:rsidRPr="00F82F50" w:rsidRDefault="00F341BA" w:rsidP="007606EF">
      <w:pPr>
        <w:pStyle w:val="ListParagraph"/>
        <w:numPr>
          <w:ilvl w:val="0"/>
          <w:numId w:val="248"/>
        </w:numPr>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w:t>
      </w:r>
    </w:p>
    <w:p w14:paraId="37159165" w14:textId="77777777" w:rsidR="0061545D" w:rsidRDefault="0061545D">
      <w:pPr>
        <w:spacing w:before="0" w:beforeAutospacing="0" w:after="120" w:afterAutospacing="0" w:line="276" w:lineRule="auto"/>
        <w:rPr>
          <w:rFonts w:ascii="Georgia" w:hAnsi="Georgia"/>
          <w:b/>
          <w:color w:val="333333"/>
          <w:sz w:val="28"/>
          <w:szCs w:val="34"/>
        </w:rPr>
      </w:pPr>
      <w:bookmarkStart w:id="341" w:name="_23.2_What_does"/>
      <w:bookmarkStart w:id="342" w:name="_Toc408318924"/>
      <w:bookmarkEnd w:id="341"/>
      <w:r>
        <w:br w:type="page"/>
      </w:r>
    </w:p>
    <w:p w14:paraId="5177AEC6" w14:textId="77777777" w:rsidR="00F341BA" w:rsidRPr="00F82F50" w:rsidRDefault="00F341BA" w:rsidP="003B7315">
      <w:pPr>
        <w:pStyle w:val="Heading3"/>
      </w:pPr>
      <w:bookmarkStart w:id="343" w:name="_23.2_What_does_1"/>
      <w:bookmarkEnd w:id="343"/>
      <w:r w:rsidRPr="00F82F50">
        <w:lastRenderedPageBreak/>
        <w:t>23.2 What does student and Australian Apprentice status determine?</w:t>
      </w:r>
      <w:bookmarkEnd w:id="342"/>
    </w:p>
    <w:p w14:paraId="7778CF06" w14:textId="77777777" w:rsidR="00F341BA" w:rsidRPr="00F82F50" w:rsidRDefault="00F341BA" w:rsidP="00345CEF">
      <w:r w:rsidRPr="00F82F50">
        <w:t xml:space="preserve">The status of a student and </w:t>
      </w:r>
      <w:hyperlink w:anchor="Australian_Apprentice" w:tooltip="Link to Australian Apprentice in glossary" w:history="1">
        <w:r w:rsidRPr="00F82F50">
          <w:rPr>
            <w:rStyle w:val="Hyperlink"/>
          </w:rPr>
          <w:t>Australian Apprentice</w:t>
        </w:r>
      </w:hyperlink>
      <w:r w:rsidRPr="00F82F50">
        <w:t xml:space="preserve"> is a factor that determines:</w:t>
      </w:r>
    </w:p>
    <w:p w14:paraId="70AB0500" w14:textId="77777777" w:rsidR="00F341BA" w:rsidRPr="00F82F50" w:rsidRDefault="00F341BA" w:rsidP="007606EF">
      <w:pPr>
        <w:pStyle w:val="ListParagraph"/>
        <w:numPr>
          <w:ilvl w:val="0"/>
          <w:numId w:val="249"/>
        </w:numPr>
      </w:pPr>
      <w:r w:rsidRPr="00F82F50">
        <w:t xml:space="preserve">the benefits to which a student or </w:t>
      </w:r>
      <w:r w:rsidRPr="0061545D">
        <w:rPr>
          <w:rFonts w:cs="Arial"/>
          <w:szCs w:val="19"/>
        </w:rPr>
        <w:t>Australian Apprentice</w:t>
      </w:r>
      <w:r w:rsidRPr="00F82F50">
        <w:t xml:space="preserve"> is </w:t>
      </w:r>
      <w:proofErr w:type="gramStart"/>
      <w:r w:rsidRPr="00F82F50">
        <w:t>entitled</w:t>
      </w:r>
      <w:r w:rsidR="009C069C">
        <w:t>;</w:t>
      </w:r>
      <w:proofErr w:type="gramEnd"/>
      <w:r w:rsidRPr="00F82F50">
        <w:t xml:space="preserve"> </w:t>
      </w:r>
    </w:p>
    <w:p w14:paraId="6BEBB986" w14:textId="77777777" w:rsidR="00F341BA" w:rsidRPr="00F82F50" w:rsidRDefault="00F341BA" w:rsidP="007606EF">
      <w:pPr>
        <w:pStyle w:val="ListParagraph"/>
        <w:numPr>
          <w:ilvl w:val="0"/>
          <w:numId w:val="249"/>
        </w:numPr>
      </w:pPr>
      <w:r w:rsidRPr="00F82F50">
        <w:t>the means tests to be applied</w:t>
      </w:r>
      <w:r w:rsidR="009C069C">
        <w:t>;</w:t>
      </w:r>
      <w:r w:rsidRPr="00F82F50">
        <w:t xml:space="preserve"> and/or </w:t>
      </w:r>
    </w:p>
    <w:p w14:paraId="4D393281" w14:textId="77777777" w:rsidR="009A3917" w:rsidRPr="000465A8" w:rsidRDefault="00F341BA" w:rsidP="007606EF">
      <w:pPr>
        <w:pStyle w:val="ListParagraph"/>
        <w:numPr>
          <w:ilvl w:val="0"/>
          <w:numId w:val="249"/>
        </w:numPr>
        <w:rPr>
          <w:rFonts w:asciiTheme="majorHAnsi" w:eastAsiaTheme="majorEastAsia" w:hAnsiTheme="majorHAnsi" w:cstheme="majorBidi"/>
          <w:color w:val="4F81BD" w:themeColor="accent1"/>
          <w:sz w:val="28"/>
          <w:szCs w:val="26"/>
        </w:rPr>
      </w:pPr>
      <w:r w:rsidRPr="00F82F50">
        <w:t>the rate of entitlement for certain allowances.</w:t>
      </w:r>
      <w:bookmarkStart w:id="344" w:name="_24.1_Dependent_Status"/>
      <w:bookmarkStart w:id="345" w:name="_Toc408318925"/>
      <w:bookmarkEnd w:id="344"/>
      <w:r w:rsidR="009A3917">
        <w:br w:type="page"/>
      </w:r>
    </w:p>
    <w:p w14:paraId="26535D33" w14:textId="77777777" w:rsidR="00AA0C3C" w:rsidRPr="00F82F50" w:rsidRDefault="00AA0C3C" w:rsidP="008B6DFE">
      <w:pPr>
        <w:pStyle w:val="Heading2"/>
      </w:pPr>
      <w:bookmarkStart w:id="346" w:name="_Chapter_24:_Introduction"/>
      <w:bookmarkStart w:id="347" w:name="_Toc191279699"/>
      <w:bookmarkEnd w:id="346"/>
      <w:r w:rsidRPr="00F82F50">
        <w:lastRenderedPageBreak/>
        <w:t>Chapter 24: Introduction to Dependent Status</w:t>
      </w:r>
      <w:bookmarkEnd w:id="345"/>
      <w:bookmarkEnd w:id="347"/>
    </w:p>
    <w:p w14:paraId="672B3B4D" w14:textId="77777777" w:rsidR="00AF2C30" w:rsidRPr="00F82F50" w:rsidRDefault="00AF2C30" w:rsidP="00345CEF">
      <w:pPr>
        <w:rPr>
          <w:lang w:val="en"/>
        </w:rPr>
      </w:pPr>
      <w:bookmarkStart w:id="348" w:name="_Toc408318926"/>
      <w:r w:rsidRPr="00F82F50">
        <w:rPr>
          <w:lang w:val="en"/>
        </w:rPr>
        <w:t>This chapter provides an overview of dependent status.</w:t>
      </w:r>
    </w:p>
    <w:p w14:paraId="008EE7A5" w14:textId="77777777" w:rsidR="00AF2C30" w:rsidRPr="00F82F50" w:rsidRDefault="00AF2C30" w:rsidP="00345CEF">
      <w:pPr>
        <w:rPr>
          <w:lang w:val="en"/>
        </w:rPr>
      </w:pPr>
      <w:r w:rsidRPr="00F82F50">
        <w:rPr>
          <w:rStyle w:val="Strong"/>
          <w:rFonts w:eastAsiaTheme="majorEastAsia"/>
          <w:lang w:val="en"/>
        </w:rPr>
        <w:t>In this chapter:</w:t>
      </w:r>
    </w:p>
    <w:p w14:paraId="05596349" w14:textId="77777777" w:rsidR="00AF2C30" w:rsidRPr="00F82F50" w:rsidRDefault="00AF2C30" w:rsidP="000F64C6">
      <w:pPr>
        <w:pStyle w:val="NoSpacing"/>
        <w:rPr>
          <w:color w:val="000000"/>
          <w:szCs w:val="19"/>
          <w:lang w:val="en"/>
        </w:rPr>
      </w:pPr>
      <w:hyperlink w:anchor="_24.1_Dependent_Status_1" w:tooltip="Link to section 24.1" w:history="1">
        <w:r w:rsidRPr="00F82F50">
          <w:rPr>
            <w:rStyle w:val="Hyperlink"/>
            <w:rFonts w:eastAsiaTheme="minorEastAsia"/>
            <w:szCs w:val="19"/>
            <w:lang w:val="en"/>
          </w:rPr>
          <w:t>24.1 Dependent Status</w:t>
        </w:r>
      </w:hyperlink>
      <w:r w:rsidRPr="00F82F50">
        <w:rPr>
          <w:color w:val="000000"/>
          <w:szCs w:val="19"/>
          <w:lang w:val="en"/>
        </w:rPr>
        <w:t xml:space="preserve"> </w:t>
      </w:r>
    </w:p>
    <w:p w14:paraId="51429FCB" w14:textId="77777777" w:rsidR="00AF2C30" w:rsidRPr="00F82F50" w:rsidRDefault="00AF2C30" w:rsidP="000F64C6">
      <w:pPr>
        <w:pStyle w:val="NoSpacing"/>
        <w:rPr>
          <w:color w:val="000000"/>
          <w:szCs w:val="19"/>
          <w:lang w:val="en"/>
        </w:rPr>
      </w:pPr>
      <w:hyperlink w:anchor="_24.2_Types_of" w:tooltip="Link to section 24.2" w:history="1">
        <w:r w:rsidRPr="00F82F50">
          <w:rPr>
            <w:rStyle w:val="Hyperlink"/>
            <w:rFonts w:eastAsiaTheme="minorEastAsia"/>
            <w:szCs w:val="19"/>
            <w:lang w:val="en"/>
          </w:rPr>
          <w:t>24.2 Types of Dependent Status</w:t>
        </w:r>
      </w:hyperlink>
    </w:p>
    <w:p w14:paraId="03F8FD88" w14:textId="77777777" w:rsidR="00F341BA" w:rsidRPr="00F82F50" w:rsidRDefault="00F341BA" w:rsidP="003B7315">
      <w:pPr>
        <w:pStyle w:val="Heading3"/>
      </w:pPr>
      <w:bookmarkStart w:id="349" w:name="_24.1_Dependent_Status_1"/>
      <w:bookmarkEnd w:id="349"/>
      <w:r w:rsidRPr="00F82F50">
        <w:t>24.1 Dependent Status</w:t>
      </w:r>
      <w:bookmarkEnd w:id="348"/>
    </w:p>
    <w:p w14:paraId="02230946" w14:textId="5EAF44C2"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a dependent status if </w:t>
      </w:r>
      <w:r w:rsidR="00CF3B0D">
        <w:t>they</w:t>
      </w:r>
      <w:r w:rsidRPr="00F82F50">
        <w:t>:</w:t>
      </w:r>
    </w:p>
    <w:p w14:paraId="1527851E" w14:textId="04EDBEAA" w:rsidR="00F341BA" w:rsidRPr="00F82F50" w:rsidRDefault="00F341BA" w:rsidP="007606EF">
      <w:pPr>
        <w:pStyle w:val="ListParagraph"/>
        <w:numPr>
          <w:ilvl w:val="0"/>
          <w:numId w:val="250"/>
        </w:numPr>
      </w:pPr>
      <w:r w:rsidRPr="00F82F50">
        <w:t xml:space="preserve">do not meet any of the criteria for </w:t>
      </w:r>
      <w:hyperlink w:anchor="_Chapter_37:_Overview" w:tooltip="Link to Chapter 37 Overview of Independent Status" w:history="1">
        <w:r w:rsidRPr="00F82F50">
          <w:rPr>
            <w:rStyle w:val="Hyperlink"/>
            <w:rFonts w:cs="Arial"/>
            <w:szCs w:val="19"/>
          </w:rPr>
          <w:t>independent status</w:t>
        </w:r>
      </w:hyperlink>
      <w:r w:rsidR="009C069C">
        <w:t>;</w:t>
      </w:r>
      <w:r w:rsidRPr="00F82F50">
        <w:t xml:space="preserve"> and </w:t>
      </w:r>
    </w:p>
    <w:p w14:paraId="282A9CB4" w14:textId="2FB840B9" w:rsidR="00F341BA" w:rsidRPr="00F82F50" w:rsidRDefault="00F341BA" w:rsidP="007606EF">
      <w:pPr>
        <w:pStyle w:val="ListParagraph"/>
        <w:numPr>
          <w:ilvl w:val="0"/>
          <w:numId w:val="250"/>
        </w:numPr>
      </w:pPr>
      <w:r w:rsidRPr="00F82F50">
        <w:t xml:space="preserve">do not receive a pension under the </w:t>
      </w:r>
      <w:hyperlink r:id="rId75" w:tooltip="Link to Social Security Act on legislation.gov.au" w:history="1">
        <w:r w:rsidR="00617681" w:rsidRPr="00617681">
          <w:rPr>
            <w:rStyle w:val="Hyperlink"/>
            <w:i/>
          </w:rPr>
          <w:t>Social Security Act 1991</w:t>
        </w:r>
      </w:hyperlink>
      <w:r w:rsidRPr="00F82F50">
        <w:t xml:space="preserve"> or the </w:t>
      </w:r>
      <w:hyperlink r:id="rId76" w:tooltip="Link to Veterans' Entilements ACT 1986 on legislation.gov.au" w:history="1">
        <w:r w:rsidR="00D02295" w:rsidRPr="00617681">
          <w:rPr>
            <w:rStyle w:val="Hyperlink"/>
            <w:i/>
            <w:iCs/>
          </w:rPr>
          <w:t>Veterans’ Entitlements Act 1986</w:t>
        </w:r>
      </w:hyperlink>
      <w:r w:rsidR="009C069C">
        <w:t>;</w:t>
      </w:r>
      <w:r w:rsidRPr="00F82F50">
        <w:t xml:space="preserve"> and </w:t>
      </w:r>
    </w:p>
    <w:p w14:paraId="05CA76D7" w14:textId="4A97BF31" w:rsidR="00E306A9" w:rsidRPr="00F82F50" w:rsidRDefault="00CF3B0D" w:rsidP="007606EF">
      <w:pPr>
        <w:pStyle w:val="ListParagraph"/>
        <w:numPr>
          <w:ilvl w:val="0"/>
          <w:numId w:val="250"/>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9C069C">
        <w:t>;</w:t>
      </w:r>
      <w:r w:rsidR="00E306A9" w:rsidRPr="00F82F50">
        <w:t xml:space="preserve"> and </w:t>
      </w:r>
    </w:p>
    <w:p w14:paraId="433DDA97" w14:textId="3A8E874E" w:rsidR="00BB0C92" w:rsidRPr="00BA1135" w:rsidRDefault="00CF3B0D" w:rsidP="007606EF">
      <w:pPr>
        <w:pStyle w:val="ListParagraph"/>
        <w:numPr>
          <w:ilvl w:val="0"/>
          <w:numId w:val="250"/>
        </w:numPr>
        <w:rPr>
          <w:rFonts w:cs="Arial"/>
        </w:rPr>
      </w:pPr>
      <w:r>
        <w:rPr>
          <w:rFonts w:cs="Arial"/>
        </w:rPr>
        <w:t>are</w:t>
      </w:r>
      <w:r w:rsidR="00F341BA" w:rsidRPr="00F82F50">
        <w:rPr>
          <w:rFonts w:cs="Arial"/>
        </w:rPr>
        <w:t xml:space="preserve"> not in </w:t>
      </w:r>
      <w:hyperlink w:anchor="_Chapter_21:_Lawful" w:tooltip="Link to Chapter 21 Lawful Custody Award" w:history="1">
        <w:r w:rsidR="00F341BA" w:rsidRPr="00F82F50">
          <w:rPr>
            <w:rStyle w:val="Hyperlink"/>
            <w:rFonts w:cs="Arial"/>
            <w:szCs w:val="19"/>
          </w:rPr>
          <w:t>lawful custody</w:t>
        </w:r>
      </w:hyperlink>
      <w:r w:rsidR="00F341BA" w:rsidRPr="00F82F50">
        <w:rPr>
          <w:rFonts w:cs="Arial"/>
        </w:rPr>
        <w:t>.</w:t>
      </w:r>
      <w:bookmarkStart w:id="350" w:name="_24.2_Types_of"/>
      <w:bookmarkStart w:id="351" w:name="_Toc408318927"/>
      <w:bookmarkEnd w:id="350"/>
    </w:p>
    <w:p w14:paraId="36F7AD72" w14:textId="77777777" w:rsidR="00F341BA" w:rsidRPr="00F82F50" w:rsidRDefault="00F341BA" w:rsidP="003B7315">
      <w:pPr>
        <w:pStyle w:val="Heading3"/>
      </w:pPr>
      <w:r w:rsidRPr="00F82F50">
        <w:t>24.2 Types of Dependent Status</w:t>
      </w:r>
      <w:bookmarkEnd w:id="351"/>
    </w:p>
    <w:p w14:paraId="56C5B90B" w14:textId="77777777" w:rsidR="00F341BA" w:rsidRPr="00F82F50" w:rsidRDefault="00F341BA" w:rsidP="00345CEF">
      <w:r w:rsidRPr="00F82F50">
        <w:t xml:space="preserve">There are two types of dependent students and </w:t>
      </w:r>
      <w:hyperlink w:anchor="Australian_Apprentice" w:tooltip="Link to Australian Apprentice in glossary" w:history="1">
        <w:r w:rsidRPr="00F82F50">
          <w:rPr>
            <w:rStyle w:val="Hyperlink"/>
          </w:rPr>
          <w:t>Australian Apprentices</w:t>
        </w:r>
      </w:hyperlink>
      <w:r w:rsidRPr="00F82F50">
        <w:t>:</w:t>
      </w:r>
    </w:p>
    <w:p w14:paraId="7A58B189" w14:textId="77777777" w:rsidR="00F341BA" w:rsidRPr="00F82F50" w:rsidRDefault="00F341BA" w:rsidP="007606EF">
      <w:pPr>
        <w:pStyle w:val="ListParagraph"/>
        <w:numPr>
          <w:ilvl w:val="0"/>
          <w:numId w:val="251"/>
        </w:numPr>
      </w:pPr>
      <w:r w:rsidRPr="00F82F50">
        <w:t xml:space="preserve">students or Australian Apprentices who: </w:t>
      </w:r>
    </w:p>
    <w:p w14:paraId="379FCD1B" w14:textId="77777777" w:rsidR="00F341BA" w:rsidRPr="00F82F50" w:rsidRDefault="00F341BA" w:rsidP="007606EF">
      <w:pPr>
        <w:pStyle w:val="ListBullet"/>
        <w:numPr>
          <w:ilvl w:val="1"/>
          <w:numId w:val="251"/>
        </w:numPr>
      </w:pPr>
      <w:r w:rsidRPr="00F82F50">
        <w:t>live at the permanent home to study or undertake an apprenticeship, traineeship or trainee apprenticeship</w:t>
      </w:r>
      <w:r w:rsidR="009C069C">
        <w:t>;</w:t>
      </w:r>
      <w:r w:rsidRPr="00F82F50">
        <w:t xml:space="preserve"> or </w:t>
      </w:r>
    </w:p>
    <w:p w14:paraId="088C53DD" w14:textId="77777777" w:rsidR="00F341BA" w:rsidRPr="00F82F50" w:rsidRDefault="00F341BA" w:rsidP="007606EF">
      <w:pPr>
        <w:pStyle w:val="ListBullet"/>
        <w:numPr>
          <w:ilvl w:val="1"/>
          <w:numId w:val="251"/>
        </w:numPr>
      </w:pPr>
      <w:r w:rsidRPr="00F82F50">
        <w:t>live away from the permanent home but do not qualify for assistance to live away from home</w:t>
      </w:r>
      <w:r w:rsidR="009C069C">
        <w:t>;</w:t>
      </w:r>
      <w:r w:rsidRPr="00F82F50">
        <w:t xml:space="preserve"> or </w:t>
      </w:r>
    </w:p>
    <w:p w14:paraId="0A79EA9A" w14:textId="77777777" w:rsidR="00F341BA" w:rsidRPr="00F82F50" w:rsidRDefault="00F341BA" w:rsidP="007606EF">
      <w:pPr>
        <w:pStyle w:val="ListBullet"/>
        <w:numPr>
          <w:ilvl w:val="1"/>
          <w:numId w:val="251"/>
        </w:numPr>
      </w:pPr>
      <w:r w:rsidRPr="00F82F50">
        <w:t>would qualify for assistance to live away from home, but choose not to live away from home to study or undertake an apprenticeship, traineeship or trainee apprenticeship</w:t>
      </w:r>
      <w:r w:rsidR="009C069C">
        <w:t>;</w:t>
      </w:r>
      <w:r w:rsidRPr="00F82F50">
        <w:t xml:space="preserve"> and </w:t>
      </w:r>
    </w:p>
    <w:p w14:paraId="0229DAF5" w14:textId="08E98046" w:rsidR="00F341BA" w:rsidRPr="00F82F50" w:rsidRDefault="00F341BA" w:rsidP="007606EF">
      <w:pPr>
        <w:pStyle w:val="ListParagraph"/>
        <w:numPr>
          <w:ilvl w:val="0"/>
          <w:numId w:val="251"/>
        </w:numPr>
      </w:pPr>
      <w:r w:rsidRPr="00F82F50">
        <w:t>students or Australian Apprentices who live away from home and qualify for assistance to live away from the permanent home to study or undertake an apprenticeship, traineeship or trainee apprenticeship</w:t>
      </w:r>
      <w:r w:rsidR="00A36349">
        <w:t xml:space="preserve">. </w:t>
      </w:r>
      <w:r w:rsidRPr="00F82F50">
        <w:t xml:space="preserve">Refer to </w:t>
      </w:r>
      <w:hyperlink w:anchor="_Chapter_25:_Eligibility" w:tooltip="Link to Chapter 25 Eligibility for Away from Home Entitlements" w:history="1">
        <w:r w:rsidR="0061545D">
          <w:rPr>
            <w:rStyle w:val="Hyperlink"/>
            <w:rFonts w:cs="Arial"/>
            <w:szCs w:val="19"/>
          </w:rPr>
          <w:t>Chapter 25: Eligibility for Away from Home Entitlements</w:t>
        </w:r>
      </w:hyperlink>
      <w:r w:rsidRPr="00F82F50">
        <w:t>.</w:t>
      </w:r>
    </w:p>
    <w:p w14:paraId="1AC1A7A6" w14:textId="77777777" w:rsidR="00F341BA" w:rsidRPr="00F82F50" w:rsidRDefault="00F341BA" w:rsidP="00345CEF">
      <w:pPr>
        <w:pStyle w:val="Heading4"/>
        <w:rPr>
          <w:color w:val="333333"/>
        </w:rPr>
      </w:pPr>
      <w:bookmarkStart w:id="352" w:name="_24.2.1_Rate_of"/>
      <w:bookmarkEnd w:id="352"/>
      <w:r w:rsidRPr="00F82F50">
        <w:t>24.2.1 Rate of Living Allowance</w:t>
      </w:r>
    </w:p>
    <w:p w14:paraId="12493917" w14:textId="00EAB51B" w:rsidR="00F341BA" w:rsidRPr="00F82F50" w:rsidRDefault="00F341BA" w:rsidP="00345CEF">
      <w:r w:rsidRPr="00F82F50">
        <w:t xml:space="preserve">Where a dependent student or </w:t>
      </w:r>
      <w:r w:rsidRPr="00B117D9">
        <w:t>Australian Apprentice</w:t>
      </w:r>
      <w:r w:rsidRPr="00F82F50">
        <w:t xml:space="preserve"> lives away from the permanent home and qualifies for assistance to live away from home to study or undertake an apprenticeship, traineeship or trainee apprenticeship, </w:t>
      </w:r>
      <w:r w:rsidR="00EE5B94">
        <w:t>they are</w:t>
      </w:r>
      <w:r w:rsidRPr="00F82F50">
        <w:t xml:space="preserve"> entitled to receive the Away from Home rate of Living Allowance, subject to the relevant means tests.</w:t>
      </w:r>
    </w:p>
    <w:p w14:paraId="1E1FF12A" w14:textId="77777777" w:rsidR="00F341BA" w:rsidRPr="00F82F50" w:rsidRDefault="00F341BA" w:rsidP="00345CEF">
      <w:r w:rsidRPr="00F82F50">
        <w:t>A dependent student or Australian Apprentice who is not in the above category is entitled to receive the standard (at-home) rate of Living Allowance, subject to the relevant means tests.</w:t>
      </w:r>
    </w:p>
    <w:p w14:paraId="4A738883" w14:textId="77777777" w:rsidR="0089667C" w:rsidRPr="00F82F50" w:rsidRDefault="0089667C" w:rsidP="00345CEF">
      <w:pPr>
        <w:rPr>
          <w:color w:val="333333"/>
          <w:sz w:val="34"/>
          <w:szCs w:val="34"/>
        </w:rPr>
      </w:pPr>
      <w:bookmarkStart w:id="353" w:name="_25.1_Eligibility_Criteria"/>
      <w:bookmarkEnd w:id="353"/>
      <w:r w:rsidRPr="00F82F50">
        <w:br w:type="page"/>
      </w:r>
    </w:p>
    <w:p w14:paraId="4D48E287" w14:textId="77777777" w:rsidR="00AA0C3C" w:rsidRPr="00F82F50" w:rsidRDefault="00AA0C3C" w:rsidP="008B6DFE">
      <w:pPr>
        <w:pStyle w:val="Heading2"/>
      </w:pPr>
      <w:bookmarkStart w:id="354" w:name="_Chapter_25:_Eligibility"/>
      <w:bookmarkStart w:id="355" w:name="_Toc408318928"/>
      <w:bookmarkStart w:id="356" w:name="_Toc191279700"/>
      <w:bookmarkEnd w:id="354"/>
      <w:r w:rsidRPr="00F82F50">
        <w:lastRenderedPageBreak/>
        <w:t>Chapter 25: Eligibility for Away from Home Entitlements</w:t>
      </w:r>
      <w:bookmarkEnd w:id="355"/>
      <w:bookmarkEnd w:id="356"/>
    </w:p>
    <w:p w14:paraId="00274630" w14:textId="77777777" w:rsidR="00AF2C30" w:rsidRPr="00F82F50" w:rsidRDefault="00AF2C30" w:rsidP="006B7096">
      <w:pPr>
        <w:spacing w:after="120" w:afterAutospacing="0"/>
        <w:rPr>
          <w:lang w:val="en"/>
        </w:rPr>
      </w:pPr>
      <w:bookmarkStart w:id="357" w:name="_Toc408318929"/>
      <w:r w:rsidRPr="00F82F50">
        <w:rPr>
          <w:lang w:val="en"/>
        </w:rPr>
        <w:t xml:space="preserve">This chapter outlines the eligibility criteria </w:t>
      </w:r>
      <w:proofErr w:type="gramStart"/>
      <w:r w:rsidRPr="00F82F50">
        <w:rPr>
          <w:lang w:val="en"/>
        </w:rPr>
        <w:t xml:space="preserve">for </w:t>
      </w:r>
      <w:proofErr w:type="gramEnd"/>
      <w:r w:rsidRPr="00F82F50">
        <w:rPr>
          <w:lang w:val="en"/>
        </w:rPr>
        <w:t xml:space="preserve">Away from </w:t>
      </w:r>
      <w:proofErr w:type="gramStart"/>
      <w:r w:rsidRPr="00F82F50">
        <w:rPr>
          <w:lang w:val="en"/>
        </w:rPr>
        <w:t>Home</w:t>
      </w:r>
      <w:proofErr w:type="gramEnd"/>
      <w:r w:rsidRPr="00F82F50">
        <w:rPr>
          <w:lang w:val="en"/>
        </w:rPr>
        <w:t xml:space="preserve"> entitlements.</w:t>
      </w:r>
    </w:p>
    <w:p w14:paraId="7DBC5D8D" w14:textId="77777777" w:rsidR="00AF2C30" w:rsidRPr="00F82F50" w:rsidRDefault="00AF2C30" w:rsidP="006B7096">
      <w:pPr>
        <w:spacing w:before="120" w:beforeAutospacing="0" w:after="120" w:afterAutospacing="0"/>
        <w:rPr>
          <w:lang w:val="en"/>
        </w:rPr>
      </w:pPr>
      <w:r w:rsidRPr="00F82F50">
        <w:rPr>
          <w:rStyle w:val="Strong"/>
          <w:rFonts w:eastAsiaTheme="majorEastAsia"/>
          <w:lang w:val="en"/>
        </w:rPr>
        <w:t>In this chapter:</w:t>
      </w:r>
    </w:p>
    <w:p w14:paraId="3E5DDA51" w14:textId="77777777" w:rsidR="00AF2C30" w:rsidRPr="008A61A4" w:rsidRDefault="00AF2C30" w:rsidP="000F64C6">
      <w:pPr>
        <w:pStyle w:val="NoSpacing"/>
      </w:pPr>
      <w:hyperlink w:anchor="_25.1_Eligibility_Criteria_1" w:tooltip="Link to section 25.1" w:history="1">
        <w:r w:rsidRPr="008A61A4">
          <w:rPr>
            <w:rStyle w:val="Hyperlink"/>
            <w:rFonts w:eastAsiaTheme="minorEastAsia"/>
          </w:rPr>
          <w:t>25.1 Eligibility Criteria for Away from Home entitlements</w:t>
        </w:r>
      </w:hyperlink>
      <w:r w:rsidRPr="008A61A4">
        <w:t xml:space="preserve"> </w:t>
      </w:r>
    </w:p>
    <w:p w14:paraId="318D3376" w14:textId="77777777" w:rsidR="00AF2C30" w:rsidRPr="008A61A4" w:rsidRDefault="00AF2C30" w:rsidP="000F64C6">
      <w:pPr>
        <w:pStyle w:val="NoSpacing"/>
      </w:pPr>
      <w:hyperlink w:anchor="_25.2_What_is" w:tooltip="Link to section 25.2" w:history="1">
        <w:r w:rsidRPr="008A61A4">
          <w:rPr>
            <w:rStyle w:val="Hyperlink"/>
            <w:rFonts w:eastAsiaTheme="minorEastAsia"/>
          </w:rPr>
          <w:t>25.2 What is Reasonable Access?</w:t>
        </w:r>
      </w:hyperlink>
      <w:r w:rsidRPr="008A61A4">
        <w:t xml:space="preserve"> </w:t>
      </w:r>
    </w:p>
    <w:p w14:paraId="10FC0E23" w14:textId="77777777" w:rsidR="00AF2C30" w:rsidRPr="008A61A4" w:rsidRDefault="00AF2C30" w:rsidP="000F64C6">
      <w:pPr>
        <w:pStyle w:val="NoSpacing"/>
      </w:pPr>
      <w:hyperlink w:anchor="_25.3_What_is" w:tooltip="Link to section 25.3" w:history="1">
        <w:r w:rsidRPr="008A61A4">
          <w:rPr>
            <w:rStyle w:val="Hyperlink"/>
            <w:rFonts w:eastAsiaTheme="minorEastAsia"/>
          </w:rPr>
          <w:t>25.3 What is an Appropriate Education Institution?</w:t>
        </w:r>
      </w:hyperlink>
      <w:r w:rsidRPr="008A61A4">
        <w:t xml:space="preserve"> </w:t>
      </w:r>
    </w:p>
    <w:p w14:paraId="30B70725" w14:textId="77777777" w:rsidR="00AF2C30" w:rsidRPr="008A61A4" w:rsidRDefault="00AF2C30" w:rsidP="000F64C6">
      <w:pPr>
        <w:pStyle w:val="NoSpacing"/>
      </w:pPr>
      <w:hyperlink w:anchor="_25.4_Cannot_Study" w:tooltip="Link to section 25.4" w:history="1">
        <w:r w:rsidRPr="008A61A4">
          <w:rPr>
            <w:rStyle w:val="Hyperlink"/>
            <w:rFonts w:eastAsiaTheme="minorEastAsia"/>
          </w:rPr>
          <w:t>25.4 Cannot Study or undertake Australian Apprenticeship whilst Living at the Permanent Home</w:t>
        </w:r>
      </w:hyperlink>
      <w:r w:rsidRPr="008A61A4">
        <w:t xml:space="preserve"> </w:t>
      </w:r>
    </w:p>
    <w:p w14:paraId="7899D348" w14:textId="77777777" w:rsidR="00AF2C30" w:rsidRPr="008A61A4" w:rsidRDefault="00AF2C30" w:rsidP="000F64C6">
      <w:pPr>
        <w:pStyle w:val="NoSpacing"/>
      </w:pPr>
      <w:hyperlink w:anchor="_25.5_Entitlement_Period_2" w:tooltip="Link to section 25.5" w:history="1">
        <w:r w:rsidRPr="008A61A4">
          <w:rPr>
            <w:rStyle w:val="Hyperlink"/>
            <w:rFonts w:eastAsiaTheme="minorEastAsia"/>
          </w:rPr>
          <w:t>25.5 Entitlement Period for Away from Home Rate of Living Allowance</w:t>
        </w:r>
      </w:hyperlink>
      <w:r w:rsidRPr="008A61A4">
        <w:t xml:space="preserve"> </w:t>
      </w:r>
    </w:p>
    <w:p w14:paraId="404B5DE1" w14:textId="77777777" w:rsidR="00AF2C30" w:rsidRPr="00F82F50" w:rsidRDefault="00AF2C30" w:rsidP="000F64C6">
      <w:pPr>
        <w:pStyle w:val="NoSpacing"/>
        <w:rPr>
          <w:color w:val="000000"/>
          <w:lang w:val="en"/>
        </w:rPr>
      </w:pPr>
      <w:hyperlink w:anchor="_25.6_Change_in" w:tooltip="Link to section25.6" w:history="1">
        <w:r w:rsidRPr="008A61A4">
          <w:rPr>
            <w:rStyle w:val="Hyperlink"/>
            <w:rFonts w:eastAsiaTheme="minorEastAsia"/>
          </w:rPr>
          <w:t>25.6 Change in Location of Permanent Home</w:t>
        </w:r>
      </w:hyperlink>
    </w:p>
    <w:p w14:paraId="265D49CC" w14:textId="77777777" w:rsidR="00F341BA" w:rsidRPr="00F82F50" w:rsidRDefault="00F341BA" w:rsidP="003B7315">
      <w:pPr>
        <w:pStyle w:val="Heading3"/>
      </w:pPr>
      <w:bookmarkStart w:id="358" w:name="_25.1_Eligibility_Criteria_1"/>
      <w:bookmarkEnd w:id="358"/>
      <w:r w:rsidRPr="00F82F50">
        <w:t>25.1 Eligibility Criteria for Away from Home entitlements</w:t>
      </w:r>
      <w:bookmarkEnd w:id="357"/>
    </w:p>
    <w:p w14:paraId="63E4CE68" w14:textId="77777777" w:rsidR="00F341BA" w:rsidRPr="00F82F50" w:rsidRDefault="00F341BA" w:rsidP="006B7096">
      <w:pPr>
        <w:spacing w:after="0" w:afterAutospacing="0"/>
      </w:pPr>
      <w:r w:rsidRPr="00F82F50">
        <w:t xml:space="preserve">A student or </w:t>
      </w:r>
      <w:hyperlink w:anchor="Australian_Apprentice" w:tooltip="Link to Australian Apprentice in glossary" w:history="1">
        <w:r w:rsidRPr="00F82F50">
          <w:rPr>
            <w:rStyle w:val="Hyperlink"/>
          </w:rPr>
          <w:t>Australian Apprentice</w:t>
        </w:r>
      </w:hyperlink>
      <w:r w:rsidRPr="00F82F50">
        <w:t> is approved for Away from Home entitlements in the following circumstances:</w:t>
      </w:r>
    </w:p>
    <w:p w14:paraId="5BCF4791" w14:textId="77777777" w:rsidR="00F341BA" w:rsidRPr="00F82F50" w:rsidRDefault="00807990" w:rsidP="007606EF">
      <w:pPr>
        <w:pStyle w:val="ListParagraph"/>
        <w:numPr>
          <w:ilvl w:val="0"/>
          <w:numId w:val="252"/>
        </w:numPr>
      </w:pPr>
      <w:r>
        <w:t>E</w:t>
      </w:r>
      <w:r w:rsidR="00F341BA" w:rsidRPr="00F82F50">
        <w:t xml:space="preserve">ither: </w:t>
      </w:r>
    </w:p>
    <w:p w14:paraId="39F97312" w14:textId="68910F31" w:rsidR="00F341BA" w:rsidRPr="00F82F50" w:rsidRDefault="00CF3B0D" w:rsidP="000F64C6">
      <w:pPr>
        <w:pStyle w:val="ListBullet"/>
      </w:pPr>
      <w:r>
        <w:t>they do</w:t>
      </w:r>
      <w:r w:rsidR="00F341BA" w:rsidRPr="00F82F50">
        <w:t xml:space="preserve"> not have </w:t>
      </w:r>
      <w:hyperlink w:anchor="_26.1_Reasonable_Access" w:history="1">
        <w:r w:rsidR="00F341BA" w:rsidRPr="000B6D28">
          <w:rPr>
            <w:rStyle w:val="Hyperlink"/>
            <w:rFonts w:cs="Arial"/>
            <w:szCs w:val="19"/>
          </w:rPr>
          <w:t>reasonable access</w:t>
        </w:r>
      </w:hyperlink>
      <w:r w:rsidR="00F341BA" w:rsidRPr="00F82F50">
        <w:t xml:space="preserve"> to an </w:t>
      </w:r>
      <w:hyperlink w:anchor="_25.3_What_is" w:history="1">
        <w:r w:rsidR="00F341BA" w:rsidRPr="000B6D28">
          <w:rPr>
            <w:rStyle w:val="Hyperlink"/>
            <w:rFonts w:cs="Arial"/>
            <w:szCs w:val="19"/>
          </w:rPr>
          <w:t>appropriate education institution</w:t>
        </w:r>
      </w:hyperlink>
      <w:r w:rsidR="00F341BA" w:rsidRPr="00F82F50">
        <w:t xml:space="preserve"> or </w:t>
      </w:r>
      <w:r w:rsidR="005050C4" w:rsidRPr="00F82F50">
        <w:t>workplace</w:t>
      </w:r>
      <w:r w:rsidR="00F341BA" w:rsidRPr="00F82F50">
        <w:t xml:space="preserve"> whilst living in the permanent home</w:t>
      </w:r>
      <w:r w:rsidR="009C069C">
        <w:t>;</w:t>
      </w:r>
      <w:r w:rsidR="00F341BA" w:rsidRPr="00F82F50">
        <w:t xml:space="preserve"> or </w:t>
      </w:r>
    </w:p>
    <w:p w14:paraId="31C05ADF" w14:textId="07B58BDC" w:rsidR="00F341BA" w:rsidRPr="00F82F50" w:rsidRDefault="00CF3B0D" w:rsidP="000F64C6">
      <w:pPr>
        <w:pStyle w:val="ListBullet"/>
      </w:pPr>
      <w:r>
        <w:t>they</w:t>
      </w:r>
      <w:r w:rsidR="00F341BA" w:rsidRPr="00F82F50">
        <w:t xml:space="preserve"> cannot reasonably be expected to study or undertake a</w:t>
      </w:r>
      <w:r w:rsidR="005050C4">
        <w:t>n</w:t>
      </w:r>
      <w:r w:rsidR="00F341BA" w:rsidRPr="00F82F50">
        <w:t xml:space="preserve"> Australian Apprenticeship whilst </w:t>
      </w:r>
      <w:hyperlink w:anchor="Permanent_Home" w:history="1">
        <w:r w:rsidR="00F341BA" w:rsidRPr="000B6D28">
          <w:rPr>
            <w:rStyle w:val="Hyperlink"/>
            <w:rFonts w:cs="Arial"/>
            <w:szCs w:val="19"/>
          </w:rPr>
          <w:t>living in the permanent home</w:t>
        </w:r>
      </w:hyperlink>
      <w:r w:rsidR="009C069C">
        <w:t>;</w:t>
      </w:r>
    </w:p>
    <w:p w14:paraId="3B6AF4FA" w14:textId="77777777" w:rsidR="00894AE0" w:rsidRPr="00F82F50" w:rsidRDefault="00894AE0" w:rsidP="00D279B8">
      <w:pPr>
        <w:spacing w:before="0" w:beforeAutospacing="0" w:after="0" w:afterAutospacing="0"/>
        <w:ind w:firstLine="720"/>
      </w:pPr>
      <w:r w:rsidRPr="00F82F50">
        <w:t>AND</w:t>
      </w:r>
    </w:p>
    <w:p w14:paraId="1144FE1A" w14:textId="74B2E7B0" w:rsidR="00F341BA" w:rsidRDefault="00CF3B0D" w:rsidP="00807990">
      <w:pPr>
        <w:pStyle w:val="ListBullet"/>
      </w:pPr>
      <w:r>
        <w:t>they live</w:t>
      </w:r>
      <w:r w:rsidR="00F341BA" w:rsidRPr="00F82F50">
        <w:t xml:space="preserve"> away from the </w:t>
      </w:r>
      <w:hyperlink w:anchor="Permanent_Home" w:tooltip="Link to permanent home in glossary" w:history="1">
        <w:r w:rsidR="00F341BA" w:rsidRPr="00B117D9">
          <w:rPr>
            <w:rStyle w:val="Hyperlink"/>
            <w:rFonts w:cs="Arial"/>
            <w:szCs w:val="19"/>
          </w:rPr>
          <w:t>permanent home</w:t>
        </w:r>
      </w:hyperlink>
      <w:r w:rsidR="00F341BA" w:rsidRPr="00F82F50">
        <w:t>.</w:t>
      </w:r>
    </w:p>
    <w:p w14:paraId="1ED4F8C6" w14:textId="77777777" w:rsidR="0055522B" w:rsidRDefault="00F341BA" w:rsidP="008F5F47">
      <w:pPr>
        <w:spacing w:after="120"/>
      </w:pPr>
      <w:r w:rsidRPr="00F82F50">
        <w:t>O</w:t>
      </w:r>
      <w:r w:rsidR="00AA0C3C" w:rsidRPr="00F82F50">
        <w:t>R</w:t>
      </w:r>
      <w:r w:rsidR="00447A14" w:rsidRPr="00F82F50">
        <w:t>:</w:t>
      </w:r>
    </w:p>
    <w:p w14:paraId="6B5888C9" w14:textId="77777777" w:rsidR="00F341BA" w:rsidRPr="00F82F50" w:rsidRDefault="00F341BA" w:rsidP="006B7096">
      <w:pPr>
        <w:pStyle w:val="ListParagraph"/>
        <w:numPr>
          <w:ilvl w:val="0"/>
          <w:numId w:val="10"/>
        </w:numPr>
        <w:spacing w:after="120"/>
      </w:pPr>
      <w:r w:rsidRPr="00F82F50">
        <w:t>A secondary school aged student may be approved for Away from Home entitlements in the following circumstances:</w:t>
      </w:r>
    </w:p>
    <w:p w14:paraId="3E848473" w14:textId="5AA323DD" w:rsidR="00F341BA" w:rsidRPr="00F82F50" w:rsidRDefault="00CF3B0D" w:rsidP="00807990">
      <w:pPr>
        <w:pStyle w:val="ListBullet"/>
      </w:pPr>
      <w:r>
        <w:t>they do</w:t>
      </w:r>
      <w:r w:rsidR="00F341BA" w:rsidRPr="00F82F50">
        <w:t xml:space="preserve"> not have </w:t>
      </w:r>
      <w:hyperlink w:anchor="_26.1_Reasonable_Access_1" w:history="1">
        <w:r w:rsidR="00F341BA" w:rsidRPr="000B6D28">
          <w:rPr>
            <w:rStyle w:val="Hyperlink"/>
          </w:rPr>
          <w:t>reasonable access</w:t>
        </w:r>
      </w:hyperlink>
      <w:r w:rsidR="00F341BA" w:rsidRPr="00F82F50">
        <w:t xml:space="preserve"> to an </w:t>
      </w:r>
      <w:hyperlink w:anchor="_25.3_What_is" w:history="1">
        <w:r w:rsidR="00F341BA" w:rsidRPr="000B6D28">
          <w:rPr>
            <w:rStyle w:val="Hyperlink"/>
          </w:rPr>
          <w:t>appropriate secondary education institution</w:t>
        </w:r>
      </w:hyperlink>
      <w:r w:rsidR="009C069C">
        <w:t>;</w:t>
      </w:r>
      <w:r w:rsidR="00F341BA" w:rsidRPr="00F82F50">
        <w:t xml:space="preserve"> or </w:t>
      </w:r>
    </w:p>
    <w:p w14:paraId="7CDA0C4F" w14:textId="3FA3BEEF" w:rsidR="00F341BA" w:rsidRPr="00F82F50" w:rsidRDefault="00CF3B0D" w:rsidP="00807990">
      <w:pPr>
        <w:pStyle w:val="ListBullet"/>
      </w:pPr>
      <w:r>
        <w:t>they</w:t>
      </w:r>
      <w:r w:rsidR="00F341BA" w:rsidRPr="00F82F50">
        <w:t xml:space="preserve"> cannot reasonably be expected to undertake secondary schooling whilst living in the </w:t>
      </w:r>
      <w:hyperlink w:anchor="Permanent_Home" w:history="1">
        <w:r w:rsidR="00F341BA" w:rsidRPr="000B6D28">
          <w:rPr>
            <w:rStyle w:val="Hyperlink"/>
          </w:rPr>
          <w:t>permanent home</w:t>
        </w:r>
      </w:hyperlink>
      <w:r w:rsidR="009C069C">
        <w:t>;</w:t>
      </w:r>
      <w:r w:rsidR="00F341BA" w:rsidRPr="00F82F50">
        <w:t xml:space="preserve"> and </w:t>
      </w:r>
    </w:p>
    <w:p w14:paraId="54173F6A" w14:textId="77777777" w:rsidR="00F341BA" w:rsidRPr="00F82F50" w:rsidRDefault="00F341BA" w:rsidP="00807990">
      <w:pPr>
        <w:pStyle w:val="ListBullet"/>
      </w:pPr>
      <w:r w:rsidRPr="00F82F50">
        <w:t xml:space="preserve">intends to undertake secondary studies, however </w:t>
      </w:r>
      <w:proofErr w:type="gramStart"/>
      <w:r w:rsidRPr="00F82F50">
        <w:t>in order to</w:t>
      </w:r>
      <w:proofErr w:type="gramEnd"/>
      <w:r w:rsidRPr="00F82F50">
        <w:t xml:space="preserve"> do so is required to repeat the final year of primary school in preparation for a successful transition to secondary studies</w:t>
      </w:r>
      <w:r w:rsidR="009C069C">
        <w:t>;</w:t>
      </w:r>
      <w:r w:rsidRPr="00F82F50">
        <w:t xml:space="preserve"> and </w:t>
      </w:r>
    </w:p>
    <w:p w14:paraId="1AE8A425" w14:textId="07E0B503" w:rsidR="00F341BA" w:rsidRPr="00F82F50" w:rsidRDefault="00F341BA" w:rsidP="00807990">
      <w:pPr>
        <w:pStyle w:val="ListBullet"/>
      </w:pPr>
      <w:r w:rsidRPr="00F82F50">
        <w:t xml:space="preserve">the school </w:t>
      </w:r>
      <w:r w:rsidR="00CF3B0D">
        <w:t>they have</w:t>
      </w:r>
      <w:r w:rsidRPr="00F82F50">
        <w:t xml:space="preserve"> enrolled in offers this year of schooling</w:t>
      </w:r>
      <w:r w:rsidR="009C069C">
        <w:t>;</w:t>
      </w:r>
      <w:r w:rsidRPr="00F82F50">
        <w:t xml:space="preserve"> and </w:t>
      </w:r>
    </w:p>
    <w:p w14:paraId="69EDE2BA" w14:textId="528CF3EE" w:rsidR="00B60A7F" w:rsidRPr="00F82F50" w:rsidRDefault="00CF3B0D" w:rsidP="00807990">
      <w:pPr>
        <w:pStyle w:val="ListBullet"/>
      </w:pPr>
      <w:r>
        <w:t>they have</w:t>
      </w:r>
      <w:r w:rsidR="00F341BA" w:rsidRPr="00F82F50">
        <w:t xml:space="preserve"> enrolled in the final year of primary </w:t>
      </w:r>
      <w:proofErr w:type="gramStart"/>
      <w:r w:rsidR="00F341BA" w:rsidRPr="00F82F50">
        <w:t>schooling</w:t>
      </w:r>
      <w:r w:rsidR="009C069C">
        <w:t>;</w:t>
      </w:r>
      <w:proofErr w:type="gramEnd"/>
    </w:p>
    <w:p w14:paraId="661FD7C1" w14:textId="77777777" w:rsidR="00F341BA" w:rsidRPr="00F82F50" w:rsidRDefault="00AA0C3C" w:rsidP="0055522B">
      <w:pPr>
        <w:spacing w:before="120" w:beforeAutospacing="0" w:after="120" w:afterAutospacing="0"/>
        <w:ind w:firstLine="720"/>
      </w:pPr>
      <w:r w:rsidRPr="00F82F50">
        <w:t>AND</w:t>
      </w:r>
    </w:p>
    <w:p w14:paraId="6EA4ED50" w14:textId="5AFDAAAE" w:rsidR="00F341BA" w:rsidRDefault="00CF3B0D" w:rsidP="0055522B">
      <w:pPr>
        <w:pStyle w:val="ListBullet"/>
      </w:pPr>
      <w:r>
        <w:t xml:space="preserve">they </w:t>
      </w:r>
      <w:r w:rsidR="00F341BA" w:rsidRPr="00F82F50">
        <w:t>liv</w:t>
      </w:r>
      <w:r w:rsidR="007F6F42">
        <w:t xml:space="preserve">e away from the </w:t>
      </w:r>
      <w:hyperlink w:anchor="Permanent_Home" w:history="1">
        <w:r w:rsidR="007F6F42" w:rsidRPr="001A3E0D">
          <w:rPr>
            <w:rStyle w:val="Hyperlink"/>
          </w:rPr>
          <w:t>permanent home</w:t>
        </w:r>
      </w:hyperlink>
      <w:r w:rsidR="008D3F1F">
        <w:t>.</w:t>
      </w:r>
    </w:p>
    <w:p w14:paraId="48310CF9" w14:textId="77777777" w:rsidR="00F341BA" w:rsidRPr="00F82F50" w:rsidRDefault="00F341BA" w:rsidP="00345CEF">
      <w:pPr>
        <w:pStyle w:val="Heading4"/>
        <w:rPr>
          <w:color w:val="333333"/>
        </w:rPr>
      </w:pPr>
      <w:r w:rsidRPr="00F82F50">
        <w:t>25.1.1 Evidence supporting claims for Away from Home entitlements</w:t>
      </w:r>
    </w:p>
    <w:p w14:paraId="1CCB907D" w14:textId="5D76CB25" w:rsidR="008A61A4" w:rsidRDefault="00F341BA" w:rsidP="008A61A4">
      <w:r w:rsidRPr="00F82F50">
        <w:t xml:space="preserve">As determined by </w:t>
      </w:r>
      <w:hyperlink w:anchor="Centrelink_Glossary" w:tooltip="Link to Centrelink in glossary" w:history="1">
        <w:r w:rsidR="00150914" w:rsidRPr="00053650">
          <w:rPr>
            <w:rStyle w:val="Hyperlink"/>
          </w:rPr>
          <w:t>Centrelink</w:t>
        </w:r>
      </w:hyperlink>
      <w:r w:rsidRPr="00F82F50">
        <w:t xml:space="preserve">, evidence may be required to support a student’s or </w:t>
      </w:r>
      <w:r w:rsidRPr="007C402C">
        <w:t>Australian Apprentice's</w:t>
      </w:r>
      <w:r w:rsidRPr="00F82F50">
        <w:t> claim for Away from Home entitlements.</w:t>
      </w:r>
    </w:p>
    <w:p w14:paraId="4872D1B1" w14:textId="77777777" w:rsidR="00F341BA" w:rsidRPr="00F82F50" w:rsidRDefault="00F341BA" w:rsidP="008A61A4">
      <w:pPr>
        <w:pStyle w:val="Heading4"/>
      </w:pPr>
      <w:bookmarkStart w:id="359" w:name="_25.1.2_Australian_Apprentices"/>
      <w:bookmarkEnd w:id="359"/>
      <w:r w:rsidRPr="00F82F50">
        <w:lastRenderedPageBreak/>
        <w:t>25.1.2 Australian Apprentices</w:t>
      </w:r>
    </w:p>
    <w:p w14:paraId="77E35BAC" w14:textId="7E9D94F4" w:rsidR="00F341BA" w:rsidRDefault="00F341BA" w:rsidP="00345CEF">
      <w:r w:rsidRPr="00F82F50">
        <w:t xml:space="preserve">Where a person who wishes to undertake a full-time apprenticeship, traineeship or trainee apprenticeship is required to live away from the permanent home </w:t>
      </w:r>
      <w:proofErr w:type="gramStart"/>
      <w:r w:rsidRPr="00F82F50">
        <w:t>in order to</w:t>
      </w:r>
      <w:proofErr w:type="gramEnd"/>
      <w:r w:rsidRPr="00F82F50">
        <w:t xml:space="preserve"> undertake their Australian Apprenticeship, Away from Home entitlements may be approved.</w:t>
      </w:r>
    </w:p>
    <w:p w14:paraId="4787ED69" w14:textId="5A10F91A" w:rsidR="00666B60" w:rsidRPr="004D2C3D" w:rsidRDefault="00666B60" w:rsidP="00666B60">
      <w:pPr>
        <w:keepNext/>
        <w:keepLines/>
        <w:outlineLvl w:val="3"/>
        <w:rPr>
          <w:rFonts w:ascii="Georgia" w:hAnsi="Georgia"/>
          <w:b/>
          <w:bCs/>
          <w:i/>
          <w:iCs/>
          <w:color w:val="4F81BD" w:themeColor="accent1"/>
        </w:rPr>
      </w:pPr>
      <w:bookmarkStart w:id="360" w:name="_Toc408318930"/>
      <w:r w:rsidRPr="004D2C3D">
        <w:rPr>
          <w:rFonts w:ascii="Georgia" w:hAnsi="Georgia"/>
          <w:b/>
          <w:bCs/>
          <w:i/>
          <w:iCs/>
          <w:color w:val="4F81BD" w:themeColor="accent1"/>
        </w:rPr>
        <w:t xml:space="preserve">25.1.3 </w:t>
      </w:r>
      <w:bookmarkStart w:id="361" w:name="_25.2_What_is"/>
      <w:bookmarkEnd w:id="361"/>
      <w:r w:rsidR="00EF0D28">
        <w:rPr>
          <w:rFonts w:ascii="Georgia" w:hAnsi="Georgia"/>
          <w:b/>
          <w:bCs/>
          <w:i/>
          <w:iCs/>
          <w:color w:val="4F81BD" w:themeColor="accent1"/>
        </w:rPr>
        <w:t>Deleted Section</w:t>
      </w:r>
    </w:p>
    <w:p w14:paraId="1A77F0EE" w14:textId="77777777" w:rsidR="00F341BA" w:rsidRPr="00F82F50" w:rsidRDefault="00F341BA" w:rsidP="003B7315">
      <w:pPr>
        <w:pStyle w:val="Heading3"/>
      </w:pPr>
      <w:r w:rsidRPr="00F82F50">
        <w:t>25.2 What is Reasonable Access?</w:t>
      </w:r>
      <w:bookmarkEnd w:id="360"/>
    </w:p>
    <w:p w14:paraId="0662A4A5" w14:textId="77777777" w:rsidR="00F341BA" w:rsidRPr="00F82F50" w:rsidRDefault="00F341BA" w:rsidP="00345CEF">
      <w:r w:rsidRPr="00F82F50">
        <w:t xml:space="preserve">A student is considered to not have reasonable access to an </w:t>
      </w:r>
      <w:hyperlink w:anchor="_25.3_What_is" w:tooltip="Link to section 25.3" w:history="1">
        <w:r w:rsidRPr="00F82F50">
          <w:rPr>
            <w:rStyle w:val="Hyperlink"/>
          </w:rPr>
          <w:t>appropriate education institution</w:t>
        </w:r>
      </w:hyperlink>
      <w:r w:rsidRPr="00F82F50">
        <w:t xml:space="preserve"> in the following circumstance:</w:t>
      </w:r>
    </w:p>
    <w:p w14:paraId="1152FAAD" w14:textId="77777777" w:rsidR="00F341BA" w:rsidRPr="00F82F50" w:rsidRDefault="00F341BA" w:rsidP="007606EF">
      <w:pPr>
        <w:pStyle w:val="ListParagraph"/>
        <w:numPr>
          <w:ilvl w:val="0"/>
          <w:numId w:val="253"/>
        </w:numPr>
      </w:pPr>
      <w:r w:rsidRPr="00F82F50">
        <w:t xml:space="preserve">travelling time and/or </w:t>
      </w:r>
      <w:r w:rsidR="00807990">
        <w:t xml:space="preserve">physical </w:t>
      </w:r>
      <w:r w:rsidRPr="00F82F50">
        <w:t xml:space="preserve">access between the </w:t>
      </w:r>
      <w:hyperlink w:anchor="Permanent_Home" w:tooltip="Link to Permanent home in glossary" w:history="1">
        <w:r w:rsidRPr="00F82F50">
          <w:rPr>
            <w:rStyle w:val="Hyperlink"/>
            <w:rFonts w:cs="Arial"/>
            <w:szCs w:val="19"/>
          </w:rPr>
          <w:t>permanent home</w:t>
        </w:r>
      </w:hyperlink>
      <w:r w:rsidRPr="00F82F50">
        <w:t xml:space="preserve"> and the appropriate education institution/s make daily travel impossible or unreasonable, as set out in </w:t>
      </w:r>
      <w:hyperlink w:anchor="_Chapter_26:_Travel" w:tooltip="Link to Chapter 26 Travel Time and Access" w:history="1">
        <w:r w:rsidRPr="00F82F50">
          <w:rPr>
            <w:rStyle w:val="Hyperlink"/>
            <w:rFonts w:cs="Arial"/>
            <w:szCs w:val="19"/>
          </w:rPr>
          <w:t>Chapter 26</w:t>
        </w:r>
      </w:hyperlink>
      <w:r w:rsidRPr="00F82F50">
        <w:t>.</w:t>
      </w:r>
    </w:p>
    <w:p w14:paraId="3767832F" w14:textId="77777777" w:rsidR="00807990" w:rsidRPr="00F82F50" w:rsidRDefault="00F341BA" w:rsidP="00345CEF">
      <w:r w:rsidRPr="00F82F50">
        <w:t xml:space="preserve">Reasonable Access provisions may apply where an </w:t>
      </w:r>
      <w:hyperlink w:anchor="Australian_Apprentice" w:tooltip="Link to Australian Apprentice in glossary" w:history="1">
        <w:r w:rsidRPr="00F82F50">
          <w:rPr>
            <w:rStyle w:val="Hyperlink"/>
          </w:rPr>
          <w:t>Australian Apprentice</w:t>
        </w:r>
      </w:hyperlink>
      <w:r w:rsidRPr="00F82F50">
        <w:t xml:space="preserve"> is undertaking an apprenticeship, traineeship, or trainee apprenticeship with an employer or training provider and the travelling time and/or access between the permanent home and the employer or training provider make daily travel impossible or unreasonable, as set out in </w:t>
      </w:r>
      <w:r w:rsidRPr="007C402C">
        <w:rPr>
          <w:rFonts w:eastAsiaTheme="minorHAnsi"/>
          <w:lang w:eastAsia="en-US"/>
        </w:rPr>
        <w:t>Chapter 26</w:t>
      </w:r>
      <w:r w:rsidRPr="006B7096">
        <w:rPr>
          <w:rStyle w:val="Hyperlink"/>
          <w:rFonts w:eastAsiaTheme="minorHAnsi"/>
          <w:u w:val="none"/>
          <w:lang w:eastAsia="en-US"/>
        </w:rPr>
        <w:t>.</w:t>
      </w:r>
    </w:p>
    <w:p w14:paraId="19206EBB" w14:textId="77777777" w:rsidR="00F341BA" w:rsidRPr="00F82F50" w:rsidRDefault="00F341BA" w:rsidP="003B7315">
      <w:pPr>
        <w:pStyle w:val="Heading3"/>
      </w:pPr>
      <w:bookmarkStart w:id="362" w:name="_25.3_What_is"/>
      <w:bookmarkStart w:id="363" w:name="_Toc408318931"/>
      <w:bookmarkEnd w:id="362"/>
      <w:r w:rsidRPr="00F82F50">
        <w:t>25.3 What is an Appropriate Education Institution?</w:t>
      </w:r>
      <w:bookmarkEnd w:id="363"/>
    </w:p>
    <w:p w14:paraId="0C44A872" w14:textId="77777777" w:rsidR="00F341BA" w:rsidRPr="00F82F50" w:rsidRDefault="00F341BA" w:rsidP="00345CEF">
      <w:pPr>
        <w:pStyle w:val="Heading4"/>
      </w:pPr>
      <w:r w:rsidRPr="00F82F50">
        <w:t>25.3.1 Appropriate Education Institution for Secondary School Students</w:t>
      </w:r>
    </w:p>
    <w:p w14:paraId="40FECCD8" w14:textId="2353F1CF" w:rsidR="00F341BA" w:rsidRPr="00F82F50" w:rsidRDefault="00F341BA" w:rsidP="00345CEF">
      <w:r w:rsidRPr="00F82F50">
        <w:t>For secondary school students, an appropriate education institution is any government school that offers tuition at the student’s level, that is, the year or grade for which the student is qualified to enrol</w:t>
      </w:r>
      <w:r w:rsidR="00A36349">
        <w:t xml:space="preserve">. </w:t>
      </w:r>
      <w:r w:rsidRPr="00F82F50">
        <w:t>However, the determination of what is an appropriate education institution for a secondary school student may vary in the following circumstances:</w:t>
      </w:r>
    </w:p>
    <w:p w14:paraId="0A05537D" w14:textId="515E86A0" w:rsidR="00F341BA" w:rsidRPr="00F82F50" w:rsidRDefault="00F341BA" w:rsidP="007606EF">
      <w:pPr>
        <w:pStyle w:val="ListParagraph"/>
        <w:numPr>
          <w:ilvl w:val="0"/>
          <w:numId w:val="253"/>
        </w:numPr>
      </w:pPr>
      <w:r w:rsidRPr="00F82F50">
        <w:t xml:space="preserve">the government school/s to which the student has </w:t>
      </w:r>
      <w:hyperlink w:anchor="_25.2_What_is" w:tooltip="Link to section 25.2" w:history="1">
        <w:r w:rsidRPr="00F82F50">
          <w:rPr>
            <w:rStyle w:val="Hyperlink"/>
            <w:rFonts w:cs="Arial"/>
            <w:szCs w:val="19"/>
          </w:rPr>
          <w:t>reasonable access</w:t>
        </w:r>
      </w:hyperlink>
      <w:r w:rsidRPr="00F82F50">
        <w:t xml:space="preserve"> is considered a limited program school, as set out in </w:t>
      </w:r>
      <w:hyperlink w:anchor="_27.1_Limited_Programme" w:tooltip="Link to Chapter 27 Limited Local School Facilities/Program" w:history="1">
        <w:r w:rsidRPr="00F82F50">
          <w:rPr>
            <w:rStyle w:val="Hyperlink"/>
            <w:rFonts w:cs="Arial"/>
            <w:szCs w:val="19"/>
          </w:rPr>
          <w:t>Chapter 27</w:t>
        </w:r>
      </w:hyperlink>
      <w:r w:rsidR="009C069C">
        <w:t>;</w:t>
      </w:r>
      <w:r w:rsidRPr="00F82F50">
        <w:t xml:space="preserve"> or </w:t>
      </w:r>
    </w:p>
    <w:p w14:paraId="09608DCC" w14:textId="77777777" w:rsidR="00F341BA" w:rsidRPr="00F82F50" w:rsidRDefault="00F341BA" w:rsidP="007606EF">
      <w:pPr>
        <w:pStyle w:val="ListParagraph"/>
        <w:numPr>
          <w:ilvl w:val="0"/>
          <w:numId w:val="253"/>
        </w:numPr>
      </w:pPr>
      <w:r w:rsidRPr="00F82F50">
        <w:t xml:space="preserve">the student wishes to undertake an approved special course, as set out in </w:t>
      </w:r>
      <w:hyperlink w:anchor="_Chapter_28:_Special" w:tooltip="Link to Chapter 28 Speciel Courses" w:history="1">
        <w:r w:rsidRPr="00F82F50">
          <w:rPr>
            <w:rStyle w:val="Hyperlink"/>
            <w:rFonts w:cs="Arial"/>
            <w:szCs w:val="19"/>
          </w:rPr>
          <w:t>Chapter 28</w:t>
        </w:r>
      </w:hyperlink>
      <w:r w:rsidR="009C069C">
        <w:t>;</w:t>
      </w:r>
      <w:r w:rsidRPr="00F82F50">
        <w:t xml:space="preserve"> or </w:t>
      </w:r>
    </w:p>
    <w:p w14:paraId="582C851A" w14:textId="77777777" w:rsidR="00F341BA" w:rsidRPr="00F82F50" w:rsidRDefault="00F341BA" w:rsidP="007606EF">
      <w:pPr>
        <w:pStyle w:val="ListParagraph"/>
        <w:numPr>
          <w:ilvl w:val="0"/>
          <w:numId w:val="253"/>
        </w:numPr>
      </w:pPr>
      <w:r w:rsidRPr="00F82F50">
        <w:t xml:space="preserve">the student has a disability for which the government school/s to which the student has reasonable access cannot cater, as set out in </w:t>
      </w:r>
      <w:hyperlink w:anchor="_Chapter_29:_Secondary" w:tooltip="Link to Chapter 29 Secondary school students with special needs" w:history="1">
        <w:r w:rsidRPr="00F82F50">
          <w:rPr>
            <w:rStyle w:val="Hyperlink"/>
            <w:rFonts w:cs="Arial"/>
            <w:szCs w:val="19"/>
          </w:rPr>
          <w:t>Chapter 29</w:t>
        </w:r>
      </w:hyperlink>
      <w:r w:rsidR="009C069C">
        <w:t>;</w:t>
      </w:r>
      <w:r w:rsidRPr="00F82F50">
        <w:t xml:space="preserve"> or </w:t>
      </w:r>
    </w:p>
    <w:p w14:paraId="3EFB26EA" w14:textId="77777777" w:rsidR="00F341BA" w:rsidRPr="00F82F50" w:rsidRDefault="00F341BA" w:rsidP="007606EF">
      <w:pPr>
        <w:pStyle w:val="ListParagraph"/>
        <w:numPr>
          <w:ilvl w:val="0"/>
          <w:numId w:val="253"/>
        </w:numPr>
      </w:pPr>
      <w:r w:rsidRPr="00F82F50">
        <w:t xml:space="preserve">the student has been excluded from attending the government school/s to which the student has reasonable access, as set out in </w:t>
      </w:r>
      <w:hyperlink w:anchor="_Chapter_30:_Exclusion" w:tooltip="Link to Chaoter 30 Exclusion from Local Schooling" w:history="1">
        <w:r w:rsidRPr="00F82F50">
          <w:rPr>
            <w:rStyle w:val="Hyperlink"/>
            <w:rFonts w:cs="Arial"/>
            <w:szCs w:val="19"/>
          </w:rPr>
          <w:t>Chapter 30</w:t>
        </w:r>
      </w:hyperlink>
      <w:r w:rsidR="009C069C">
        <w:t>;</w:t>
      </w:r>
      <w:r w:rsidRPr="00F82F50">
        <w:t xml:space="preserve"> or </w:t>
      </w:r>
    </w:p>
    <w:p w14:paraId="4410AB23" w14:textId="77777777" w:rsidR="00F341BA" w:rsidRPr="00F82F50" w:rsidRDefault="00F341BA" w:rsidP="007606EF">
      <w:pPr>
        <w:pStyle w:val="ListParagraph"/>
        <w:numPr>
          <w:ilvl w:val="0"/>
          <w:numId w:val="253"/>
        </w:numPr>
      </w:pPr>
      <w:r w:rsidRPr="00F82F50">
        <w:t xml:space="preserve">the student has been subjected to racial discrimination of a serious and continuing nature at the government school/s to which the student has </w:t>
      </w:r>
      <w:r w:rsidRPr="007C402C">
        <w:rPr>
          <w:rFonts w:cs="Arial"/>
          <w:szCs w:val="19"/>
        </w:rPr>
        <w:t>reasonable access</w:t>
      </w:r>
      <w:r w:rsidRPr="00F82F50">
        <w:t xml:space="preserve">, as set out in </w:t>
      </w:r>
      <w:hyperlink w:anchor="_Chapter_31:_Racial" w:tooltip="Link to Chapter 31 Racial Discrimination"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31</w:t>
        </w:r>
      </w:hyperlink>
      <w:r w:rsidR="009C069C">
        <w:t>;</w:t>
      </w:r>
      <w:r w:rsidRPr="00F82F50">
        <w:t xml:space="preserve"> or </w:t>
      </w:r>
    </w:p>
    <w:p w14:paraId="4E82262C" w14:textId="77777777" w:rsidR="00BE3E7E" w:rsidRPr="00ED665F" w:rsidRDefault="00F341BA" w:rsidP="007606EF">
      <w:pPr>
        <w:pStyle w:val="ListParagraph"/>
        <w:numPr>
          <w:ilvl w:val="0"/>
          <w:numId w:val="253"/>
        </w:numPr>
        <w:spacing w:before="0" w:after="120" w:line="276" w:lineRule="auto"/>
        <w:rPr>
          <w:rFonts w:eastAsiaTheme="majorEastAsia" w:cstheme="majorBidi"/>
          <w:color w:val="243F60" w:themeColor="accent1" w:themeShade="7F"/>
        </w:rPr>
      </w:pPr>
      <w:r w:rsidRPr="00F82F50">
        <w:t xml:space="preserve">it would be unreasonable for the student to break continuity of study, as set out in </w:t>
      </w:r>
      <w:hyperlink w:anchor="_Chapter_32:_Continuity" w:tooltip="Link to Chapter 32 Continuity of Study Provisions" w:history="1">
        <w:r w:rsidRPr="00F82F50">
          <w:rPr>
            <w:rStyle w:val="Hyperlink"/>
            <w:rFonts w:cs="Arial"/>
            <w:szCs w:val="19"/>
          </w:rPr>
          <w:t>Chapter</w:t>
        </w:r>
        <w:r w:rsidR="001E57C4">
          <w:rPr>
            <w:rStyle w:val="Hyperlink"/>
            <w:rFonts w:cs="Arial"/>
            <w:szCs w:val="19"/>
          </w:rPr>
          <w:t> </w:t>
        </w:r>
        <w:r w:rsidRPr="00F82F50">
          <w:rPr>
            <w:rStyle w:val="Hyperlink"/>
            <w:rFonts w:cs="Arial"/>
            <w:szCs w:val="19"/>
          </w:rPr>
          <w:t>32</w:t>
        </w:r>
      </w:hyperlink>
      <w:r w:rsidRPr="00F82F50">
        <w:t>.</w:t>
      </w:r>
    </w:p>
    <w:p w14:paraId="71FF3242" w14:textId="77777777" w:rsidR="00F341BA" w:rsidRPr="00F82F50" w:rsidRDefault="00F341BA" w:rsidP="00707F31">
      <w:pPr>
        <w:pStyle w:val="Heading5"/>
        <w:spacing w:before="100" w:after="100"/>
        <w:rPr>
          <w:color w:val="333333"/>
        </w:rPr>
      </w:pPr>
      <w:r w:rsidRPr="00F82F50">
        <w:t>25.3.1.1 Away from Home entitlements not approved</w:t>
      </w:r>
    </w:p>
    <w:p w14:paraId="66380ABB" w14:textId="77777777" w:rsidR="00F341BA" w:rsidRPr="00F82F50" w:rsidRDefault="00106D15" w:rsidP="00345CEF">
      <w:r w:rsidRPr="00F82F50">
        <w:t>Notwithstanding</w:t>
      </w:r>
      <w:r w:rsidR="00F341BA" w:rsidRPr="00F82F50">
        <w:t xml:space="preserve"> the provisions set out in 25.3.1, Away from Home entitlements </w:t>
      </w:r>
      <w:r w:rsidR="00F341BA" w:rsidRPr="00F82F50">
        <w:rPr>
          <w:b/>
          <w:bCs/>
        </w:rPr>
        <w:t>will not</w:t>
      </w:r>
      <w:r w:rsidR="00F341BA" w:rsidRPr="00F82F50">
        <w:t xml:space="preserve"> be approved for a secondary student: </w:t>
      </w:r>
    </w:p>
    <w:p w14:paraId="0F009269" w14:textId="66704EE4" w:rsidR="00F341BA" w:rsidRPr="00F82F50" w:rsidRDefault="00F341BA" w:rsidP="007606EF">
      <w:pPr>
        <w:pStyle w:val="ListParagraph"/>
        <w:numPr>
          <w:ilvl w:val="0"/>
          <w:numId w:val="254"/>
        </w:numPr>
      </w:pPr>
      <w:r w:rsidRPr="00F82F50">
        <w:t xml:space="preserve">to assist the student to bypass a school to which </w:t>
      </w:r>
      <w:r w:rsidR="00CF3B0D">
        <w:t>they have</w:t>
      </w:r>
      <w:r w:rsidRPr="00F82F50">
        <w:t xml:space="preserve"> </w:t>
      </w:r>
      <w:r w:rsidRPr="007C402C">
        <w:rPr>
          <w:rFonts w:cs="Arial"/>
          <w:szCs w:val="19"/>
        </w:rPr>
        <w:t>reasonable access</w:t>
      </w:r>
      <w:r w:rsidRPr="00F82F50">
        <w:t xml:space="preserve"> to attend another school of their </w:t>
      </w:r>
      <w:proofErr w:type="gramStart"/>
      <w:r w:rsidRPr="00F82F50">
        <w:t>choice</w:t>
      </w:r>
      <w:r w:rsidR="009C069C">
        <w:t>;</w:t>
      </w:r>
      <w:proofErr w:type="gramEnd"/>
      <w:r w:rsidRPr="00F82F50">
        <w:t xml:space="preserve"> </w:t>
      </w:r>
    </w:p>
    <w:p w14:paraId="23FD7DE5" w14:textId="77777777" w:rsidR="00F341BA" w:rsidRPr="00F82F50" w:rsidRDefault="00F341BA" w:rsidP="007606EF">
      <w:pPr>
        <w:pStyle w:val="ListParagraph"/>
        <w:numPr>
          <w:ilvl w:val="0"/>
          <w:numId w:val="254"/>
        </w:numPr>
      </w:pPr>
      <w:r w:rsidRPr="00F82F50">
        <w:lastRenderedPageBreak/>
        <w:t xml:space="preserve">simply because </w:t>
      </w:r>
      <w:proofErr w:type="gramStart"/>
      <w:r w:rsidRPr="00F82F50">
        <w:t>particular subjects</w:t>
      </w:r>
      <w:proofErr w:type="gramEnd"/>
      <w:r w:rsidRPr="00F82F50">
        <w:t xml:space="preserve"> which the student wishes to study are unavailable at the nearby </w:t>
      </w:r>
      <w:proofErr w:type="gramStart"/>
      <w:r w:rsidRPr="00F82F50">
        <w:t>school</w:t>
      </w:r>
      <w:r w:rsidR="009C069C">
        <w:t>;</w:t>
      </w:r>
      <w:proofErr w:type="gramEnd"/>
      <w:r w:rsidRPr="00F82F50">
        <w:t xml:space="preserve"> </w:t>
      </w:r>
    </w:p>
    <w:p w14:paraId="4ED37310" w14:textId="77777777" w:rsidR="00F341BA" w:rsidRPr="00F82F50" w:rsidRDefault="00F341BA" w:rsidP="007606EF">
      <w:pPr>
        <w:pStyle w:val="ListParagraph"/>
        <w:numPr>
          <w:ilvl w:val="0"/>
          <w:numId w:val="254"/>
        </w:numPr>
      </w:pPr>
      <w:r w:rsidRPr="00F82F50">
        <w:t xml:space="preserve">where there is an appropriate education institution to which the student has reasonable </w:t>
      </w:r>
      <w:proofErr w:type="gramStart"/>
      <w:r w:rsidRPr="00F82F50">
        <w:t>access</w:t>
      </w:r>
      <w:r w:rsidR="009C069C">
        <w:t>;</w:t>
      </w:r>
      <w:proofErr w:type="gramEnd"/>
      <w:r w:rsidRPr="00F82F50">
        <w:t xml:space="preserve"> </w:t>
      </w:r>
    </w:p>
    <w:p w14:paraId="20F2017C" w14:textId="77777777" w:rsidR="00F341BA" w:rsidRPr="00F82F50" w:rsidRDefault="00F341BA" w:rsidP="007606EF">
      <w:pPr>
        <w:pStyle w:val="ListParagraph"/>
        <w:numPr>
          <w:ilvl w:val="0"/>
          <w:numId w:val="254"/>
        </w:numPr>
      </w:pPr>
      <w:r w:rsidRPr="00F82F50">
        <w:t xml:space="preserve">if the State or Territory education authority objects to the bypassing of the </w:t>
      </w:r>
      <w:proofErr w:type="gramStart"/>
      <w:r w:rsidRPr="00F82F50">
        <w:t>particular school</w:t>
      </w:r>
      <w:proofErr w:type="gramEnd"/>
      <w:r w:rsidRPr="00F82F50">
        <w:t xml:space="preserve"> or type of school involved</w:t>
      </w:r>
      <w:r w:rsidR="009C069C">
        <w:t>;</w:t>
      </w:r>
      <w:r w:rsidRPr="00F82F50">
        <w:t xml:space="preserve"> or </w:t>
      </w:r>
    </w:p>
    <w:p w14:paraId="7F2FAF42" w14:textId="757E2B32" w:rsidR="00F341BA" w:rsidRPr="00F82F50" w:rsidRDefault="00F341BA" w:rsidP="007606EF">
      <w:pPr>
        <w:pStyle w:val="ListParagraph"/>
        <w:numPr>
          <w:ilvl w:val="0"/>
          <w:numId w:val="254"/>
        </w:numPr>
      </w:pPr>
      <w:r w:rsidRPr="00F82F50">
        <w:t>where the student will be undertaking distance education</w:t>
      </w:r>
      <w:r w:rsidR="002D411D">
        <w:t>,</w:t>
      </w:r>
      <w:r w:rsidRPr="00F82F50">
        <w:t xml:space="preserve"> correspondence studies</w:t>
      </w:r>
      <w:r w:rsidR="002D411D">
        <w:t xml:space="preserve"> or home </w:t>
      </w:r>
      <w:proofErr w:type="gramStart"/>
      <w:r w:rsidR="002D411D">
        <w:t>schooling</w:t>
      </w:r>
      <w:r w:rsidR="009C069C">
        <w:t>;</w:t>
      </w:r>
      <w:proofErr w:type="gramEnd"/>
      <w:r w:rsidRPr="00F82F50">
        <w:t xml:space="preserve"> </w:t>
      </w:r>
    </w:p>
    <w:p w14:paraId="6363868A" w14:textId="77777777" w:rsidR="00F341BA" w:rsidRPr="00F82F50" w:rsidRDefault="00F341BA" w:rsidP="007606EF">
      <w:pPr>
        <w:pStyle w:val="ListParagraph"/>
        <w:numPr>
          <w:ilvl w:val="0"/>
          <w:numId w:val="254"/>
        </w:numPr>
      </w:pPr>
      <w:r w:rsidRPr="00F82F50">
        <w:t>to enable the student to attend a special course if the student already has reasonable access to the applicable special course at an appropriate education whilst living at the permanent home</w:t>
      </w:r>
      <w:r w:rsidR="009C069C">
        <w:t>;</w:t>
      </w:r>
      <w:r w:rsidRPr="00F82F50">
        <w:t xml:space="preserve"> or </w:t>
      </w:r>
    </w:p>
    <w:p w14:paraId="7C2D36DE" w14:textId="77777777" w:rsidR="00F341BA" w:rsidRPr="00F82F50" w:rsidRDefault="00F341BA" w:rsidP="007606EF">
      <w:pPr>
        <w:pStyle w:val="ListParagraph"/>
        <w:numPr>
          <w:ilvl w:val="0"/>
          <w:numId w:val="254"/>
        </w:numPr>
      </w:pPr>
      <w:r w:rsidRPr="00F82F50">
        <w:t xml:space="preserve">specifically to attend an Aboriginal or Torres Strait Islander school (unless the provisions set out in </w:t>
      </w:r>
      <w:hyperlink w:anchor="_28.2_Indigenous_studies" w:tooltip="Link to section 28.2" w:history="1">
        <w:r w:rsidRPr="00F82F50">
          <w:rPr>
            <w:rStyle w:val="Hyperlink"/>
            <w:rFonts w:cs="Arial"/>
            <w:szCs w:val="19"/>
          </w:rPr>
          <w:t>28.2</w:t>
        </w:r>
      </w:hyperlink>
      <w:r w:rsidRPr="00F82F50">
        <w:t xml:space="preserve"> apply).</w:t>
      </w:r>
    </w:p>
    <w:p w14:paraId="6D9EE193" w14:textId="77777777" w:rsidR="00F341BA" w:rsidRPr="00F82F50" w:rsidRDefault="00F341BA" w:rsidP="00345CEF">
      <w:pPr>
        <w:pStyle w:val="Heading4"/>
        <w:rPr>
          <w:color w:val="333333"/>
        </w:rPr>
      </w:pPr>
      <w:r w:rsidRPr="00F82F50">
        <w:t xml:space="preserve">25.3.2 Appropriate Education Institution for </w:t>
      </w:r>
      <w:r w:rsidR="006E20CD">
        <w:t>secondary non-school</w:t>
      </w:r>
      <w:r w:rsidRPr="00F82F50">
        <w:t xml:space="preserve"> </w:t>
      </w:r>
      <w:r w:rsidR="006E20CD">
        <w:t>s</w:t>
      </w:r>
      <w:r w:rsidR="006E20CD" w:rsidRPr="00F82F50">
        <w:t>tudents</w:t>
      </w:r>
    </w:p>
    <w:p w14:paraId="0340B938" w14:textId="77777777" w:rsidR="00F341BA" w:rsidRPr="00F82F50" w:rsidRDefault="00F341BA" w:rsidP="00345CEF">
      <w:r w:rsidRPr="00F82F50">
        <w:t xml:space="preserve">For secondary non-school students, an appropriate education institution is any government TAFE college or senior matriculation college to which the student has </w:t>
      </w:r>
      <w:r w:rsidRPr="007C402C">
        <w:t>reasonable access</w:t>
      </w:r>
      <w:r w:rsidRPr="00F82F50">
        <w:t xml:space="preserve"> that offers the secondary non-school course that the student wishes to undertake.</w:t>
      </w:r>
    </w:p>
    <w:p w14:paraId="650E53B6" w14:textId="77777777" w:rsidR="00F341BA" w:rsidRPr="00F82F50" w:rsidRDefault="00F341BA" w:rsidP="00345CEF">
      <w:pPr>
        <w:pStyle w:val="Heading4"/>
      </w:pPr>
      <w:r w:rsidRPr="00F82F50">
        <w:t>25.3.3 Appropriate Education Institution for Tertiary Students</w:t>
      </w:r>
    </w:p>
    <w:p w14:paraId="71AE5A10" w14:textId="77777777" w:rsidR="00F341BA" w:rsidRPr="00F82F50" w:rsidRDefault="00F341BA" w:rsidP="00345CEF">
      <w:r w:rsidRPr="00F82F50">
        <w:t>For tertiary students, an appropriate education institution is whichever institution the student chooses to attend.</w:t>
      </w:r>
    </w:p>
    <w:p w14:paraId="48C20CB3" w14:textId="77777777" w:rsidR="00F341BA" w:rsidRPr="00F82F50" w:rsidRDefault="00F341BA" w:rsidP="003B7315">
      <w:pPr>
        <w:pStyle w:val="Heading3"/>
      </w:pPr>
      <w:bookmarkStart w:id="364" w:name="_25.4_Cannot_Study"/>
      <w:bookmarkStart w:id="365" w:name="_Toc408318932"/>
      <w:bookmarkEnd w:id="364"/>
      <w:r w:rsidRPr="00F82F50">
        <w:t>25.4 Cannot Study or undertake Australian Apprenticeship whilst Living at the Permanent Home</w:t>
      </w:r>
      <w:bookmarkEnd w:id="365"/>
    </w:p>
    <w:p w14:paraId="576E16A7" w14:textId="77777777" w:rsidR="00F341BA" w:rsidRPr="00F82F50" w:rsidRDefault="00F341BA" w:rsidP="00345CEF">
      <w:r w:rsidRPr="00F82F50">
        <w:t xml:space="preserve">It is considered that a student or </w:t>
      </w:r>
      <w:hyperlink w:anchor="Australian_Apprentice" w:tooltip="Link to Australian Apprentice in glossary" w:history="1">
        <w:r w:rsidRPr="00F82F50">
          <w:rPr>
            <w:rStyle w:val="Hyperlink"/>
          </w:rPr>
          <w:t>Australian Apprentice</w:t>
        </w:r>
      </w:hyperlink>
      <w:r w:rsidRPr="00F82F50">
        <w:t xml:space="preserve"> cannot reasonably be expected to study whilst living at the </w:t>
      </w:r>
      <w:hyperlink w:anchor="Permanent_Home" w:tooltip="Link to Permanent home in glossary" w:history="1">
        <w:r w:rsidRPr="00F82F50">
          <w:rPr>
            <w:rStyle w:val="Hyperlink"/>
          </w:rPr>
          <w:t>permanent home</w:t>
        </w:r>
      </w:hyperlink>
      <w:r w:rsidRPr="00F82F50">
        <w:t xml:space="preserve"> in the following circumstances:</w:t>
      </w:r>
    </w:p>
    <w:p w14:paraId="3567E686" w14:textId="77777777" w:rsidR="00F341BA" w:rsidRPr="00F82F50" w:rsidRDefault="00F341BA" w:rsidP="007606EF">
      <w:pPr>
        <w:pStyle w:val="ListParagraph"/>
        <w:numPr>
          <w:ilvl w:val="0"/>
          <w:numId w:val="255"/>
        </w:numPr>
      </w:pPr>
      <w:r w:rsidRPr="00F82F50">
        <w:t xml:space="preserve">conditions at the permanent home are a serious impediment to educational progress, as set out in </w:t>
      </w:r>
      <w:hyperlink w:anchor="_Chapter_33:_Unreasonable" w:tooltip="Link to Chapter 33 Unreasonable Living Conditions" w:history="1">
        <w:r w:rsidRPr="00F82F50">
          <w:rPr>
            <w:rStyle w:val="Hyperlink"/>
            <w:rFonts w:cs="Arial"/>
            <w:szCs w:val="19"/>
          </w:rPr>
          <w:t>Chapter 33</w:t>
        </w:r>
      </w:hyperlink>
      <w:r w:rsidR="009C069C">
        <w:t>;</w:t>
      </w:r>
      <w:r w:rsidRPr="00F82F50">
        <w:t xml:space="preserve"> or </w:t>
      </w:r>
    </w:p>
    <w:p w14:paraId="6E03850F" w14:textId="77777777" w:rsidR="00F341BA" w:rsidRPr="00F82F50" w:rsidRDefault="00F341BA" w:rsidP="007606EF">
      <w:pPr>
        <w:pStyle w:val="ListParagraph"/>
        <w:numPr>
          <w:ilvl w:val="0"/>
          <w:numId w:val="255"/>
        </w:numPr>
      </w:pPr>
      <w:r w:rsidRPr="00F82F50">
        <w:t xml:space="preserve">the student is from an itinerant family (secondary school students only) as set out in </w:t>
      </w:r>
      <w:hyperlink w:anchor="_34.1_Itinerant_Family" w:tooltip="Link to Chapter 34 Itinerant Family" w:history="1">
        <w:r w:rsidRPr="00F82F50">
          <w:rPr>
            <w:rStyle w:val="Hyperlink"/>
            <w:rFonts w:cs="Arial"/>
            <w:szCs w:val="19"/>
          </w:rPr>
          <w:t>Chapter 34</w:t>
        </w:r>
      </w:hyperlink>
      <w:r w:rsidR="009C069C">
        <w:t>;</w:t>
      </w:r>
      <w:r w:rsidRPr="00F82F50">
        <w:t xml:space="preserve"> or </w:t>
      </w:r>
    </w:p>
    <w:p w14:paraId="18147D3F" w14:textId="77777777" w:rsidR="00F341BA" w:rsidRPr="00F82F50" w:rsidRDefault="00F341BA" w:rsidP="007606EF">
      <w:pPr>
        <w:pStyle w:val="ListParagraph"/>
        <w:numPr>
          <w:ilvl w:val="0"/>
          <w:numId w:val="255"/>
        </w:numPr>
      </w:pPr>
      <w:r w:rsidRPr="00F82F50">
        <w:t xml:space="preserve">the student has been awarded an approved Independent Boarding School scholarship (secondary school students only), as set out in </w:t>
      </w:r>
      <w:hyperlink w:anchor="_35.1_Independent_Boarding" w:tooltip="Link to Chapter 35 Scholarship and Mobility Provisions for Secondary Students to Board away from Home" w:history="1">
        <w:r w:rsidRPr="00F82F50">
          <w:rPr>
            <w:rStyle w:val="Hyperlink"/>
            <w:rFonts w:cs="Arial"/>
            <w:szCs w:val="19"/>
          </w:rPr>
          <w:t>Chapter 35</w:t>
        </w:r>
      </w:hyperlink>
      <w:r w:rsidR="009C069C">
        <w:t>;</w:t>
      </w:r>
      <w:r w:rsidRPr="00F82F50">
        <w:t xml:space="preserve"> or </w:t>
      </w:r>
    </w:p>
    <w:p w14:paraId="0B214951" w14:textId="77D05F9C" w:rsidR="00B064D0" w:rsidRPr="00B331E5" w:rsidRDefault="00F341BA" w:rsidP="00553B50">
      <w:pPr>
        <w:pStyle w:val="ListParagraph"/>
        <w:numPr>
          <w:ilvl w:val="0"/>
          <w:numId w:val="255"/>
        </w:numPr>
        <w:rPr>
          <w:rFonts w:ascii="Georgia" w:hAnsi="Georgia"/>
          <w:b/>
          <w:color w:val="333333"/>
          <w:sz w:val="28"/>
          <w:szCs w:val="34"/>
        </w:rPr>
      </w:pPr>
      <w:r w:rsidRPr="00F82F50">
        <w:t xml:space="preserve">it is a compulsory requirement of the course to reside at the education institution whilst studying (tertiary students only) as set out in </w:t>
      </w:r>
      <w:hyperlink w:anchor="_Chapter_36:_Compulsory" w:tooltip="Link to Chapter 36 Compulsory Residence" w:history="1">
        <w:r w:rsidRPr="00F82F50">
          <w:rPr>
            <w:rStyle w:val="Hyperlink"/>
            <w:rFonts w:cs="Arial"/>
            <w:szCs w:val="19"/>
          </w:rPr>
          <w:t>Chapter 36</w:t>
        </w:r>
      </w:hyperlink>
      <w:r w:rsidRPr="00F82F50">
        <w:t>.</w:t>
      </w:r>
      <w:bookmarkStart w:id="366" w:name="_25.5_Entitlement_Period"/>
      <w:bookmarkStart w:id="367" w:name="_25.5_Entitlement_Period_1"/>
      <w:bookmarkStart w:id="368" w:name="_Toc408318933"/>
      <w:bookmarkEnd w:id="366"/>
      <w:bookmarkEnd w:id="367"/>
    </w:p>
    <w:p w14:paraId="17066259" w14:textId="77777777" w:rsidR="00F341BA" w:rsidRPr="00F82F50" w:rsidRDefault="00F341BA" w:rsidP="003B7315">
      <w:pPr>
        <w:pStyle w:val="Heading3"/>
      </w:pPr>
      <w:bookmarkStart w:id="369" w:name="_25.5_Entitlement_Period_2"/>
      <w:bookmarkEnd w:id="369"/>
      <w:r w:rsidRPr="00F82F50">
        <w:t>25.5 Entitlement Period for Away from Home Rate of Living Allowance</w:t>
      </w:r>
      <w:bookmarkEnd w:id="368"/>
    </w:p>
    <w:p w14:paraId="6AF7B377" w14:textId="77777777" w:rsidR="00F341BA" w:rsidRPr="00F82F50" w:rsidRDefault="00F341BA" w:rsidP="00345CEF">
      <w:pPr>
        <w:pStyle w:val="Heading4"/>
      </w:pPr>
      <w:r w:rsidRPr="00F82F50">
        <w:t>25.5.1 Away from Home Rate for Secondary School Students</w:t>
      </w:r>
    </w:p>
    <w:p w14:paraId="3BACD2D8" w14:textId="77777777" w:rsidR="00F341BA" w:rsidRPr="00F82F50" w:rsidRDefault="00F341BA" w:rsidP="00345CEF">
      <w:r w:rsidRPr="00F82F50">
        <w:t>Where a secondary school student has been approved for Away from Home entitlements, the</w:t>
      </w:r>
      <w:r w:rsidR="006B7096">
        <w:t> </w:t>
      </w:r>
      <w:r w:rsidRPr="00F82F50">
        <w:t>period of entitlement for the Away from Home Rate of Living Allowance will:</w:t>
      </w:r>
    </w:p>
    <w:p w14:paraId="7021709F" w14:textId="77777777" w:rsidR="00F341BA" w:rsidRPr="00F82F50" w:rsidRDefault="00F341BA" w:rsidP="007606EF">
      <w:pPr>
        <w:pStyle w:val="ListParagraph"/>
        <w:numPr>
          <w:ilvl w:val="0"/>
          <w:numId w:val="256"/>
        </w:numPr>
      </w:pPr>
      <w:r w:rsidRPr="00F82F50">
        <w:t xml:space="preserve">start on either: </w:t>
      </w:r>
    </w:p>
    <w:p w14:paraId="4DEA80E4" w14:textId="77777777" w:rsidR="00F341BA" w:rsidRPr="00F82F50" w:rsidRDefault="00F341BA" w:rsidP="007606EF">
      <w:pPr>
        <w:pStyle w:val="ListBullet"/>
        <w:numPr>
          <w:ilvl w:val="1"/>
          <w:numId w:val="256"/>
        </w:numPr>
      </w:pPr>
      <w:r w:rsidRPr="00F82F50">
        <w:lastRenderedPageBreak/>
        <w:t xml:space="preserve">the start date of the entitlement period for that term as set out in </w:t>
      </w:r>
      <w:hyperlink w:anchor="_Chapter_73:_Living" w:tooltip="Link to Chapter 73 Living Allowance entitlement periods" w:history="1">
        <w:r w:rsidRPr="007D295E">
          <w:rPr>
            <w:rStyle w:val="Hyperlink"/>
            <w:rFonts w:cs="Arial"/>
            <w:szCs w:val="19"/>
          </w:rPr>
          <w:t>Chapter 73</w:t>
        </w:r>
      </w:hyperlink>
      <w:r w:rsidRPr="00F82F50">
        <w:t xml:space="preserve">, where the student is approved for Away from Home entitlements and commences study at the relevant institution by the </w:t>
      </w:r>
      <w:r w:rsidR="001D7BFF">
        <w:t>thi</w:t>
      </w:r>
      <w:r w:rsidR="001D7BFF" w:rsidRPr="00F82F50">
        <w:t xml:space="preserve">rd </w:t>
      </w:r>
      <w:r w:rsidRPr="00F82F50">
        <w:t>Friday of term</w:t>
      </w:r>
      <w:r w:rsidR="009C069C">
        <w:t>;</w:t>
      </w:r>
      <w:r w:rsidRPr="00F82F50">
        <w:t xml:space="preserve"> or </w:t>
      </w:r>
    </w:p>
    <w:p w14:paraId="385F91DB" w14:textId="77777777" w:rsidR="00F341BA" w:rsidRPr="00F82F50" w:rsidRDefault="00F341BA" w:rsidP="007606EF">
      <w:pPr>
        <w:pStyle w:val="ListBullet"/>
        <w:numPr>
          <w:ilvl w:val="1"/>
          <w:numId w:val="256"/>
        </w:numPr>
      </w:pPr>
      <w:r w:rsidRPr="00F82F50">
        <w:t xml:space="preserve">the date </w:t>
      </w:r>
      <w:r w:rsidRPr="009A3917">
        <w:t>from</w:t>
      </w:r>
      <w:r w:rsidRPr="00F82F50">
        <w:t xml:space="preserve"> which the student is approved for Away from Home entitlements, where this occurs after the </w:t>
      </w:r>
      <w:r w:rsidR="001D7BFF">
        <w:t>thi</w:t>
      </w:r>
      <w:r w:rsidR="001D7BFF" w:rsidRPr="00F82F50">
        <w:t xml:space="preserve">rd </w:t>
      </w:r>
      <w:r w:rsidRPr="00F82F50">
        <w:t>Friday of term</w:t>
      </w:r>
      <w:r w:rsidR="009C069C">
        <w:t>;</w:t>
      </w:r>
      <w:r w:rsidRPr="00F82F50">
        <w:t xml:space="preserve"> and</w:t>
      </w:r>
    </w:p>
    <w:p w14:paraId="456B4F08" w14:textId="77777777" w:rsidR="00F341BA" w:rsidRPr="00F82F50" w:rsidRDefault="00F341BA" w:rsidP="007606EF">
      <w:pPr>
        <w:pStyle w:val="ListParagraph"/>
        <w:numPr>
          <w:ilvl w:val="0"/>
          <w:numId w:val="256"/>
        </w:numPr>
      </w:pPr>
      <w:r w:rsidRPr="00F82F50">
        <w:t xml:space="preserve">ceases on either: </w:t>
      </w:r>
    </w:p>
    <w:p w14:paraId="40C3C2E4" w14:textId="77777777" w:rsidR="00F341BA" w:rsidRPr="00F82F50" w:rsidRDefault="00F341BA" w:rsidP="000F64C6">
      <w:pPr>
        <w:pStyle w:val="ListBullet"/>
      </w:pPr>
      <w:r w:rsidRPr="00F82F50">
        <w:t xml:space="preserve">the end date of the entitlement period for that term as set out in </w:t>
      </w:r>
      <w:hyperlink w:anchor="_73.1_Period_of" w:history="1">
        <w:r w:rsidRPr="00F82F50">
          <w:t>Chapter 73</w:t>
        </w:r>
      </w:hyperlink>
      <w:r w:rsidRPr="00F82F50">
        <w:t xml:space="preserve"> where the student completes the full term’s study</w:t>
      </w:r>
      <w:r w:rsidR="009C069C">
        <w:t>;</w:t>
      </w:r>
      <w:r w:rsidRPr="00F82F50">
        <w:t xml:space="preserve"> or </w:t>
      </w:r>
    </w:p>
    <w:p w14:paraId="31188EA1" w14:textId="77777777" w:rsidR="00F341BA" w:rsidRPr="00F82F50" w:rsidRDefault="00F341BA" w:rsidP="000F64C6">
      <w:pPr>
        <w:pStyle w:val="ListBullet"/>
      </w:pPr>
      <w:r w:rsidRPr="00F82F50">
        <w:t>the date from which the student ceases to be approved for Away from Home entitlements.</w:t>
      </w:r>
    </w:p>
    <w:p w14:paraId="16247C40" w14:textId="77777777" w:rsidR="00F341BA" w:rsidRPr="00F82F50" w:rsidRDefault="00F341BA" w:rsidP="00345CEF">
      <w:pPr>
        <w:pStyle w:val="Heading5"/>
        <w:rPr>
          <w:color w:val="333333"/>
        </w:rPr>
      </w:pPr>
      <w:r w:rsidRPr="00F82F50">
        <w:t>25.5.1.1 Temporary return to the permanent home for vacation period</w:t>
      </w:r>
    </w:p>
    <w:p w14:paraId="10BF5ADA" w14:textId="7D8F5F9C" w:rsidR="00F341BA" w:rsidRPr="00F82F50" w:rsidRDefault="00F341BA" w:rsidP="00345CEF">
      <w:r w:rsidRPr="00F82F50">
        <w:t xml:space="preserve">A secondary school student remains entitled to the Away from Home rate of Living Allowance throughout any vacation periods where they temporarily return to the </w:t>
      </w:r>
      <w:hyperlink w:anchor="Permanent_Home" w:tooltip="Link to Permanent home in glossary" w:history="1">
        <w:r w:rsidRPr="00F82F50">
          <w:rPr>
            <w:rStyle w:val="Hyperlink"/>
          </w:rPr>
          <w:t>permanent home</w:t>
        </w:r>
      </w:hyperlink>
      <w:r w:rsidR="00A36349">
        <w:t>.</w:t>
      </w:r>
      <w:r w:rsidR="001F45A6">
        <w:t xml:space="preserve"> </w:t>
      </w:r>
    </w:p>
    <w:p w14:paraId="180D0822" w14:textId="77777777" w:rsidR="005D4347" w:rsidRPr="00F82F50" w:rsidRDefault="005D4347" w:rsidP="00345CEF">
      <w:pPr>
        <w:pStyle w:val="Heading4"/>
      </w:pPr>
      <w:r w:rsidRPr="00F82F50">
        <w:t xml:space="preserve">25.5.2 Away from Home Rate for </w:t>
      </w:r>
      <w:r w:rsidR="006E20CD">
        <w:t>secondary non-school</w:t>
      </w:r>
      <w:r w:rsidRPr="00F82F50">
        <w:t xml:space="preserve"> or </w:t>
      </w:r>
      <w:r w:rsidR="006E20CD">
        <w:t>t</w:t>
      </w:r>
      <w:r w:rsidR="006E20CD" w:rsidRPr="00F82F50">
        <w:t xml:space="preserve">ertiary </w:t>
      </w:r>
      <w:r w:rsidR="006E20CD">
        <w:t>s</w:t>
      </w:r>
      <w:r w:rsidR="006E20CD" w:rsidRPr="00F82F50">
        <w:t>tudents </w:t>
      </w:r>
      <w:r w:rsidRPr="00F82F50">
        <w:t>or Australian Apprentices</w:t>
      </w:r>
    </w:p>
    <w:p w14:paraId="46FDB6E6" w14:textId="77777777" w:rsidR="005D4347" w:rsidRPr="00F82F50" w:rsidRDefault="005D4347" w:rsidP="00345CEF">
      <w:r w:rsidRPr="00F82F50">
        <w:t xml:space="preserve">Where a secondary non-school or tertiary student or </w:t>
      </w:r>
      <w:hyperlink w:anchor="Australian_Apprentice" w:tooltip="Link to Australian Apprentice in glossary" w:history="1">
        <w:r w:rsidRPr="00F82F50">
          <w:rPr>
            <w:rFonts w:eastAsiaTheme="majorEastAsia"/>
            <w:color w:val="3344DD"/>
            <w:u w:val="single"/>
          </w:rPr>
          <w:t>Australian Apprentice</w:t>
        </w:r>
      </w:hyperlink>
      <w:r w:rsidRPr="00F82F50">
        <w:t> has been approved for Away from Home entitlements in respect of a course, the period of entitlement for the Away from Home Rate of Living Allowance will:</w:t>
      </w:r>
    </w:p>
    <w:p w14:paraId="0E5E7863" w14:textId="77777777" w:rsidR="005D4347" w:rsidRPr="00F82F50" w:rsidRDefault="005D4347" w:rsidP="007606EF">
      <w:pPr>
        <w:pStyle w:val="ListParagraph"/>
        <w:numPr>
          <w:ilvl w:val="0"/>
          <w:numId w:val="253"/>
        </w:numPr>
      </w:pPr>
      <w:r w:rsidRPr="00F82F50">
        <w:t xml:space="preserve">start from the course start date, unless one of the following apply: </w:t>
      </w:r>
    </w:p>
    <w:p w14:paraId="593D37D8" w14:textId="0053DB43" w:rsidR="005D4347" w:rsidRPr="00F82F50" w:rsidRDefault="005D4347" w:rsidP="000F64C6">
      <w:pPr>
        <w:pStyle w:val="ListBullet"/>
      </w:pPr>
      <w:r w:rsidRPr="00F82F50">
        <w:t xml:space="preserve">the student or Australian Apprentice commences living away from the permanent home prior to the course or Australian Apprenticeship start date and can demonstrate a reasonable need to do so, </w:t>
      </w:r>
      <w:r w:rsidR="00B17205">
        <w:t xml:space="preserve">e.g. </w:t>
      </w:r>
      <w:r w:rsidRPr="00F82F50">
        <w:t>to secure rental accommodation</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Pr="00F82F50">
        <w:t xml:space="preserve"> or </w:t>
      </w:r>
    </w:p>
    <w:p w14:paraId="1C94370F" w14:textId="206CD308" w:rsidR="007C402C" w:rsidRDefault="005D4347" w:rsidP="000F64C6">
      <w:pPr>
        <w:pStyle w:val="ListBullet"/>
      </w:pPr>
      <w:r w:rsidRPr="00F82F50">
        <w:t xml:space="preserve">the student or Australian Apprentice intended to commence living away from the permanent home prior to the course or Australian Apprenticeship start date and began to incur the costs of this term accommodation from this </w:t>
      </w:r>
      <w:proofErr w:type="gramStart"/>
      <w:r w:rsidRPr="00F82F50">
        <w:t>date, but</w:t>
      </w:r>
      <w:proofErr w:type="gramEnd"/>
      <w:r w:rsidRPr="00F82F50">
        <w:t xml:space="preserve"> was prevented from moving on this date </w:t>
      </w:r>
      <w:proofErr w:type="gramStart"/>
      <w:r w:rsidRPr="00F82F50">
        <w:t>as a result of</w:t>
      </w:r>
      <w:proofErr w:type="gramEnd"/>
      <w:r w:rsidRPr="00F82F50">
        <w:t xml:space="preserve"> circumstances beyond </w:t>
      </w:r>
      <w:r w:rsidR="00EE5B94">
        <w:t>their</w:t>
      </w:r>
      <w:r w:rsidRPr="00F82F50">
        <w:t xml:space="preserve"> control</w:t>
      </w:r>
      <w:r w:rsidR="00A36349">
        <w:t xml:space="preserve">. </w:t>
      </w:r>
      <w:r w:rsidRPr="00F82F50">
        <w:t xml:space="preserve">In this situation, the Away from Home rate of Living Allowance will start from the date the student or Australian Apprentice intended to commence living away from the permanent home, provided that this date also meets the conditions set out in the previous dot </w:t>
      </w:r>
      <w:proofErr w:type="gramStart"/>
      <w:r w:rsidRPr="00F82F50">
        <w:t>point</w:t>
      </w:r>
      <w:r w:rsidR="009C069C">
        <w:t>;</w:t>
      </w:r>
      <w:proofErr w:type="gramEnd"/>
    </w:p>
    <w:p w14:paraId="7D10E8E7" w14:textId="382FB60B" w:rsidR="005D4347" w:rsidRPr="00F82F50" w:rsidRDefault="005D4347" w:rsidP="000F64C6">
      <w:pPr>
        <w:pStyle w:val="ListBullet"/>
      </w:pPr>
      <w:r w:rsidRPr="00F82F50">
        <w:t>the student or Australian Apprentice commenced living away from the permanent home after the course or Australian Apprenticeship start date, and the conditions set out in the previous dot point do not apply</w:t>
      </w:r>
      <w:r w:rsidR="00A36349">
        <w:t xml:space="preserve">. </w:t>
      </w:r>
      <w:r w:rsidRPr="00F82F50">
        <w:t>In this situation, the Away from Home rate of Living Allowance will start from the date the student or Australian Apprentice commences living away from the permanent home</w:t>
      </w:r>
      <w:r w:rsidR="009C069C">
        <w:t>;</w:t>
      </w:r>
      <w:r w:rsidR="009A3917">
        <w:t xml:space="preserve"> </w:t>
      </w:r>
      <w:r w:rsidRPr="00F82F50">
        <w:t>and</w:t>
      </w:r>
    </w:p>
    <w:p w14:paraId="0CC3D770" w14:textId="77777777" w:rsidR="005D4347" w:rsidRPr="00F82F50" w:rsidRDefault="005D4347" w:rsidP="007606EF">
      <w:pPr>
        <w:pStyle w:val="ListParagraph"/>
        <w:numPr>
          <w:ilvl w:val="0"/>
          <w:numId w:val="253"/>
        </w:numPr>
      </w:pPr>
      <w:r w:rsidRPr="00F82F50">
        <w:t xml:space="preserve">cease on the earlier of: </w:t>
      </w:r>
    </w:p>
    <w:p w14:paraId="502C9E5B" w14:textId="77777777" w:rsidR="005D4347" w:rsidRPr="00F82F50" w:rsidRDefault="005D4347" w:rsidP="000F64C6">
      <w:pPr>
        <w:pStyle w:val="ListBullet"/>
      </w:pPr>
      <w:r w:rsidRPr="00F82F50">
        <w:t>the date that the student or Australian Apprentice returns, on a permanent basis, to live at the permanent home</w:t>
      </w:r>
      <w:r w:rsidR="009C069C">
        <w:t>;</w:t>
      </w:r>
      <w:r w:rsidRPr="00F82F50">
        <w:t xml:space="preserve"> or </w:t>
      </w:r>
    </w:p>
    <w:p w14:paraId="5AC3EB83" w14:textId="77777777" w:rsidR="005D4347" w:rsidRPr="00F82F50" w:rsidRDefault="005D4347" w:rsidP="000F64C6">
      <w:pPr>
        <w:pStyle w:val="ListBullet"/>
      </w:pPr>
      <w:r w:rsidRPr="00F82F50">
        <w:t>the last day of study in the relevant course or Australian Apprenticeship</w:t>
      </w:r>
      <w:r w:rsidR="009C069C">
        <w:t>;</w:t>
      </w:r>
      <w:r w:rsidRPr="00F82F50">
        <w:t xml:space="preserve"> or </w:t>
      </w:r>
    </w:p>
    <w:p w14:paraId="292EF45B" w14:textId="77777777" w:rsidR="005D4347" w:rsidRPr="00F82F50" w:rsidRDefault="005D4347" w:rsidP="000F64C6">
      <w:pPr>
        <w:pStyle w:val="ListBullet"/>
      </w:pPr>
      <w:r w:rsidRPr="00F82F50">
        <w:t>the date from which the student or Australian Apprentice ceases to be approved for Away from Home entitlements.</w:t>
      </w:r>
    </w:p>
    <w:p w14:paraId="096112E4" w14:textId="77777777" w:rsidR="005D4347" w:rsidRPr="00F82F50" w:rsidRDefault="005D4347" w:rsidP="00345CEF">
      <w:pPr>
        <w:pStyle w:val="Heading5"/>
      </w:pPr>
      <w:r w:rsidRPr="00F82F50">
        <w:lastRenderedPageBreak/>
        <w:t>25.5.2.1 Temporary return to the permanent home for vacation period</w:t>
      </w:r>
    </w:p>
    <w:p w14:paraId="6C1E6168" w14:textId="77777777" w:rsidR="00692FCC" w:rsidRPr="00246F27" w:rsidRDefault="005D4347" w:rsidP="00F74670">
      <w:pPr>
        <w:spacing w:before="0" w:after="240"/>
        <w:rPr>
          <w:rFonts w:eastAsiaTheme="majorEastAsia"/>
        </w:rPr>
      </w:pPr>
      <w:r w:rsidRPr="00F82F50">
        <w:t xml:space="preserve">A secondary non-school or tertiary student or </w:t>
      </w:r>
      <w:r w:rsidRPr="007C402C">
        <w:t>Australian Apprentice</w:t>
      </w:r>
      <w:r w:rsidRPr="00F82F50">
        <w:t xml:space="preserve"> remains entitled to the Away from Home rate of Living Allowance throughout any vacation periods where they temporarily return to the permanent home, </w:t>
      </w:r>
      <w:proofErr w:type="gramStart"/>
      <w:r w:rsidRPr="00F82F50">
        <w:t>provided that</w:t>
      </w:r>
      <w:proofErr w:type="gramEnd"/>
      <w:r w:rsidRPr="00F82F50">
        <w:t xml:space="preserve"> they maintain their residence at the study or Australian Apprenticeship location.</w:t>
      </w:r>
    </w:p>
    <w:p w14:paraId="648BD5E7" w14:textId="77777777" w:rsidR="00F341BA" w:rsidRPr="00F82F50" w:rsidRDefault="00F341BA" w:rsidP="00345CEF">
      <w:pPr>
        <w:pStyle w:val="Heading4"/>
      </w:pPr>
      <w:r w:rsidRPr="00F82F50">
        <w:t>25.5.3 Temporary return to the permanent home for study</w:t>
      </w:r>
    </w:p>
    <w:p w14:paraId="6399FA53" w14:textId="1967A04F" w:rsidR="00F341BA" w:rsidRPr="00F82F50" w:rsidRDefault="00F341BA" w:rsidP="00345CEF">
      <w:r w:rsidRPr="00F82F50">
        <w:t xml:space="preserve">If students or </w:t>
      </w:r>
      <w:r w:rsidRPr="007C402C">
        <w:t>Australian Apprentices</w:t>
      </w:r>
      <w:r w:rsidRPr="00F82F50">
        <w:t xml:space="preserve"> who normally live away from home opt to return to the parental home on a temporary basis while studying an integral part of their course or undertaking their Australian Apprenticeship </w:t>
      </w:r>
      <w:r w:rsidR="00940C49">
        <w:t>e.g.</w:t>
      </w:r>
      <w:r w:rsidRPr="00F82F50">
        <w:t xml:space="preserve"> for a period of practical training, they remain entitled to the Away from Home rate unless that period is equal to or greater than one term or semester in length, depending on the structure of the course</w:t>
      </w:r>
      <w:r w:rsidR="00A36349">
        <w:t xml:space="preserve">. </w:t>
      </w:r>
      <w:r w:rsidRPr="00F82F50">
        <w:t>If the period is longer, the student or Australian Apprentice will be regarded as residing permanently at home from the start of the period, including any vacations.</w:t>
      </w:r>
    </w:p>
    <w:p w14:paraId="25252236" w14:textId="77777777" w:rsidR="00F341BA" w:rsidRPr="00F82F50" w:rsidRDefault="00F341BA" w:rsidP="003B7315">
      <w:pPr>
        <w:pStyle w:val="Heading3"/>
      </w:pPr>
      <w:bookmarkStart w:id="370" w:name="_25.6_Change_in"/>
      <w:bookmarkStart w:id="371" w:name="_Toc408318934"/>
      <w:bookmarkEnd w:id="370"/>
      <w:r w:rsidRPr="00F82F50">
        <w:t>25.6 Change in Location of Permanent Home</w:t>
      </w:r>
      <w:bookmarkEnd w:id="371"/>
    </w:p>
    <w:p w14:paraId="1C9E4637" w14:textId="77777777" w:rsidR="00F341BA" w:rsidRPr="00F82F50" w:rsidRDefault="00F341BA" w:rsidP="007C402C">
      <w:pPr>
        <w:pStyle w:val="Heading4"/>
        <w:ind w:right="-426"/>
      </w:pPr>
      <w:r w:rsidRPr="00F82F50">
        <w:t>25.6.1 Tertiary or secondary non-school students and Australian Apprentices</w:t>
      </w:r>
    </w:p>
    <w:p w14:paraId="7EF8623A" w14:textId="6F741E49" w:rsidR="00F341BA" w:rsidRPr="00F82F50" w:rsidRDefault="00F341BA" w:rsidP="00345CEF">
      <w:r w:rsidRPr="00F82F50">
        <w:t xml:space="preserve">Approval of Away from Home entitlements ceases if a tertiary or secondary non-school student's or </w:t>
      </w:r>
      <w:hyperlink w:anchor="Australian_Apprentice" w:tooltip="Link to Australian Apprentice in glossary" w:history="1">
        <w:r w:rsidRPr="00F82F50">
          <w:rPr>
            <w:rStyle w:val="Hyperlink"/>
          </w:rPr>
          <w:t>Australian Apprentice's</w:t>
        </w:r>
      </w:hyperlink>
      <w:r w:rsidRPr="00F82F50">
        <w:t xml:space="preserve"> </w:t>
      </w:r>
      <w:hyperlink w:anchor="Permanent_Home" w:tooltip="Link to Permanent home in glossary" w:history="1">
        <w:r w:rsidRPr="00F82F50">
          <w:rPr>
            <w:rStyle w:val="Hyperlink"/>
          </w:rPr>
          <w:t>permanent home</w:t>
        </w:r>
      </w:hyperlink>
      <w:r w:rsidRPr="00F82F50">
        <w:t xml:space="preserve"> changes to a location that is within </w:t>
      </w:r>
      <w:hyperlink w:anchor="_26.2_Reasonable_Travelling" w:tooltip="Link to section 26.2" w:history="1">
        <w:r w:rsidRPr="00F82F50">
          <w:rPr>
            <w:rStyle w:val="Hyperlink"/>
          </w:rPr>
          <w:t>reasonable travelling time</w:t>
        </w:r>
      </w:hyperlink>
      <w:r w:rsidRPr="00F82F50">
        <w:t xml:space="preserve"> or </w:t>
      </w:r>
      <w:hyperlink w:anchor="_26.3_Reasonable_Travelling" w:tgtFrame="_blank" w:tooltip="Link to section 26.3" w:history="1">
        <w:r w:rsidRPr="00F82F50">
          <w:rPr>
            <w:rStyle w:val="Hyperlink"/>
          </w:rPr>
          <w:t>distance</w:t>
        </w:r>
      </w:hyperlink>
      <w:r w:rsidRPr="00F82F50">
        <w:t xml:space="preserve"> of an </w:t>
      </w:r>
      <w:hyperlink w:anchor="_25.3_What_is" w:tooltip="Link to section 25.3" w:history="1">
        <w:r w:rsidRPr="00F82F50">
          <w:rPr>
            <w:rStyle w:val="Hyperlink"/>
          </w:rPr>
          <w:t>appropriate education institution</w:t>
        </w:r>
      </w:hyperlink>
      <w:r w:rsidRPr="00F82F50">
        <w:t>, employer or training provider</w:t>
      </w:r>
      <w:r w:rsidR="00A36349">
        <w:t xml:space="preserve">. </w:t>
      </w:r>
      <w:r w:rsidRPr="00F82F50">
        <w:t>This is the case even if the student or Australian Apprentice does not return to live in the permanent home</w:t>
      </w:r>
      <w:r w:rsidR="00A36349">
        <w:t>.</w:t>
      </w:r>
      <w:r w:rsidR="001F45A6">
        <w:t xml:space="preserve"> </w:t>
      </w:r>
    </w:p>
    <w:p w14:paraId="19DD3865" w14:textId="77777777" w:rsidR="00F341BA" w:rsidRPr="00F82F50" w:rsidRDefault="00F341BA" w:rsidP="00345CEF">
      <w:pPr>
        <w:pStyle w:val="Heading4"/>
      </w:pPr>
      <w:r w:rsidRPr="00F82F50">
        <w:t>25.6.2 Secondary school students</w:t>
      </w:r>
    </w:p>
    <w:p w14:paraId="56C92EC4" w14:textId="3F5F9F9C" w:rsidR="00F341BA" w:rsidRPr="00F82F50" w:rsidRDefault="00F341BA" w:rsidP="00345CEF">
      <w:r w:rsidRPr="00F82F50">
        <w:t>Approval of Away from Home entitlements for a secondary school student cease if:</w:t>
      </w:r>
    </w:p>
    <w:p w14:paraId="7F13F841" w14:textId="77777777" w:rsidR="00F341BA" w:rsidRPr="00F82F50" w:rsidRDefault="00F341BA" w:rsidP="007606EF">
      <w:pPr>
        <w:pStyle w:val="ListParagraph"/>
        <w:numPr>
          <w:ilvl w:val="0"/>
          <w:numId w:val="253"/>
        </w:numPr>
      </w:pPr>
      <w:r w:rsidRPr="00F82F50">
        <w:t xml:space="preserve">the </w:t>
      </w:r>
      <w:r w:rsidRPr="007C402C">
        <w:t>permanent home</w:t>
      </w:r>
      <w:r w:rsidRPr="00F82F50">
        <w:t xml:space="preserve"> changes to a location that is within </w:t>
      </w:r>
      <w:r w:rsidRPr="007C402C">
        <w:t>reasonable travelling time</w:t>
      </w:r>
      <w:r w:rsidRPr="00F82F50">
        <w:t xml:space="preserve"> or </w:t>
      </w:r>
      <w:r w:rsidRPr="007C402C">
        <w:t>distance</w:t>
      </w:r>
      <w:r w:rsidRPr="00F82F50">
        <w:t xml:space="preserve"> of an </w:t>
      </w:r>
      <w:r w:rsidRPr="007C402C">
        <w:t>appropriate education institution</w:t>
      </w:r>
      <w:r w:rsidR="009C069C">
        <w:t>;</w:t>
      </w:r>
      <w:r w:rsidRPr="00F82F50">
        <w:t xml:space="preserve"> or </w:t>
      </w:r>
    </w:p>
    <w:p w14:paraId="3C27DAC3" w14:textId="77777777" w:rsidR="00F341BA" w:rsidRPr="00F82F50" w:rsidRDefault="00F341BA" w:rsidP="007606EF">
      <w:pPr>
        <w:pStyle w:val="ListParagraph"/>
        <w:numPr>
          <w:ilvl w:val="0"/>
          <w:numId w:val="253"/>
        </w:numPr>
      </w:pPr>
      <w:r w:rsidRPr="00F82F50">
        <w:t>the student returns to live on a permanent basis in the permanent home.</w:t>
      </w:r>
    </w:p>
    <w:p w14:paraId="60003C23" w14:textId="77777777" w:rsidR="00227AC5" w:rsidRDefault="00F341BA" w:rsidP="00345CEF">
      <w:r w:rsidRPr="00F82F50">
        <w:t xml:space="preserve">However, </w:t>
      </w:r>
      <w:hyperlink w:anchor="_Chapter_32:_Continuity" w:tooltip="Link to Chapter 32 Continuity of Study" w:history="1">
        <w:r w:rsidRPr="00F82F50">
          <w:rPr>
            <w:rStyle w:val="Hyperlink"/>
          </w:rPr>
          <w:t>continuity of study</w:t>
        </w:r>
      </w:hyperlink>
      <w:r w:rsidRPr="00F82F50">
        <w:t xml:space="preserve"> provisions apply in certain circumstances.</w:t>
      </w:r>
      <w:bookmarkStart w:id="372" w:name="_26.1_Reasonable_Access"/>
      <w:bookmarkEnd w:id="372"/>
    </w:p>
    <w:p w14:paraId="040FE7A1" w14:textId="77777777" w:rsidR="0089667C" w:rsidRPr="00F82F50" w:rsidRDefault="0089667C" w:rsidP="00345CEF">
      <w:pPr>
        <w:rPr>
          <w:color w:val="333333"/>
          <w:sz w:val="34"/>
          <w:szCs w:val="34"/>
        </w:rPr>
      </w:pPr>
      <w:r w:rsidRPr="00F82F50">
        <w:br w:type="page"/>
      </w:r>
    </w:p>
    <w:p w14:paraId="7135C7F4" w14:textId="77777777" w:rsidR="00176040" w:rsidRPr="00F82F50" w:rsidRDefault="00176040" w:rsidP="008B6DFE">
      <w:pPr>
        <w:pStyle w:val="Heading2"/>
      </w:pPr>
      <w:bookmarkStart w:id="373" w:name="_Chapter_26:_Travel"/>
      <w:bookmarkStart w:id="374" w:name="_Toc408318935"/>
      <w:bookmarkStart w:id="375" w:name="_Toc191279701"/>
      <w:bookmarkEnd w:id="373"/>
      <w:r w:rsidRPr="00F82F50">
        <w:lastRenderedPageBreak/>
        <w:t>Chapter 26: Travel Time and Access</w:t>
      </w:r>
      <w:bookmarkEnd w:id="374"/>
      <w:bookmarkEnd w:id="375"/>
    </w:p>
    <w:p w14:paraId="3744CBE2" w14:textId="77777777" w:rsidR="00AF2C30" w:rsidRPr="00F82F50" w:rsidRDefault="00AF2C30" w:rsidP="00345CEF">
      <w:pPr>
        <w:rPr>
          <w:lang w:val="en"/>
        </w:rPr>
      </w:pPr>
      <w:bookmarkStart w:id="376" w:name="_Toc408318936"/>
      <w:r w:rsidRPr="00F82F50">
        <w:rPr>
          <w:rStyle w:val="Strong"/>
          <w:rFonts w:eastAsiaTheme="majorEastAsia"/>
          <w:lang w:val="en"/>
        </w:rPr>
        <w:t>In this chapter:</w:t>
      </w:r>
    </w:p>
    <w:p w14:paraId="654E7AD6" w14:textId="77777777" w:rsidR="00AF2C30" w:rsidRPr="00F82F50" w:rsidRDefault="00AF2C30" w:rsidP="000F64C6">
      <w:pPr>
        <w:pStyle w:val="NoSpacing"/>
        <w:rPr>
          <w:color w:val="000000"/>
          <w:szCs w:val="19"/>
          <w:lang w:val="en"/>
        </w:rPr>
      </w:pPr>
      <w:hyperlink w:anchor="_26.1_Reasonable_Access_1" w:tooltip="Link to section 26.1" w:history="1">
        <w:r w:rsidRPr="00F82F50">
          <w:rPr>
            <w:rStyle w:val="Hyperlink"/>
            <w:rFonts w:eastAsiaTheme="minorEastAsia"/>
            <w:szCs w:val="19"/>
            <w:lang w:val="en"/>
          </w:rPr>
          <w:t>26.1 Reasonable Access</w:t>
        </w:r>
      </w:hyperlink>
      <w:r w:rsidRPr="00F82F50">
        <w:rPr>
          <w:color w:val="000000"/>
          <w:szCs w:val="19"/>
          <w:lang w:val="en"/>
        </w:rPr>
        <w:t xml:space="preserve"> </w:t>
      </w:r>
    </w:p>
    <w:p w14:paraId="0ECB4680" w14:textId="77777777" w:rsidR="00AF2C30" w:rsidRPr="00F82F50" w:rsidRDefault="00AF2C30" w:rsidP="000F64C6">
      <w:pPr>
        <w:pStyle w:val="NoSpacing"/>
        <w:rPr>
          <w:color w:val="000000"/>
          <w:szCs w:val="19"/>
          <w:lang w:val="en"/>
        </w:rPr>
      </w:pPr>
      <w:hyperlink w:anchor="_26.2_Reasonable_Travelling" w:tooltip="Link to section 26.2" w:history="1">
        <w:r w:rsidRPr="00F82F50">
          <w:rPr>
            <w:rStyle w:val="Hyperlink"/>
            <w:rFonts w:eastAsiaTheme="minorEastAsia"/>
            <w:szCs w:val="19"/>
            <w:lang w:val="en"/>
          </w:rPr>
          <w:t>26.2 Reasonable Travelling Time</w:t>
        </w:r>
      </w:hyperlink>
      <w:r w:rsidRPr="00F82F50">
        <w:rPr>
          <w:color w:val="000000"/>
          <w:szCs w:val="19"/>
          <w:lang w:val="en"/>
        </w:rPr>
        <w:t xml:space="preserve"> </w:t>
      </w:r>
    </w:p>
    <w:p w14:paraId="275C5F6A" w14:textId="77777777" w:rsidR="00AF2C30" w:rsidRPr="00F82F50" w:rsidRDefault="00AF2C30" w:rsidP="000F64C6">
      <w:pPr>
        <w:pStyle w:val="NoSpacing"/>
        <w:rPr>
          <w:color w:val="000000"/>
          <w:szCs w:val="19"/>
          <w:lang w:val="en"/>
        </w:rPr>
      </w:pPr>
      <w:hyperlink w:anchor="_26.3_Reasonable_Travelling" w:tooltip="Link to section 26.3" w:history="1">
        <w:r w:rsidRPr="00F82F50">
          <w:rPr>
            <w:rStyle w:val="Hyperlink"/>
            <w:rFonts w:eastAsiaTheme="minorEastAsia"/>
            <w:szCs w:val="19"/>
            <w:lang w:val="en"/>
          </w:rPr>
          <w:t>26.3 Reasonable Travelling Distance</w:t>
        </w:r>
      </w:hyperlink>
    </w:p>
    <w:p w14:paraId="1DC520DA" w14:textId="77777777" w:rsidR="00F341BA" w:rsidRPr="00F82F50" w:rsidRDefault="00F341BA" w:rsidP="003B7315">
      <w:pPr>
        <w:pStyle w:val="Heading3"/>
      </w:pPr>
      <w:bookmarkStart w:id="377" w:name="_26.1_Reasonable_Access_1"/>
      <w:bookmarkEnd w:id="377"/>
      <w:r w:rsidRPr="00F82F50">
        <w:t>26.1 Reasonable Access</w:t>
      </w:r>
      <w:bookmarkEnd w:id="376"/>
    </w:p>
    <w:p w14:paraId="2E8A1FA4" w14:textId="77777777" w:rsidR="00F341BA" w:rsidRPr="00F82F50" w:rsidRDefault="00F341BA" w:rsidP="00345CEF">
      <w:r w:rsidRPr="00F82F50">
        <w:t xml:space="preserve">A secondary school student is considered to not have </w:t>
      </w:r>
      <w:hyperlink w:anchor="_26.1_Reasonable_Access_1" w:tooltip="Link to section 26.1"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rPr>
          <w:rStyle w:val="Hyperlink"/>
        </w:rPr>
        <w:t xml:space="preserve"> </w:t>
      </w:r>
      <w:r w:rsidRPr="00F82F50">
        <w:t xml:space="preserve">where the </w:t>
      </w:r>
      <w:hyperlink w:anchor="Permanent_Home" w:tooltip="Link to Permanent home in glossary" w:history="1">
        <w:r w:rsidRPr="00F82F50">
          <w:rPr>
            <w:rStyle w:val="Hyperlink"/>
          </w:rPr>
          <w:t>permanent home</w:t>
        </w:r>
      </w:hyperlink>
      <w:r w:rsidRPr="00F82F50">
        <w:t xml:space="preserve"> is not within a </w:t>
      </w:r>
      <w:hyperlink w:anchor="_26.2_Reasonable_Travelling" w:tooltip="Link to section 26.2" w:history="1">
        <w:r w:rsidRPr="00F82F50">
          <w:rPr>
            <w:rStyle w:val="Hyperlink"/>
          </w:rPr>
          <w:t>reasonable travelling time</w:t>
        </w:r>
      </w:hyperlink>
      <w:r w:rsidRPr="00F82F50">
        <w:t xml:space="preserve"> and/or a </w:t>
      </w:r>
      <w:hyperlink w:anchor="_26.3_Reasonable_Travelling" w:tooltip="Link to section 26.3" w:history="1">
        <w:r w:rsidRPr="00F82F50">
          <w:rPr>
            <w:rStyle w:val="Hyperlink"/>
          </w:rPr>
          <w:t xml:space="preserve">reasonable travelling </w:t>
        </w:r>
        <w:hyperlink w:anchor="_26.3_Reasonable_Travelling" w:tgtFrame="_blank" w:history="1">
          <w:r w:rsidRPr="00F82F50">
            <w:rPr>
              <w:rStyle w:val="Hyperlink"/>
            </w:rPr>
            <w:t>distance</w:t>
          </w:r>
        </w:hyperlink>
      </w:hyperlink>
      <w:r w:rsidRPr="00F82F50">
        <w:t xml:space="preserve"> of an appropriate education institution/s.</w:t>
      </w:r>
    </w:p>
    <w:p w14:paraId="03ECA542" w14:textId="77777777" w:rsidR="00F341BA" w:rsidRPr="00F82F50" w:rsidRDefault="00F341BA" w:rsidP="00345CEF">
      <w:r w:rsidRPr="00F82F50">
        <w:t xml:space="preserve">A tertiary or secondary non-school school student is considered to not have reasonable access to an appropriate education institution where the </w:t>
      </w:r>
      <w:r w:rsidRPr="00894EC1">
        <w:t>permanent home</w:t>
      </w:r>
      <w:r w:rsidRPr="00F82F50">
        <w:t xml:space="preserve"> is not within a </w:t>
      </w:r>
      <w:r w:rsidRPr="00894EC1">
        <w:t>reasonable travelling time</w:t>
      </w:r>
      <w:r w:rsidRPr="00F82F50">
        <w:t xml:space="preserve"> of an </w:t>
      </w:r>
      <w:r w:rsidRPr="00894EC1">
        <w:t>appropriate education institution/s</w:t>
      </w:r>
      <w:r w:rsidRPr="00F82F50">
        <w:t>.</w:t>
      </w:r>
    </w:p>
    <w:p w14:paraId="288C7DD0"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is considered not to have reasonable access to an employer and/or a training provider where the permanent home is not within a </w:t>
      </w:r>
      <w:r w:rsidRPr="00894EC1">
        <w:t>reasonable travelling time</w:t>
      </w:r>
      <w:r w:rsidRPr="00F82F50">
        <w:t xml:space="preserve"> of the employer or training provider.</w:t>
      </w:r>
    </w:p>
    <w:p w14:paraId="30C36E2E" w14:textId="77777777" w:rsidR="00F341BA" w:rsidRPr="00F82F50" w:rsidRDefault="00F341BA" w:rsidP="003B7315">
      <w:pPr>
        <w:pStyle w:val="Heading3"/>
      </w:pPr>
      <w:bookmarkStart w:id="378" w:name="_26.2_Reasonable_Travelling"/>
      <w:bookmarkStart w:id="379" w:name="_Toc408318937"/>
      <w:bookmarkEnd w:id="378"/>
      <w:r w:rsidRPr="00F82F50">
        <w:t>26.2 Reasonable Travelling Time</w:t>
      </w:r>
      <w:bookmarkEnd w:id="379"/>
    </w:p>
    <w:p w14:paraId="5466977A" w14:textId="77777777"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894EC1">
        <w:rPr>
          <w:rStyle w:val="Hyperlink"/>
          <w:u w:val="none"/>
        </w:rPr>
        <w:t xml:space="preserve"> </w:t>
      </w:r>
      <w:hyperlink w:anchor="Permanent_Home" w:tooltip="Link to Permanent home in glossary" w:history="1">
        <w:r w:rsidRPr="00F82F50">
          <w:rPr>
            <w:rStyle w:val="Hyperlink"/>
          </w:rPr>
          <w:t>permanent home</w:t>
        </w:r>
      </w:hyperlink>
      <w:r w:rsidRPr="00F82F50">
        <w:t xml:space="preserve"> is not within a reasonable travelling time of an </w:t>
      </w:r>
      <w:hyperlink w:anchor="_25.3_What_is" w:tooltip="Link to section 25.3" w:history="1">
        <w:r w:rsidRPr="00F82F50">
          <w:rPr>
            <w:rStyle w:val="Hyperlink"/>
          </w:rPr>
          <w:t>appropriate education institution</w:t>
        </w:r>
      </w:hyperlink>
      <w:r w:rsidRPr="00F82F50">
        <w:t xml:space="preserve"> or Australian Apprentice's employer or training provider if:</w:t>
      </w:r>
    </w:p>
    <w:p w14:paraId="7ECE0912" w14:textId="77777777" w:rsidR="00F341BA" w:rsidRPr="00F82F50" w:rsidRDefault="00F341BA" w:rsidP="007606EF">
      <w:pPr>
        <w:pStyle w:val="ListParagraph"/>
        <w:numPr>
          <w:ilvl w:val="0"/>
          <w:numId w:val="257"/>
        </w:numPr>
      </w:pPr>
      <w:r w:rsidRPr="00F82F50">
        <w:t>travel time taken for a single journey by the most convenient transport service available, including reasonable walking and waiting time, would, on average, exceed one and a half hours</w:t>
      </w:r>
      <w:r w:rsidR="00D30A62">
        <w:t>;</w:t>
      </w:r>
      <w:r w:rsidRPr="00F82F50">
        <w:t xml:space="preserve"> or </w:t>
      </w:r>
    </w:p>
    <w:p w14:paraId="413EEB01" w14:textId="77777777" w:rsidR="00F341BA" w:rsidRPr="00F82F50" w:rsidRDefault="00F341BA" w:rsidP="007606EF">
      <w:pPr>
        <w:pStyle w:val="ListParagraph"/>
        <w:numPr>
          <w:ilvl w:val="0"/>
          <w:numId w:val="257"/>
        </w:numPr>
      </w:pPr>
      <w:r w:rsidRPr="00F82F50">
        <w:t xml:space="preserve">there are special circumstances which periodically affect access between the permanent home and the appropriate education institution/s or Australian Apprentice's employer or training provider for at least 20 days of the academic year, not necessarily consecutive, because of adverse travel conditions, </w:t>
      </w:r>
      <w:r w:rsidR="00B17205">
        <w:t xml:space="preserve">e.g. </w:t>
      </w:r>
      <w:r w:rsidRPr="00F82F50">
        <w:t>impassable roads, flooding or unreliable transport.</w:t>
      </w:r>
    </w:p>
    <w:p w14:paraId="25CA5BC2" w14:textId="77777777" w:rsidR="00F341BA" w:rsidRPr="00F82F50" w:rsidRDefault="00F341BA" w:rsidP="00345CEF">
      <w:pPr>
        <w:pStyle w:val="Heading4"/>
        <w:rPr>
          <w:color w:val="333333"/>
        </w:rPr>
      </w:pPr>
      <w:r w:rsidRPr="00F82F50">
        <w:t>26.2.1 Assessing Reasonable travelling time</w:t>
      </w:r>
    </w:p>
    <w:p w14:paraId="5F2EE583" w14:textId="77777777" w:rsidR="00F341BA" w:rsidRPr="00F82F50" w:rsidRDefault="00F341BA" w:rsidP="00345CEF">
      <w:r w:rsidRPr="00F82F50">
        <w:t>When calculating reasonable travel time, all time spent undertaking the following is to be included:</w:t>
      </w:r>
    </w:p>
    <w:p w14:paraId="2527A9BC" w14:textId="77777777" w:rsidR="00F341BA" w:rsidRPr="00F82F50" w:rsidRDefault="00F341BA" w:rsidP="007606EF">
      <w:pPr>
        <w:pStyle w:val="ListParagraph"/>
        <w:numPr>
          <w:ilvl w:val="0"/>
          <w:numId w:val="258"/>
        </w:numPr>
      </w:pPr>
      <w:r w:rsidRPr="00F82F50">
        <w:t xml:space="preserve">walking from home to a transport </w:t>
      </w:r>
      <w:proofErr w:type="gramStart"/>
      <w:r w:rsidRPr="00F82F50">
        <w:t>stop</w:t>
      </w:r>
      <w:r w:rsidR="00D30A62">
        <w:t>;</w:t>
      </w:r>
      <w:proofErr w:type="gramEnd"/>
      <w:r w:rsidRPr="00F82F50">
        <w:t xml:space="preserve"> </w:t>
      </w:r>
    </w:p>
    <w:p w14:paraId="7DA74E49" w14:textId="77777777" w:rsidR="00F341BA" w:rsidRPr="00F82F50" w:rsidRDefault="00F341BA" w:rsidP="007606EF">
      <w:pPr>
        <w:pStyle w:val="ListParagraph"/>
        <w:numPr>
          <w:ilvl w:val="0"/>
          <w:numId w:val="258"/>
        </w:numPr>
      </w:pPr>
      <w:r w:rsidRPr="00F82F50">
        <w:t xml:space="preserve">waiting for (and between) </w:t>
      </w:r>
      <w:proofErr w:type="gramStart"/>
      <w:r w:rsidRPr="00F82F50">
        <w:t>transport</w:t>
      </w:r>
      <w:r w:rsidR="00D30A62">
        <w:t>;</w:t>
      </w:r>
      <w:proofErr w:type="gramEnd"/>
      <w:r w:rsidRPr="00F82F50">
        <w:t xml:space="preserve"> </w:t>
      </w:r>
    </w:p>
    <w:p w14:paraId="1673412E" w14:textId="77777777" w:rsidR="00F341BA" w:rsidRPr="00F82F50" w:rsidRDefault="00F341BA" w:rsidP="007606EF">
      <w:pPr>
        <w:pStyle w:val="ListParagraph"/>
        <w:numPr>
          <w:ilvl w:val="0"/>
          <w:numId w:val="258"/>
        </w:numPr>
      </w:pPr>
      <w:r w:rsidRPr="00F82F50">
        <w:t xml:space="preserve">travelling on the actual mode of </w:t>
      </w:r>
      <w:proofErr w:type="gramStart"/>
      <w:r w:rsidRPr="00F82F50">
        <w:t>transport</w:t>
      </w:r>
      <w:r w:rsidR="00D30A62">
        <w:t>;</w:t>
      </w:r>
      <w:proofErr w:type="gramEnd"/>
      <w:r w:rsidRPr="00F82F50">
        <w:t xml:space="preserve"> </w:t>
      </w:r>
    </w:p>
    <w:p w14:paraId="5E984286" w14:textId="77777777" w:rsidR="00F341BA" w:rsidRPr="00F82F50" w:rsidRDefault="00F341BA" w:rsidP="007606EF">
      <w:pPr>
        <w:pStyle w:val="ListParagraph"/>
        <w:numPr>
          <w:ilvl w:val="0"/>
          <w:numId w:val="258"/>
        </w:numPr>
        <w:ind w:right="-284"/>
      </w:pPr>
      <w:r w:rsidRPr="00F82F50">
        <w:t xml:space="preserve">walking from a transport stop to the </w:t>
      </w:r>
      <w:r w:rsidRPr="00894EC1">
        <w:rPr>
          <w:rFonts w:cs="Arial"/>
          <w:szCs w:val="19"/>
        </w:rPr>
        <w:t>Australian Apprentice's</w:t>
      </w:r>
      <w:r w:rsidRPr="00F82F50">
        <w:t xml:space="preserve"> employer or training provider</w:t>
      </w:r>
      <w:r w:rsidR="00D30A62">
        <w:t>;</w:t>
      </w:r>
      <w:r w:rsidRPr="00F82F50">
        <w:t xml:space="preserve"> and </w:t>
      </w:r>
    </w:p>
    <w:p w14:paraId="123CED18" w14:textId="77777777" w:rsidR="00F341BA" w:rsidRPr="00F82F50" w:rsidRDefault="00F341BA" w:rsidP="007606EF">
      <w:pPr>
        <w:pStyle w:val="ListParagraph"/>
        <w:numPr>
          <w:ilvl w:val="0"/>
          <w:numId w:val="258"/>
        </w:numPr>
      </w:pPr>
      <w:r w:rsidRPr="00F82F50">
        <w:t>walking from a transport stop to the education institution.</w:t>
      </w:r>
    </w:p>
    <w:p w14:paraId="46606019" w14:textId="77777777" w:rsidR="00F341BA" w:rsidRPr="00F82F50" w:rsidRDefault="00F341BA" w:rsidP="00345CEF">
      <w:r w:rsidRPr="00F82F50">
        <w:t xml:space="preserve">If the total time for any one journey (in either direction) is 90 minutes or more, then the student's or Australian Apprentice's </w:t>
      </w:r>
      <w:r w:rsidRPr="00894EC1">
        <w:t>permanent home</w:t>
      </w:r>
      <w:r w:rsidRPr="00F82F50">
        <w:t xml:space="preserve"> is not within a reasonable travelling time of an </w:t>
      </w:r>
      <w:r w:rsidRPr="00894EC1">
        <w:t>appropriate education institution</w:t>
      </w:r>
      <w:r w:rsidRPr="00F82F50">
        <w:t xml:space="preserve"> or Australian Apprentice's employer or training provider.</w:t>
      </w:r>
    </w:p>
    <w:p w14:paraId="7A5389A0" w14:textId="77777777" w:rsidR="00F341BA" w:rsidRPr="00F82F50" w:rsidRDefault="00F341BA" w:rsidP="00345CEF">
      <w:pPr>
        <w:pStyle w:val="Heading4"/>
      </w:pPr>
      <w:r w:rsidRPr="00F82F50">
        <w:lastRenderedPageBreak/>
        <w:t>26.2.2 Assessing special circumstances periodically affecting access</w:t>
      </w:r>
    </w:p>
    <w:p w14:paraId="71D3CA90" w14:textId="77777777" w:rsidR="00F341BA" w:rsidRPr="00F82F50" w:rsidRDefault="00F341BA" w:rsidP="00345CEF">
      <w:r w:rsidRPr="00F82F50">
        <w:t xml:space="preserve">When determining whether access to an </w:t>
      </w:r>
      <w:r w:rsidRPr="00894EC1">
        <w:t>appropriate education institution</w:t>
      </w:r>
      <w:r w:rsidRPr="00F82F50">
        <w:t xml:space="preserve"> is affected for at least 20</w:t>
      </w:r>
      <w:r w:rsidR="008A61A4">
        <w:t> </w:t>
      </w:r>
      <w:r w:rsidRPr="00F82F50">
        <w:t xml:space="preserve">school days in the academic year, the assessment would normally be based on access in the previous </w:t>
      </w:r>
      <w:proofErr w:type="gramStart"/>
      <w:r w:rsidRPr="00F82F50">
        <w:t>years</w:t>
      </w:r>
      <w:proofErr w:type="gramEnd"/>
      <w:r w:rsidRPr="00F82F50">
        <w:t xml:space="preserve"> and the following is to be considered:</w:t>
      </w:r>
    </w:p>
    <w:p w14:paraId="650EF7DD" w14:textId="77777777" w:rsidR="00F341BA" w:rsidRPr="00F82F50" w:rsidRDefault="00F341BA" w:rsidP="007606EF">
      <w:pPr>
        <w:pStyle w:val="ListParagraph"/>
        <w:numPr>
          <w:ilvl w:val="0"/>
          <w:numId w:val="259"/>
        </w:numPr>
      </w:pPr>
      <w:r w:rsidRPr="00F82F50">
        <w:t>historical weather or council records indicating regular years where access to school is interrupted on 20 days or more; particularly where the preceding year did not prevent access on 20 days or more due to unusual weather conditions for that particular year</w:t>
      </w:r>
      <w:r w:rsidR="00D30A62">
        <w:t>;</w:t>
      </w:r>
      <w:r w:rsidRPr="00F82F50">
        <w:t xml:space="preserve"> or </w:t>
      </w:r>
    </w:p>
    <w:p w14:paraId="0A47B560" w14:textId="77777777" w:rsidR="00F341BA" w:rsidRPr="00F82F50" w:rsidRDefault="00F341BA" w:rsidP="007606EF">
      <w:pPr>
        <w:pStyle w:val="ListParagraph"/>
        <w:numPr>
          <w:ilvl w:val="0"/>
          <w:numId w:val="259"/>
        </w:numPr>
      </w:pPr>
      <w:r w:rsidRPr="00F82F50">
        <w:t>parents do not have access to a vehicle or are medically unfit or legally unable to drive a vehicle</w:t>
      </w:r>
      <w:r w:rsidR="00D30A62">
        <w:t>;</w:t>
      </w:r>
      <w:r w:rsidRPr="00F82F50">
        <w:t xml:space="preserve"> or </w:t>
      </w:r>
    </w:p>
    <w:p w14:paraId="7C05E06A" w14:textId="77777777" w:rsidR="00F341BA" w:rsidRPr="00F82F50" w:rsidRDefault="00F341BA" w:rsidP="007606EF">
      <w:pPr>
        <w:pStyle w:val="ListParagraph"/>
        <w:numPr>
          <w:ilvl w:val="0"/>
          <w:numId w:val="259"/>
        </w:numPr>
      </w:pPr>
      <w:r w:rsidRPr="00F82F50">
        <w:t>regular unavailability of public transport</w:t>
      </w:r>
      <w:r w:rsidR="00D30A62">
        <w:t>;</w:t>
      </w:r>
      <w:r w:rsidRPr="00F82F50">
        <w:t xml:space="preserve"> or </w:t>
      </w:r>
    </w:p>
    <w:p w14:paraId="087F39B9" w14:textId="77777777" w:rsidR="00F341BA" w:rsidRDefault="00F341BA" w:rsidP="007606EF">
      <w:pPr>
        <w:pStyle w:val="ListParagraph"/>
        <w:numPr>
          <w:ilvl w:val="0"/>
          <w:numId w:val="259"/>
        </w:numPr>
      </w:pPr>
      <w:r w:rsidRPr="00F82F50">
        <w:t>other unusual circumstances of isolation (</w:t>
      </w:r>
      <w:r w:rsidR="00B17205">
        <w:t xml:space="preserve">e.g. </w:t>
      </w:r>
      <w:r w:rsidRPr="00F82F50">
        <w:t>student lives on an island which is not serviced by regular public transport, transport is regularly affected by weather and/or sea conditions or students must cross dangerous watercourses that do not have a secure bridge or similar structure).</w:t>
      </w:r>
    </w:p>
    <w:p w14:paraId="13D62163" w14:textId="77777777" w:rsidR="00F341BA" w:rsidRPr="00F82F50" w:rsidRDefault="00F341BA" w:rsidP="003B7315">
      <w:pPr>
        <w:pStyle w:val="Heading3"/>
      </w:pPr>
      <w:bookmarkStart w:id="380" w:name="_26.3_Reasonable_Travelling"/>
      <w:bookmarkStart w:id="381" w:name="_26.3_Reasonable_Travelling_1"/>
      <w:bookmarkStart w:id="382" w:name="_Toc408318938"/>
      <w:bookmarkEnd w:id="380"/>
      <w:bookmarkEnd w:id="381"/>
      <w:r w:rsidRPr="00F82F50">
        <w:t>26.3 Reasonable Travelling Distance</w:t>
      </w:r>
      <w:bookmarkEnd w:id="382"/>
    </w:p>
    <w:p w14:paraId="18CB88C4" w14:textId="77777777" w:rsidR="00F341BA" w:rsidRPr="00CB1C9F" w:rsidRDefault="00F341BA" w:rsidP="00345CEF">
      <w:pPr>
        <w:rPr>
          <w:color w:val="3344DD"/>
          <w:u w:val="single"/>
        </w:rPr>
      </w:pPr>
      <w:r w:rsidRPr="00F82F50">
        <w:t xml:space="preserve">A student's </w:t>
      </w:r>
      <w:hyperlink w:anchor="Permanent_Home" w:tooltip="Link to Permanent home in glossary" w:history="1">
        <w:r w:rsidRPr="00F82F50">
          <w:rPr>
            <w:rStyle w:val="Hyperlink"/>
          </w:rPr>
          <w:t>permanent home</w:t>
        </w:r>
      </w:hyperlink>
      <w:r w:rsidRPr="00F82F50">
        <w:t xml:space="preserve"> is not within a reasonable travelling distance of an </w:t>
      </w:r>
      <w:hyperlink w:anchor="_25.3_What_is" w:tooltip="Link to section 25.3" w:history="1">
        <w:r w:rsidRPr="00F82F50">
          <w:rPr>
            <w:rStyle w:val="Hyperlink"/>
          </w:rPr>
          <w:t>appropriate education institution</w:t>
        </w:r>
      </w:hyperlink>
      <w:r w:rsidRPr="00F82F50">
        <w:t xml:space="preserve"> if:</w:t>
      </w:r>
    </w:p>
    <w:p w14:paraId="534A8AB6" w14:textId="77777777" w:rsidR="00F341BA" w:rsidRPr="00F82F50" w:rsidRDefault="00F341BA" w:rsidP="007606EF">
      <w:pPr>
        <w:pStyle w:val="ListParagraph"/>
        <w:numPr>
          <w:ilvl w:val="0"/>
          <w:numId w:val="260"/>
        </w:numPr>
      </w:pPr>
      <w:r w:rsidRPr="00F82F50">
        <w:rPr>
          <w:b/>
          <w:bCs/>
        </w:rPr>
        <w:t>Rule 1</w:t>
      </w:r>
      <w:r w:rsidRPr="00F82F50">
        <w:t>: the distance between the permanent home and the appropriate education institution (via the shortest practicable route) is at least 56 kilometres</w:t>
      </w:r>
      <w:r w:rsidR="00D30A62">
        <w:t>;</w:t>
      </w:r>
      <w:r w:rsidRPr="00F82F50">
        <w:t xml:space="preserve"> or </w:t>
      </w:r>
    </w:p>
    <w:p w14:paraId="6DB85B34" w14:textId="77777777" w:rsidR="00F341BA" w:rsidRPr="00F82F50" w:rsidRDefault="00F341BA" w:rsidP="007606EF">
      <w:pPr>
        <w:pStyle w:val="ListParagraph"/>
        <w:numPr>
          <w:ilvl w:val="0"/>
          <w:numId w:val="260"/>
        </w:numPr>
      </w:pPr>
      <w:r w:rsidRPr="00F82F50">
        <w:rPr>
          <w:b/>
          <w:bCs/>
        </w:rPr>
        <w:t>Rule 2</w:t>
      </w:r>
      <w:r w:rsidRPr="00F82F50">
        <w:t>: the distance between the permanent home and the appropriate education institution (via the shortest practicable route) is at least 16 kilometres, AND the distance between the permanent home and the nearest available transport service to the appropriate education institution is at least 4.5 kilometres via the shortest practicable route.</w:t>
      </w:r>
    </w:p>
    <w:p w14:paraId="548FDA18" w14:textId="77777777" w:rsidR="00F341BA" w:rsidRPr="00F82F50" w:rsidRDefault="00F341BA" w:rsidP="00345CEF">
      <w:r w:rsidRPr="00F82F50">
        <w:rPr>
          <w:b/>
          <w:bCs/>
        </w:rPr>
        <w:t>Note</w:t>
      </w:r>
      <w:r w:rsidRPr="00F82F50">
        <w:t xml:space="preserve">: </w:t>
      </w:r>
      <w:r w:rsidRPr="00CA4352">
        <w:rPr>
          <w:b/>
        </w:rPr>
        <w:t>Rule 2</w:t>
      </w:r>
      <w:r w:rsidRPr="00F82F50">
        <w:t xml:space="preserve"> also includes circumstances where the permanent home is at least 16 kilometres from the </w:t>
      </w:r>
      <w:r w:rsidRPr="00894EC1">
        <w:t>appropriate education institution</w:t>
      </w:r>
      <w:r w:rsidRPr="00F82F50">
        <w:t>, and no transport exists between the permanent home and the appropriate education institution.</w:t>
      </w:r>
    </w:p>
    <w:p w14:paraId="2DAE9C78" w14:textId="77777777" w:rsidR="00F341BA" w:rsidRPr="00F82F50" w:rsidRDefault="00F341BA" w:rsidP="00345CEF">
      <w:pPr>
        <w:pStyle w:val="Heading4"/>
      </w:pPr>
      <w:r w:rsidRPr="00F82F50">
        <w:t>26.3.1 Assessing reasonable travelling distance</w:t>
      </w:r>
    </w:p>
    <w:p w14:paraId="1EB56197" w14:textId="77777777" w:rsidR="00F341BA" w:rsidRPr="00F82F50" w:rsidRDefault="00F341BA" w:rsidP="00692FCC">
      <w:pPr>
        <w:ind w:right="-285"/>
      </w:pPr>
      <w:r w:rsidRPr="00F82F50">
        <w:t xml:space="preserve">To determine whether a student's </w:t>
      </w:r>
      <w:r w:rsidRPr="00894EC1">
        <w:t>permanent home</w:t>
      </w:r>
      <w:r w:rsidRPr="00F82F50">
        <w:t xml:space="preserve"> is within reasonable travelling distance of an </w:t>
      </w:r>
      <w:r w:rsidRPr="00894EC1">
        <w:t>appropriate education institution</w:t>
      </w:r>
      <w:r w:rsidRPr="00F82F50">
        <w:t>, it is necessary to ascertain the actual distance in kilometres from the door of the permanent home to the nearest transport pick-up point and/or the appropriate education institution.</w:t>
      </w:r>
    </w:p>
    <w:p w14:paraId="2F6DA7F6" w14:textId="77777777" w:rsidR="00F341BA" w:rsidRPr="00F82F50" w:rsidRDefault="00F341BA" w:rsidP="00345CEF">
      <w:pPr>
        <w:pStyle w:val="Heading5"/>
      </w:pPr>
      <w:r w:rsidRPr="00F82F50">
        <w:t>26.3.1.1 Assessing reasonable travelling distance where no transport service exists</w:t>
      </w:r>
    </w:p>
    <w:p w14:paraId="1CD1547F" w14:textId="77777777" w:rsidR="00F341BA" w:rsidRPr="00F82F50" w:rsidRDefault="00F341BA" w:rsidP="00345CEF">
      <w:r w:rsidRPr="00F82F50">
        <w:t xml:space="preserve">Where no transport service exists to the </w:t>
      </w:r>
      <w:hyperlink w:anchor="25.3_What_is_an_Appropriate_Education_In" w:history="1">
        <w:r w:rsidRPr="00F82F50">
          <w:t>appropriate education institution</w:t>
        </w:r>
      </w:hyperlink>
      <w:r w:rsidRPr="00F82F50">
        <w:t xml:space="preserve">, the calculation of distance is to be based on the distance from the </w:t>
      </w:r>
      <w:r w:rsidRPr="00894EC1">
        <w:t>permanent home</w:t>
      </w:r>
      <w:r w:rsidRPr="00F82F50">
        <w:t xml:space="preserve"> to the appropriate education institution by the most direct route in a private vehicle.</w:t>
      </w:r>
    </w:p>
    <w:p w14:paraId="25A35498" w14:textId="77777777" w:rsidR="00F341BA" w:rsidRPr="00F82F50" w:rsidRDefault="00F341BA" w:rsidP="00345CEF">
      <w:r w:rsidRPr="00F82F50">
        <w:t>If the travelling distance meets the provisions of Rule 1 or 2, then it is determined that a student's permanent home is not within reasonable travelling distance of an appropriate education institution.</w:t>
      </w:r>
    </w:p>
    <w:p w14:paraId="05F11780" w14:textId="77777777" w:rsidR="00F341BA" w:rsidRPr="00F82F50" w:rsidRDefault="00F341BA" w:rsidP="00345CEF">
      <w:pPr>
        <w:pStyle w:val="Heading5"/>
      </w:pPr>
      <w:r w:rsidRPr="00F82F50">
        <w:lastRenderedPageBreak/>
        <w:t>26.3.1.2 Assessing reasonable travelling distance where a transport service exists</w:t>
      </w:r>
    </w:p>
    <w:p w14:paraId="0D1F3988" w14:textId="54BAD778" w:rsidR="00F341BA" w:rsidRPr="00F82F50" w:rsidRDefault="00F341BA" w:rsidP="00B064D0">
      <w:pPr>
        <w:ind w:right="-426"/>
      </w:pPr>
      <w:r w:rsidRPr="00F82F50">
        <w:t xml:space="preserve">Where a transport service exists (or would be available upon request) to </w:t>
      </w:r>
      <w:r w:rsidRPr="00894EC1">
        <w:t>appropriate education institution</w:t>
      </w:r>
      <w:r w:rsidRPr="00F82F50">
        <w:t>, the calculation of distance is to be based on the route from the permanent home to the nearest transport pick-up point, and then from the pick-up point to the appropriate education institution</w:t>
      </w:r>
      <w:r w:rsidR="00A36349">
        <w:t>.</w:t>
      </w:r>
      <w:r w:rsidR="001F45A6">
        <w:t xml:space="preserve"> </w:t>
      </w:r>
      <w:r w:rsidRPr="00F82F50">
        <w:t>This is the case even if a more direct route is available by private vehicle from home to the school.</w:t>
      </w:r>
    </w:p>
    <w:p w14:paraId="01EEDA72" w14:textId="1EE907AA" w:rsidR="00F341BA" w:rsidRPr="00F82F50" w:rsidRDefault="00F341BA" w:rsidP="00345CEF">
      <w:r w:rsidRPr="00F82F50">
        <w:t>If the combination of the distance from the permanent home to the transport pick-up point, and from the transport pick-up point to the appropriate education institution meets the requirements of Rule 1 or Rule 2, then it is determined that a student's home is not within reasonable travelling distance of an appropriate education institution</w:t>
      </w:r>
      <w:r w:rsidR="00A36349">
        <w:t xml:space="preserve">. </w:t>
      </w:r>
      <w:r w:rsidRPr="00F82F50">
        <w:t>Therefore, the journey exceeds a reasonable travelling distance in any of the following circumstances:</w:t>
      </w:r>
    </w:p>
    <w:p w14:paraId="433EF831" w14:textId="77777777" w:rsidR="00F341BA" w:rsidRPr="00F82F50" w:rsidRDefault="00F341BA" w:rsidP="007606EF">
      <w:pPr>
        <w:pStyle w:val="ListParagraph"/>
        <w:numPr>
          <w:ilvl w:val="0"/>
          <w:numId w:val="261"/>
        </w:numPr>
      </w:pPr>
      <w:r w:rsidRPr="00F82F50">
        <w:t>the combination of the distance from the permanent family home to the transport pick-up point, and from the transport pick-up point to the appropriate education institution is greater than 56 kilometres</w:t>
      </w:r>
      <w:r w:rsidR="00D30A62">
        <w:t>;</w:t>
      </w:r>
      <w:r w:rsidRPr="00F82F50">
        <w:t xml:space="preserve"> or </w:t>
      </w:r>
    </w:p>
    <w:p w14:paraId="61C45328" w14:textId="77777777" w:rsidR="00F341BA" w:rsidRPr="00F82F50" w:rsidRDefault="00F341BA" w:rsidP="007606EF">
      <w:pPr>
        <w:pStyle w:val="ListParagraph"/>
        <w:numPr>
          <w:ilvl w:val="0"/>
          <w:numId w:val="261"/>
        </w:numPr>
      </w:pPr>
      <w:r w:rsidRPr="00F82F50">
        <w:t>the distance from home to the appropriate education institution is less than 16 kilometres but the distance from home to the transport pick-up point is at least 4.5 kilometres, the combination of the distance from home to the transport pick-up point and from the transport pick-up point to the appropriate education institution exceeds 16 kilometres</w:t>
      </w:r>
      <w:r w:rsidR="00D30A62">
        <w:t>;</w:t>
      </w:r>
      <w:r w:rsidRPr="00F82F50">
        <w:t xml:space="preserve"> or </w:t>
      </w:r>
    </w:p>
    <w:p w14:paraId="43B710D4" w14:textId="77777777" w:rsidR="00F341BA" w:rsidRPr="00F82F50" w:rsidRDefault="00F341BA" w:rsidP="007606EF">
      <w:pPr>
        <w:pStyle w:val="ListParagraph"/>
        <w:numPr>
          <w:ilvl w:val="0"/>
          <w:numId w:val="261"/>
        </w:numPr>
      </w:pPr>
      <w:r w:rsidRPr="00F82F50">
        <w:t xml:space="preserve">the distance from home to the appropriate education institution is at least 16 kilometres, and the distance from the student's permanent family home to the nearest transport pick-up point going to the appropriate education institution is at least </w:t>
      </w:r>
      <w:r w:rsidRPr="00F82F50">
        <w:rPr>
          <w:rStyle w:val="Strong"/>
          <w:rFonts w:cs="Arial"/>
          <w:szCs w:val="19"/>
        </w:rPr>
        <w:t>4.5 kilometres</w:t>
      </w:r>
      <w:r w:rsidRPr="00F82F50">
        <w:t>, (irrespective of the distance from transport pick-up point to the appropriate education institution).</w:t>
      </w:r>
    </w:p>
    <w:p w14:paraId="610D730D" w14:textId="77777777" w:rsidR="00BE2051" w:rsidRPr="00F82F50" w:rsidRDefault="00F341BA" w:rsidP="00345CEF">
      <w:pPr>
        <w:pStyle w:val="Heading5"/>
      </w:pPr>
      <w:r w:rsidRPr="00F82F50">
        <w:t>26.3.1.3 Table summarising assessment of reasonable travelling distance</w:t>
      </w:r>
    </w:p>
    <w:tbl>
      <w:tblPr>
        <w:tblStyle w:val="Style1"/>
        <w:tblW w:w="9747" w:type="dxa"/>
        <w:tblLook w:val="04A0" w:firstRow="1" w:lastRow="0" w:firstColumn="1" w:lastColumn="0" w:noHBand="0" w:noVBand="1"/>
        <w:tblCaption w:val="assessment of reasonable travelling distance"/>
      </w:tblPr>
      <w:tblGrid>
        <w:gridCol w:w="3369"/>
        <w:gridCol w:w="1275"/>
        <w:gridCol w:w="1276"/>
        <w:gridCol w:w="1275"/>
        <w:gridCol w:w="1276"/>
        <w:gridCol w:w="1276"/>
      </w:tblGrid>
      <w:tr w:rsidR="000465A8" w:rsidRPr="00C761E6" w14:paraId="612DAE1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369" w:type="dxa"/>
            <w:vAlign w:val="center"/>
          </w:tcPr>
          <w:p w14:paraId="5C0391FD" w14:textId="77777777" w:rsidR="00E306A9" w:rsidRPr="00C761E6" w:rsidRDefault="00E306A9" w:rsidP="002B208C">
            <w:pPr>
              <w:pStyle w:val="TableNormal1"/>
              <w:rPr>
                <w:color w:val="FFFFFF" w:themeColor="background1"/>
              </w:rPr>
            </w:pPr>
            <w:r w:rsidRPr="00C761E6">
              <w:rPr>
                <w:color w:val="FFFFFF" w:themeColor="background1"/>
              </w:rPr>
              <w:t>Rule</w:t>
            </w:r>
          </w:p>
        </w:tc>
        <w:tc>
          <w:tcPr>
            <w:tcW w:w="1275" w:type="dxa"/>
            <w:vAlign w:val="center"/>
          </w:tcPr>
          <w:p w14:paraId="10046FB4" w14:textId="77777777" w:rsidR="00E306A9" w:rsidRPr="00C761E6" w:rsidRDefault="00E306A9" w:rsidP="002B208C">
            <w:pPr>
              <w:pStyle w:val="TableNormal1"/>
              <w:rPr>
                <w:color w:val="FFFFFF" w:themeColor="background1"/>
              </w:rPr>
            </w:pPr>
            <w:r w:rsidRPr="00C761E6">
              <w:rPr>
                <w:color w:val="FFFFFF" w:themeColor="background1"/>
              </w:rPr>
              <w:t>Rule 1</w:t>
            </w:r>
          </w:p>
        </w:tc>
        <w:tc>
          <w:tcPr>
            <w:tcW w:w="1276" w:type="dxa"/>
            <w:vAlign w:val="center"/>
          </w:tcPr>
          <w:p w14:paraId="153E093C"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5" w:type="dxa"/>
            <w:vAlign w:val="center"/>
          </w:tcPr>
          <w:p w14:paraId="07F50929" w14:textId="77777777" w:rsidR="00E306A9" w:rsidRPr="00C761E6" w:rsidRDefault="00E306A9" w:rsidP="002B208C">
            <w:pPr>
              <w:pStyle w:val="TableNormal1"/>
              <w:rPr>
                <w:color w:val="FFFFFF" w:themeColor="background1"/>
              </w:rPr>
            </w:pPr>
            <w:r w:rsidRPr="00C761E6">
              <w:rPr>
                <w:color w:val="FFFFFF" w:themeColor="background1"/>
              </w:rPr>
              <w:t>Rule 1 variation</w:t>
            </w:r>
          </w:p>
        </w:tc>
        <w:tc>
          <w:tcPr>
            <w:tcW w:w="1276" w:type="dxa"/>
            <w:vAlign w:val="center"/>
          </w:tcPr>
          <w:p w14:paraId="5E6D0C83" w14:textId="77777777" w:rsidR="00E306A9" w:rsidRPr="00C761E6" w:rsidRDefault="00E306A9" w:rsidP="002B208C">
            <w:pPr>
              <w:pStyle w:val="TableNormal1"/>
              <w:rPr>
                <w:color w:val="FFFFFF" w:themeColor="background1"/>
              </w:rPr>
            </w:pPr>
            <w:r w:rsidRPr="00C761E6">
              <w:rPr>
                <w:color w:val="FFFFFF" w:themeColor="background1"/>
              </w:rPr>
              <w:t>Rule 2</w:t>
            </w:r>
          </w:p>
        </w:tc>
        <w:tc>
          <w:tcPr>
            <w:tcW w:w="1276" w:type="dxa"/>
            <w:vAlign w:val="center"/>
          </w:tcPr>
          <w:p w14:paraId="1885D449" w14:textId="77777777" w:rsidR="00E306A9" w:rsidRPr="00C761E6" w:rsidRDefault="00E306A9" w:rsidP="002B208C">
            <w:pPr>
              <w:pStyle w:val="TableNormal1"/>
              <w:rPr>
                <w:color w:val="FFFFFF" w:themeColor="background1"/>
              </w:rPr>
            </w:pPr>
            <w:r w:rsidRPr="00C761E6">
              <w:rPr>
                <w:color w:val="FFFFFF" w:themeColor="background1"/>
              </w:rPr>
              <w:t>Rule 2 variation</w:t>
            </w:r>
          </w:p>
        </w:tc>
      </w:tr>
      <w:tr w:rsidR="00F36832" w:rsidRPr="00F82F50" w14:paraId="7FFC5D17" w14:textId="77777777" w:rsidTr="008A61A4">
        <w:tc>
          <w:tcPr>
            <w:tcW w:w="3369" w:type="dxa"/>
            <w:shd w:val="clear" w:color="auto" w:fill="4F81BD"/>
            <w:vAlign w:val="center"/>
          </w:tcPr>
          <w:p w14:paraId="307B88D6" w14:textId="77777777" w:rsidR="00F36832" w:rsidRPr="00674608" w:rsidRDefault="00F36832" w:rsidP="002B208C">
            <w:pPr>
              <w:pStyle w:val="TableNormal1"/>
              <w:rPr>
                <w:b/>
                <w:color w:val="FFFFFF" w:themeColor="background1"/>
              </w:rPr>
            </w:pPr>
            <w:r w:rsidRPr="00674608">
              <w:rPr>
                <w:b/>
                <w:color w:val="FFFFFF" w:themeColor="background1"/>
              </w:rPr>
              <w:t>If distance from the permanent home to the appropriate education institution is…</w:t>
            </w:r>
          </w:p>
        </w:tc>
        <w:tc>
          <w:tcPr>
            <w:tcW w:w="1275" w:type="dxa"/>
          </w:tcPr>
          <w:p w14:paraId="0E3D383C" w14:textId="77777777" w:rsidR="00F36832" w:rsidRPr="00F82F50" w:rsidRDefault="00F36832" w:rsidP="002B208C">
            <w:pPr>
              <w:pStyle w:val="TableNormal1"/>
            </w:pPr>
            <w:r w:rsidRPr="00F82F50">
              <w:t xml:space="preserve">at least 56km </w:t>
            </w:r>
          </w:p>
        </w:tc>
        <w:tc>
          <w:tcPr>
            <w:tcW w:w="1276" w:type="dxa"/>
          </w:tcPr>
          <w:p w14:paraId="5DA31C01" w14:textId="6CD7BBE7" w:rsidR="00F36832" w:rsidRPr="00F82F50" w:rsidRDefault="00F36832" w:rsidP="00D30A62">
            <w:pPr>
              <w:pStyle w:val="TableNormal1"/>
            </w:pPr>
            <w:r w:rsidRPr="00F82F50">
              <w:t>at least 16km, and</w:t>
            </w:r>
            <w:r w:rsidR="00D30A62">
              <w:t> </w:t>
            </w:r>
            <w:r w:rsidRPr="00F82F50">
              <w:t>no transport is available</w:t>
            </w:r>
            <w:r w:rsidR="00A36349">
              <w:t>.</w:t>
            </w:r>
            <w:r w:rsidR="001F45A6">
              <w:t xml:space="preserve"> </w:t>
            </w:r>
          </w:p>
        </w:tc>
        <w:tc>
          <w:tcPr>
            <w:tcW w:w="1275" w:type="dxa"/>
          </w:tcPr>
          <w:p w14:paraId="557633C5" w14:textId="77777777" w:rsidR="00F36832" w:rsidRPr="00F82F50" w:rsidRDefault="00F36832" w:rsidP="002B208C">
            <w:pPr>
              <w:pStyle w:val="TableNormal1"/>
            </w:pPr>
            <w:r w:rsidRPr="00F82F50">
              <w:t xml:space="preserve">at least 16km, and transport is available </w:t>
            </w:r>
          </w:p>
        </w:tc>
        <w:tc>
          <w:tcPr>
            <w:tcW w:w="1276" w:type="dxa"/>
          </w:tcPr>
          <w:p w14:paraId="32ACEB80" w14:textId="77777777" w:rsidR="00F36832" w:rsidRPr="00F82F50" w:rsidRDefault="00F36832" w:rsidP="002B208C">
            <w:pPr>
              <w:pStyle w:val="TableNormal1"/>
            </w:pPr>
            <w:r w:rsidRPr="00F82F50">
              <w:t xml:space="preserve">at least 16km </w:t>
            </w:r>
          </w:p>
        </w:tc>
        <w:tc>
          <w:tcPr>
            <w:tcW w:w="1276" w:type="dxa"/>
          </w:tcPr>
          <w:p w14:paraId="2ED36CA9" w14:textId="77777777" w:rsidR="00F36832" w:rsidRPr="00F82F50" w:rsidRDefault="00F36832" w:rsidP="002B208C">
            <w:pPr>
              <w:pStyle w:val="TableNormal1"/>
            </w:pPr>
            <w:r w:rsidRPr="00F82F50">
              <w:t>less than 16km and at least 4.6km </w:t>
            </w:r>
          </w:p>
        </w:tc>
      </w:tr>
      <w:tr w:rsidR="00F36832" w:rsidRPr="00F82F50" w14:paraId="66794FAC" w14:textId="77777777" w:rsidTr="008A61A4">
        <w:tc>
          <w:tcPr>
            <w:tcW w:w="3369" w:type="dxa"/>
            <w:shd w:val="clear" w:color="auto" w:fill="4F81BD"/>
            <w:vAlign w:val="center"/>
          </w:tcPr>
          <w:p w14:paraId="0F8C496C" w14:textId="77777777" w:rsidR="00F36832" w:rsidRPr="00674608" w:rsidRDefault="00F36832" w:rsidP="002B208C">
            <w:pPr>
              <w:pStyle w:val="TableNormal1"/>
              <w:rPr>
                <w:b/>
                <w:color w:val="FFFFFF" w:themeColor="background1"/>
              </w:rPr>
            </w:pPr>
            <w:r w:rsidRPr="00674608">
              <w:rPr>
                <w:b/>
                <w:color w:val="FFFFFF" w:themeColor="background1"/>
              </w:rPr>
              <w:t>Distance from permanent home to transport pick-up point (where transport goes to the appropriate education institution).</w:t>
            </w:r>
          </w:p>
        </w:tc>
        <w:tc>
          <w:tcPr>
            <w:tcW w:w="1275" w:type="dxa"/>
          </w:tcPr>
          <w:p w14:paraId="13E976B3" w14:textId="77777777" w:rsidR="00F36832" w:rsidRPr="00F82F50" w:rsidRDefault="00F36832" w:rsidP="002B208C">
            <w:pPr>
              <w:pStyle w:val="TableNormal1"/>
            </w:pPr>
            <w:r w:rsidRPr="00F82F50">
              <w:t xml:space="preserve">n/a </w:t>
            </w:r>
          </w:p>
        </w:tc>
        <w:tc>
          <w:tcPr>
            <w:tcW w:w="1276" w:type="dxa"/>
          </w:tcPr>
          <w:p w14:paraId="7E7B68EC" w14:textId="77777777" w:rsidR="00F36832" w:rsidRPr="00F82F50" w:rsidRDefault="00F36832" w:rsidP="002B208C">
            <w:pPr>
              <w:pStyle w:val="TableNormal1"/>
            </w:pPr>
            <w:r w:rsidRPr="00F82F50">
              <w:t xml:space="preserve">n/a </w:t>
            </w:r>
          </w:p>
        </w:tc>
        <w:tc>
          <w:tcPr>
            <w:tcW w:w="1275" w:type="dxa"/>
          </w:tcPr>
          <w:p w14:paraId="5F7512E7" w14:textId="77777777" w:rsidR="00F36832" w:rsidRPr="00F82F50" w:rsidRDefault="00F36832" w:rsidP="002B208C">
            <w:pPr>
              <w:pStyle w:val="TableNormal1"/>
            </w:pPr>
            <w:r w:rsidRPr="00F82F50">
              <w:t xml:space="preserve">a </w:t>
            </w:r>
          </w:p>
        </w:tc>
        <w:tc>
          <w:tcPr>
            <w:tcW w:w="1276" w:type="dxa"/>
          </w:tcPr>
          <w:p w14:paraId="29631AC9" w14:textId="77777777" w:rsidR="00F36832" w:rsidRPr="00F82F50" w:rsidRDefault="00F36832" w:rsidP="002B208C">
            <w:pPr>
              <w:pStyle w:val="TableNormal1"/>
            </w:pPr>
            <w:r w:rsidRPr="00F82F50">
              <w:t>At least 4.5km </w:t>
            </w:r>
          </w:p>
        </w:tc>
        <w:tc>
          <w:tcPr>
            <w:tcW w:w="1276" w:type="dxa"/>
          </w:tcPr>
          <w:p w14:paraId="5A0755F4" w14:textId="77777777" w:rsidR="00F36832" w:rsidRPr="00F82F50" w:rsidRDefault="00F36832" w:rsidP="002B208C">
            <w:pPr>
              <w:pStyle w:val="TableNormal1"/>
            </w:pPr>
            <w:r w:rsidRPr="00F82F50">
              <w:t xml:space="preserve">a </w:t>
            </w:r>
          </w:p>
        </w:tc>
      </w:tr>
      <w:tr w:rsidR="00F36832" w:rsidRPr="00F82F50" w14:paraId="0C1C2731" w14:textId="77777777" w:rsidTr="008A61A4">
        <w:tc>
          <w:tcPr>
            <w:tcW w:w="3369" w:type="dxa"/>
            <w:shd w:val="clear" w:color="auto" w:fill="4F81BD"/>
            <w:vAlign w:val="center"/>
          </w:tcPr>
          <w:p w14:paraId="56F2781D" w14:textId="77777777" w:rsidR="00F36832" w:rsidRPr="00674608" w:rsidRDefault="00F36832" w:rsidP="002B208C">
            <w:pPr>
              <w:pStyle w:val="TableNormal1"/>
              <w:rPr>
                <w:b/>
                <w:color w:val="FFFFFF" w:themeColor="background1"/>
              </w:rPr>
            </w:pPr>
            <w:r w:rsidRPr="00674608">
              <w:rPr>
                <w:b/>
                <w:color w:val="FFFFFF" w:themeColor="background1"/>
              </w:rPr>
              <w:t>Distance from transport pick-up point to the appropriate education institution, via the route taken by the public transport service.</w:t>
            </w:r>
          </w:p>
        </w:tc>
        <w:tc>
          <w:tcPr>
            <w:tcW w:w="1275" w:type="dxa"/>
          </w:tcPr>
          <w:p w14:paraId="2EF6C954" w14:textId="77777777" w:rsidR="00F36832" w:rsidRPr="00F82F50" w:rsidRDefault="00F36832" w:rsidP="002B208C">
            <w:pPr>
              <w:pStyle w:val="TableNormal1"/>
            </w:pPr>
            <w:r w:rsidRPr="00F82F50">
              <w:t xml:space="preserve">n/a </w:t>
            </w:r>
          </w:p>
        </w:tc>
        <w:tc>
          <w:tcPr>
            <w:tcW w:w="1276" w:type="dxa"/>
          </w:tcPr>
          <w:p w14:paraId="4C96585B" w14:textId="77777777" w:rsidR="00F36832" w:rsidRPr="00F82F50" w:rsidRDefault="00F36832" w:rsidP="002B208C">
            <w:pPr>
              <w:pStyle w:val="TableNormal1"/>
            </w:pPr>
            <w:r w:rsidRPr="00F82F50">
              <w:t xml:space="preserve">n/a </w:t>
            </w:r>
          </w:p>
        </w:tc>
        <w:tc>
          <w:tcPr>
            <w:tcW w:w="1275" w:type="dxa"/>
          </w:tcPr>
          <w:p w14:paraId="3EC887C8" w14:textId="77777777" w:rsidR="00F36832" w:rsidRPr="00F82F50" w:rsidRDefault="00F36832" w:rsidP="002B208C">
            <w:pPr>
              <w:pStyle w:val="TableNormal1"/>
            </w:pPr>
            <w:r w:rsidRPr="00F82F50">
              <w:t xml:space="preserve">b </w:t>
            </w:r>
          </w:p>
        </w:tc>
        <w:tc>
          <w:tcPr>
            <w:tcW w:w="1276" w:type="dxa"/>
          </w:tcPr>
          <w:p w14:paraId="2E0DCCA3" w14:textId="77777777" w:rsidR="00F36832" w:rsidRPr="00F82F50" w:rsidRDefault="00F36832" w:rsidP="002B208C">
            <w:pPr>
              <w:pStyle w:val="TableNormal1"/>
            </w:pPr>
            <w:r w:rsidRPr="00F82F50">
              <w:t xml:space="preserve">n/a </w:t>
            </w:r>
          </w:p>
        </w:tc>
        <w:tc>
          <w:tcPr>
            <w:tcW w:w="1276" w:type="dxa"/>
          </w:tcPr>
          <w:p w14:paraId="62705FE8" w14:textId="77777777" w:rsidR="00F36832" w:rsidRPr="00F82F50" w:rsidRDefault="00F36832" w:rsidP="002B208C">
            <w:pPr>
              <w:pStyle w:val="TableNormal1"/>
            </w:pPr>
            <w:r w:rsidRPr="00F82F50">
              <w:t xml:space="preserve">b </w:t>
            </w:r>
          </w:p>
        </w:tc>
      </w:tr>
      <w:tr w:rsidR="00F36832" w:rsidRPr="00F82F50" w14:paraId="4CED2CB8" w14:textId="77777777" w:rsidTr="008A61A4">
        <w:tc>
          <w:tcPr>
            <w:tcW w:w="3369" w:type="dxa"/>
            <w:shd w:val="clear" w:color="auto" w:fill="4F81BD"/>
            <w:vAlign w:val="center"/>
          </w:tcPr>
          <w:p w14:paraId="2F184976" w14:textId="77777777" w:rsidR="00F36832" w:rsidRPr="00674608" w:rsidRDefault="00F36832" w:rsidP="002B208C">
            <w:pPr>
              <w:pStyle w:val="TableNormal1"/>
              <w:rPr>
                <w:b/>
                <w:color w:val="FFFFFF" w:themeColor="background1"/>
              </w:rPr>
            </w:pPr>
            <w:r w:rsidRPr="00674608">
              <w:rPr>
                <w:b/>
                <w:color w:val="FFFFFF" w:themeColor="background1"/>
              </w:rPr>
              <w:t>Does the journey exceed the reasonable travelling distance?</w:t>
            </w:r>
          </w:p>
        </w:tc>
        <w:tc>
          <w:tcPr>
            <w:tcW w:w="1275" w:type="dxa"/>
          </w:tcPr>
          <w:p w14:paraId="51C6F25B" w14:textId="77777777" w:rsidR="00F36832" w:rsidRPr="00C761E6" w:rsidRDefault="00F36832" w:rsidP="002B208C">
            <w:pPr>
              <w:pStyle w:val="TableNormal1"/>
              <w:rPr>
                <w:b/>
              </w:rPr>
            </w:pPr>
            <w:r w:rsidRPr="00C761E6">
              <w:rPr>
                <w:b/>
              </w:rPr>
              <w:t xml:space="preserve">Yes </w:t>
            </w:r>
          </w:p>
        </w:tc>
        <w:tc>
          <w:tcPr>
            <w:tcW w:w="1276" w:type="dxa"/>
          </w:tcPr>
          <w:p w14:paraId="584C79A1" w14:textId="77777777" w:rsidR="00F36832" w:rsidRPr="00C761E6" w:rsidRDefault="00F36832" w:rsidP="002B208C">
            <w:pPr>
              <w:pStyle w:val="TableNormal1"/>
              <w:rPr>
                <w:b/>
              </w:rPr>
            </w:pPr>
            <w:r w:rsidRPr="00C761E6">
              <w:rPr>
                <w:b/>
              </w:rPr>
              <w:t xml:space="preserve">Yes </w:t>
            </w:r>
          </w:p>
        </w:tc>
        <w:tc>
          <w:tcPr>
            <w:tcW w:w="1275" w:type="dxa"/>
          </w:tcPr>
          <w:p w14:paraId="08E2F6E6"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56km</w:t>
            </w:r>
          </w:p>
        </w:tc>
        <w:tc>
          <w:tcPr>
            <w:tcW w:w="1276" w:type="dxa"/>
          </w:tcPr>
          <w:p w14:paraId="06268E21" w14:textId="77777777" w:rsidR="00F36832" w:rsidRPr="00C761E6" w:rsidRDefault="00F36832" w:rsidP="002B208C">
            <w:pPr>
              <w:pStyle w:val="TableNormal1"/>
              <w:rPr>
                <w:b/>
              </w:rPr>
            </w:pPr>
            <w:r w:rsidRPr="00C761E6">
              <w:rPr>
                <w:b/>
              </w:rPr>
              <w:t xml:space="preserve">Yes </w:t>
            </w:r>
          </w:p>
        </w:tc>
        <w:tc>
          <w:tcPr>
            <w:tcW w:w="1276" w:type="dxa"/>
          </w:tcPr>
          <w:p w14:paraId="102740CA" w14:textId="77777777" w:rsidR="00F36832" w:rsidRPr="00C761E6" w:rsidRDefault="00F36832" w:rsidP="002B208C">
            <w:pPr>
              <w:pStyle w:val="TableNormal1"/>
              <w:rPr>
                <w:b/>
              </w:rPr>
            </w:pPr>
            <w:proofErr w:type="gramStart"/>
            <w:r w:rsidRPr="00C761E6">
              <w:rPr>
                <w:b/>
              </w:rPr>
              <w:t>Yes</w:t>
            </w:r>
            <w:proofErr w:type="gramEnd"/>
            <w:r w:rsidRPr="00C761E6">
              <w:rPr>
                <w:b/>
              </w:rPr>
              <w:t xml:space="preserve"> if total distance of a</w:t>
            </w:r>
            <w:r w:rsidR="000465A8" w:rsidRPr="00C761E6">
              <w:rPr>
                <w:b/>
              </w:rPr>
              <w:t> </w:t>
            </w:r>
            <w:r w:rsidRPr="00C761E6">
              <w:rPr>
                <w:b/>
              </w:rPr>
              <w:t>+ b is at least 16km</w:t>
            </w:r>
          </w:p>
        </w:tc>
      </w:tr>
    </w:tbl>
    <w:p w14:paraId="41D9768B" w14:textId="6A989850" w:rsidR="00AD309E" w:rsidRPr="00F82F50" w:rsidRDefault="00AD309E" w:rsidP="008B6DFE">
      <w:pPr>
        <w:pStyle w:val="Heading2"/>
      </w:pPr>
      <w:bookmarkStart w:id="383" w:name="_27.1_Limited_Programme"/>
      <w:bookmarkStart w:id="384" w:name="_Chapter_27:_Limited"/>
      <w:bookmarkStart w:id="385" w:name="_Toc408318939"/>
      <w:bookmarkStart w:id="386" w:name="_Toc191279702"/>
      <w:bookmarkEnd w:id="383"/>
      <w:bookmarkEnd w:id="384"/>
      <w:r w:rsidRPr="00F82F50">
        <w:lastRenderedPageBreak/>
        <w:t>Chapter 27: Limited Local School Facilities/Program</w:t>
      </w:r>
      <w:bookmarkEnd w:id="385"/>
      <w:bookmarkEnd w:id="386"/>
    </w:p>
    <w:p w14:paraId="4EA59B52" w14:textId="77777777" w:rsidR="00AF2C30" w:rsidRPr="00F82F50" w:rsidRDefault="00AF2C30" w:rsidP="00345CEF">
      <w:pPr>
        <w:rPr>
          <w:lang w:val="en"/>
        </w:rPr>
      </w:pPr>
      <w:bookmarkStart w:id="387" w:name="_Toc408318940"/>
      <w:r w:rsidRPr="00F82F50">
        <w:rPr>
          <w:lang w:val="en"/>
        </w:rPr>
        <w:t xml:space="preserve">Students may not be able to study required subjects due to a local government school not being able to offer a full </w:t>
      </w:r>
      <w:proofErr w:type="gramStart"/>
      <w:r w:rsidRPr="00F82F50">
        <w:rPr>
          <w:lang w:val="en"/>
        </w:rPr>
        <w:t>curriculum, and</w:t>
      </w:r>
      <w:proofErr w:type="gramEnd"/>
      <w:r w:rsidRPr="00F82F50">
        <w:rPr>
          <w:lang w:val="en"/>
        </w:rPr>
        <w:t xml:space="preserve"> may be required to move away from home to study at a suitable school.</w:t>
      </w:r>
    </w:p>
    <w:p w14:paraId="4244770D" w14:textId="77777777" w:rsidR="00AF2C30" w:rsidRPr="00F82F50" w:rsidRDefault="00A67AAD" w:rsidP="00345CEF">
      <w:pPr>
        <w:rPr>
          <w:lang w:val="en"/>
        </w:rPr>
      </w:pPr>
      <w:r w:rsidRPr="00F82F50">
        <w:rPr>
          <w:rStyle w:val="Strong"/>
          <w:rFonts w:eastAsiaTheme="majorEastAsia"/>
          <w:lang w:val="en"/>
        </w:rPr>
        <w:t>In this chapter:</w:t>
      </w:r>
    </w:p>
    <w:p w14:paraId="5797F487" w14:textId="29BE8BA3" w:rsidR="00AF2C30" w:rsidRPr="00F82F50" w:rsidRDefault="00AF2C30" w:rsidP="000F64C6">
      <w:pPr>
        <w:pStyle w:val="NoSpacing"/>
        <w:rPr>
          <w:color w:val="000000"/>
          <w:szCs w:val="19"/>
          <w:lang w:val="en"/>
        </w:rPr>
      </w:pPr>
      <w:hyperlink w:anchor="_27.1_Limited_Programme_1" w:tooltip="Link to section 27.1" w:history="1">
        <w:r w:rsidRPr="00F82F50">
          <w:rPr>
            <w:rStyle w:val="Hyperlink"/>
            <w:rFonts w:eastAsiaTheme="minorEastAsia"/>
            <w:szCs w:val="19"/>
            <w:lang w:val="en"/>
          </w:rPr>
          <w:t>27.1 Limited Program School</w:t>
        </w:r>
      </w:hyperlink>
    </w:p>
    <w:p w14:paraId="7B8CD1D4" w14:textId="0DFFB1C0" w:rsidR="00F341BA" w:rsidRPr="00F82F50" w:rsidRDefault="00F341BA" w:rsidP="003B7315">
      <w:pPr>
        <w:pStyle w:val="Heading3"/>
      </w:pPr>
      <w:bookmarkStart w:id="388" w:name="_27.1_Limited_Programme_1"/>
      <w:bookmarkEnd w:id="388"/>
      <w:r w:rsidRPr="00F82F50">
        <w:t>27.1 Limited Program School</w:t>
      </w:r>
      <w:bookmarkEnd w:id="387"/>
    </w:p>
    <w:p w14:paraId="645ABCB5" w14:textId="2FDEA431" w:rsidR="00F341BA" w:rsidRPr="00F82F50" w:rsidRDefault="00F341BA" w:rsidP="00345CEF">
      <w:pPr>
        <w:pStyle w:val="Heading4"/>
      </w:pPr>
      <w:r w:rsidRPr="00F82F50">
        <w:t>27.1.1 State/Territory education authority lists school as a limited program school</w:t>
      </w:r>
    </w:p>
    <w:p w14:paraId="08064DFD" w14:textId="0B4DBFA6" w:rsidR="00F341BA" w:rsidRPr="00F82F50" w:rsidRDefault="00F341BA" w:rsidP="00345CEF">
      <w:r w:rsidRPr="00F82F50">
        <w:t xml:space="preserve">Where the State/Territory education authority lists a school as a limited program school, sometimes known as a bypass school, the school will not be considered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the purposes of assessing eligibility for Away from Home entitlements under the provisions set out in </w:t>
      </w:r>
      <w:hyperlink w:anchor="_Chapter_25:_Eligibility" w:tooltip="Link to Chapter 25 Eligibility for Away from Home Entitlements" w:history="1">
        <w:r w:rsidRPr="00F82F50">
          <w:rPr>
            <w:rStyle w:val="Hyperlink"/>
          </w:rPr>
          <w:t>Chapter 25</w:t>
        </w:r>
      </w:hyperlink>
      <w:r w:rsidRPr="00F82F50">
        <w:t>.</w:t>
      </w:r>
    </w:p>
    <w:p w14:paraId="74EA9B67" w14:textId="40BE0099" w:rsidR="00F341BA" w:rsidRPr="00F82F50" w:rsidRDefault="00F341BA" w:rsidP="00345CEF">
      <w:pPr>
        <w:pStyle w:val="Heading4"/>
      </w:pPr>
      <w:r w:rsidRPr="00F82F50">
        <w:t>27.1.2 “Limited Program School” - individual assessment</w:t>
      </w:r>
    </w:p>
    <w:p w14:paraId="6758BCF8" w14:textId="4BBB08C7" w:rsidR="00F341BA" w:rsidRPr="00F82F50" w:rsidRDefault="00F341BA" w:rsidP="00345CEF">
      <w:r w:rsidRPr="00F82F50">
        <w:t>Where a student’s local school has not been included on the State/Territory education authority’s list of by</w:t>
      </w:r>
      <w:r w:rsidR="009D0BBB">
        <w:t>-</w:t>
      </w:r>
      <w:r w:rsidRPr="00F82F50">
        <w:t>passable schools, an individual assessment of whether the local school offers appropriate schooling for that student can be made by the education authority and confirmed in writing</w:t>
      </w:r>
      <w:r w:rsidR="00A36349">
        <w:t xml:space="preserve">. </w:t>
      </w:r>
      <w:r w:rsidRPr="00F82F50">
        <w:t xml:space="preserve">Where the assessment determines that the school does not offer appropriate schooling for that student, the school will not be considered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Pr="003359B1">
          <w:rPr>
            <w:rStyle w:val="Hyperlink"/>
          </w:rPr>
          <w:t>Chapter 25</w:t>
        </w:r>
      </w:hyperlink>
      <w:r w:rsidRPr="00F82F50">
        <w:t>.</w:t>
      </w:r>
    </w:p>
    <w:p w14:paraId="52566E5A" w14:textId="5429B763" w:rsidR="00F341BA" w:rsidRPr="00F82F50" w:rsidRDefault="00F341BA" w:rsidP="00345CEF">
      <w:pPr>
        <w:pStyle w:val="Heading4"/>
      </w:pPr>
      <w:r w:rsidRPr="00F82F50">
        <w:t>27.1.3 School’s ability to assess a “Limited Program”</w:t>
      </w:r>
    </w:p>
    <w:p w14:paraId="58D460FD" w14:textId="79945811" w:rsidR="00F341BA" w:rsidRPr="00F82F50" w:rsidRDefault="00F341BA" w:rsidP="00345CEF">
      <w:r w:rsidRPr="00F82F50">
        <w:t xml:space="preserve">A secondary school that is not listed as a “Limited Program School” by the State/Territory authority will, subject to the provisions of </w:t>
      </w:r>
      <w:hyperlink w:anchor="_Chapter_29:_Secondary" w:tooltip="Link to Chapter 29 Secondary school students with special needs" w:history="1">
        <w:r w:rsidRPr="00F82F50">
          <w:rPr>
            <w:rStyle w:val="Hyperlink"/>
          </w:rPr>
          <w:t>Chapter 29</w:t>
        </w:r>
      </w:hyperlink>
      <w:r w:rsidRPr="00F82F50">
        <w:t xml:space="preserve">, be regarded as an </w:t>
      </w:r>
      <w:hyperlink w:anchor="25.3_What_is_an_Appropriate_Education_In" w:history="1">
        <w:r w:rsidRPr="00894EC1">
          <w:t>appropriate education institution</w:t>
        </w:r>
      </w:hyperlink>
      <w:r w:rsidRPr="00F82F50">
        <w:t xml:space="preserve"> irrespective of any claims about the adequacy of the program.</w:t>
      </w:r>
    </w:p>
    <w:p w14:paraId="6699B222" w14:textId="77777777" w:rsidR="00F341BA" w:rsidRPr="00F82F50" w:rsidRDefault="00F341BA" w:rsidP="00345CEF">
      <w:pPr>
        <w:pStyle w:val="Heading4"/>
      </w:pPr>
      <w:r w:rsidRPr="00F82F50">
        <w:t>27.1.4 South Australian Rural School or an Aboriginal/Anangu School</w:t>
      </w:r>
    </w:p>
    <w:p w14:paraId="3153B598" w14:textId="77777777" w:rsidR="00F341BA" w:rsidRPr="00F82F50" w:rsidRDefault="00F341BA" w:rsidP="00345CEF">
      <w:r w:rsidRPr="00F82F50">
        <w:t xml:space="preserve">Where a student wishes to bypass a South Australian Rural School or an Aboriginal/Anangu School in order to attend a larger secondary school, the South Australian Rural School or Aboriginal/Anangu School will not be regarded as an </w:t>
      </w:r>
      <w:hyperlink w:anchor="25.3_What_is_an_Appropriate_Education_In" w:history="1">
        <w:r w:rsidRPr="00894EC1">
          <w:t>appropriate education institution</w:t>
        </w:r>
      </w:hyperlink>
      <w:r w:rsidRPr="00F82F50">
        <w:t xml:space="preserve"> for the purposes of assessing eligibility for Away from Home entitlements under the provisions set out in </w:t>
      </w:r>
      <w:hyperlink w:anchor="_Chapter_25:_Eligibility" w:tooltip="Link to Chapter 25" w:history="1">
        <w:r w:rsidR="003359B1" w:rsidRPr="003359B1">
          <w:rPr>
            <w:rStyle w:val="Hyperlink"/>
          </w:rPr>
          <w:t>Chapter 25</w:t>
        </w:r>
      </w:hyperlink>
      <w:r w:rsidRPr="00F82F50">
        <w:t>.</w:t>
      </w:r>
    </w:p>
    <w:p w14:paraId="736A49A1" w14:textId="77777777" w:rsidR="00375BC6" w:rsidRPr="00F82F50" w:rsidRDefault="00375BC6" w:rsidP="00345CEF">
      <w:bookmarkStart w:id="389" w:name="_28.1_Approval_as"/>
      <w:bookmarkEnd w:id="389"/>
      <w:r w:rsidRPr="00F82F50">
        <w:br w:type="page"/>
      </w:r>
    </w:p>
    <w:p w14:paraId="4F979548" w14:textId="77777777" w:rsidR="00AD309E" w:rsidRPr="00F82F50" w:rsidRDefault="00AD309E" w:rsidP="008B6DFE">
      <w:pPr>
        <w:pStyle w:val="Heading2"/>
      </w:pPr>
      <w:bookmarkStart w:id="390" w:name="_Chapter_28:_Special"/>
      <w:bookmarkStart w:id="391" w:name="_Toc408318941"/>
      <w:bookmarkStart w:id="392" w:name="_Toc191279703"/>
      <w:bookmarkEnd w:id="390"/>
      <w:r w:rsidRPr="00F82F50">
        <w:lastRenderedPageBreak/>
        <w:t>Chapter 28: Special Courses</w:t>
      </w:r>
      <w:bookmarkEnd w:id="391"/>
      <w:bookmarkEnd w:id="392"/>
    </w:p>
    <w:p w14:paraId="0546C54D" w14:textId="77777777" w:rsidR="00141453" w:rsidRPr="00F82F50" w:rsidRDefault="00141453" w:rsidP="00345CEF">
      <w:pPr>
        <w:rPr>
          <w:lang w:val="en"/>
        </w:rPr>
      </w:pPr>
      <w:bookmarkStart w:id="393" w:name="_Toc408318942"/>
      <w:r w:rsidRPr="00F82F50">
        <w:rPr>
          <w:lang w:val="en"/>
        </w:rPr>
        <w:t>Students may have specific educational needs that cannot be provided by local schools, necessitating movement to a school outside the local area that can provide the course requirement.</w:t>
      </w:r>
    </w:p>
    <w:p w14:paraId="070BBBCC" w14:textId="77777777" w:rsidR="00141453" w:rsidRPr="00F82F50" w:rsidRDefault="003E31DC" w:rsidP="00345CEF">
      <w:pPr>
        <w:rPr>
          <w:lang w:val="en"/>
        </w:rPr>
      </w:pPr>
      <w:r w:rsidRPr="00F82F50">
        <w:rPr>
          <w:rStyle w:val="Strong"/>
          <w:rFonts w:eastAsiaTheme="majorEastAsia"/>
          <w:lang w:val="en"/>
        </w:rPr>
        <w:t>In this chapter:</w:t>
      </w:r>
    </w:p>
    <w:p w14:paraId="683023A6" w14:textId="77777777" w:rsidR="00141453" w:rsidRPr="00F82F50" w:rsidRDefault="00141453" w:rsidP="000F64C6">
      <w:pPr>
        <w:pStyle w:val="NoSpacing"/>
        <w:rPr>
          <w:color w:val="000000"/>
          <w:szCs w:val="19"/>
          <w:lang w:val="en"/>
        </w:rPr>
      </w:pPr>
      <w:hyperlink w:anchor="_28.1_Approval_as_1" w:tooltip="Link to section 28.1" w:history="1">
        <w:r w:rsidRPr="00F82F50">
          <w:rPr>
            <w:rStyle w:val="Hyperlink"/>
            <w:rFonts w:eastAsiaTheme="minorEastAsia"/>
            <w:szCs w:val="19"/>
            <w:lang w:val="en"/>
          </w:rPr>
          <w:t>28.1 Approval as a Special Course</w:t>
        </w:r>
      </w:hyperlink>
      <w:r w:rsidRPr="00F82F50">
        <w:rPr>
          <w:color w:val="000000"/>
          <w:szCs w:val="19"/>
          <w:lang w:val="en"/>
        </w:rPr>
        <w:t xml:space="preserve"> </w:t>
      </w:r>
    </w:p>
    <w:p w14:paraId="19D48D65" w14:textId="77777777" w:rsidR="00141453" w:rsidRPr="00F82F50" w:rsidRDefault="00141453" w:rsidP="000F64C6">
      <w:pPr>
        <w:pStyle w:val="NoSpacing"/>
        <w:rPr>
          <w:color w:val="000000"/>
          <w:szCs w:val="19"/>
          <w:lang w:val="en"/>
        </w:rPr>
      </w:pPr>
      <w:hyperlink w:anchor="_28.2_Indigenous_studies" w:tooltip="Link to section 28.2" w:history="1">
        <w:r w:rsidRPr="00F82F50">
          <w:rPr>
            <w:rStyle w:val="Hyperlink"/>
            <w:rFonts w:eastAsiaTheme="minorEastAsia"/>
            <w:szCs w:val="19"/>
            <w:lang w:val="en"/>
          </w:rPr>
          <w:t>28.2 Indigenous studies</w:t>
        </w:r>
      </w:hyperlink>
      <w:r w:rsidRPr="00F82F50">
        <w:rPr>
          <w:color w:val="000000"/>
          <w:szCs w:val="19"/>
          <w:lang w:val="en"/>
        </w:rPr>
        <w:t xml:space="preserve"> </w:t>
      </w:r>
    </w:p>
    <w:p w14:paraId="0A41195C" w14:textId="77777777" w:rsidR="00141453" w:rsidRPr="00F82F50" w:rsidRDefault="00141453" w:rsidP="000F64C6">
      <w:pPr>
        <w:pStyle w:val="NoSpacing"/>
        <w:rPr>
          <w:color w:val="000000"/>
          <w:lang w:val="en"/>
        </w:rPr>
      </w:pPr>
      <w:hyperlink w:anchor="_28.3_Prerequisite_to" w:tooltip="Link to section 28.3" w:history="1">
        <w:r w:rsidRPr="00F82F50">
          <w:rPr>
            <w:rStyle w:val="Hyperlink"/>
            <w:rFonts w:eastAsiaTheme="minorEastAsia"/>
            <w:szCs w:val="19"/>
            <w:lang w:val="en"/>
          </w:rPr>
          <w:t>28.3 Prerequisite to post-secondary course</w:t>
        </w:r>
      </w:hyperlink>
      <w:r w:rsidRPr="00F82F50">
        <w:rPr>
          <w:color w:val="000000"/>
          <w:lang w:val="en"/>
        </w:rPr>
        <w:t xml:space="preserve"> </w:t>
      </w:r>
    </w:p>
    <w:p w14:paraId="7E76A4B3" w14:textId="77777777" w:rsidR="00141453" w:rsidRPr="00F82F50" w:rsidRDefault="00141453" w:rsidP="000F64C6">
      <w:pPr>
        <w:pStyle w:val="NoSpacing"/>
        <w:rPr>
          <w:color w:val="000000"/>
          <w:szCs w:val="19"/>
          <w:lang w:val="en"/>
        </w:rPr>
      </w:pPr>
      <w:hyperlink w:anchor="_28.4_Formal_specialising_1" w:tooltip="Link to section 28.4" w:history="1">
        <w:r w:rsidRPr="00F82F50">
          <w:rPr>
            <w:rStyle w:val="Hyperlink"/>
            <w:rFonts w:eastAsiaTheme="minorEastAsia"/>
            <w:szCs w:val="19"/>
            <w:lang w:val="en"/>
          </w:rPr>
          <w:t>28.4 Formal specialising qualification</w:t>
        </w:r>
      </w:hyperlink>
      <w:r w:rsidRPr="00F82F50">
        <w:rPr>
          <w:color w:val="000000"/>
          <w:szCs w:val="19"/>
          <w:lang w:val="en"/>
        </w:rPr>
        <w:t xml:space="preserve"> </w:t>
      </w:r>
    </w:p>
    <w:p w14:paraId="289975C4" w14:textId="77777777" w:rsidR="00141453" w:rsidRPr="00F82F50" w:rsidRDefault="00141453" w:rsidP="000F64C6">
      <w:pPr>
        <w:pStyle w:val="NoSpacing"/>
        <w:rPr>
          <w:color w:val="000000"/>
          <w:szCs w:val="19"/>
          <w:lang w:val="en"/>
        </w:rPr>
      </w:pPr>
      <w:hyperlink w:anchor="_28.5_Agricultural_Courses" w:tooltip="Link to section 28.5" w:history="1">
        <w:r w:rsidRPr="00F82F50">
          <w:rPr>
            <w:rStyle w:val="Hyperlink"/>
            <w:rFonts w:eastAsiaTheme="minorEastAsia"/>
            <w:szCs w:val="19"/>
            <w:lang w:val="en"/>
          </w:rPr>
          <w:t>28.5 Agricultural Courses</w:t>
        </w:r>
      </w:hyperlink>
      <w:r w:rsidRPr="00F82F50">
        <w:rPr>
          <w:color w:val="000000"/>
          <w:szCs w:val="19"/>
          <w:lang w:val="en"/>
        </w:rPr>
        <w:t xml:space="preserve"> </w:t>
      </w:r>
    </w:p>
    <w:p w14:paraId="2247BB18" w14:textId="77777777" w:rsidR="00141453" w:rsidRPr="00F82F50" w:rsidRDefault="00141453" w:rsidP="000F64C6">
      <w:pPr>
        <w:pStyle w:val="NoSpacing"/>
        <w:rPr>
          <w:color w:val="000000"/>
          <w:lang w:val="en"/>
        </w:rPr>
      </w:pPr>
      <w:hyperlink w:anchor="_28.6_Specialist_courses" w:tooltip="Link to section 28.6" w:history="1">
        <w:r w:rsidRPr="00F82F50">
          <w:rPr>
            <w:rStyle w:val="Hyperlink"/>
            <w:rFonts w:eastAsiaTheme="minorEastAsia"/>
            <w:szCs w:val="19"/>
            <w:lang w:val="en"/>
          </w:rPr>
          <w:t>28.6 Specialist courses in the arts, sport, technology</w:t>
        </w:r>
      </w:hyperlink>
    </w:p>
    <w:p w14:paraId="34E147DC" w14:textId="77777777" w:rsidR="00F341BA" w:rsidRPr="00F82F50" w:rsidRDefault="00F341BA" w:rsidP="003B7315">
      <w:pPr>
        <w:pStyle w:val="Heading3"/>
      </w:pPr>
      <w:bookmarkStart w:id="394" w:name="_28.1_Approval_as_1"/>
      <w:bookmarkEnd w:id="394"/>
      <w:r w:rsidRPr="00F82F50">
        <w:t>28.1 Approval as a Special Course</w:t>
      </w:r>
      <w:bookmarkEnd w:id="393"/>
    </w:p>
    <w:p w14:paraId="418E88FB" w14:textId="77777777" w:rsidR="00F341BA" w:rsidRPr="00F82F50" w:rsidRDefault="00F341BA" w:rsidP="00345CEF">
      <w:r w:rsidRPr="00F82F50">
        <w:t xml:space="preserve">For the purposes of assessing eligibility for Away from Home entitlements under the provisions set out in </w:t>
      </w:r>
      <w:hyperlink w:anchor="_Chapter_25:_Eligibility" w:tooltip="Link to Chapter 25 Eligibilty for Away from Home Entitlements" w:history="1">
        <w:r w:rsidRPr="00F82F50">
          <w:rPr>
            <w:rStyle w:val="Hyperlink"/>
          </w:rPr>
          <w:t>Chapter 25</w:t>
        </w:r>
      </w:hyperlink>
      <w:r w:rsidRPr="00F82F50">
        <w:t xml:space="preserve">, an institution offering the following types of special course is considered to be an </w:t>
      </w:r>
      <w:hyperlink w:anchor="25.3_What_is_an_Appropriate_Education_In" w:history="1">
        <w:hyperlink w:anchor="_25.3_What_is" w:tooltip="Link to section 25.3" w:history="1">
          <w:r w:rsidRPr="00F82F50">
            <w:rPr>
              <w:rStyle w:val="Hyperlink"/>
            </w:rPr>
            <w:t>appropriate education institution</w:t>
          </w:r>
        </w:hyperlink>
      </w:hyperlink>
      <w:r w:rsidRPr="00F82F50">
        <w:t xml:space="preserve"> for a secondary school student:</w:t>
      </w:r>
    </w:p>
    <w:p w14:paraId="1429D8A8" w14:textId="77777777" w:rsidR="00F341BA" w:rsidRPr="00F82F50" w:rsidRDefault="00F341BA" w:rsidP="007606EF">
      <w:pPr>
        <w:pStyle w:val="ListParagraph"/>
        <w:numPr>
          <w:ilvl w:val="0"/>
          <w:numId w:val="262"/>
        </w:numPr>
        <w:rPr>
          <w:rFonts w:cs="Arial"/>
        </w:rPr>
      </w:pPr>
      <w:hyperlink w:anchor="_28.2_Indigenous_studies" w:tooltip="Link to section 28.2" w:history="1">
        <w:r w:rsidRPr="00F82F50">
          <w:rPr>
            <w:rStyle w:val="Hyperlink"/>
            <w:rFonts w:cs="Arial"/>
            <w:szCs w:val="19"/>
          </w:rPr>
          <w:t>Indigenous Studies</w:t>
        </w:r>
      </w:hyperlink>
      <w:r w:rsidR="00D30A62">
        <w:rPr>
          <w:rFonts w:cs="Arial"/>
        </w:rPr>
        <w:t>;</w:t>
      </w:r>
      <w:r w:rsidRPr="00F82F50">
        <w:rPr>
          <w:rFonts w:cs="Arial"/>
        </w:rPr>
        <w:t xml:space="preserve"> </w:t>
      </w:r>
    </w:p>
    <w:p w14:paraId="246965D9" w14:textId="77777777" w:rsidR="00F341BA" w:rsidRPr="00F82F50" w:rsidRDefault="00F341BA" w:rsidP="007606EF">
      <w:pPr>
        <w:pStyle w:val="ListParagraph"/>
        <w:numPr>
          <w:ilvl w:val="0"/>
          <w:numId w:val="262"/>
        </w:numPr>
      </w:pPr>
      <w:hyperlink w:anchor="_28.3_Prerequisite_to" w:tooltip="Link to section 28.3" w:history="1">
        <w:r w:rsidRPr="00F82F50">
          <w:rPr>
            <w:rStyle w:val="Hyperlink"/>
            <w:rFonts w:cs="Arial"/>
            <w:szCs w:val="19"/>
          </w:rPr>
          <w:t>Pre-requisite to post-secondary course</w:t>
        </w:r>
      </w:hyperlink>
      <w:r w:rsidR="00D30A62">
        <w:t>;</w:t>
      </w:r>
      <w:r w:rsidRPr="00F82F50">
        <w:t xml:space="preserve"> </w:t>
      </w:r>
    </w:p>
    <w:p w14:paraId="7A74EDE0" w14:textId="77777777" w:rsidR="00F341BA" w:rsidRPr="00F82F50" w:rsidRDefault="00F341BA" w:rsidP="007606EF">
      <w:pPr>
        <w:pStyle w:val="ListParagraph"/>
        <w:numPr>
          <w:ilvl w:val="0"/>
          <w:numId w:val="262"/>
        </w:numPr>
        <w:rPr>
          <w:rFonts w:cs="Arial"/>
        </w:rPr>
      </w:pPr>
      <w:hyperlink w:anchor="_28.4_Formal_specialising_1" w:tooltip="Link to section 28.4" w:history="1">
        <w:r w:rsidRPr="00F82F50">
          <w:rPr>
            <w:rStyle w:val="Hyperlink"/>
            <w:rFonts w:cs="Arial"/>
            <w:szCs w:val="19"/>
          </w:rPr>
          <w:t>Formal specialising qualification</w:t>
        </w:r>
      </w:hyperlink>
      <w:r w:rsidR="00D30A62">
        <w:rPr>
          <w:rFonts w:cs="Arial"/>
        </w:rPr>
        <w:t>;</w:t>
      </w:r>
      <w:r w:rsidRPr="00F82F50">
        <w:rPr>
          <w:rFonts w:cs="Arial"/>
        </w:rPr>
        <w:t xml:space="preserve"> </w:t>
      </w:r>
    </w:p>
    <w:p w14:paraId="72D6A57B" w14:textId="77777777" w:rsidR="00F341BA" w:rsidRPr="00F82F50" w:rsidRDefault="00F341BA" w:rsidP="007606EF">
      <w:pPr>
        <w:pStyle w:val="ListParagraph"/>
        <w:numPr>
          <w:ilvl w:val="0"/>
          <w:numId w:val="262"/>
        </w:numPr>
        <w:rPr>
          <w:rFonts w:cs="Arial"/>
        </w:rPr>
      </w:pPr>
      <w:hyperlink w:anchor="_28.5_Agricultural_Courses" w:tooltip="Link to section 28.5" w:history="1">
        <w:r w:rsidRPr="00F82F50">
          <w:rPr>
            <w:rStyle w:val="Hyperlink"/>
            <w:rFonts w:cs="Arial"/>
            <w:szCs w:val="19"/>
          </w:rPr>
          <w:t>Agricultural Courses</w:t>
        </w:r>
      </w:hyperlink>
      <w:r w:rsidR="00D30A62">
        <w:rPr>
          <w:rFonts w:cs="Arial"/>
        </w:rPr>
        <w:t>;</w:t>
      </w:r>
      <w:r w:rsidRPr="00F82F50">
        <w:rPr>
          <w:rFonts w:cs="Arial"/>
        </w:rPr>
        <w:t xml:space="preserve"> </w:t>
      </w:r>
    </w:p>
    <w:p w14:paraId="2F974A4F" w14:textId="77777777" w:rsidR="00F341BA" w:rsidRPr="00F82F50" w:rsidRDefault="00F341BA" w:rsidP="007606EF">
      <w:pPr>
        <w:pStyle w:val="ListParagraph"/>
        <w:numPr>
          <w:ilvl w:val="0"/>
          <w:numId w:val="262"/>
        </w:numPr>
      </w:pPr>
      <w:hyperlink w:anchor="_28.6_Specialist_courses" w:tooltip="Link to section 28.6" w:history="1">
        <w:r w:rsidRPr="00F82F50">
          <w:rPr>
            <w:rStyle w:val="Hyperlink"/>
            <w:rFonts w:cs="Arial"/>
            <w:szCs w:val="19"/>
          </w:rPr>
          <w:t>Specialist course in the arts, sport or technology</w:t>
        </w:r>
      </w:hyperlink>
      <w:r w:rsidRPr="00F82F50">
        <w:t>.</w:t>
      </w:r>
    </w:p>
    <w:p w14:paraId="5A0A7E75" w14:textId="77777777" w:rsidR="00F341BA" w:rsidRPr="00F82F50" w:rsidRDefault="00F341BA" w:rsidP="00345CEF">
      <w:r w:rsidRPr="00F82F50">
        <w:t xml:space="preserve">Where a student will be attending a special course, any education institution that does not offer the applicable special course will not be considered an </w:t>
      </w:r>
      <w:r w:rsidRPr="00894EC1">
        <w:t>appropriate education institution</w:t>
      </w:r>
      <w:r w:rsidRPr="00F82F50">
        <w:t>.</w:t>
      </w:r>
    </w:p>
    <w:p w14:paraId="5FA22C76" w14:textId="77777777" w:rsidR="00F341BA" w:rsidRPr="00F82F50" w:rsidRDefault="00F341BA" w:rsidP="00345CEF">
      <w:pPr>
        <w:rPr>
          <w:color w:val="333333"/>
          <w:sz w:val="27"/>
          <w:szCs w:val="27"/>
        </w:rPr>
      </w:pPr>
      <w:r w:rsidRPr="00F82F50">
        <w:t xml:space="preserve">Students may not be approved for Away from Home entitlements where an applicable special course is available to which the student has </w:t>
      </w:r>
      <w:hyperlink w:anchor="_25.2_What_is" w:tooltip="Link to section 25.2" w:history="1">
        <w:r w:rsidRPr="00F82F50">
          <w:rPr>
            <w:rStyle w:val="Hyperlink"/>
          </w:rPr>
          <w:t>reasonable access</w:t>
        </w:r>
      </w:hyperlink>
      <w:r w:rsidRPr="00F82F50">
        <w:t>.</w:t>
      </w:r>
    </w:p>
    <w:p w14:paraId="6B90A286" w14:textId="77777777" w:rsidR="00F341BA" w:rsidRPr="00F82F50" w:rsidRDefault="00F341BA" w:rsidP="003B7315">
      <w:pPr>
        <w:pStyle w:val="Heading3"/>
      </w:pPr>
      <w:bookmarkStart w:id="395" w:name="_28.2_Indigenous_studies"/>
      <w:bookmarkStart w:id="396" w:name="_Toc408318943"/>
      <w:bookmarkEnd w:id="395"/>
      <w:r w:rsidRPr="00F82F50">
        <w:t>28.2 Indigenous studies</w:t>
      </w:r>
      <w:bookmarkEnd w:id="396"/>
    </w:p>
    <w:p w14:paraId="26B7F1F5" w14:textId="4A76C4B3" w:rsidR="00D50E43" w:rsidRDefault="00D50E43" w:rsidP="00345CEF">
      <w:r w:rsidRPr="007333FF">
        <w:t>From 2017, Indigenous Studies courses are no longer approved as special courses</w:t>
      </w:r>
      <w:r>
        <w:t xml:space="preserve"> for ABSTUDY</w:t>
      </w:r>
      <w:r w:rsidRPr="007333FF">
        <w:t>.</w:t>
      </w:r>
      <w:r w:rsidR="001F45A6">
        <w:t xml:space="preserve"> </w:t>
      </w:r>
      <w:r w:rsidRPr="007333FF">
        <w:t xml:space="preserve">Indigenous Studies is now integrated within the Australian Curriculum and as such, it is </w:t>
      </w:r>
      <w:r>
        <w:t>available</w:t>
      </w:r>
      <w:r w:rsidRPr="007333FF">
        <w:t xml:space="preserve"> in all full-program government schools.</w:t>
      </w:r>
    </w:p>
    <w:p w14:paraId="79CA0078" w14:textId="77777777" w:rsidR="00F341BA" w:rsidRPr="00F82F50" w:rsidRDefault="00F341BA" w:rsidP="00345CEF">
      <w:r w:rsidRPr="00F82F50">
        <w:t>Students cannot bypass a government school (to which they have reasonable access) that provides Indigenous studies incorporated in the overall curriculum to attend a school where discrete subjects in Indigenous studies are offered.</w:t>
      </w:r>
    </w:p>
    <w:p w14:paraId="5580EBD6" w14:textId="77777777" w:rsidR="00F341BA" w:rsidRPr="00F82F50" w:rsidRDefault="00F341BA" w:rsidP="00345CEF">
      <w:pPr>
        <w:pStyle w:val="Heading4"/>
      </w:pPr>
      <w:r w:rsidRPr="00F82F50">
        <w:t xml:space="preserve">28.2.1 </w:t>
      </w:r>
      <w:r w:rsidR="00D50E43">
        <w:t>[Deleted Section]</w:t>
      </w:r>
    </w:p>
    <w:p w14:paraId="4DE44E7A" w14:textId="77777777" w:rsidR="00F341BA" w:rsidRPr="00F82F50" w:rsidRDefault="00F341BA" w:rsidP="00345CEF">
      <w:pPr>
        <w:pStyle w:val="Heading4"/>
        <w:rPr>
          <w:color w:val="333333"/>
        </w:rPr>
      </w:pPr>
      <w:r w:rsidRPr="00F82F50">
        <w:t xml:space="preserve">28.2.2 </w:t>
      </w:r>
      <w:r w:rsidR="00D50E43">
        <w:t>[Deleted Section]</w:t>
      </w:r>
    </w:p>
    <w:p w14:paraId="4AA38113" w14:textId="77777777" w:rsidR="008C528C" w:rsidRDefault="008C528C">
      <w:pPr>
        <w:spacing w:before="0" w:beforeAutospacing="0" w:after="120" w:afterAutospacing="0" w:line="276" w:lineRule="auto"/>
        <w:rPr>
          <w:rFonts w:ascii="Georgia" w:hAnsi="Georgia"/>
          <w:b/>
          <w:color w:val="333333"/>
          <w:sz w:val="28"/>
          <w:szCs w:val="34"/>
        </w:rPr>
      </w:pPr>
      <w:r>
        <w:br w:type="page"/>
      </w:r>
    </w:p>
    <w:p w14:paraId="7D9B9F2C" w14:textId="77777777" w:rsidR="00F341BA" w:rsidRPr="00F82F50" w:rsidRDefault="00F341BA" w:rsidP="003B7315">
      <w:pPr>
        <w:pStyle w:val="Heading3"/>
      </w:pPr>
      <w:bookmarkStart w:id="397" w:name="_28.3_Prerequisite_to"/>
      <w:bookmarkStart w:id="398" w:name="_Toc408318944"/>
      <w:bookmarkEnd w:id="397"/>
      <w:r w:rsidRPr="00F82F50">
        <w:lastRenderedPageBreak/>
        <w:t>28.3 Prerequisite to post-secondary course</w:t>
      </w:r>
      <w:bookmarkEnd w:id="398"/>
    </w:p>
    <w:p w14:paraId="5636630E" w14:textId="77777777" w:rsidR="00F341BA" w:rsidRPr="00F82F50" w:rsidRDefault="00F341BA" w:rsidP="00345CEF">
      <w:r w:rsidRPr="00F82F50">
        <w:t>A secondary course that is an essential criterion for entry to a specific post-secondary course can be considered a special course in the following circumstances:</w:t>
      </w:r>
    </w:p>
    <w:p w14:paraId="7F82E487" w14:textId="77777777" w:rsidR="00F341BA" w:rsidRPr="00F82F50" w:rsidRDefault="00F341BA" w:rsidP="007606EF">
      <w:pPr>
        <w:pStyle w:val="ListParagraph"/>
        <w:numPr>
          <w:ilvl w:val="0"/>
          <w:numId w:val="263"/>
        </w:numPr>
      </w:pPr>
      <w:r w:rsidRPr="00F82F50">
        <w:t>the student is in one of the final two years of secondary school</w:t>
      </w:r>
      <w:r w:rsidR="00D30A62">
        <w:t>;</w:t>
      </w:r>
      <w:r w:rsidRPr="00F82F50">
        <w:t xml:space="preserve"> and </w:t>
      </w:r>
    </w:p>
    <w:p w14:paraId="5B860414" w14:textId="77777777" w:rsidR="00F341BA" w:rsidRPr="00F82F50" w:rsidRDefault="00F341BA" w:rsidP="007606EF">
      <w:pPr>
        <w:pStyle w:val="ListParagraph"/>
        <w:numPr>
          <w:ilvl w:val="0"/>
          <w:numId w:val="263"/>
        </w:numPr>
      </w:pPr>
      <w:r w:rsidRPr="00F82F50">
        <w:t>the student has clearly decided to enter the chosen tertiary course if accepted</w:t>
      </w:r>
      <w:r w:rsidR="00D30A62">
        <w:t>;</w:t>
      </w:r>
      <w:r w:rsidRPr="00F82F50">
        <w:t xml:space="preserve"> and </w:t>
      </w:r>
    </w:p>
    <w:p w14:paraId="3F5768FA" w14:textId="77777777" w:rsidR="00F341BA" w:rsidRPr="00F82F50" w:rsidRDefault="00F341BA" w:rsidP="007606EF">
      <w:pPr>
        <w:pStyle w:val="ListParagraph"/>
        <w:numPr>
          <w:ilvl w:val="0"/>
          <w:numId w:val="263"/>
        </w:numPr>
      </w:pPr>
      <w:r w:rsidRPr="00F82F50">
        <w:t>there is no similar tertiary course that could be regarded as an available alternative</w:t>
      </w:r>
      <w:r w:rsidR="00D30A62">
        <w:t>;</w:t>
      </w:r>
      <w:r w:rsidRPr="00F82F50">
        <w:t xml:space="preserve"> and </w:t>
      </w:r>
    </w:p>
    <w:p w14:paraId="17632660" w14:textId="77777777" w:rsidR="0039279A" w:rsidRPr="00AF638B" w:rsidRDefault="00F341BA" w:rsidP="007606EF">
      <w:pPr>
        <w:pStyle w:val="ListParagraph"/>
        <w:numPr>
          <w:ilvl w:val="0"/>
          <w:numId w:val="263"/>
        </w:numPr>
        <w:rPr>
          <w:b/>
          <w:color w:val="333333"/>
          <w:sz w:val="24"/>
          <w:szCs w:val="34"/>
        </w:rPr>
      </w:pPr>
      <w:r w:rsidRPr="00F82F50">
        <w:t>the school that the student has been attending has provided satisfactory evidence that the student has the potential to gain admission to the nominated course.</w:t>
      </w:r>
      <w:bookmarkStart w:id="399" w:name="_28.4_Formal_specialising"/>
      <w:bookmarkStart w:id="400" w:name="_Toc408318945"/>
      <w:bookmarkEnd w:id="399"/>
    </w:p>
    <w:p w14:paraId="51C3E566" w14:textId="77777777" w:rsidR="00F341BA" w:rsidRPr="00F82F50" w:rsidRDefault="00F341BA" w:rsidP="003B7315">
      <w:pPr>
        <w:pStyle w:val="Heading3"/>
      </w:pPr>
      <w:bookmarkStart w:id="401" w:name="_28.4_Formal_specialising_1"/>
      <w:bookmarkEnd w:id="401"/>
      <w:r w:rsidRPr="00F82F50">
        <w:t>28.4 Formal specialising qualification</w:t>
      </w:r>
      <w:bookmarkEnd w:id="400"/>
    </w:p>
    <w:p w14:paraId="6344608E" w14:textId="77777777" w:rsidR="00F341BA" w:rsidRPr="00F82F50" w:rsidRDefault="00F341BA" w:rsidP="00345CEF">
      <w:r w:rsidRPr="00F82F50">
        <w:t>A full-time secondary course on completion of which students receive a formal specialising qualification such as the International Baccalaureate Diploma can be considered a special course in the following circumstances:</w:t>
      </w:r>
    </w:p>
    <w:p w14:paraId="51391402" w14:textId="77777777" w:rsidR="00F341BA" w:rsidRPr="00F82F50" w:rsidRDefault="00F341BA" w:rsidP="007606EF">
      <w:pPr>
        <w:pStyle w:val="ListParagraph"/>
        <w:numPr>
          <w:ilvl w:val="0"/>
          <w:numId w:val="264"/>
        </w:numPr>
      </w:pPr>
      <w:r w:rsidRPr="00F82F50">
        <w:t>State or Territory education authorities recognise the course as a specialisation not generally available at secondary schools</w:t>
      </w:r>
      <w:r w:rsidR="00D30A62">
        <w:t>;</w:t>
      </w:r>
      <w:r w:rsidRPr="00F82F50">
        <w:t xml:space="preserve"> and </w:t>
      </w:r>
    </w:p>
    <w:p w14:paraId="15C16433" w14:textId="77777777" w:rsidR="00F341BA" w:rsidRPr="00F82F50" w:rsidRDefault="00F341BA" w:rsidP="007606EF">
      <w:pPr>
        <w:pStyle w:val="ListParagraph"/>
        <w:numPr>
          <w:ilvl w:val="0"/>
          <w:numId w:val="264"/>
        </w:numPr>
      </w:pPr>
      <w:r w:rsidRPr="00F82F50">
        <w:t>State or Territory education authorities recognise the completion certificate as a formal qualification.</w:t>
      </w:r>
    </w:p>
    <w:p w14:paraId="372DB957" w14:textId="77777777" w:rsidR="00F341BA" w:rsidRPr="00F82F50" w:rsidRDefault="00F341BA" w:rsidP="00345CEF">
      <w:pPr>
        <w:pStyle w:val="Heading4"/>
        <w:rPr>
          <w:color w:val="333333"/>
        </w:rPr>
      </w:pPr>
      <w:r w:rsidRPr="00F82F50">
        <w:t>28.4.1 Formal specialising qualification for mature age students</w:t>
      </w:r>
    </w:p>
    <w:p w14:paraId="702C1D03" w14:textId="77777777" w:rsidR="00F341BA" w:rsidRPr="00F82F50" w:rsidRDefault="00F341BA" w:rsidP="00692FCC">
      <w:pPr>
        <w:ind w:right="-143"/>
      </w:pPr>
      <w:r w:rsidRPr="00F82F50">
        <w:t>Approval may also be given to a student who will be undertaking secondary studies at a post-secondary Indigenous controlled specialist institution which caters specifically for Indigenous students, where the student:</w:t>
      </w:r>
    </w:p>
    <w:p w14:paraId="6761F732" w14:textId="77777777" w:rsidR="00F341BA" w:rsidRPr="00F82F50" w:rsidRDefault="00F341BA" w:rsidP="007606EF">
      <w:pPr>
        <w:pStyle w:val="ListParagraph"/>
        <w:numPr>
          <w:ilvl w:val="0"/>
          <w:numId w:val="265"/>
        </w:numPr>
      </w:pPr>
      <w:r w:rsidRPr="00F82F50">
        <w:t>is 18 years or older</w:t>
      </w:r>
      <w:r w:rsidR="00D30A62">
        <w:t>;</w:t>
      </w:r>
      <w:r w:rsidRPr="00F82F50">
        <w:t xml:space="preserve"> and </w:t>
      </w:r>
    </w:p>
    <w:p w14:paraId="345523CA" w14:textId="77777777" w:rsidR="00BB0C92" w:rsidRDefault="00F341BA" w:rsidP="007606EF">
      <w:pPr>
        <w:pStyle w:val="ListParagraph"/>
        <w:numPr>
          <w:ilvl w:val="0"/>
          <w:numId w:val="265"/>
        </w:numPr>
      </w:pPr>
      <w:r w:rsidRPr="00F82F50">
        <w:t>is studying a course resulting in a completion certificate which is recognised as a formal qualification by the State/Territory education authority.</w:t>
      </w:r>
      <w:bookmarkStart w:id="402" w:name="_28.5_Agricultural_Courses"/>
      <w:bookmarkStart w:id="403" w:name="_Toc408318946"/>
      <w:bookmarkEnd w:id="402"/>
    </w:p>
    <w:p w14:paraId="414AC211" w14:textId="77777777" w:rsidR="00F341BA" w:rsidRPr="00F82F50" w:rsidRDefault="00F341BA" w:rsidP="003B7315">
      <w:pPr>
        <w:pStyle w:val="Heading3"/>
      </w:pPr>
      <w:r w:rsidRPr="00F82F50">
        <w:t>28.5 Agricultural Courses</w:t>
      </w:r>
      <w:bookmarkEnd w:id="403"/>
    </w:p>
    <w:p w14:paraId="6C03DD2A" w14:textId="77777777" w:rsidR="00F341BA" w:rsidRPr="00F82F50" w:rsidRDefault="00F341BA" w:rsidP="00345CEF">
      <w:r w:rsidRPr="00F82F50">
        <w:t>Where a secondary course contains two agricultural subjects or, under special conditions, one agricultural subject, it can be considered a special course.</w:t>
      </w:r>
    </w:p>
    <w:p w14:paraId="6B489009" w14:textId="77777777" w:rsidR="00F341BA" w:rsidRPr="00F82F50" w:rsidRDefault="00F341BA" w:rsidP="00345CEF">
      <w:pPr>
        <w:pStyle w:val="Heading4"/>
      </w:pPr>
      <w:r w:rsidRPr="00F82F50">
        <w:t>28.5.1 Attendance basis</w:t>
      </w:r>
    </w:p>
    <w:p w14:paraId="59CAAC2B" w14:textId="77777777" w:rsidR="00F341BA" w:rsidRPr="00F82F50" w:rsidRDefault="00F341BA" w:rsidP="00345CEF">
      <w:r w:rsidRPr="00F82F50">
        <w:t>To be considered a special course, the student must study an agricultural course:</w:t>
      </w:r>
    </w:p>
    <w:p w14:paraId="4F3BD40C" w14:textId="77777777" w:rsidR="00F341BA" w:rsidRPr="00F82F50" w:rsidRDefault="00F341BA" w:rsidP="007606EF">
      <w:pPr>
        <w:pStyle w:val="ListParagraph"/>
        <w:numPr>
          <w:ilvl w:val="0"/>
          <w:numId w:val="266"/>
        </w:numPr>
      </w:pPr>
      <w:r w:rsidRPr="00F82F50">
        <w:t>on a full-time basis at either a specialist agricultural school or at a normal secondary school</w:t>
      </w:r>
      <w:r w:rsidR="00D30A62">
        <w:t>;</w:t>
      </w:r>
      <w:r w:rsidRPr="00F82F50">
        <w:t xml:space="preserve"> or </w:t>
      </w:r>
    </w:p>
    <w:p w14:paraId="4542B5D0" w14:textId="77777777" w:rsidR="00F341BA" w:rsidRPr="00F82F50" w:rsidRDefault="00F341BA" w:rsidP="007606EF">
      <w:pPr>
        <w:pStyle w:val="ListParagraph"/>
        <w:numPr>
          <w:ilvl w:val="0"/>
          <w:numId w:val="266"/>
        </w:numPr>
      </w:pPr>
      <w:r w:rsidRPr="00F82F50">
        <w:t>on a part-time basis at an education institution such as a technical college, in addition to attending a normal secondary school for most of the school week.</w:t>
      </w:r>
    </w:p>
    <w:p w14:paraId="2B45C428" w14:textId="77777777" w:rsidR="008C528C" w:rsidRDefault="008C528C">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E82F2F9" w14:textId="77777777" w:rsidR="00F341BA" w:rsidRPr="00F82F50" w:rsidRDefault="00F341BA" w:rsidP="00345CEF">
      <w:pPr>
        <w:pStyle w:val="Heading4"/>
        <w:rPr>
          <w:color w:val="333333"/>
        </w:rPr>
      </w:pPr>
      <w:r w:rsidRPr="00F82F50">
        <w:lastRenderedPageBreak/>
        <w:t>28.5.2 Course components</w:t>
      </w:r>
    </w:p>
    <w:p w14:paraId="70AFF606" w14:textId="77777777" w:rsidR="00F341BA" w:rsidRPr="00F82F50" w:rsidRDefault="00F341BA" w:rsidP="00345CEF">
      <w:r w:rsidRPr="00F82F50">
        <w:t>To be considered a special course, the agricultural course must:</w:t>
      </w:r>
    </w:p>
    <w:p w14:paraId="297E2D88" w14:textId="77777777" w:rsidR="00F341BA" w:rsidRPr="00F82F50" w:rsidRDefault="00F341BA" w:rsidP="007606EF">
      <w:pPr>
        <w:pStyle w:val="ListParagraph"/>
        <w:numPr>
          <w:ilvl w:val="0"/>
          <w:numId w:val="267"/>
        </w:numPr>
      </w:pPr>
      <w:r w:rsidRPr="00F82F50">
        <w:t xml:space="preserve">have a substantial weekly time allocation, which is directly related to the theory and practice of farming </w:t>
      </w:r>
      <w:r w:rsidR="00375BC6" w:rsidRPr="00F82F50">
        <w:t>(</w:t>
      </w:r>
      <w:r w:rsidR="0029352C" w:rsidRPr="00F82F50">
        <w:t>e.g.</w:t>
      </w:r>
      <w:r w:rsidRPr="00F82F50">
        <w:t xml:space="preserve"> equivalent to four periods of approximately 40 minutes each</w:t>
      </w:r>
      <w:r w:rsidR="00375BC6" w:rsidRPr="00F82F50">
        <w:t>)</w:t>
      </w:r>
      <w:r w:rsidR="00D30A62">
        <w:t>;</w:t>
      </w:r>
      <w:r w:rsidRPr="00F82F50">
        <w:t xml:space="preserve"> and </w:t>
      </w:r>
    </w:p>
    <w:p w14:paraId="68A57CDE" w14:textId="77777777" w:rsidR="00F341BA" w:rsidRPr="00F82F50" w:rsidRDefault="00F341BA" w:rsidP="007606EF">
      <w:pPr>
        <w:pStyle w:val="ListParagraph"/>
        <w:numPr>
          <w:ilvl w:val="0"/>
          <w:numId w:val="267"/>
        </w:numPr>
      </w:pPr>
      <w:r w:rsidRPr="00F82F50">
        <w:t>be recognised by the State/Territory education authority</w:t>
      </w:r>
      <w:r w:rsidR="00D30A62">
        <w:t>;</w:t>
      </w:r>
      <w:r w:rsidRPr="00F82F50">
        <w:t xml:space="preserve"> and </w:t>
      </w:r>
    </w:p>
    <w:p w14:paraId="2FB42EE9" w14:textId="77777777" w:rsidR="00F341BA" w:rsidRDefault="00F341BA" w:rsidP="007606EF">
      <w:pPr>
        <w:pStyle w:val="ListParagraph"/>
        <w:numPr>
          <w:ilvl w:val="0"/>
          <w:numId w:val="265"/>
        </w:numPr>
      </w:pPr>
      <w:r w:rsidRPr="00F82F50">
        <w:t>be a subject which, if studied part-time, is assessed by the school to determine part of the student's overall performance.</w:t>
      </w:r>
    </w:p>
    <w:p w14:paraId="2E786774" w14:textId="77777777" w:rsidR="008C528C" w:rsidRPr="00F82F50" w:rsidRDefault="008C528C" w:rsidP="008F5F47">
      <w:pPr>
        <w:pStyle w:val="ListParagraph"/>
        <w:ind w:left="360"/>
      </w:pPr>
    </w:p>
    <w:p w14:paraId="5C259991" w14:textId="77777777" w:rsidR="00F341BA" w:rsidRPr="008F5F47" w:rsidRDefault="00F341BA" w:rsidP="00345CEF">
      <w:pPr>
        <w:pStyle w:val="Heading4"/>
      </w:pPr>
      <w:r w:rsidRPr="00F82F50">
        <w:t>28.5.3 One agricultural subject</w:t>
      </w:r>
    </w:p>
    <w:p w14:paraId="29813402" w14:textId="77777777" w:rsidR="00F341BA" w:rsidRPr="00F82F50" w:rsidRDefault="00F341BA" w:rsidP="00345CEF">
      <w:r w:rsidRPr="00F82F50">
        <w:t>Where a student is in either of the final two years of secondary schooling and is studying only one agricultural subject, the course may be considered a special course in the following circumstances:</w:t>
      </w:r>
    </w:p>
    <w:p w14:paraId="5CB4EC85" w14:textId="77777777" w:rsidR="00F341BA" w:rsidRPr="00F82F50" w:rsidRDefault="00F341BA" w:rsidP="007606EF">
      <w:pPr>
        <w:pStyle w:val="ListParagraph"/>
        <w:numPr>
          <w:ilvl w:val="0"/>
          <w:numId w:val="268"/>
        </w:numPr>
      </w:pPr>
      <w:r w:rsidRPr="00F82F50">
        <w:t>the student has studied at least two agriculture subjects in each of the junior secondary years after the first year</w:t>
      </w:r>
      <w:r w:rsidR="00D30A62">
        <w:t>;</w:t>
      </w:r>
      <w:r w:rsidRPr="00F82F50">
        <w:t xml:space="preserve"> and </w:t>
      </w:r>
    </w:p>
    <w:p w14:paraId="23E28236" w14:textId="4964EE94" w:rsidR="00F341BA" w:rsidRPr="00F82F50" w:rsidRDefault="00F341BA" w:rsidP="007606EF">
      <w:pPr>
        <w:pStyle w:val="ListParagraph"/>
        <w:numPr>
          <w:ilvl w:val="0"/>
          <w:numId w:val="268"/>
        </w:numPr>
      </w:pPr>
      <w:r w:rsidRPr="00F82F50">
        <w:t xml:space="preserve">the subject </w:t>
      </w:r>
      <w:r w:rsidRPr="00F82F50">
        <w:rPr>
          <w:b/>
          <w:bCs/>
        </w:rPr>
        <w:t>agriculture</w:t>
      </w:r>
      <w:r w:rsidRPr="00F82F50">
        <w:t xml:space="preserve"> or its equivalent, which the student is at present studying, is not available at a school within reasonable distance from </w:t>
      </w:r>
      <w:r w:rsidR="00CF3B0D">
        <w:t>their</w:t>
      </w:r>
      <w:r w:rsidRPr="00F82F50">
        <w:t xml:space="preserve"> home</w:t>
      </w:r>
      <w:r w:rsidR="00D30A62">
        <w:t>;</w:t>
      </w:r>
      <w:r w:rsidRPr="00F82F50">
        <w:t xml:space="preserve"> and </w:t>
      </w:r>
    </w:p>
    <w:p w14:paraId="43AA0791" w14:textId="77777777" w:rsidR="00BB0C92" w:rsidRDefault="00F341BA" w:rsidP="007606EF">
      <w:pPr>
        <w:pStyle w:val="ListParagraph"/>
        <w:numPr>
          <w:ilvl w:val="0"/>
          <w:numId w:val="268"/>
        </w:numPr>
      </w:pPr>
      <w:r w:rsidRPr="00F82F50">
        <w:t>the school which the student is attending offers at least one agricultural subject in each secondary year, except the first year in some States.</w:t>
      </w:r>
      <w:bookmarkStart w:id="404" w:name="_28.6_Specialist_courses"/>
      <w:bookmarkStart w:id="405" w:name="_Toc408318947"/>
      <w:bookmarkEnd w:id="404"/>
    </w:p>
    <w:p w14:paraId="6CF1171F" w14:textId="77777777" w:rsidR="00F341BA" w:rsidRPr="00F82F50" w:rsidRDefault="00F341BA" w:rsidP="003B7315">
      <w:pPr>
        <w:pStyle w:val="Heading3"/>
      </w:pPr>
      <w:r w:rsidRPr="00F82F50">
        <w:t>28.6 Specialist courses in the arts, sport, technology</w:t>
      </w:r>
      <w:bookmarkEnd w:id="405"/>
    </w:p>
    <w:p w14:paraId="7810EB1B" w14:textId="77777777" w:rsidR="00F341BA" w:rsidRPr="00F82F50" w:rsidRDefault="00F341BA" w:rsidP="00345CEF">
      <w:r w:rsidRPr="00F82F50">
        <w:t>A specialist secondary course in drama, music, art, ballet, sport or technology can be considered a special course in the following circumstances:</w:t>
      </w:r>
    </w:p>
    <w:p w14:paraId="3C186BE9" w14:textId="77777777" w:rsidR="00F341BA" w:rsidRPr="00F82F50" w:rsidRDefault="00F341BA" w:rsidP="007606EF">
      <w:pPr>
        <w:pStyle w:val="ListParagraph"/>
        <w:numPr>
          <w:ilvl w:val="0"/>
          <w:numId w:val="269"/>
        </w:numPr>
      </w:pPr>
      <w:r w:rsidRPr="00F82F50">
        <w:t>the school is a government school</w:t>
      </w:r>
      <w:r w:rsidR="00D30A62">
        <w:t>;</w:t>
      </w:r>
      <w:r w:rsidRPr="00F82F50">
        <w:t xml:space="preserve"> and </w:t>
      </w:r>
    </w:p>
    <w:p w14:paraId="0FF0A24A" w14:textId="77777777" w:rsidR="00F341BA" w:rsidRPr="00F82F50" w:rsidRDefault="00F341BA" w:rsidP="007606EF">
      <w:pPr>
        <w:pStyle w:val="ListParagraph"/>
        <w:numPr>
          <w:ilvl w:val="0"/>
          <w:numId w:val="269"/>
        </w:numPr>
      </w:pPr>
      <w:r w:rsidRPr="00F82F50">
        <w:t>the specialist secondary course has been approved by the State/Territory education authority</w:t>
      </w:r>
      <w:r w:rsidR="00D30A62">
        <w:t>;</w:t>
      </w:r>
      <w:r w:rsidRPr="00F82F50">
        <w:t xml:space="preserve"> and </w:t>
      </w:r>
    </w:p>
    <w:p w14:paraId="1D8E9FCA" w14:textId="40217EA7" w:rsidR="00F341BA" w:rsidRPr="00F82F50" w:rsidRDefault="00D065A8" w:rsidP="007606EF">
      <w:pPr>
        <w:pStyle w:val="ListParagraph"/>
        <w:numPr>
          <w:ilvl w:val="0"/>
          <w:numId w:val="269"/>
        </w:numPr>
      </w:pPr>
      <w:r>
        <w:t xml:space="preserve">entry to the course requires the student to be assessed and selected (usually </w:t>
      </w:r>
      <w:proofErr w:type="gramStart"/>
      <w:r>
        <w:t>on the basis of</w:t>
      </w:r>
      <w:proofErr w:type="gramEnd"/>
      <w:r>
        <w:t xml:space="preserve"> exceptional ability in the specialist area) by the relevant authority with responsibility for approving enrolments in the course. The relevant authority may be the school or State/Territory education authority.</w:t>
      </w:r>
    </w:p>
    <w:p w14:paraId="0394D6FD" w14:textId="77777777" w:rsidR="00375BC6" w:rsidRPr="00F82F50" w:rsidRDefault="00375BC6" w:rsidP="00345CEF">
      <w:bookmarkStart w:id="406" w:name="_29.1_Appropriate_Education"/>
      <w:bookmarkEnd w:id="406"/>
      <w:r w:rsidRPr="00F82F50">
        <w:br w:type="page"/>
      </w:r>
    </w:p>
    <w:p w14:paraId="000849C8" w14:textId="77777777" w:rsidR="0025742A" w:rsidRPr="00F82F50" w:rsidRDefault="0025742A" w:rsidP="008B6DFE">
      <w:pPr>
        <w:pStyle w:val="Heading2"/>
      </w:pPr>
      <w:bookmarkStart w:id="407" w:name="_Chapter_29:_Secondary"/>
      <w:bookmarkStart w:id="408" w:name="_Toc408318948"/>
      <w:bookmarkStart w:id="409" w:name="_Toc191279704"/>
      <w:bookmarkEnd w:id="407"/>
      <w:r w:rsidRPr="00F82F50">
        <w:lastRenderedPageBreak/>
        <w:t xml:space="preserve">Chapter 29: </w:t>
      </w:r>
      <w:bookmarkEnd w:id="408"/>
      <w:r w:rsidR="00E43F83" w:rsidRPr="00F82F50">
        <w:t>Secondary school students with special needs</w:t>
      </w:r>
      <w:bookmarkEnd w:id="409"/>
    </w:p>
    <w:p w14:paraId="59033507" w14:textId="77777777" w:rsidR="00141453" w:rsidRPr="00F82F50" w:rsidRDefault="00141453" w:rsidP="00345CEF">
      <w:pPr>
        <w:rPr>
          <w:lang w:val="en"/>
        </w:rPr>
      </w:pPr>
      <w:bookmarkStart w:id="410" w:name="_Toc408318949"/>
      <w:r w:rsidRPr="00F82F50">
        <w:rPr>
          <w:lang w:val="en"/>
        </w:rPr>
        <w:t xml:space="preserve">A student may have a </w:t>
      </w:r>
      <w:r w:rsidR="00070761">
        <w:rPr>
          <w:lang w:val="en"/>
        </w:rPr>
        <w:t>special need</w:t>
      </w:r>
      <w:r w:rsidRPr="00F82F50">
        <w:rPr>
          <w:lang w:val="en"/>
        </w:rPr>
        <w:t xml:space="preserve"> that local schools cannot cater for, requiring the student to live away from the permanent home to attend an appropriate school.</w:t>
      </w:r>
    </w:p>
    <w:p w14:paraId="6B16304C" w14:textId="77777777" w:rsidR="00141453" w:rsidRPr="00F82F50" w:rsidRDefault="003E31DC" w:rsidP="00345CEF">
      <w:pPr>
        <w:rPr>
          <w:lang w:val="en"/>
        </w:rPr>
      </w:pPr>
      <w:r w:rsidRPr="00F82F50">
        <w:rPr>
          <w:rStyle w:val="Strong"/>
          <w:rFonts w:eastAsiaTheme="majorEastAsia"/>
          <w:lang w:val="en"/>
        </w:rPr>
        <w:t>In this chapter:</w:t>
      </w:r>
    </w:p>
    <w:p w14:paraId="4D47CA85" w14:textId="77777777" w:rsidR="00141453" w:rsidRPr="00F82F50" w:rsidRDefault="00141453" w:rsidP="000F64C6">
      <w:pPr>
        <w:pStyle w:val="NoSpacing"/>
        <w:rPr>
          <w:color w:val="000000"/>
          <w:lang w:val="en"/>
        </w:rPr>
      </w:pPr>
      <w:hyperlink w:anchor="_29.1_Appropriate_education_1" w:tooltip="Link to section 29.1" w:history="1">
        <w:r w:rsidRPr="00F82F50">
          <w:rPr>
            <w:rStyle w:val="Hyperlink"/>
            <w:rFonts w:eastAsiaTheme="minorEastAsia"/>
            <w:szCs w:val="19"/>
            <w:lang w:val="en"/>
          </w:rPr>
          <w:t>29.1 Appropriate education institution for a student with a special need</w:t>
        </w:r>
      </w:hyperlink>
    </w:p>
    <w:p w14:paraId="56313458" w14:textId="77777777" w:rsidR="00141453" w:rsidRPr="00F82F50" w:rsidRDefault="00141453" w:rsidP="000F64C6">
      <w:pPr>
        <w:pStyle w:val="NoSpacing"/>
        <w:rPr>
          <w:color w:val="000000"/>
          <w:lang w:val="en"/>
        </w:rPr>
      </w:pPr>
      <w:hyperlink w:anchor="_29.2_Boarding_at_1" w:tooltip="Link to section 29.2" w:history="1">
        <w:r w:rsidRPr="00F82F50">
          <w:rPr>
            <w:rStyle w:val="Hyperlink"/>
            <w:rFonts w:eastAsiaTheme="minorEastAsia"/>
            <w:szCs w:val="19"/>
            <w:lang w:val="en"/>
          </w:rPr>
          <w:t>29.2 Boarding at a special education institution or special assistance school</w:t>
        </w:r>
      </w:hyperlink>
      <w:r w:rsidRPr="00F82F50">
        <w:rPr>
          <w:color w:val="000000"/>
          <w:lang w:val="en"/>
        </w:rPr>
        <w:t xml:space="preserve"> </w:t>
      </w:r>
    </w:p>
    <w:p w14:paraId="38B2009E" w14:textId="77777777" w:rsidR="00141453" w:rsidRPr="00F82F50" w:rsidRDefault="00141453" w:rsidP="000F64C6">
      <w:pPr>
        <w:pStyle w:val="NoSpacing"/>
        <w:rPr>
          <w:color w:val="000000"/>
          <w:lang w:val="en"/>
        </w:rPr>
      </w:pPr>
      <w:hyperlink w:anchor="_29.3_Access_to" w:tooltip="Link to section 29.3" w:history="1">
        <w:r w:rsidRPr="00F82F50">
          <w:rPr>
            <w:rStyle w:val="Hyperlink"/>
            <w:rFonts w:eastAsiaTheme="minorEastAsia"/>
            <w:szCs w:val="19"/>
            <w:lang w:val="en"/>
          </w:rPr>
          <w:t>29.3 Access to special facilities</w:t>
        </w:r>
      </w:hyperlink>
      <w:r w:rsidRPr="00F82F50">
        <w:rPr>
          <w:color w:val="000000"/>
          <w:lang w:val="en"/>
        </w:rPr>
        <w:t xml:space="preserve"> </w:t>
      </w:r>
    </w:p>
    <w:p w14:paraId="1FCE6F6A" w14:textId="77777777" w:rsidR="00141453" w:rsidRPr="00F82F50" w:rsidRDefault="00141453" w:rsidP="000F64C6">
      <w:pPr>
        <w:pStyle w:val="NoSpacing"/>
        <w:rPr>
          <w:color w:val="000000"/>
          <w:lang w:val="en"/>
        </w:rPr>
      </w:pPr>
      <w:hyperlink w:anchor="_29.4_Access_to" w:tooltip="Link to section 29.4" w:history="1">
        <w:r w:rsidRPr="00F82F50">
          <w:rPr>
            <w:rStyle w:val="Hyperlink"/>
            <w:rFonts w:eastAsiaTheme="minorEastAsia"/>
            <w:szCs w:val="19"/>
            <w:lang w:val="en"/>
          </w:rPr>
          <w:t>29.4 Access to regular medical treatment</w:t>
        </w:r>
      </w:hyperlink>
      <w:r w:rsidRPr="00F82F50">
        <w:rPr>
          <w:color w:val="000000"/>
          <w:lang w:val="en"/>
        </w:rPr>
        <w:t xml:space="preserve"> </w:t>
      </w:r>
    </w:p>
    <w:p w14:paraId="4D94E9F5" w14:textId="77777777" w:rsidR="00141453" w:rsidRPr="00F82F50" w:rsidRDefault="00141453" w:rsidP="000F64C6">
      <w:pPr>
        <w:pStyle w:val="NoSpacing"/>
        <w:rPr>
          <w:color w:val="000000"/>
          <w:lang w:val="en"/>
        </w:rPr>
      </w:pPr>
      <w:hyperlink w:anchor="_29.5_Access_to" w:tooltip="Link to section 29.5" w:history="1">
        <w:r w:rsidRPr="00F82F50">
          <w:rPr>
            <w:rStyle w:val="Hyperlink"/>
            <w:rFonts w:eastAsiaTheme="minorEastAsia"/>
            <w:szCs w:val="19"/>
            <w:lang w:val="en"/>
          </w:rPr>
          <w:t>29.5 Access to a different climate</w:t>
        </w:r>
      </w:hyperlink>
    </w:p>
    <w:p w14:paraId="64E03B89" w14:textId="77777777" w:rsidR="00F341BA" w:rsidRPr="00F82F50" w:rsidRDefault="00F341BA" w:rsidP="003B7315">
      <w:pPr>
        <w:pStyle w:val="Heading3"/>
      </w:pPr>
      <w:bookmarkStart w:id="411" w:name="_29.1_Appropriate_education_1"/>
      <w:bookmarkEnd w:id="411"/>
      <w:r w:rsidRPr="00F82F50">
        <w:t xml:space="preserve">29.1 Appropriate </w:t>
      </w:r>
      <w:r w:rsidR="00E43F83" w:rsidRPr="00F82F50">
        <w:t>e</w:t>
      </w:r>
      <w:r w:rsidRPr="00F82F50">
        <w:t xml:space="preserve">ducation </w:t>
      </w:r>
      <w:r w:rsidR="00E43F83" w:rsidRPr="00F82F50">
        <w:t>i</w:t>
      </w:r>
      <w:r w:rsidRPr="00F82F50">
        <w:t xml:space="preserve">nstitution for a </w:t>
      </w:r>
      <w:r w:rsidR="00E43F83" w:rsidRPr="00F82F50">
        <w:t>s</w:t>
      </w:r>
      <w:r w:rsidRPr="00F82F50">
        <w:t xml:space="preserve">tudent with a </w:t>
      </w:r>
      <w:bookmarkEnd w:id="410"/>
      <w:r w:rsidR="00E43F83" w:rsidRPr="00F82F50">
        <w:t>special need</w:t>
      </w:r>
    </w:p>
    <w:p w14:paraId="0958E751" w14:textId="2C348A02" w:rsidR="00F341BA" w:rsidRPr="00F82F50" w:rsidRDefault="00F341BA" w:rsidP="00345CEF">
      <w:r w:rsidRPr="00F82F50">
        <w:t xml:space="preserve">Where a secondary student has a disability, health-related condition and/or special education need that require a special school program, an </w:t>
      </w:r>
      <w:hyperlink w:anchor="_25.3_What_is" w:tooltip="Link to section 25.3" w:history="1">
        <w:r w:rsidRPr="00F82F50">
          <w:rPr>
            <w:rStyle w:val="Hyperlink"/>
          </w:rPr>
          <w:t>appropriate education institution</w:t>
        </w:r>
      </w:hyperlink>
      <w:r w:rsidRPr="00F82F50">
        <w:t xml:space="preserve"> is one that can </w:t>
      </w:r>
      <w:r w:rsidR="002E5737">
        <w:t>meet the student’s special need</w:t>
      </w:r>
      <w:r w:rsidRPr="00F82F50">
        <w:t xml:space="preserve"> by providing access to the required special program, facilities and/or environment.</w:t>
      </w:r>
    </w:p>
    <w:p w14:paraId="32AEBB29" w14:textId="77777777" w:rsidR="00F341BA" w:rsidRPr="00F82F50" w:rsidRDefault="00F341BA" w:rsidP="00345CEF">
      <w:r w:rsidRPr="00F82F50">
        <w:t>The specific circumstances under which a student can be regarded as having a special need are:</w:t>
      </w:r>
    </w:p>
    <w:p w14:paraId="744ED83A" w14:textId="40B7A4E4" w:rsidR="00F341BA" w:rsidRPr="00F82F50" w:rsidRDefault="00F341BA" w:rsidP="007606EF">
      <w:pPr>
        <w:pStyle w:val="ListParagraph"/>
        <w:numPr>
          <w:ilvl w:val="0"/>
          <w:numId w:val="270"/>
        </w:numPr>
      </w:pPr>
      <w:r w:rsidRPr="00F82F50">
        <w:t xml:space="preserve">the student boards at a special </w:t>
      </w:r>
      <w:r w:rsidR="002E5737">
        <w:t>school, or a special assistance school</w:t>
      </w:r>
      <w:r w:rsidR="00D30A62">
        <w:t>;</w:t>
      </w:r>
      <w:r w:rsidRPr="00F82F50">
        <w:t xml:space="preserve"> or </w:t>
      </w:r>
    </w:p>
    <w:p w14:paraId="0FCA1C17" w14:textId="77777777" w:rsidR="00F341BA" w:rsidRPr="00F82F50" w:rsidRDefault="00F341BA" w:rsidP="007606EF">
      <w:pPr>
        <w:pStyle w:val="ListParagraph"/>
        <w:numPr>
          <w:ilvl w:val="0"/>
          <w:numId w:val="270"/>
        </w:numPr>
      </w:pPr>
      <w:r w:rsidRPr="00F82F50">
        <w:t>the student needs access to special facilities or a special environment</w:t>
      </w:r>
      <w:r w:rsidR="00D30A62">
        <w:t>;</w:t>
      </w:r>
      <w:r w:rsidRPr="00F82F50">
        <w:t xml:space="preserve"> or </w:t>
      </w:r>
    </w:p>
    <w:p w14:paraId="57A44AF0" w14:textId="77777777" w:rsidR="00F341BA" w:rsidRPr="00F82F50" w:rsidRDefault="00F341BA" w:rsidP="007606EF">
      <w:pPr>
        <w:pStyle w:val="ListParagraph"/>
        <w:numPr>
          <w:ilvl w:val="0"/>
          <w:numId w:val="270"/>
        </w:numPr>
      </w:pPr>
      <w:r w:rsidRPr="00F82F50">
        <w:t>the student cannot undertake daily travel to school</w:t>
      </w:r>
      <w:r w:rsidR="00D30A62">
        <w:t>;</w:t>
      </w:r>
      <w:r w:rsidRPr="00F82F50">
        <w:t xml:space="preserve"> or </w:t>
      </w:r>
    </w:p>
    <w:p w14:paraId="54DBB5F3" w14:textId="77777777" w:rsidR="00F341BA" w:rsidRPr="00F82F50" w:rsidRDefault="00F341BA" w:rsidP="007606EF">
      <w:pPr>
        <w:pStyle w:val="ListParagraph"/>
        <w:numPr>
          <w:ilvl w:val="0"/>
          <w:numId w:val="270"/>
        </w:numPr>
      </w:pPr>
      <w:r w:rsidRPr="00F82F50">
        <w:t>the student requires access to regular medical treatment that is unavailable at the permanent home location</w:t>
      </w:r>
      <w:r w:rsidR="00D30A62">
        <w:t>;</w:t>
      </w:r>
      <w:r w:rsidRPr="00F82F50">
        <w:t xml:space="preserve"> or </w:t>
      </w:r>
    </w:p>
    <w:p w14:paraId="0BE0002D" w14:textId="77777777" w:rsidR="00F341BA" w:rsidRPr="00F82F50" w:rsidRDefault="00F341BA" w:rsidP="007606EF">
      <w:pPr>
        <w:pStyle w:val="ListParagraph"/>
        <w:numPr>
          <w:ilvl w:val="0"/>
          <w:numId w:val="270"/>
        </w:numPr>
      </w:pPr>
      <w:r w:rsidRPr="00F82F50">
        <w:t>the student needs access to a different climate.</w:t>
      </w:r>
    </w:p>
    <w:p w14:paraId="2B736A1B" w14:textId="77777777" w:rsidR="00F341BA" w:rsidRPr="00F82F50" w:rsidRDefault="00F341BA" w:rsidP="00345CEF">
      <w:pPr>
        <w:pStyle w:val="Heading4"/>
        <w:rPr>
          <w:color w:val="333333"/>
        </w:rPr>
      </w:pPr>
      <w:bookmarkStart w:id="412" w:name="_29.1.1_Definition_of"/>
      <w:bookmarkEnd w:id="412"/>
      <w:r w:rsidRPr="00F82F50">
        <w:t>29.1.1 Definition of disability or health-related condition</w:t>
      </w:r>
    </w:p>
    <w:p w14:paraId="05BA6AA6" w14:textId="77777777" w:rsidR="00F341BA" w:rsidRPr="00F82F50" w:rsidRDefault="00F341BA" w:rsidP="00345CEF">
      <w:r w:rsidRPr="00F82F50">
        <w:t xml:space="preserve">For </w:t>
      </w:r>
      <w:r w:rsidR="00E43F83" w:rsidRPr="00F82F50">
        <w:t xml:space="preserve">the purposes of this chapter, </w:t>
      </w:r>
      <w:r w:rsidRPr="00F82F50">
        <w:t>disability or health-related condition is defined as:</w:t>
      </w:r>
    </w:p>
    <w:p w14:paraId="5B9A17CD" w14:textId="0F2B8FC6" w:rsidR="00F341BA" w:rsidRPr="00F82F50" w:rsidRDefault="00F341BA" w:rsidP="007606EF">
      <w:pPr>
        <w:pStyle w:val="ListParagraph"/>
        <w:numPr>
          <w:ilvl w:val="0"/>
          <w:numId w:val="271"/>
        </w:numPr>
      </w:pPr>
      <w:r w:rsidRPr="00F82F50">
        <w:t xml:space="preserve">a disability; or </w:t>
      </w:r>
    </w:p>
    <w:p w14:paraId="419007D6" w14:textId="3E2F56FE" w:rsidR="00F341BA" w:rsidRPr="00F82F50" w:rsidRDefault="002E5737" w:rsidP="007606EF">
      <w:pPr>
        <w:pStyle w:val="ListParagraph"/>
        <w:numPr>
          <w:ilvl w:val="0"/>
          <w:numId w:val="271"/>
        </w:numPr>
      </w:pPr>
      <w:r>
        <w:t>social</w:t>
      </w:r>
      <w:r w:rsidR="00F341BA" w:rsidRPr="00F82F50">
        <w:t xml:space="preserve">, emotional or behavioural </w:t>
      </w:r>
      <w:r>
        <w:t>difficulties</w:t>
      </w:r>
      <w:r w:rsidR="00F341BA" w:rsidRPr="00F82F50">
        <w:t xml:space="preserve">; or </w:t>
      </w:r>
    </w:p>
    <w:p w14:paraId="4D8979F4" w14:textId="77777777" w:rsidR="00F341BA" w:rsidRPr="00F82F50" w:rsidRDefault="00F341BA" w:rsidP="007606EF">
      <w:pPr>
        <w:pStyle w:val="ListParagraph"/>
        <w:numPr>
          <w:ilvl w:val="0"/>
          <w:numId w:val="271"/>
        </w:numPr>
      </w:pPr>
      <w:r w:rsidRPr="00F82F50">
        <w:t xml:space="preserve">a medical condition; or </w:t>
      </w:r>
    </w:p>
    <w:p w14:paraId="77DA45F0" w14:textId="5EB8890E" w:rsidR="00894EC1" w:rsidRPr="00B331E5" w:rsidRDefault="00F341BA" w:rsidP="00553B50">
      <w:pPr>
        <w:pStyle w:val="ListParagraph"/>
        <w:numPr>
          <w:ilvl w:val="0"/>
          <w:numId w:val="271"/>
        </w:numPr>
        <w:rPr>
          <w:rFonts w:ascii="Georgia" w:hAnsi="Georgia"/>
          <w:b/>
          <w:color w:val="333333"/>
          <w:sz w:val="28"/>
          <w:szCs w:val="34"/>
        </w:rPr>
      </w:pPr>
      <w:r w:rsidRPr="00F82F50">
        <w:t>pregnancy.</w:t>
      </w:r>
      <w:bookmarkStart w:id="413" w:name="_29.2_Boarding_at"/>
      <w:bookmarkStart w:id="414" w:name="_Toc408318950"/>
      <w:bookmarkEnd w:id="413"/>
    </w:p>
    <w:p w14:paraId="0BBA0DA3" w14:textId="34CC1B27" w:rsidR="00F341BA" w:rsidRPr="00F82F50" w:rsidRDefault="00F341BA" w:rsidP="003B7315">
      <w:pPr>
        <w:pStyle w:val="Heading3"/>
      </w:pPr>
      <w:bookmarkStart w:id="415" w:name="_29.2_Boarding_at_1"/>
      <w:bookmarkEnd w:id="415"/>
      <w:r w:rsidRPr="00F82F50">
        <w:t xml:space="preserve">29.2 Boarding at a special </w:t>
      </w:r>
      <w:r w:rsidR="002E5737">
        <w:t xml:space="preserve">school </w:t>
      </w:r>
      <w:bookmarkEnd w:id="414"/>
      <w:r w:rsidR="00E43F83" w:rsidRPr="00F82F50">
        <w:t>or special assistance school</w:t>
      </w:r>
    </w:p>
    <w:p w14:paraId="7BA9ED05" w14:textId="065D0C65" w:rsidR="00292D79" w:rsidRDefault="00292D79" w:rsidP="00292D79">
      <w:r w:rsidRPr="00F82F50">
        <w:t xml:space="preserve">Away from Home entitlements may be approved for a student who </w:t>
      </w:r>
      <w:r w:rsidR="002E5737">
        <w:t xml:space="preserve">has a special need that is met by boarding at a special school or special assistance school </w:t>
      </w:r>
      <w:r>
        <w:t>because</w:t>
      </w:r>
      <w:r w:rsidRPr="00F82F50">
        <w:t xml:space="preserve"> of a disability or health-related condition</w:t>
      </w:r>
      <w:r w:rsidR="002E5737">
        <w:t xml:space="preserve"> as defined under </w:t>
      </w:r>
      <w:hyperlink w:anchor="_29.1.1_Definition_of" w:history="1">
        <w:r w:rsidR="002E5737" w:rsidRPr="002E5737">
          <w:rPr>
            <w:rStyle w:val="Hyperlink"/>
          </w:rPr>
          <w:t>29.1.1</w:t>
        </w:r>
      </w:hyperlink>
      <w:r w:rsidRPr="00F82F50">
        <w:t xml:space="preserve">, even where the student has </w:t>
      </w:r>
      <w:hyperlink w:anchor="_26.1_Reasonable_Access_1" w:tooltip="Link to section 26.1" w:history="1">
        <w:r w:rsidRPr="00F82F50">
          <w:rPr>
            <w:rStyle w:val="Hyperlink"/>
          </w:rPr>
          <w:t>reasonable access</w:t>
        </w:r>
      </w:hyperlink>
      <w:r w:rsidRPr="00F82F50">
        <w:t xml:space="preserve"> to this institution from the student’s permanent home.</w:t>
      </w:r>
    </w:p>
    <w:p w14:paraId="3AB13850" w14:textId="7B657C54" w:rsidR="008A0D52" w:rsidRDefault="008A0D52" w:rsidP="00292D79">
      <w:r w:rsidRPr="00F82F50">
        <w:t xml:space="preserve">A special </w:t>
      </w:r>
      <w:r>
        <w:t>school</w:t>
      </w:r>
      <w:r w:rsidRPr="00F82F50">
        <w:t xml:space="preserve"> </w:t>
      </w:r>
      <w:r>
        <w:t xml:space="preserve">and special assistance school is an education institution located in Australia and are approved where they meet the definition under the </w:t>
      </w:r>
      <w:hyperlink r:id="rId77" w:tooltip="Link to Australian Education Act 2013 on legislation.gov.au" w:history="1">
        <w:r w:rsidRPr="003849D5">
          <w:rPr>
            <w:i/>
            <w:color w:val="3344DD"/>
            <w:u w:val="single"/>
          </w:rPr>
          <w:t>Australian Education Act 2013</w:t>
        </w:r>
      </w:hyperlink>
      <w:r>
        <w:t>.</w:t>
      </w:r>
    </w:p>
    <w:p w14:paraId="702AA240" w14:textId="77777777" w:rsidR="00F341BA" w:rsidRPr="00F82F50" w:rsidRDefault="00F341BA" w:rsidP="003B7315">
      <w:pPr>
        <w:pStyle w:val="Heading3"/>
      </w:pPr>
      <w:bookmarkStart w:id="416" w:name="_29.3_Access_to"/>
      <w:bookmarkStart w:id="417" w:name="_Toc408318951"/>
      <w:bookmarkEnd w:id="416"/>
      <w:r w:rsidRPr="00F82F50">
        <w:lastRenderedPageBreak/>
        <w:t>29.3 Access to special facilities</w:t>
      </w:r>
      <w:bookmarkEnd w:id="417"/>
    </w:p>
    <w:p w14:paraId="2E9F57FA" w14:textId="0140BFFB" w:rsidR="00F341BA" w:rsidRPr="00F82F50" w:rsidRDefault="00F341BA" w:rsidP="00345CEF">
      <w:r w:rsidRPr="00F82F50">
        <w:t xml:space="preserve">A student may be regarded as having a special need if they </w:t>
      </w:r>
      <w:r w:rsidR="003925C4">
        <w:t>require</w:t>
      </w:r>
      <w:r w:rsidRPr="00F82F50">
        <w:t xml:space="preserve"> access to special facilities that help manage or overcome a disability or health-related condition</w:t>
      </w:r>
      <w:r w:rsidR="003925C4">
        <w:t xml:space="preserve"> as defined under </w:t>
      </w:r>
      <w:hyperlink w:anchor="_29.1.1_Definition_of" w:history="1">
        <w:r w:rsidR="003925C4" w:rsidRPr="002E5737">
          <w:rPr>
            <w:rStyle w:val="Hyperlink"/>
          </w:rPr>
          <w:t>29.1.1</w:t>
        </w:r>
      </w:hyperlink>
      <w:r w:rsidR="00A36349">
        <w:t xml:space="preserve">. </w:t>
      </w:r>
      <w:r w:rsidRPr="00F82F50">
        <w:t xml:space="preserve">Special facilities </w:t>
      </w:r>
      <w:r w:rsidR="003925C4">
        <w:t xml:space="preserve">can </w:t>
      </w:r>
      <w:r w:rsidRPr="00F82F50">
        <w:t>include</w:t>
      </w:r>
      <w:r w:rsidR="003925C4">
        <w:t xml:space="preserve"> but are not limited to</w:t>
      </w:r>
      <w:r w:rsidRPr="00F82F50">
        <w:t>:</w:t>
      </w:r>
    </w:p>
    <w:p w14:paraId="31FEECDC" w14:textId="4B89A951" w:rsidR="00F341BA" w:rsidRPr="00F82F50" w:rsidRDefault="00F341BA" w:rsidP="00876B99">
      <w:pPr>
        <w:pStyle w:val="ListParagraph"/>
        <w:numPr>
          <w:ilvl w:val="0"/>
          <w:numId w:val="272"/>
        </w:numPr>
      </w:pPr>
      <w:r w:rsidRPr="00F82F50">
        <w:t xml:space="preserve">a special centre that caters for the </w:t>
      </w:r>
      <w:r w:rsidR="003925C4">
        <w:t>student’s</w:t>
      </w:r>
      <w:r w:rsidRPr="00F82F50">
        <w:t xml:space="preserve"> condition and which they must attend in conjunction with their time at school</w:t>
      </w:r>
      <w:r w:rsidR="00D30A62">
        <w:t>;</w:t>
      </w:r>
      <w:r w:rsidRPr="00F82F50">
        <w:t xml:space="preserve"> or </w:t>
      </w:r>
    </w:p>
    <w:p w14:paraId="1BD18200" w14:textId="6C30E811" w:rsidR="00F341BA" w:rsidRPr="00F82F50" w:rsidRDefault="00F341BA" w:rsidP="00876B99">
      <w:pPr>
        <w:pStyle w:val="ListParagraph"/>
        <w:numPr>
          <w:ilvl w:val="0"/>
          <w:numId w:val="272"/>
        </w:numPr>
      </w:pPr>
      <w:r w:rsidRPr="00F82F50">
        <w:t xml:space="preserve">special educational or physical facilities within a </w:t>
      </w:r>
      <w:r w:rsidR="003925C4">
        <w:t>mainstream school</w:t>
      </w:r>
      <w:r w:rsidRPr="00F82F50">
        <w:t xml:space="preserve"> (</w:t>
      </w:r>
      <w:r w:rsidR="00B17205">
        <w:t xml:space="preserve">e.g. </w:t>
      </w:r>
      <w:r w:rsidRPr="00F82F50">
        <w:t>visiting specialist teachers, wheelchair access/ramps</w:t>
      </w:r>
      <w:r w:rsidR="003925C4">
        <w:t>, specialist support program</w:t>
      </w:r>
      <w:r w:rsidRPr="00F82F50">
        <w:t>).</w:t>
      </w:r>
    </w:p>
    <w:p w14:paraId="4F74F7D1" w14:textId="77777777" w:rsidR="00F341BA" w:rsidRPr="00F82F50" w:rsidRDefault="00F341BA" w:rsidP="003B7315">
      <w:pPr>
        <w:pStyle w:val="Heading3"/>
      </w:pPr>
      <w:bookmarkStart w:id="418" w:name="_29.4_Access_to"/>
      <w:bookmarkStart w:id="419" w:name="_Toc408318952"/>
      <w:bookmarkEnd w:id="418"/>
      <w:r w:rsidRPr="00F82F50">
        <w:t>29.4 Access to regular medical treatment</w:t>
      </w:r>
      <w:bookmarkEnd w:id="419"/>
    </w:p>
    <w:p w14:paraId="5553E125" w14:textId="2F5A650B" w:rsidR="00F341BA" w:rsidRPr="00F82F50" w:rsidRDefault="00F341BA" w:rsidP="00345CEF">
      <w:r w:rsidRPr="00F82F50">
        <w:t xml:space="preserve">A student may be regarded as having a special need if, </w:t>
      </w:r>
      <w:proofErr w:type="gramStart"/>
      <w:r w:rsidRPr="00F82F50">
        <w:t>as a result of</w:t>
      </w:r>
      <w:proofErr w:type="gramEnd"/>
      <w:r w:rsidRPr="00F82F50">
        <w:t xml:space="preserve"> accessing required medical treatment, the student’s schooling is disrupted for an amount equivalent to at least 20 school days a year, not necessarily consecutive</w:t>
      </w:r>
      <w:r w:rsidR="00A36349">
        <w:t xml:space="preserve">. </w:t>
      </w:r>
      <w:r w:rsidRPr="00F82F50">
        <w:t>Away from Home entitlements can be approved to allow the student to board near the treatment centre.</w:t>
      </w:r>
    </w:p>
    <w:p w14:paraId="0DF12894" w14:textId="77777777" w:rsidR="00F341BA" w:rsidRPr="00F82F50" w:rsidRDefault="00F341BA" w:rsidP="003B7315">
      <w:pPr>
        <w:pStyle w:val="Heading3"/>
      </w:pPr>
      <w:bookmarkStart w:id="420" w:name="_29.5_Access_to"/>
      <w:bookmarkStart w:id="421" w:name="_Toc408318953"/>
      <w:bookmarkEnd w:id="420"/>
      <w:r w:rsidRPr="00F82F50">
        <w:t>29.5 Access to a different climate</w:t>
      </w:r>
      <w:bookmarkEnd w:id="421"/>
    </w:p>
    <w:p w14:paraId="77AE6AF6" w14:textId="77777777" w:rsidR="00F341BA" w:rsidRPr="00F82F50" w:rsidRDefault="00F341BA" w:rsidP="00345CEF">
      <w:r w:rsidRPr="00F82F50">
        <w:t>A student may be regarded as having a special need in the following circumstances:</w:t>
      </w:r>
    </w:p>
    <w:p w14:paraId="794A5E38" w14:textId="77777777" w:rsidR="00F341BA" w:rsidRPr="00F82F50" w:rsidRDefault="00F341BA" w:rsidP="00876B99">
      <w:pPr>
        <w:pStyle w:val="ListParagraph"/>
        <w:numPr>
          <w:ilvl w:val="0"/>
          <w:numId w:val="273"/>
        </w:numPr>
      </w:pPr>
      <w:r w:rsidRPr="00F82F50">
        <w:t>if the student were to live at the permanent home during the school terms, the local climate or other circumstance would be likely to cause the student severe illness resulting in a total of at least four weeks absence during the school year</w:t>
      </w:r>
      <w:r w:rsidR="00D30A62">
        <w:t>;</w:t>
      </w:r>
      <w:r w:rsidRPr="00F82F50">
        <w:t xml:space="preserve"> and </w:t>
      </w:r>
    </w:p>
    <w:p w14:paraId="350D781D" w14:textId="77777777" w:rsidR="00F341BA" w:rsidRPr="00F82F50" w:rsidRDefault="00F341BA" w:rsidP="00876B99">
      <w:pPr>
        <w:pStyle w:val="ListParagraph"/>
        <w:numPr>
          <w:ilvl w:val="0"/>
          <w:numId w:val="273"/>
        </w:numPr>
      </w:pPr>
      <w:r w:rsidRPr="00F82F50">
        <w:t>it is essential for the student to attend school in another area</w:t>
      </w:r>
      <w:r w:rsidR="00D30A62">
        <w:t>;</w:t>
      </w:r>
      <w:r w:rsidRPr="00F82F50">
        <w:t xml:space="preserve"> and </w:t>
      </w:r>
    </w:p>
    <w:p w14:paraId="60C5CE6B" w14:textId="77777777" w:rsidR="003B4255" w:rsidRPr="00F90D39" w:rsidRDefault="00F341BA" w:rsidP="00876B99">
      <w:pPr>
        <w:pStyle w:val="ListParagraph"/>
        <w:numPr>
          <w:ilvl w:val="0"/>
          <w:numId w:val="273"/>
        </w:numPr>
        <w:rPr>
          <w:color w:val="333333"/>
          <w:sz w:val="34"/>
          <w:szCs w:val="34"/>
        </w:rPr>
      </w:pPr>
      <w:r w:rsidRPr="00F82F50">
        <w:t>in the area chosen for the student to attend school, the effects described above would be less likely to arise.</w:t>
      </w:r>
      <w:bookmarkStart w:id="422" w:name="_30.1_Exclusion_from"/>
      <w:bookmarkEnd w:id="422"/>
      <w:r w:rsidR="003B4255" w:rsidRPr="00F82F50">
        <w:br w:type="page"/>
      </w:r>
    </w:p>
    <w:p w14:paraId="1F8CCF91" w14:textId="77777777" w:rsidR="00C157AC" w:rsidRPr="00F82F50" w:rsidRDefault="00C157AC" w:rsidP="008B6DFE">
      <w:pPr>
        <w:pStyle w:val="Heading2"/>
      </w:pPr>
      <w:bookmarkStart w:id="423" w:name="_Chapter_30:_Exclusion"/>
      <w:bookmarkStart w:id="424" w:name="_Toc408318954"/>
      <w:bookmarkStart w:id="425" w:name="_Toc191279705"/>
      <w:bookmarkEnd w:id="423"/>
      <w:r w:rsidRPr="00F82F50">
        <w:lastRenderedPageBreak/>
        <w:t>Chapter 30: Exclusion from Local Schooling</w:t>
      </w:r>
      <w:bookmarkEnd w:id="424"/>
      <w:bookmarkEnd w:id="425"/>
    </w:p>
    <w:p w14:paraId="7803A857" w14:textId="77777777" w:rsidR="00B81CF8" w:rsidRPr="00F82F50" w:rsidRDefault="00B81CF8" w:rsidP="00345CEF">
      <w:pPr>
        <w:rPr>
          <w:lang w:val="en"/>
        </w:rPr>
      </w:pPr>
      <w:bookmarkStart w:id="426" w:name="_Toc408318955"/>
      <w:r w:rsidRPr="00F82F50">
        <w:rPr>
          <w:lang w:val="en"/>
        </w:rPr>
        <w:t xml:space="preserve">Circumstances may arise where a student has been excluded from all local schooling and may be required to </w:t>
      </w:r>
      <w:r w:rsidR="00070761">
        <w:rPr>
          <w:lang w:val="en"/>
        </w:rPr>
        <w:t>live</w:t>
      </w:r>
      <w:r w:rsidRPr="00F82F50">
        <w:rPr>
          <w:lang w:val="en"/>
        </w:rPr>
        <w:t xml:space="preserve"> away from home to </w:t>
      </w:r>
      <w:r w:rsidR="00070761">
        <w:rPr>
          <w:lang w:val="en"/>
        </w:rPr>
        <w:t>attend</w:t>
      </w:r>
      <w:r w:rsidRPr="00F82F50">
        <w:rPr>
          <w:lang w:val="en"/>
        </w:rPr>
        <w:t xml:space="preserve"> a suitable school.</w:t>
      </w:r>
    </w:p>
    <w:p w14:paraId="3F5E1A6D" w14:textId="77777777" w:rsidR="00B81CF8" w:rsidRPr="00F82F50" w:rsidRDefault="003E31DC" w:rsidP="00345CEF">
      <w:pPr>
        <w:rPr>
          <w:lang w:val="en"/>
        </w:rPr>
      </w:pPr>
      <w:r w:rsidRPr="00F82F50">
        <w:rPr>
          <w:rStyle w:val="Strong"/>
          <w:rFonts w:eastAsiaTheme="majorEastAsia"/>
          <w:lang w:val="en"/>
        </w:rPr>
        <w:t>In this chapter:</w:t>
      </w:r>
    </w:p>
    <w:p w14:paraId="18289527" w14:textId="77777777" w:rsidR="00B81CF8" w:rsidRPr="00F82F50" w:rsidRDefault="00B81CF8" w:rsidP="000F64C6">
      <w:pPr>
        <w:pStyle w:val="NoSpacing"/>
        <w:rPr>
          <w:color w:val="000000"/>
          <w:szCs w:val="19"/>
          <w:lang w:val="en"/>
        </w:rPr>
      </w:pPr>
      <w:hyperlink w:anchor="_30.1_Exclusion_from_1" w:tooltip="Link to section 30.1" w:history="1">
        <w:r w:rsidRPr="00F82F50">
          <w:rPr>
            <w:rStyle w:val="Hyperlink"/>
            <w:rFonts w:eastAsiaTheme="minorEastAsia"/>
            <w:szCs w:val="19"/>
            <w:lang w:val="en"/>
          </w:rPr>
          <w:t>30.1 Exclusion from Local Schooling</w:t>
        </w:r>
      </w:hyperlink>
    </w:p>
    <w:p w14:paraId="67EEAC91" w14:textId="77777777" w:rsidR="00F341BA" w:rsidRPr="00F82F50" w:rsidRDefault="00F341BA" w:rsidP="003B7315">
      <w:pPr>
        <w:pStyle w:val="Heading3"/>
        <w:rPr>
          <w:szCs w:val="27"/>
        </w:rPr>
      </w:pPr>
      <w:bookmarkStart w:id="427" w:name="_30.1_Exclusion_from_1"/>
      <w:bookmarkEnd w:id="427"/>
      <w:r w:rsidRPr="00F82F50">
        <w:t>30.1 Exclusion from Local Schooling</w:t>
      </w:r>
      <w:bookmarkEnd w:id="426"/>
    </w:p>
    <w:p w14:paraId="4A5F27BE"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if:</w:t>
      </w:r>
    </w:p>
    <w:p w14:paraId="3F848189" w14:textId="77777777" w:rsidR="00F341BA" w:rsidRPr="00F82F50" w:rsidRDefault="00F341BA" w:rsidP="00876B99">
      <w:pPr>
        <w:pStyle w:val="ListParagraph"/>
        <w:numPr>
          <w:ilvl w:val="0"/>
          <w:numId w:val="274"/>
        </w:numPr>
      </w:pPr>
      <w:r w:rsidRPr="00F82F50">
        <w:t xml:space="preserve">the student has been excluded by school authorities from all available government schools to which the student has </w:t>
      </w:r>
      <w:r w:rsidRPr="00F90D39">
        <w:rPr>
          <w:rFonts w:cs="Arial"/>
          <w:szCs w:val="19"/>
        </w:rPr>
        <w:t>reasonable daily access</w:t>
      </w:r>
      <w:r w:rsidR="00D30A62">
        <w:t>;</w:t>
      </w:r>
      <w:r w:rsidRPr="00F82F50">
        <w:t xml:space="preserve"> and </w:t>
      </w:r>
    </w:p>
    <w:p w14:paraId="596A329E" w14:textId="77777777" w:rsidR="00F341BA" w:rsidRPr="00F82F50" w:rsidRDefault="00F341BA" w:rsidP="00876B99">
      <w:pPr>
        <w:pStyle w:val="ListParagraph"/>
        <w:numPr>
          <w:ilvl w:val="0"/>
          <w:numId w:val="274"/>
        </w:numPr>
      </w:pPr>
      <w:r w:rsidRPr="00F82F50">
        <w:t>distance education/correspondence studies are not appropriate.</w:t>
      </w:r>
    </w:p>
    <w:p w14:paraId="5A24CD09" w14:textId="77777777" w:rsidR="00AA568B" w:rsidRPr="00F82F50" w:rsidRDefault="00AA568B" w:rsidP="00345CEF">
      <w:pPr>
        <w:rPr>
          <w:color w:val="333333"/>
          <w:sz w:val="34"/>
          <w:szCs w:val="34"/>
        </w:rPr>
      </w:pPr>
      <w:bookmarkStart w:id="428" w:name="_31.1_Racial_Discrimination"/>
      <w:bookmarkEnd w:id="428"/>
      <w:r w:rsidRPr="00F82F50">
        <w:br w:type="page"/>
      </w:r>
    </w:p>
    <w:p w14:paraId="50DAB2DA" w14:textId="77777777" w:rsidR="00AA568B" w:rsidRPr="00F82F50" w:rsidRDefault="00AA568B" w:rsidP="008B6DFE">
      <w:pPr>
        <w:pStyle w:val="Heading2"/>
      </w:pPr>
      <w:bookmarkStart w:id="429" w:name="_Chapter_31:_Racial"/>
      <w:bookmarkStart w:id="430" w:name="_Toc408318956"/>
      <w:bookmarkStart w:id="431" w:name="_Toc191279706"/>
      <w:bookmarkEnd w:id="429"/>
      <w:r w:rsidRPr="00F82F50">
        <w:lastRenderedPageBreak/>
        <w:t>Chapter 31: Racial Discrimination</w:t>
      </w:r>
      <w:bookmarkEnd w:id="430"/>
      <w:bookmarkEnd w:id="431"/>
    </w:p>
    <w:p w14:paraId="710C3434" w14:textId="77777777" w:rsidR="00B81CF8" w:rsidRPr="00F82F50" w:rsidRDefault="00B81CF8" w:rsidP="00345CEF">
      <w:pPr>
        <w:rPr>
          <w:lang w:val="en"/>
        </w:rPr>
      </w:pPr>
      <w:bookmarkStart w:id="432" w:name="_Toc408318957"/>
      <w:r w:rsidRPr="00F82F50">
        <w:rPr>
          <w:lang w:val="en"/>
        </w:rPr>
        <w:t>Students may experience racial discrimination at a level that seriously impedes their ability to study, necessitating movement to a school outside the local area.</w:t>
      </w:r>
    </w:p>
    <w:p w14:paraId="7C3B9504" w14:textId="77777777" w:rsidR="00B81CF8" w:rsidRPr="00F82F50" w:rsidRDefault="003E31DC" w:rsidP="00345CEF">
      <w:pPr>
        <w:rPr>
          <w:lang w:val="en"/>
        </w:rPr>
      </w:pPr>
      <w:r w:rsidRPr="00F82F50">
        <w:rPr>
          <w:rStyle w:val="Strong"/>
          <w:rFonts w:eastAsiaTheme="majorEastAsia"/>
          <w:lang w:val="en"/>
        </w:rPr>
        <w:t>In this chapter:</w:t>
      </w:r>
    </w:p>
    <w:p w14:paraId="14D0AA79" w14:textId="77777777" w:rsidR="00B81CF8" w:rsidRPr="00F82F50" w:rsidRDefault="00B81CF8" w:rsidP="000F64C6">
      <w:pPr>
        <w:pStyle w:val="NoSpacing"/>
        <w:rPr>
          <w:color w:val="000000"/>
          <w:szCs w:val="19"/>
          <w:lang w:val="en"/>
        </w:rPr>
      </w:pPr>
      <w:hyperlink w:anchor="_31.1_Racial_Discrimination_1" w:tooltip="Link to section 31.1" w:history="1">
        <w:r w:rsidRPr="00F82F50">
          <w:rPr>
            <w:rStyle w:val="Hyperlink"/>
            <w:rFonts w:eastAsiaTheme="minorEastAsia"/>
            <w:szCs w:val="19"/>
            <w:lang w:val="en"/>
          </w:rPr>
          <w:t>31.1 Racial Discrimination</w:t>
        </w:r>
      </w:hyperlink>
      <w:r w:rsidRPr="00F82F50">
        <w:rPr>
          <w:color w:val="000000"/>
          <w:szCs w:val="19"/>
          <w:lang w:val="en"/>
        </w:rPr>
        <w:t xml:space="preserve"> </w:t>
      </w:r>
    </w:p>
    <w:p w14:paraId="2428ACB7" w14:textId="77777777" w:rsidR="00B81CF8" w:rsidRPr="00F82F50" w:rsidRDefault="00B81CF8" w:rsidP="000F64C6">
      <w:pPr>
        <w:pStyle w:val="NoSpacing"/>
        <w:rPr>
          <w:color w:val="000000"/>
          <w:lang w:val="en"/>
        </w:rPr>
      </w:pPr>
      <w:hyperlink w:anchor="_31.2_Assessment_of" w:tooltip="Link to section 31.2" w:history="1">
        <w:r w:rsidRPr="00F82F50">
          <w:rPr>
            <w:rStyle w:val="Hyperlink"/>
            <w:rFonts w:eastAsiaTheme="minorEastAsia"/>
            <w:szCs w:val="19"/>
            <w:lang w:val="en"/>
          </w:rPr>
          <w:t>31.2 Assessment of Racial Discrimination</w:t>
        </w:r>
      </w:hyperlink>
    </w:p>
    <w:p w14:paraId="4776AA44" w14:textId="77777777" w:rsidR="00F341BA" w:rsidRPr="00F82F50" w:rsidRDefault="00F341BA" w:rsidP="003B7315">
      <w:pPr>
        <w:pStyle w:val="Heading3"/>
      </w:pPr>
      <w:bookmarkStart w:id="433" w:name="_31.1_Racial_Discrimination_1"/>
      <w:bookmarkEnd w:id="433"/>
      <w:r w:rsidRPr="00F82F50">
        <w:t>31.1 Racial Discrimination</w:t>
      </w:r>
      <w:bookmarkEnd w:id="432"/>
    </w:p>
    <w:p w14:paraId="2E6EDEFA" w14:textId="39E32A78"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Pr="00F82F50">
          <w:rPr>
            <w:rStyle w:val="Hyperlink"/>
          </w:rPr>
          <w:t>reasonable access</w:t>
        </w:r>
      </w:hyperlink>
      <w:r w:rsidRPr="00F82F50">
        <w:t xml:space="preserve"> to an </w:t>
      </w:r>
      <w:hyperlink w:anchor="_25.3_What_is" w:tooltip="Link to section 25.3" w:history="1">
        <w:r w:rsidRPr="00F82F50">
          <w:rPr>
            <w:rStyle w:val="Hyperlink"/>
          </w:rPr>
          <w:t>appropriate education institution</w:t>
        </w:r>
      </w:hyperlink>
      <w:r w:rsidRPr="00F82F50">
        <w:t xml:space="preserve"> for a secondary school student where there is evidence that </w:t>
      </w:r>
      <w:r w:rsidR="00CF3B0D">
        <w:t>they have</w:t>
      </w:r>
      <w:r w:rsidRPr="00F82F50">
        <w:t xml:space="preserve"> been subjected to racial discrimination of a serious and continuing nature at these school/s.</w:t>
      </w:r>
    </w:p>
    <w:p w14:paraId="6E6CE25A" w14:textId="77777777" w:rsidR="00F341BA" w:rsidRPr="00F82F50" w:rsidRDefault="00F341BA" w:rsidP="003B7315">
      <w:pPr>
        <w:pStyle w:val="Heading3"/>
      </w:pPr>
      <w:bookmarkStart w:id="434" w:name="_31.2_Assessment_of"/>
      <w:bookmarkStart w:id="435" w:name="_Toc408318958"/>
      <w:bookmarkEnd w:id="434"/>
      <w:r w:rsidRPr="00F82F50">
        <w:t>31.2 Assessment of Racial Discrimination</w:t>
      </w:r>
      <w:bookmarkEnd w:id="435"/>
    </w:p>
    <w:p w14:paraId="6234861D" w14:textId="77777777" w:rsidR="00F341BA" w:rsidRPr="00F82F50" w:rsidRDefault="00F341BA" w:rsidP="00345CEF">
      <w:r w:rsidRPr="00F82F50">
        <w:t xml:space="preserve">Approval of Away from Home entitlements </w:t>
      </w:r>
      <w:proofErr w:type="gramStart"/>
      <w:r w:rsidRPr="00F82F50">
        <w:t>on the basis of</w:t>
      </w:r>
      <w:proofErr w:type="gramEnd"/>
      <w:r w:rsidRPr="00F82F50">
        <w:t xml:space="preserve"> racial discrimination would only be given </w:t>
      </w:r>
      <w:proofErr w:type="gramStart"/>
      <w:r w:rsidRPr="00F82F50">
        <w:t>if and when</w:t>
      </w:r>
      <w:proofErr w:type="gramEnd"/>
      <w:r w:rsidRPr="00F82F50">
        <w:t xml:space="preserve"> all possible attempts to resolve the problem at the local level have proved to be unsuccessful.</w:t>
      </w:r>
    </w:p>
    <w:p w14:paraId="1409E446" w14:textId="77777777" w:rsidR="00F341BA" w:rsidRPr="00F82F50" w:rsidRDefault="00F341BA" w:rsidP="00345CEF">
      <w:pPr>
        <w:pStyle w:val="Heading4"/>
      </w:pPr>
      <w:r w:rsidRPr="00F82F50">
        <w:t>31.2.1 Substantiation</w:t>
      </w:r>
    </w:p>
    <w:p w14:paraId="5A870DD2" w14:textId="77777777" w:rsidR="00F341BA" w:rsidRPr="00F82F50" w:rsidRDefault="00F341BA" w:rsidP="00345CEF">
      <w:r w:rsidRPr="00F82F50">
        <w:t xml:space="preserve">A student's eligibility </w:t>
      </w:r>
      <w:proofErr w:type="gramStart"/>
      <w:r w:rsidRPr="00F82F50">
        <w:t>on the basis of</w:t>
      </w:r>
      <w:proofErr w:type="gramEnd"/>
      <w:r w:rsidRPr="00F82F50">
        <w:t xml:space="preserve"> racial discrimination cannot be established without supporting documentation from local school or education authorities.</w:t>
      </w:r>
    </w:p>
    <w:p w14:paraId="0A2A1A91" w14:textId="77777777" w:rsidR="003B4255" w:rsidRPr="00F82F50" w:rsidRDefault="003B4255" w:rsidP="00345CEF">
      <w:pPr>
        <w:rPr>
          <w:color w:val="333333"/>
          <w:sz w:val="34"/>
          <w:szCs w:val="34"/>
        </w:rPr>
      </w:pPr>
      <w:bookmarkStart w:id="436" w:name="_32.1_Continuity_of"/>
      <w:bookmarkEnd w:id="436"/>
      <w:r w:rsidRPr="00F82F50">
        <w:br w:type="page"/>
      </w:r>
    </w:p>
    <w:p w14:paraId="0C49E806" w14:textId="77777777" w:rsidR="00AA568B" w:rsidRPr="00F82F50" w:rsidRDefault="00AA568B" w:rsidP="008B6DFE">
      <w:pPr>
        <w:pStyle w:val="Heading2"/>
      </w:pPr>
      <w:bookmarkStart w:id="437" w:name="_Chapter_32:_Continuity"/>
      <w:bookmarkStart w:id="438" w:name="_Toc408318959"/>
      <w:bookmarkStart w:id="439" w:name="_Toc191279707"/>
      <w:bookmarkEnd w:id="437"/>
      <w:r w:rsidRPr="00F82F50">
        <w:lastRenderedPageBreak/>
        <w:t>Chapter 32: Continuity of Study</w:t>
      </w:r>
      <w:bookmarkEnd w:id="438"/>
      <w:bookmarkEnd w:id="439"/>
    </w:p>
    <w:p w14:paraId="0A56DC44" w14:textId="5AE0FE68" w:rsidR="00B81CF8" w:rsidRPr="00F82F50" w:rsidRDefault="009D3D33" w:rsidP="00345CEF">
      <w:pPr>
        <w:rPr>
          <w:lang w:val="en"/>
        </w:rPr>
      </w:pPr>
      <w:bookmarkStart w:id="440" w:name="_Toc408318960"/>
      <w:r>
        <w:rPr>
          <w:lang w:val="en"/>
        </w:rPr>
        <w:t>T</w:t>
      </w:r>
      <w:r w:rsidR="00B81CF8" w:rsidRPr="00F82F50">
        <w:rPr>
          <w:lang w:val="en"/>
        </w:rPr>
        <w:t>o limit the disruption to the schooling of students whose circumstances change during the school year, Away from Home entitlements may be approved in certain situations under the continuity of study provisions.</w:t>
      </w:r>
      <w:r>
        <w:rPr>
          <w:lang w:val="en"/>
        </w:rPr>
        <w:t xml:space="preserve"> This includes limiting the risk of disengagement from education </w:t>
      </w:r>
      <w:proofErr w:type="gramStart"/>
      <w:r>
        <w:rPr>
          <w:lang w:val="en"/>
        </w:rPr>
        <w:t>as a result of</w:t>
      </w:r>
      <w:proofErr w:type="gramEnd"/>
      <w:r>
        <w:rPr>
          <w:lang w:val="en"/>
        </w:rPr>
        <w:t xml:space="preserve"> a student’s disrupted schooling.</w:t>
      </w:r>
    </w:p>
    <w:p w14:paraId="414CC504" w14:textId="77777777" w:rsidR="00B81CF8" w:rsidRPr="00F82F50" w:rsidRDefault="003E31DC" w:rsidP="00345CEF">
      <w:pPr>
        <w:rPr>
          <w:lang w:val="en"/>
        </w:rPr>
      </w:pPr>
      <w:r w:rsidRPr="00F82F50">
        <w:rPr>
          <w:rStyle w:val="Strong"/>
          <w:rFonts w:eastAsiaTheme="majorEastAsia"/>
          <w:lang w:val="en"/>
        </w:rPr>
        <w:t>In this chapter:</w:t>
      </w:r>
    </w:p>
    <w:p w14:paraId="392EF9A7" w14:textId="77777777" w:rsidR="00B81CF8" w:rsidRPr="00F82F50" w:rsidRDefault="00B81CF8" w:rsidP="000F64C6">
      <w:pPr>
        <w:pStyle w:val="NoSpacing"/>
        <w:rPr>
          <w:color w:val="000000"/>
          <w:szCs w:val="19"/>
          <w:lang w:val="en"/>
        </w:rPr>
      </w:pPr>
      <w:hyperlink w:anchor="_32.1_Continuity_of_1" w:tooltip="Link to section 32.1" w:history="1">
        <w:r w:rsidRPr="00F82F50">
          <w:rPr>
            <w:rStyle w:val="Hyperlink"/>
            <w:rFonts w:eastAsiaTheme="minorEastAsia"/>
            <w:szCs w:val="19"/>
            <w:lang w:val="en"/>
          </w:rPr>
          <w:t>32.1 Continuity of Study Provisions</w:t>
        </w:r>
      </w:hyperlink>
      <w:r w:rsidRPr="00F82F50">
        <w:rPr>
          <w:color w:val="000000"/>
          <w:szCs w:val="19"/>
          <w:lang w:val="en"/>
        </w:rPr>
        <w:t xml:space="preserve"> </w:t>
      </w:r>
    </w:p>
    <w:p w14:paraId="5A2C5548" w14:textId="77777777" w:rsidR="00B81CF8" w:rsidRPr="00F82F50" w:rsidRDefault="00B81CF8" w:rsidP="000F64C6">
      <w:pPr>
        <w:pStyle w:val="NoSpacing"/>
        <w:rPr>
          <w:color w:val="000000"/>
          <w:lang w:val="en"/>
        </w:rPr>
      </w:pPr>
      <w:hyperlink w:anchor="_32.2_Unreasonable_to_1" w:tooltip="Link to section 32.2" w:history="1">
        <w:r w:rsidRPr="00F82F50">
          <w:rPr>
            <w:rStyle w:val="Hyperlink"/>
            <w:rFonts w:eastAsiaTheme="minorEastAsia"/>
            <w:szCs w:val="19"/>
            <w:lang w:val="en"/>
          </w:rPr>
          <w:t>32.2 Unreasonable to Break Continuity of Study</w:t>
        </w:r>
      </w:hyperlink>
      <w:r w:rsidRPr="00F82F50">
        <w:rPr>
          <w:color w:val="000000"/>
          <w:lang w:val="en"/>
        </w:rPr>
        <w:t xml:space="preserve"> </w:t>
      </w:r>
    </w:p>
    <w:p w14:paraId="71D08E49" w14:textId="77777777" w:rsidR="00B81CF8" w:rsidRPr="00F82F50" w:rsidRDefault="00B81CF8" w:rsidP="000F64C6">
      <w:pPr>
        <w:pStyle w:val="NoSpacing"/>
        <w:rPr>
          <w:color w:val="000000"/>
          <w:lang w:val="en"/>
        </w:rPr>
      </w:pPr>
      <w:hyperlink w:anchor="_32.3_Special_Concessions" w:tooltip="Link to section 32.3" w:history="1">
        <w:r w:rsidRPr="00F82F50">
          <w:rPr>
            <w:rStyle w:val="Hyperlink"/>
            <w:rFonts w:eastAsiaTheme="minorEastAsia"/>
            <w:szCs w:val="19"/>
            <w:lang w:val="en"/>
          </w:rPr>
          <w:t>32.3 Special Concessions for Year 12 Students</w:t>
        </w:r>
      </w:hyperlink>
      <w:r w:rsidRPr="00F82F50">
        <w:rPr>
          <w:color w:val="000000"/>
          <w:lang w:val="en"/>
        </w:rPr>
        <w:t xml:space="preserve"> </w:t>
      </w:r>
    </w:p>
    <w:p w14:paraId="68EF6C45" w14:textId="77777777" w:rsidR="00B81CF8" w:rsidRPr="00F82F50" w:rsidRDefault="00B81CF8" w:rsidP="000F64C6">
      <w:pPr>
        <w:pStyle w:val="NoSpacing"/>
        <w:rPr>
          <w:color w:val="000000"/>
          <w:lang w:val="en"/>
        </w:rPr>
      </w:pPr>
      <w:hyperlink w:anchor="_32.4_Entitlements_Payable" w:tooltip="Link to section 32.4" w:history="1">
        <w:r w:rsidRPr="00F82F50">
          <w:rPr>
            <w:rStyle w:val="Hyperlink"/>
            <w:rFonts w:eastAsiaTheme="minorEastAsia"/>
            <w:szCs w:val="19"/>
            <w:lang w:val="en"/>
          </w:rPr>
          <w:t>32.4 Entitlements Payable Under Continuity of Study Provisions</w:t>
        </w:r>
      </w:hyperlink>
    </w:p>
    <w:p w14:paraId="441986AE" w14:textId="77777777" w:rsidR="00F341BA" w:rsidRDefault="00F341BA" w:rsidP="003B7315">
      <w:pPr>
        <w:pStyle w:val="Heading3"/>
      </w:pPr>
      <w:bookmarkStart w:id="441" w:name="_32.1_Continuity_of_1"/>
      <w:bookmarkEnd w:id="441"/>
      <w:r w:rsidRPr="00F82F50">
        <w:t>32.1 Continuity of Study Provisions</w:t>
      </w:r>
      <w:bookmarkEnd w:id="440"/>
    </w:p>
    <w:p w14:paraId="2250A578" w14:textId="7A70CE7E" w:rsidR="004B20D4" w:rsidRPr="00707F31" w:rsidRDefault="00B777C7" w:rsidP="00707F31">
      <w:pPr>
        <w:rPr>
          <w:lang w:val="en"/>
        </w:rPr>
      </w:pPr>
      <w:r w:rsidRPr="00B777C7">
        <w:rPr>
          <w:lang w:val="en"/>
        </w:rPr>
        <w:t xml:space="preserve">Where a student is approved for assistance under provisions in this chapter, there is no requirement to reassess the </w:t>
      </w:r>
      <w:proofErr w:type="gramStart"/>
      <w:r w:rsidRPr="00B777C7">
        <w:rPr>
          <w:lang w:val="en"/>
        </w:rPr>
        <w:t>student’s</w:t>
      </w:r>
      <w:proofErr w:type="gramEnd"/>
      <w:r w:rsidRPr="00B777C7">
        <w:rPr>
          <w:lang w:val="en"/>
        </w:rPr>
        <w:t xml:space="preserve"> eligibility each year provided they continue to undertake studies at the same school. </w:t>
      </w:r>
    </w:p>
    <w:p w14:paraId="0AE8A16C" w14:textId="77777777" w:rsidR="00F341BA" w:rsidRPr="00030B02" w:rsidRDefault="00F341BA">
      <w:pPr>
        <w:pStyle w:val="Heading4"/>
      </w:pPr>
      <w:r w:rsidRPr="00030B02">
        <w:t>32.1.1 Students previously approved for Away from Home entitlements</w:t>
      </w:r>
    </w:p>
    <w:p w14:paraId="198561E3" w14:textId="77777777" w:rsidR="00F341BA" w:rsidRPr="00F82F50" w:rsidRDefault="00F341BA" w:rsidP="00345CEF">
      <w:r w:rsidRPr="00F82F50">
        <w:t xml:space="preserve">Government school/s that offers tuition at the student’s level may be disregarded for the purposes of assessing </w:t>
      </w:r>
      <w:hyperlink w:anchor="_25.2_What_is" w:tooltip="Link to section 25.2" w:history="1">
        <w:r w:rsidR="00F90D39" w:rsidRPr="00F82F50">
          <w:rPr>
            <w:rStyle w:val="Hyperlink"/>
          </w:rPr>
          <w:t>reasonable access</w:t>
        </w:r>
      </w:hyperlink>
      <w:r w:rsidR="00F90D39" w:rsidRPr="00F82F50">
        <w:t xml:space="preserve"> to an </w:t>
      </w:r>
      <w:hyperlink w:anchor="_25.3_What_is" w:tooltip="Link to section 25.3" w:history="1">
        <w:r w:rsidR="00F90D39" w:rsidRPr="00F82F50">
          <w:rPr>
            <w:rStyle w:val="Hyperlink"/>
          </w:rPr>
          <w:t>appropriate education institution</w:t>
        </w:r>
      </w:hyperlink>
      <w:r w:rsidRPr="00F82F50">
        <w:t xml:space="preserve"> for a secondary school student if:</w:t>
      </w:r>
    </w:p>
    <w:p w14:paraId="2D08F70A" w14:textId="77777777" w:rsidR="00F341BA" w:rsidRPr="00F82F50" w:rsidRDefault="00F341BA" w:rsidP="00876B99">
      <w:pPr>
        <w:pStyle w:val="ListParagraph"/>
        <w:numPr>
          <w:ilvl w:val="0"/>
          <w:numId w:val="275"/>
        </w:numPr>
      </w:pPr>
      <w:r w:rsidRPr="00F82F50">
        <w:t>the student has been previously approved for Away from Home entitlements</w:t>
      </w:r>
      <w:r w:rsidR="00D30A62">
        <w:t>;</w:t>
      </w:r>
      <w:r w:rsidRPr="00F82F50">
        <w:t xml:space="preserve"> and </w:t>
      </w:r>
    </w:p>
    <w:p w14:paraId="4BFA0F9A" w14:textId="77777777" w:rsidR="00F341BA" w:rsidRPr="00F82F50" w:rsidRDefault="00F341BA" w:rsidP="00876B99">
      <w:pPr>
        <w:pStyle w:val="ListParagraph"/>
        <w:numPr>
          <w:ilvl w:val="0"/>
          <w:numId w:val="275"/>
        </w:numPr>
      </w:pPr>
      <w:r w:rsidRPr="00F82F50">
        <w:t>the student no longer meets the conditions for approval for Away from Home entitlements due to a change in circumstances</w:t>
      </w:r>
      <w:r w:rsidR="00D30A62">
        <w:t>;</w:t>
      </w:r>
      <w:r w:rsidRPr="00F82F50">
        <w:t xml:space="preserve"> and </w:t>
      </w:r>
    </w:p>
    <w:p w14:paraId="53356009" w14:textId="77777777" w:rsidR="00F341BA" w:rsidRPr="00F82F50" w:rsidRDefault="00F341BA" w:rsidP="00876B99">
      <w:pPr>
        <w:pStyle w:val="ListParagraph"/>
        <w:numPr>
          <w:ilvl w:val="0"/>
          <w:numId w:val="275"/>
        </w:numPr>
      </w:pPr>
      <w:r w:rsidRPr="00F82F50">
        <w:t>the student continues attending at the same education institution</w:t>
      </w:r>
      <w:r w:rsidR="009D3D33">
        <w:t xml:space="preserve"> </w:t>
      </w:r>
      <w:r w:rsidR="009D3D33" w:rsidRPr="009D3D33">
        <w:t>(including where there has been a break due to the change in circumstances)</w:t>
      </w:r>
      <w:r w:rsidR="00D30A62">
        <w:t>;</w:t>
      </w:r>
      <w:r w:rsidRPr="00F82F50">
        <w:t xml:space="preserve"> and </w:t>
      </w:r>
    </w:p>
    <w:p w14:paraId="41B211FC" w14:textId="77777777" w:rsidR="00F341BA" w:rsidRPr="00F82F50" w:rsidRDefault="00F341BA" w:rsidP="00876B99">
      <w:pPr>
        <w:pStyle w:val="ListParagraph"/>
        <w:numPr>
          <w:ilvl w:val="0"/>
          <w:numId w:val="275"/>
        </w:numPr>
      </w:pPr>
      <w:r w:rsidRPr="00F82F50">
        <w:t>it would be unreasonable to break continuity of study.</w:t>
      </w:r>
    </w:p>
    <w:p w14:paraId="6768CCC8" w14:textId="77777777" w:rsidR="00B777C7" w:rsidRPr="00B042E4" w:rsidRDefault="00F341BA" w:rsidP="00B777C7">
      <w:pPr>
        <w:pStyle w:val="Default"/>
        <w:rPr>
          <w:szCs w:val="22"/>
        </w:rPr>
      </w:pPr>
      <w:r w:rsidRPr="00F82F50">
        <w:rPr>
          <w:b/>
          <w:bCs/>
        </w:rPr>
        <w:t>Note</w:t>
      </w:r>
      <w:r w:rsidRPr="00F82F50">
        <w:t xml:space="preserve">: </w:t>
      </w:r>
    </w:p>
    <w:p w14:paraId="3A850580" w14:textId="77777777" w:rsidR="00B777C7" w:rsidRPr="00B042E4" w:rsidRDefault="00B777C7" w:rsidP="00B777C7">
      <w:pPr>
        <w:pStyle w:val="Default"/>
        <w:rPr>
          <w:sz w:val="22"/>
          <w:szCs w:val="22"/>
        </w:rPr>
      </w:pPr>
      <w:r w:rsidRPr="00B042E4">
        <w:rPr>
          <w:rFonts w:eastAsia="Times New Roman"/>
          <w:sz w:val="22"/>
          <w:szCs w:val="22"/>
          <w:lang w:eastAsia="en-AU"/>
        </w:rPr>
        <w:t>Students who were eligible for Away from Home entitlements because they were receiving</w:t>
      </w:r>
      <w:r>
        <w:rPr>
          <w:rFonts w:eastAsia="Times New Roman"/>
          <w:sz w:val="22"/>
          <w:szCs w:val="22"/>
          <w:lang w:eastAsia="en-AU"/>
        </w:rPr>
        <w:t xml:space="preserve"> a</w:t>
      </w:r>
      <w:r w:rsidRPr="00B042E4">
        <w:rPr>
          <w:rFonts w:eastAsia="Times New Roman"/>
          <w:sz w:val="22"/>
          <w:szCs w:val="22"/>
          <w:lang w:eastAsia="en-AU"/>
        </w:rPr>
        <w:t xml:space="preserve"> scholarship under </w:t>
      </w:r>
      <w:hyperlink w:anchor="_35.1_Independent_Boarding_1" w:tooltip="Link to section 35.1" w:history="1">
        <w:r w:rsidR="00DD7E9E">
          <w:rPr>
            <w:rStyle w:val="Hyperlink"/>
            <w:sz w:val="22"/>
            <w:szCs w:val="22"/>
          </w:rPr>
          <w:t>35.1 Boarding School Scholarship</w:t>
        </w:r>
      </w:hyperlink>
      <w:r w:rsidRPr="00B042E4">
        <w:rPr>
          <w:rFonts w:eastAsia="Times New Roman"/>
          <w:sz w:val="22"/>
          <w:szCs w:val="22"/>
          <w:lang w:eastAsia="en-AU"/>
        </w:rPr>
        <w:t xml:space="preserve"> cannot continue to receive this assistance under the continuity of study provisions should they cease to hold the scholarship.</w:t>
      </w:r>
    </w:p>
    <w:p w14:paraId="1C30C81C" w14:textId="77777777" w:rsidR="00F341BA" w:rsidRPr="00F82F50" w:rsidRDefault="00F341BA" w:rsidP="00345CEF">
      <w:pPr>
        <w:pStyle w:val="Heading4"/>
      </w:pPr>
      <w:r w:rsidRPr="00F82F50">
        <w:t>32.1.2 Students not previously approved for Away from Home entitlements</w:t>
      </w:r>
    </w:p>
    <w:p w14:paraId="16798E06" w14:textId="77777777" w:rsidR="00F341BA" w:rsidRPr="00F82F50" w:rsidRDefault="00F341BA" w:rsidP="00345CEF">
      <w:r w:rsidRPr="00F82F50">
        <w:t xml:space="preserve">Government school/s that offers tuition at the student’s level may be disregarded for the purposes of assessing </w:t>
      </w:r>
      <w:r w:rsidRPr="00F90D39">
        <w:t>reasonable access</w:t>
      </w:r>
      <w:r w:rsidRPr="00F82F50">
        <w:t xml:space="preserve"> to an </w:t>
      </w:r>
      <w:r w:rsidRPr="00F90D39">
        <w:t>appropriate education institution</w:t>
      </w:r>
      <w:r w:rsidRPr="00F82F50">
        <w:t xml:space="preserve"> for a secondary school student if:</w:t>
      </w:r>
    </w:p>
    <w:p w14:paraId="504A4A54" w14:textId="77777777" w:rsidR="00F341BA" w:rsidRPr="00F82F50" w:rsidRDefault="00F341BA" w:rsidP="00876B99">
      <w:pPr>
        <w:pStyle w:val="ListParagraph"/>
        <w:numPr>
          <w:ilvl w:val="0"/>
          <w:numId w:val="276"/>
        </w:numPr>
      </w:pPr>
      <w:r w:rsidRPr="00F82F50">
        <w:t>the student remains enrolled in the same course at the same institution</w:t>
      </w:r>
      <w:r w:rsidR="00D30A62">
        <w:t>;</w:t>
      </w:r>
      <w:r w:rsidRPr="00F82F50">
        <w:t xml:space="preserve"> and </w:t>
      </w:r>
    </w:p>
    <w:p w14:paraId="4D1263AA" w14:textId="77777777" w:rsidR="00F341BA" w:rsidRPr="00F82F50" w:rsidRDefault="00F341BA" w:rsidP="00876B99">
      <w:pPr>
        <w:pStyle w:val="ListParagraph"/>
        <w:numPr>
          <w:ilvl w:val="0"/>
          <w:numId w:val="276"/>
        </w:numPr>
      </w:pPr>
      <w:r w:rsidRPr="00F82F50">
        <w:t>it would be unreasonable to break continuity of study</w:t>
      </w:r>
      <w:r w:rsidR="00D30A62">
        <w:t>;</w:t>
      </w:r>
      <w:r w:rsidRPr="00F82F50">
        <w:t xml:space="preserve"> and </w:t>
      </w:r>
    </w:p>
    <w:p w14:paraId="558640DB" w14:textId="77777777" w:rsidR="00F341BA" w:rsidRPr="00F82F50" w:rsidRDefault="00F341BA" w:rsidP="00876B99">
      <w:pPr>
        <w:pStyle w:val="ListParagraph"/>
        <w:numPr>
          <w:ilvl w:val="0"/>
          <w:numId w:val="276"/>
        </w:numPr>
      </w:pPr>
      <w:proofErr w:type="gramStart"/>
      <w:r w:rsidRPr="00F82F50">
        <w:t>as a result of</w:t>
      </w:r>
      <w:proofErr w:type="gramEnd"/>
      <w:r w:rsidRPr="00F82F50">
        <w:t xml:space="preserve"> a change in their circumstances or in policy, the student will, in less than 12</w:t>
      </w:r>
      <w:r w:rsidR="00D30A62">
        <w:t> </w:t>
      </w:r>
      <w:r w:rsidRPr="00F82F50">
        <w:t>months, be eligible for Away from Home entitlements.</w:t>
      </w:r>
    </w:p>
    <w:p w14:paraId="1A72F212" w14:textId="77777777" w:rsidR="004B20D4" w:rsidRDefault="004B20D4">
      <w:pPr>
        <w:spacing w:before="0" w:beforeAutospacing="0" w:after="120" w:afterAutospacing="0" w:line="276" w:lineRule="auto"/>
      </w:pPr>
      <w:r>
        <w:br w:type="page"/>
      </w:r>
    </w:p>
    <w:p w14:paraId="46BD4E37" w14:textId="77777777" w:rsidR="00F341BA" w:rsidRPr="00F82F50" w:rsidRDefault="00F341BA" w:rsidP="00345CEF">
      <w:r w:rsidRPr="00F82F50">
        <w:lastRenderedPageBreak/>
        <w:t>Examples of situations where this provision may be used are:</w:t>
      </w:r>
    </w:p>
    <w:p w14:paraId="676E7E3A" w14:textId="77777777" w:rsidR="00F341BA" w:rsidRPr="00F82F50" w:rsidRDefault="00F341BA" w:rsidP="00876B99">
      <w:pPr>
        <w:pStyle w:val="ListParagraph"/>
        <w:numPr>
          <w:ilvl w:val="0"/>
          <w:numId w:val="277"/>
        </w:numPr>
      </w:pPr>
      <w:r w:rsidRPr="00F82F50">
        <w:t>a family move to an isolated area</w:t>
      </w:r>
      <w:r w:rsidR="00D30A62">
        <w:t>;</w:t>
      </w:r>
      <w:r w:rsidRPr="00F82F50">
        <w:t xml:space="preserve"> or </w:t>
      </w:r>
    </w:p>
    <w:p w14:paraId="14ED66A4" w14:textId="77777777" w:rsidR="00BB0C92" w:rsidRPr="00BA1135" w:rsidRDefault="00F341BA" w:rsidP="00876B99">
      <w:pPr>
        <w:pStyle w:val="ListParagraph"/>
        <w:numPr>
          <w:ilvl w:val="0"/>
          <w:numId w:val="277"/>
        </w:numPr>
        <w:rPr>
          <w:b/>
          <w:color w:val="333333"/>
          <w:sz w:val="24"/>
          <w:szCs w:val="34"/>
        </w:rPr>
      </w:pPr>
      <w:r w:rsidRPr="00F82F50">
        <w:t>the discontinuation of a school bus service.</w:t>
      </w:r>
      <w:bookmarkStart w:id="442" w:name="_32.2_Unreasonable_to"/>
      <w:bookmarkStart w:id="443" w:name="_32.2_Unreasonable_to_1"/>
      <w:bookmarkStart w:id="444" w:name="_Toc408318961"/>
      <w:bookmarkEnd w:id="442"/>
      <w:bookmarkEnd w:id="443"/>
    </w:p>
    <w:p w14:paraId="728766CF" w14:textId="77777777" w:rsidR="00F341BA" w:rsidRPr="00F82F50" w:rsidRDefault="00F341BA" w:rsidP="003B7315">
      <w:pPr>
        <w:pStyle w:val="Heading3"/>
      </w:pPr>
      <w:r w:rsidRPr="00F82F50">
        <w:t>32.2 Unreasonable to Break Continuity of Study</w:t>
      </w:r>
      <w:bookmarkEnd w:id="444"/>
    </w:p>
    <w:p w14:paraId="4F800D1B" w14:textId="77777777" w:rsidR="00F341BA" w:rsidRPr="00F82F50" w:rsidRDefault="00F341BA" w:rsidP="00345CEF">
      <w:r w:rsidRPr="00F82F50">
        <w:t>In relation to 32.1 Continuity of Study Provisions, it is considered unreasonable to break continuity of study:</w:t>
      </w:r>
    </w:p>
    <w:p w14:paraId="7E83B306" w14:textId="77777777" w:rsidR="00F341BA" w:rsidRPr="00F82F50" w:rsidRDefault="00F341BA" w:rsidP="00876B99">
      <w:pPr>
        <w:pStyle w:val="ListParagraph"/>
        <w:numPr>
          <w:ilvl w:val="0"/>
          <w:numId w:val="278"/>
        </w:numPr>
      </w:pPr>
      <w:r w:rsidRPr="00F82F50">
        <w:t>at any time during a school or academic year</w:t>
      </w:r>
      <w:r w:rsidR="00D30A62">
        <w:t>;</w:t>
      </w:r>
      <w:r w:rsidRPr="00F82F50">
        <w:t xml:space="preserve"> or </w:t>
      </w:r>
    </w:p>
    <w:p w14:paraId="1D77F4CD" w14:textId="77777777" w:rsidR="00BB0C92" w:rsidRDefault="00F341BA" w:rsidP="00876B99">
      <w:pPr>
        <w:pStyle w:val="ListParagraph"/>
        <w:numPr>
          <w:ilvl w:val="0"/>
          <w:numId w:val="278"/>
        </w:numPr>
      </w:pPr>
      <w:r w:rsidRPr="00F82F50">
        <w:t>if the State/Territory authorities regard continuity of schooling between Years 9 and 12 to be at least highly desirable.</w:t>
      </w:r>
      <w:bookmarkStart w:id="445" w:name="_32.3_Special_Concessions"/>
      <w:bookmarkStart w:id="446" w:name="_Toc408318962"/>
      <w:bookmarkEnd w:id="445"/>
    </w:p>
    <w:p w14:paraId="1DF72D9F" w14:textId="77777777" w:rsidR="00F341BA" w:rsidRPr="00F82F50" w:rsidRDefault="00F341BA" w:rsidP="003B7315">
      <w:pPr>
        <w:pStyle w:val="Heading3"/>
      </w:pPr>
      <w:r w:rsidRPr="00F82F50">
        <w:t>32.3 Special Concessions for Year 12 Students</w:t>
      </w:r>
      <w:bookmarkEnd w:id="446"/>
    </w:p>
    <w:p w14:paraId="2E9DFBBD" w14:textId="4EC638B4" w:rsidR="00AA568B" w:rsidRPr="00F82F50" w:rsidRDefault="00F341BA" w:rsidP="00345CEF">
      <w:r w:rsidRPr="00F82F50">
        <w:t xml:space="preserve">Special continuity of study concessions </w:t>
      </w:r>
      <w:proofErr w:type="gramStart"/>
      <w:r w:rsidRPr="00F82F50">
        <w:t>apply</w:t>
      </w:r>
      <w:proofErr w:type="gramEnd"/>
      <w:r w:rsidRPr="00F82F50">
        <w:t xml:space="preserve"> to Year 12 students who were receiving Living Allowance at the Away from Home rate until the end of the previous year</w:t>
      </w:r>
      <w:r w:rsidR="00A36349">
        <w:t xml:space="preserve">. </w:t>
      </w:r>
      <w:r w:rsidRPr="00F82F50">
        <w:t>These concessions are intended to ensure that these students are not adversely affected by a change in parental income</w:t>
      </w:r>
      <w:r w:rsidR="00A36349">
        <w:t>.</w:t>
      </w:r>
      <w:r w:rsidR="001F45A6">
        <w:t xml:space="preserve"> </w:t>
      </w:r>
    </w:p>
    <w:p w14:paraId="7DCF465E" w14:textId="5BB0DE68" w:rsidR="00F341BA" w:rsidRPr="00F82F50" w:rsidRDefault="00F341BA" w:rsidP="00345CEF">
      <w:r w:rsidRPr="00F82F50">
        <w:t xml:space="preserve">The student may continue to receive Living Allowance at the Away from Home rate until the end of the year or until </w:t>
      </w:r>
      <w:r w:rsidR="00CF3B0D">
        <w:t>they</w:t>
      </w:r>
      <w:r w:rsidRPr="00F82F50">
        <w:t xml:space="preserve"> discontinue study in that year, if the student:</w:t>
      </w:r>
    </w:p>
    <w:p w14:paraId="13CB73A5" w14:textId="77777777" w:rsidR="00F341BA" w:rsidRPr="00F82F50" w:rsidRDefault="00F341BA" w:rsidP="007606EF">
      <w:pPr>
        <w:pStyle w:val="ListParagraph"/>
        <w:numPr>
          <w:ilvl w:val="0"/>
          <w:numId w:val="85"/>
        </w:numPr>
      </w:pPr>
      <w:r w:rsidRPr="00F82F50">
        <w:t>is undertaking Year 11 or 12</w:t>
      </w:r>
      <w:r w:rsidR="00D30A62">
        <w:t>;</w:t>
      </w:r>
      <w:r w:rsidRPr="00F82F50">
        <w:t xml:space="preserve"> and </w:t>
      </w:r>
    </w:p>
    <w:p w14:paraId="7F203F34" w14:textId="77777777" w:rsidR="00F341BA" w:rsidRPr="00F82F50" w:rsidRDefault="00F341BA" w:rsidP="007606EF">
      <w:pPr>
        <w:pStyle w:val="ListParagraph"/>
        <w:numPr>
          <w:ilvl w:val="0"/>
          <w:numId w:val="85"/>
        </w:numPr>
      </w:pPr>
      <w:r w:rsidRPr="00F82F50">
        <w:t>was receiving Living Allowance at the Away from Home rate until the end of the previous year</w:t>
      </w:r>
      <w:r w:rsidR="00D30A62">
        <w:t>;</w:t>
      </w:r>
      <w:r w:rsidRPr="00F82F50">
        <w:t xml:space="preserve"> and </w:t>
      </w:r>
    </w:p>
    <w:p w14:paraId="1325ABEC" w14:textId="77777777" w:rsidR="00F341BA" w:rsidRPr="00F82F50" w:rsidRDefault="00F341BA" w:rsidP="007606EF">
      <w:pPr>
        <w:pStyle w:val="ListParagraph"/>
        <w:numPr>
          <w:ilvl w:val="0"/>
          <w:numId w:val="85"/>
        </w:numPr>
      </w:pPr>
      <w:r w:rsidRPr="00F82F50">
        <w:t>continues attending at the same school</w:t>
      </w:r>
      <w:r w:rsidR="00D30A62">
        <w:t>;</w:t>
      </w:r>
      <w:r w:rsidRPr="00F82F50">
        <w:t xml:space="preserve"> and </w:t>
      </w:r>
    </w:p>
    <w:p w14:paraId="2741444B" w14:textId="5B8EBC6F" w:rsidR="00BB0C92" w:rsidRDefault="00F341BA" w:rsidP="007606EF">
      <w:pPr>
        <w:pStyle w:val="ListParagraph"/>
        <w:numPr>
          <w:ilvl w:val="0"/>
          <w:numId w:val="85"/>
        </w:numPr>
      </w:pPr>
      <w:r w:rsidRPr="00F82F50">
        <w:t>would become ineligible for Living Allowance due to the application of the</w:t>
      </w:r>
      <w:r w:rsidR="009029CF">
        <w:t xml:space="preserve"> </w:t>
      </w:r>
      <w:r w:rsidR="007D295E">
        <w:t xml:space="preserve">Reduction for </w:t>
      </w:r>
      <w:hyperlink w:anchor="_Chapter_58:_Parental_2" w:tooltip="Link to Parental Income Test chapter" w:history="1">
        <w:r w:rsidR="009029CF" w:rsidRPr="009029CF">
          <w:rPr>
            <w:rStyle w:val="Hyperlink"/>
          </w:rPr>
          <w:t>Parental Income Test</w:t>
        </w:r>
      </w:hyperlink>
      <w:r w:rsidR="009029CF">
        <w:t>.</w:t>
      </w:r>
      <w:bookmarkStart w:id="447" w:name="_32.4_Entitlements_Payable"/>
      <w:bookmarkStart w:id="448" w:name="_Toc408318963"/>
      <w:bookmarkEnd w:id="447"/>
    </w:p>
    <w:p w14:paraId="0DE5B6A2" w14:textId="77777777" w:rsidR="00F341BA" w:rsidRPr="00F82F50" w:rsidRDefault="00F341BA" w:rsidP="003B7315">
      <w:pPr>
        <w:pStyle w:val="Heading3"/>
      </w:pPr>
      <w:r w:rsidRPr="00F82F50">
        <w:t>32.4 Entitlements Payable Under Continuity of Study Provisions</w:t>
      </w:r>
      <w:bookmarkEnd w:id="448"/>
    </w:p>
    <w:p w14:paraId="409C1FF8" w14:textId="77777777" w:rsidR="00F341BA" w:rsidRPr="00F82F50" w:rsidRDefault="00F341BA" w:rsidP="00345CEF">
      <w:r w:rsidRPr="00F82F50">
        <w:t>Where a student has been approved for Away from Home entitlements under the Continuity of Study provisions and accordingly remains a student at the same school, their entitlements are as follows:</w:t>
      </w:r>
    </w:p>
    <w:p w14:paraId="408352FF" w14:textId="77777777" w:rsidR="00F341BA" w:rsidRPr="00F82F50" w:rsidRDefault="00F341BA" w:rsidP="007606EF">
      <w:pPr>
        <w:pStyle w:val="ListParagraph"/>
        <w:numPr>
          <w:ilvl w:val="0"/>
          <w:numId w:val="86"/>
        </w:numPr>
      </w:pPr>
      <w:r w:rsidRPr="00F82F50">
        <w:t xml:space="preserve">where the student now has </w:t>
      </w:r>
      <w:hyperlink w:anchor="_25.2_What_is" w:tooltip="Link to section 25.2" w:history="1">
        <w:r w:rsidRPr="00F82F50">
          <w:rPr>
            <w:rStyle w:val="Hyperlink"/>
            <w:rFonts w:cs="Arial"/>
            <w:szCs w:val="19"/>
          </w:rPr>
          <w:t>reasonable access</w:t>
        </w:r>
      </w:hyperlink>
      <w:r w:rsidRPr="00F82F50">
        <w:t xml:space="preserve"> to this school, </w:t>
      </w:r>
      <w:hyperlink w:anchor="_85.2.2_Qualification_for" w:tooltip="Link to section 85.2.2" w:history="1">
        <w:r w:rsidRPr="00F82F50">
          <w:rPr>
            <w:rStyle w:val="Hyperlink"/>
            <w:rFonts w:cs="Arial"/>
            <w:szCs w:val="19"/>
          </w:rPr>
          <w:t>Group 2 School Fees Allowance</w:t>
        </w:r>
      </w:hyperlink>
      <w:r w:rsidRPr="00F82F50">
        <w:t> may continue to be paid up to the limit of the entitlement previously approved</w:t>
      </w:r>
      <w:r w:rsidR="00D30A62">
        <w:t>;</w:t>
      </w:r>
      <w:r w:rsidRPr="00F82F50">
        <w:t xml:space="preserve"> </w:t>
      </w:r>
    </w:p>
    <w:p w14:paraId="0913DBAE" w14:textId="77777777" w:rsidR="00F341BA" w:rsidRPr="00F82F50" w:rsidRDefault="00F341BA" w:rsidP="007606EF">
      <w:pPr>
        <w:pStyle w:val="ListParagraph"/>
        <w:numPr>
          <w:ilvl w:val="0"/>
          <w:numId w:val="86"/>
        </w:numPr>
      </w:pPr>
      <w:r w:rsidRPr="00F82F50">
        <w:t xml:space="preserve">where the student does not have </w:t>
      </w:r>
      <w:r w:rsidRPr="00027CF3">
        <w:rPr>
          <w:rFonts w:cs="Arial"/>
          <w:szCs w:val="19"/>
        </w:rPr>
        <w:t>reasonable access</w:t>
      </w:r>
      <w:r w:rsidRPr="00F82F50">
        <w:t xml:space="preserve"> to this school, both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where applicable) and Group 2 School Fees Allowance may continue to be paid up to the limit of the entitlement previously approved</w:t>
      </w:r>
      <w:r w:rsidR="00D30A62">
        <w:t>;</w:t>
      </w:r>
      <w:r w:rsidRPr="00F82F50">
        <w:t xml:space="preserve"> </w:t>
      </w:r>
    </w:p>
    <w:p w14:paraId="59DF49EC" w14:textId="77777777" w:rsidR="00F341BA" w:rsidRPr="00F82F50" w:rsidRDefault="00F341BA" w:rsidP="007606EF">
      <w:pPr>
        <w:pStyle w:val="ListParagraph"/>
        <w:numPr>
          <w:ilvl w:val="0"/>
          <w:numId w:val="86"/>
        </w:numPr>
      </w:pPr>
      <w:r w:rsidRPr="00F82F50">
        <w:t>where the permanent home is not within reasonable travelling time/distance (as set out in Chapter 26.2 and 26.3) of the school, the student is entitled to Fares Allowances, including that for interstate travel, if required.</w:t>
      </w:r>
    </w:p>
    <w:p w14:paraId="6623C6E9" w14:textId="77777777" w:rsidR="003B4255" w:rsidRPr="00F82F50" w:rsidRDefault="003B4255" w:rsidP="00345CEF">
      <w:pPr>
        <w:rPr>
          <w:color w:val="333333"/>
          <w:sz w:val="34"/>
          <w:szCs w:val="34"/>
        </w:rPr>
      </w:pPr>
      <w:bookmarkStart w:id="449" w:name="_33.1_Unreasonable_Living"/>
      <w:bookmarkEnd w:id="449"/>
      <w:r w:rsidRPr="00F82F50">
        <w:br w:type="page"/>
      </w:r>
    </w:p>
    <w:p w14:paraId="0592D33B" w14:textId="77777777" w:rsidR="007674FE" w:rsidRPr="00F82F50" w:rsidRDefault="00F21178" w:rsidP="008B6DFE">
      <w:pPr>
        <w:pStyle w:val="Heading2"/>
      </w:pPr>
      <w:bookmarkStart w:id="450" w:name="_Chapter_33:_Unreasonable"/>
      <w:bookmarkStart w:id="451" w:name="_Toc408318964"/>
      <w:bookmarkStart w:id="452" w:name="_Toc191279708"/>
      <w:bookmarkEnd w:id="450"/>
      <w:r w:rsidRPr="00F82F50">
        <w:lastRenderedPageBreak/>
        <w:t>Chapter 33: Unreasonable Living Conditions</w:t>
      </w:r>
      <w:bookmarkEnd w:id="451"/>
      <w:bookmarkEnd w:id="452"/>
    </w:p>
    <w:p w14:paraId="6CBE3833" w14:textId="6052AAF5" w:rsidR="00B81CF8" w:rsidRPr="00F82F50" w:rsidRDefault="00B81CF8" w:rsidP="00345CEF">
      <w:pPr>
        <w:rPr>
          <w:lang w:val="en"/>
        </w:rPr>
      </w:pPr>
      <w:bookmarkStart w:id="453" w:name="_Toc408318965"/>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may experience extreme conditions that prevent them from studying at the permanent home</w:t>
      </w:r>
      <w:r w:rsidR="00A36349">
        <w:rPr>
          <w:lang w:val="en"/>
        </w:rPr>
        <w:t xml:space="preserve">. </w:t>
      </w:r>
      <w:r w:rsidRPr="00F82F50">
        <w:rPr>
          <w:lang w:val="en"/>
        </w:rPr>
        <w:t>These circumstances are grounds for approval of Away from Home entitlements.</w:t>
      </w:r>
    </w:p>
    <w:p w14:paraId="587EFE74" w14:textId="77777777" w:rsidR="00B81CF8" w:rsidRPr="00F82F50" w:rsidRDefault="003E31DC" w:rsidP="00345CEF">
      <w:pPr>
        <w:rPr>
          <w:lang w:val="en"/>
        </w:rPr>
      </w:pPr>
      <w:r w:rsidRPr="00F82F50">
        <w:rPr>
          <w:rStyle w:val="Strong"/>
          <w:rFonts w:eastAsiaTheme="majorEastAsia"/>
          <w:lang w:val="en"/>
        </w:rPr>
        <w:t>In this chapter:</w:t>
      </w:r>
    </w:p>
    <w:p w14:paraId="1AF480C9" w14:textId="77777777" w:rsidR="00B81CF8" w:rsidRPr="00F82F50" w:rsidRDefault="00B81CF8" w:rsidP="000F64C6">
      <w:pPr>
        <w:pStyle w:val="NoSpacing"/>
        <w:rPr>
          <w:color w:val="000000"/>
          <w:szCs w:val="19"/>
          <w:lang w:val="en"/>
        </w:rPr>
      </w:pPr>
      <w:hyperlink w:anchor="_33.1:_Unreasonable_Living" w:tooltip="Link to section 33.1" w:history="1">
        <w:r w:rsidRPr="00F82F50">
          <w:rPr>
            <w:rStyle w:val="Hyperlink"/>
            <w:rFonts w:eastAsiaTheme="minorEastAsia"/>
            <w:szCs w:val="19"/>
            <w:lang w:val="en"/>
          </w:rPr>
          <w:t>33.1 Unreasonable Living Conditions</w:t>
        </w:r>
      </w:hyperlink>
    </w:p>
    <w:p w14:paraId="30FD4DED" w14:textId="77777777" w:rsidR="00F341BA" w:rsidRPr="00F82F50" w:rsidRDefault="00F341BA" w:rsidP="003B7315">
      <w:pPr>
        <w:pStyle w:val="Heading3"/>
      </w:pPr>
      <w:bookmarkStart w:id="454" w:name="_33.1:_Unreasonable_Living"/>
      <w:bookmarkEnd w:id="454"/>
      <w:r w:rsidRPr="00F82F50">
        <w:t>33.1</w:t>
      </w:r>
      <w:r w:rsidR="006973DD" w:rsidRPr="00F82F50">
        <w:t>:</w:t>
      </w:r>
      <w:r w:rsidRPr="00F82F50">
        <w:t xml:space="preserve"> Unreasonable Living Conditions</w:t>
      </w:r>
      <w:bookmarkEnd w:id="453"/>
    </w:p>
    <w:p w14:paraId="00A34BB4" w14:textId="6623ECAF" w:rsidR="00F341BA" w:rsidRPr="00F82F50" w:rsidRDefault="00F341BA" w:rsidP="00345CEF">
      <w:r w:rsidRPr="00F82F50">
        <w:t>Subject to the provisions of</w:t>
      </w:r>
      <w:r w:rsidR="006C1CD6">
        <w:t xml:space="preserve"> </w:t>
      </w:r>
      <w:hyperlink w:anchor="_Chapter_25:_Eligibility" w:tooltip="Link to Chapter 25 Eligibilty for Away from Home Entitlements" w:history="1">
        <w:r w:rsidR="006C1CD6">
          <w:rPr>
            <w:rStyle w:val="Hyperlink"/>
          </w:rPr>
          <w:t>Chapter 25</w:t>
        </w:r>
      </w:hyperlink>
      <w:r w:rsidRPr="00F82F50">
        <w:t xml:space="preserve">, a student or </w:t>
      </w:r>
      <w:hyperlink w:anchor="Australian_Apprentice" w:tooltip="Link to Australian Apprentice in glossary" w:history="1">
        <w:r w:rsidRPr="00F82F50">
          <w:rPr>
            <w:rStyle w:val="Hyperlink"/>
          </w:rPr>
          <w:t>Australian Apprentice</w:t>
        </w:r>
      </w:hyperlink>
      <w:r w:rsidRPr="00F82F50">
        <w:t xml:space="preserve"> may be approved for Away from Home entitlements if the conditions at the </w:t>
      </w:r>
      <w:hyperlink w:anchor="Permanent_Home" w:tooltip="Link to Permanent home in glossary" w:history="1">
        <w:r w:rsidRPr="00F82F50">
          <w:rPr>
            <w:rStyle w:val="Hyperlink"/>
          </w:rPr>
          <w:t>permanent home</w:t>
        </w:r>
      </w:hyperlink>
      <w:r w:rsidRPr="00F82F50">
        <w:t>, including conditions in the surrounding community environment, represent a serious impediment to the student's or Australian Apprentice's educational progress</w:t>
      </w:r>
      <w:r w:rsidR="00A36349">
        <w:t xml:space="preserve">. </w:t>
      </w:r>
      <w:r w:rsidRPr="00F82F50">
        <w:t>Such conditions are those that:</w:t>
      </w:r>
    </w:p>
    <w:p w14:paraId="139BDA43" w14:textId="77777777" w:rsidR="00F341BA" w:rsidRPr="00F82F50" w:rsidRDefault="00F341BA" w:rsidP="007606EF">
      <w:pPr>
        <w:pStyle w:val="ListParagraph"/>
        <w:numPr>
          <w:ilvl w:val="0"/>
          <w:numId w:val="87"/>
        </w:numPr>
      </w:pPr>
      <w:r w:rsidRPr="00F82F50">
        <w:t xml:space="preserve">consistently deprive students or Australian Apprentices of </w:t>
      </w:r>
      <w:proofErr w:type="gramStart"/>
      <w:r w:rsidRPr="00F82F50">
        <w:t>basic necessities</w:t>
      </w:r>
      <w:proofErr w:type="gramEnd"/>
      <w:r w:rsidR="00D30A62">
        <w:t>;</w:t>
      </w:r>
      <w:r w:rsidRPr="00F82F50">
        <w:t xml:space="preserve"> or </w:t>
      </w:r>
    </w:p>
    <w:p w14:paraId="5D10F3B6" w14:textId="77777777" w:rsidR="00F341BA" w:rsidRPr="00F82F50" w:rsidRDefault="00F341BA" w:rsidP="007606EF">
      <w:pPr>
        <w:pStyle w:val="ListParagraph"/>
        <w:numPr>
          <w:ilvl w:val="0"/>
          <w:numId w:val="87"/>
        </w:numPr>
      </w:pPr>
      <w:r w:rsidRPr="00F82F50">
        <w:t>represent a serious threat to the student's or Australian Apprentice's health or well-being</w:t>
      </w:r>
      <w:r w:rsidR="00D30A62">
        <w:t>;</w:t>
      </w:r>
      <w:r w:rsidRPr="00F82F50">
        <w:t xml:space="preserve"> or </w:t>
      </w:r>
    </w:p>
    <w:p w14:paraId="6E627B5F" w14:textId="77777777" w:rsidR="00F341BA" w:rsidRPr="00F82F50" w:rsidRDefault="00F341BA" w:rsidP="007606EF">
      <w:pPr>
        <w:pStyle w:val="ListParagraph"/>
        <w:numPr>
          <w:ilvl w:val="0"/>
          <w:numId w:val="87"/>
        </w:numPr>
      </w:pPr>
      <w:r w:rsidRPr="00F82F50">
        <w:t>excessively disrupt or prevent the student's or Australian Apprentice's ability to study at home.</w:t>
      </w:r>
    </w:p>
    <w:p w14:paraId="432FE823" w14:textId="326765CD" w:rsidR="00EB37F1" w:rsidRDefault="00F341BA" w:rsidP="00345CEF">
      <w:r w:rsidRPr="00F82F50">
        <w:t>Circumstances outside the permanent home should be considered where these impact on the student’s or Australian Apprentice's ability to study at home.</w:t>
      </w:r>
    </w:p>
    <w:p w14:paraId="22D78B82" w14:textId="77777777" w:rsidR="00F341BA" w:rsidRPr="00F82F50" w:rsidRDefault="00F341BA" w:rsidP="00345CEF">
      <w:r w:rsidRPr="00F82F50">
        <w:rPr>
          <w:b/>
          <w:bCs/>
        </w:rPr>
        <w:t>Note</w:t>
      </w:r>
      <w:r w:rsidRPr="00F82F50">
        <w:t>: The first two conditions may qualify students or Australian Apprentices as independent on the grounds of being homeless if they have reached minimum school leaving age for their home state/territory.</w:t>
      </w:r>
    </w:p>
    <w:p w14:paraId="2D3EDB12" w14:textId="77777777" w:rsidR="00821029" w:rsidRPr="00B91E3E" w:rsidRDefault="00821029" w:rsidP="00821029">
      <w:r w:rsidRPr="00F82F50">
        <w:rPr>
          <w:b/>
          <w:bCs/>
        </w:rPr>
        <w:t>Note</w:t>
      </w:r>
      <w:r w:rsidRPr="00F82F50">
        <w:t xml:space="preserve">: </w:t>
      </w:r>
      <w:r>
        <w:t xml:space="preserve">In circumstances of overcrowding, each student is to be assessed on the number of residents in the </w:t>
      </w:r>
      <w:hyperlink w:anchor="Permanent_Home" w:tooltip="Link to Permanent home in glossary" w:history="1">
        <w:r w:rsidRPr="00F82F50">
          <w:rPr>
            <w:rStyle w:val="Hyperlink"/>
            <w:rFonts w:eastAsiaTheme="majorEastAsia"/>
          </w:rPr>
          <w:t>permanent home</w:t>
        </w:r>
      </w:hyperlink>
      <w:r>
        <w:t>, including students already approved to live away from home.</w:t>
      </w:r>
    </w:p>
    <w:p w14:paraId="420FD0B2" w14:textId="69C7B385" w:rsidR="00F341BA" w:rsidRPr="00F82F50" w:rsidRDefault="00F341BA" w:rsidP="00345CEF">
      <w:pPr>
        <w:rPr>
          <w:color w:val="333333"/>
        </w:rPr>
      </w:pPr>
      <w:r w:rsidRPr="00F82F50">
        <w:br w:type="page"/>
      </w:r>
    </w:p>
    <w:p w14:paraId="73C607AA" w14:textId="77777777" w:rsidR="006973DD" w:rsidRPr="00F82F50" w:rsidRDefault="006973DD" w:rsidP="008B6DFE">
      <w:pPr>
        <w:pStyle w:val="Heading2"/>
      </w:pPr>
      <w:bookmarkStart w:id="455" w:name="_34.1_Itinerant_Family"/>
      <w:bookmarkStart w:id="456" w:name="_Chapter_34:_Itinerant"/>
      <w:bookmarkStart w:id="457" w:name="_Toc408318966"/>
      <w:bookmarkStart w:id="458" w:name="_Toc191279709"/>
      <w:bookmarkEnd w:id="455"/>
      <w:bookmarkEnd w:id="456"/>
      <w:r w:rsidRPr="00F82F50">
        <w:lastRenderedPageBreak/>
        <w:t>Chapter 34: Itinerant Family</w:t>
      </w:r>
      <w:bookmarkEnd w:id="457"/>
      <w:bookmarkEnd w:id="458"/>
    </w:p>
    <w:p w14:paraId="0F20FE25" w14:textId="69C94137" w:rsidR="00B81CF8" w:rsidRPr="00F82F50" w:rsidRDefault="00B81CF8" w:rsidP="00345CEF">
      <w:pPr>
        <w:rPr>
          <w:lang w:val="en"/>
        </w:rPr>
      </w:pPr>
      <w:bookmarkStart w:id="459" w:name="_Toc408318967"/>
      <w:r w:rsidRPr="00F82F50">
        <w:rPr>
          <w:lang w:val="en"/>
        </w:rPr>
        <w:t xml:space="preserve">Students whose parents are itinerant workers may experience disrupted education due to not having a fixed residence </w:t>
      </w:r>
      <w:r w:rsidR="007C0B8A">
        <w:rPr>
          <w:lang w:val="en"/>
        </w:rPr>
        <w:t xml:space="preserve">and </w:t>
      </w:r>
      <w:r w:rsidRPr="00F82F50">
        <w:rPr>
          <w:lang w:val="en"/>
        </w:rPr>
        <w:t>may qualify for Away from Home entitlements.</w:t>
      </w:r>
    </w:p>
    <w:p w14:paraId="7FC28ECE" w14:textId="77777777" w:rsidR="00B81CF8" w:rsidRPr="00F82F50" w:rsidRDefault="003E31DC" w:rsidP="00345CEF">
      <w:pPr>
        <w:rPr>
          <w:lang w:val="en"/>
        </w:rPr>
      </w:pPr>
      <w:r w:rsidRPr="00F82F50">
        <w:rPr>
          <w:rStyle w:val="Strong"/>
          <w:rFonts w:eastAsiaTheme="majorEastAsia"/>
          <w:lang w:val="en"/>
        </w:rPr>
        <w:t>In this chapter:</w:t>
      </w:r>
    </w:p>
    <w:p w14:paraId="65ED6BF8" w14:textId="77777777" w:rsidR="00B81CF8" w:rsidRPr="00F82F50" w:rsidRDefault="00B81CF8" w:rsidP="000F64C6">
      <w:pPr>
        <w:pStyle w:val="NoSpacing"/>
        <w:rPr>
          <w:color w:val="000000"/>
          <w:szCs w:val="19"/>
          <w:lang w:val="en"/>
        </w:rPr>
      </w:pPr>
      <w:hyperlink w:anchor="_34.1_Itinerant_Family_1" w:tooltip="Link to section 34.1" w:history="1">
        <w:r w:rsidRPr="00F82F50">
          <w:rPr>
            <w:rStyle w:val="Hyperlink"/>
            <w:rFonts w:eastAsiaTheme="minorEastAsia"/>
            <w:szCs w:val="19"/>
            <w:lang w:val="en"/>
          </w:rPr>
          <w:t>34.1 Itinerant Family</w:t>
        </w:r>
      </w:hyperlink>
      <w:r w:rsidRPr="00F82F50">
        <w:rPr>
          <w:color w:val="000000"/>
          <w:szCs w:val="19"/>
          <w:lang w:val="en"/>
        </w:rPr>
        <w:t xml:space="preserve"> </w:t>
      </w:r>
    </w:p>
    <w:p w14:paraId="6054021A" w14:textId="77777777" w:rsidR="00B81CF8" w:rsidRPr="00F82F50" w:rsidRDefault="00B81CF8" w:rsidP="000F64C6">
      <w:pPr>
        <w:pStyle w:val="NoSpacing"/>
        <w:rPr>
          <w:color w:val="000000"/>
          <w:szCs w:val="19"/>
          <w:lang w:val="en"/>
        </w:rPr>
      </w:pPr>
      <w:hyperlink w:anchor="_34.2_Family_Movements" w:tooltip="Link to section 34.2" w:history="1">
        <w:r w:rsidRPr="00F82F50">
          <w:rPr>
            <w:rStyle w:val="Hyperlink"/>
            <w:rFonts w:eastAsiaTheme="minorEastAsia"/>
            <w:szCs w:val="19"/>
            <w:lang w:val="en"/>
          </w:rPr>
          <w:t>34.2 Family Movements</w:t>
        </w:r>
      </w:hyperlink>
      <w:r w:rsidRPr="00F82F50">
        <w:rPr>
          <w:color w:val="000000"/>
          <w:szCs w:val="19"/>
          <w:lang w:val="en"/>
        </w:rPr>
        <w:t xml:space="preserve"> </w:t>
      </w:r>
    </w:p>
    <w:p w14:paraId="11E186B3" w14:textId="77777777" w:rsidR="00B81CF8" w:rsidRPr="00F82F50" w:rsidRDefault="00B81CF8" w:rsidP="000F64C6">
      <w:pPr>
        <w:pStyle w:val="NoSpacing"/>
        <w:rPr>
          <w:color w:val="000000"/>
          <w:szCs w:val="19"/>
          <w:lang w:val="en"/>
        </w:rPr>
      </w:pPr>
      <w:hyperlink w:anchor="_34.3_Demonstration_of" w:tooltip="Link to section 34.3" w:history="1">
        <w:r w:rsidRPr="00F82F50">
          <w:rPr>
            <w:rStyle w:val="Hyperlink"/>
            <w:rFonts w:eastAsiaTheme="minorEastAsia"/>
            <w:szCs w:val="19"/>
            <w:lang w:val="en"/>
          </w:rPr>
          <w:t>34.3 Demonstration of Itinerancy</w:t>
        </w:r>
      </w:hyperlink>
      <w:r w:rsidRPr="00F82F50">
        <w:rPr>
          <w:color w:val="000000"/>
          <w:szCs w:val="19"/>
          <w:lang w:val="en"/>
        </w:rPr>
        <w:t xml:space="preserve"> </w:t>
      </w:r>
    </w:p>
    <w:p w14:paraId="13F9400C" w14:textId="77777777" w:rsidR="00B81CF8" w:rsidRPr="00F82F50" w:rsidRDefault="00B81CF8" w:rsidP="000F64C6">
      <w:pPr>
        <w:pStyle w:val="NoSpacing"/>
        <w:rPr>
          <w:color w:val="000000"/>
          <w:lang w:val="en"/>
        </w:rPr>
      </w:pPr>
      <w:hyperlink w:anchor="_34.4_Circumstances_Where_1" w:tooltip="Link to section 34.4" w:history="1">
        <w:r w:rsidRPr="00F82F50">
          <w:rPr>
            <w:rStyle w:val="Hyperlink"/>
            <w:rFonts w:eastAsiaTheme="minorEastAsia"/>
            <w:szCs w:val="19"/>
            <w:lang w:val="en"/>
          </w:rPr>
          <w:t>34.4 Circumstances Where Family Not Considered Itinerant</w:t>
        </w:r>
      </w:hyperlink>
    </w:p>
    <w:p w14:paraId="5C1AB69E" w14:textId="77777777" w:rsidR="00F341BA" w:rsidRPr="00F82F50" w:rsidRDefault="00F341BA" w:rsidP="003B7315">
      <w:pPr>
        <w:pStyle w:val="Heading3"/>
      </w:pPr>
      <w:bookmarkStart w:id="460" w:name="_34.1_Itinerant_Family_1"/>
      <w:bookmarkEnd w:id="460"/>
      <w:r w:rsidRPr="00F82F50">
        <w:t>34.1 Itinerant Family</w:t>
      </w:r>
      <w:bookmarkEnd w:id="459"/>
    </w:p>
    <w:p w14:paraId="07DCB653" w14:textId="77777777" w:rsidR="00F341BA" w:rsidRPr="00F82F50" w:rsidRDefault="00F341BA" w:rsidP="00345CEF">
      <w:r w:rsidRPr="00F82F50">
        <w:t xml:space="preserve">Subject to the provisions of </w:t>
      </w:r>
      <w:hyperlink w:anchor="_Chapter_25:_Eligibility" w:tooltip="Link to Chapter 25 Eligibilty fo Away from Home Entitlements" w:history="1">
        <w:r w:rsidRPr="00F82F50">
          <w:rPr>
            <w:rStyle w:val="Hyperlink"/>
          </w:rPr>
          <w:t>Chapter 25</w:t>
        </w:r>
      </w:hyperlink>
      <w:r w:rsidRPr="00F82F50">
        <w:t>, a student may be approved for Away from Home entitlements where:</w:t>
      </w:r>
    </w:p>
    <w:p w14:paraId="394B4959" w14:textId="77777777" w:rsidR="00F341BA" w:rsidRPr="00F82F50" w:rsidRDefault="00F341BA" w:rsidP="00876B99">
      <w:pPr>
        <w:pStyle w:val="ListParagraph"/>
        <w:numPr>
          <w:ilvl w:val="0"/>
          <w:numId w:val="279"/>
        </w:numPr>
      </w:pPr>
      <w:r w:rsidRPr="00F82F50">
        <w:t xml:space="preserve">the parent/s' occupations require them to spend a </w:t>
      </w:r>
      <w:r w:rsidRPr="00D26090">
        <w:rPr>
          <w:rFonts w:cs="Arial"/>
          <w:szCs w:val="19"/>
        </w:rPr>
        <w:t>significant amount of time</w:t>
      </w:r>
      <w:r w:rsidRPr="00F82F50">
        <w:t xml:space="preserve"> travelling long distances, with the result that the children have no fixed residence</w:t>
      </w:r>
      <w:r w:rsidR="00D30A62">
        <w:t>;</w:t>
      </w:r>
      <w:r w:rsidRPr="00F82F50">
        <w:t xml:space="preserve"> or </w:t>
      </w:r>
    </w:p>
    <w:p w14:paraId="1849A1D8" w14:textId="77777777" w:rsidR="00F341BA" w:rsidRPr="00F82F50" w:rsidRDefault="00F341BA" w:rsidP="00876B99">
      <w:pPr>
        <w:pStyle w:val="ListParagraph"/>
        <w:numPr>
          <w:ilvl w:val="0"/>
          <w:numId w:val="279"/>
        </w:numPr>
      </w:pPr>
      <w:r w:rsidRPr="00F82F50">
        <w:t xml:space="preserve">the occupation of the parent/s involves frequent, lengthy travel and the student is denied access to appropriate schooling because the parent/s is/are not normally resident at a fixed location during the school week, </w:t>
      </w:r>
      <w:r w:rsidR="00106D15" w:rsidRPr="00F82F50">
        <w:t>e.g.</w:t>
      </w:r>
      <w:r w:rsidRPr="00F82F50">
        <w:t xml:space="preserve"> a sole parent is an interstate transport driver.</w:t>
      </w:r>
    </w:p>
    <w:p w14:paraId="5BD28C05" w14:textId="6213D366" w:rsidR="00F341BA" w:rsidRPr="00F82F50" w:rsidRDefault="00F341BA" w:rsidP="00345CEF">
      <w:r w:rsidRPr="00F82F50">
        <w:rPr>
          <w:b/>
          <w:bCs/>
        </w:rPr>
        <w:t>Note</w:t>
      </w:r>
      <w:r w:rsidRPr="00F82F50">
        <w:t>: In a two</w:t>
      </w:r>
      <w:r w:rsidR="002815D7">
        <w:t>-</w:t>
      </w:r>
      <w:r w:rsidRPr="00F82F50">
        <w:t>parent family, both parents need to be itinerant for the student to be eligible</w:t>
      </w:r>
      <w:r w:rsidR="00A36349">
        <w:t xml:space="preserve">. </w:t>
      </w:r>
      <w:r w:rsidRPr="00F82F50">
        <w:t>If one parent is stable in location, the family is not considered itinerant.</w:t>
      </w:r>
    </w:p>
    <w:p w14:paraId="375290A1" w14:textId="77777777" w:rsidR="00F341BA" w:rsidRPr="00F82F50" w:rsidRDefault="00F341BA" w:rsidP="00345CEF">
      <w:pPr>
        <w:pStyle w:val="Heading4"/>
      </w:pPr>
      <w:bookmarkStart w:id="461" w:name="_34.1.1_Significant_amount"/>
      <w:bookmarkEnd w:id="461"/>
      <w:r w:rsidRPr="00F82F50">
        <w:t>34.1.1 Significant amount of time</w:t>
      </w:r>
    </w:p>
    <w:p w14:paraId="75835125" w14:textId="77777777" w:rsidR="00F341BA" w:rsidRPr="00F82F50" w:rsidRDefault="00F341BA" w:rsidP="00345CEF">
      <w:r w:rsidRPr="00F82F50">
        <w:t>A significant amount of time would be 40 weeknights during the calendar year.</w:t>
      </w:r>
    </w:p>
    <w:p w14:paraId="49CCDE6B" w14:textId="77777777" w:rsidR="00F341BA" w:rsidRPr="00F82F50" w:rsidRDefault="00F341BA" w:rsidP="00345CEF">
      <w:pPr>
        <w:pStyle w:val="Heading4"/>
      </w:pPr>
      <w:r w:rsidRPr="00F82F50">
        <w:t>34.1.2 Impact of family movements during school year</w:t>
      </w:r>
    </w:p>
    <w:p w14:paraId="537D90F4" w14:textId="77777777" w:rsidR="00F341BA" w:rsidRPr="00F82F50" w:rsidRDefault="00F341BA" w:rsidP="00345CEF">
      <w:r w:rsidRPr="00F82F50">
        <w:t xml:space="preserve">Eligibility is determined in the light of family movements </w:t>
      </w:r>
      <w:proofErr w:type="gramStart"/>
      <w:r w:rsidRPr="00F82F50">
        <w:t>during the course of</w:t>
      </w:r>
      <w:proofErr w:type="gramEnd"/>
      <w:r w:rsidRPr="00F82F50">
        <w:t xml:space="preserve"> the school year.</w:t>
      </w:r>
    </w:p>
    <w:p w14:paraId="132EB191" w14:textId="77777777" w:rsidR="00F341BA" w:rsidRPr="00F82F50" w:rsidRDefault="00F341BA" w:rsidP="003B7315">
      <w:pPr>
        <w:pStyle w:val="Heading3"/>
      </w:pPr>
      <w:bookmarkStart w:id="462" w:name="_34.2_Family_Movements"/>
      <w:bookmarkStart w:id="463" w:name="_Toc408318968"/>
      <w:bookmarkEnd w:id="462"/>
      <w:r w:rsidRPr="00F82F50">
        <w:t>34.2 Family Movements</w:t>
      </w:r>
      <w:bookmarkEnd w:id="463"/>
    </w:p>
    <w:p w14:paraId="015EC1C0" w14:textId="77777777" w:rsidR="00F341BA" w:rsidRPr="00F82F50" w:rsidRDefault="00F341BA" w:rsidP="00345CEF">
      <w:pPr>
        <w:pStyle w:val="Heading4"/>
      </w:pPr>
      <w:r w:rsidRPr="00F82F50">
        <w:t>34.2.1 Constant movement</w:t>
      </w:r>
    </w:p>
    <w:p w14:paraId="2B3B8D76" w14:textId="77777777" w:rsidR="00F341BA" w:rsidRPr="00F82F50" w:rsidRDefault="00F341BA" w:rsidP="00345CEF">
      <w:r w:rsidRPr="00F82F50">
        <w:t>Where a parent's occupation necessitates constant movement and the family's home environment is in effect `mobile' (</w:t>
      </w:r>
      <w:r w:rsidR="00940C49">
        <w:t>e.g.</w:t>
      </w:r>
      <w:r w:rsidRPr="00F82F50">
        <w:t xml:space="preserve"> a railway construction camp) and is constantly changing, Away from Home entitlements may be approved if:</w:t>
      </w:r>
    </w:p>
    <w:p w14:paraId="26AEAFE0" w14:textId="77777777" w:rsidR="00F341BA" w:rsidRPr="00F82F50" w:rsidRDefault="00F341BA" w:rsidP="00876B99">
      <w:pPr>
        <w:pStyle w:val="ListParagraph"/>
        <w:numPr>
          <w:ilvl w:val="0"/>
          <w:numId w:val="280"/>
        </w:numPr>
      </w:pPr>
      <w:r w:rsidRPr="00F82F50">
        <w:t>the student boards away from home</w:t>
      </w:r>
      <w:r w:rsidR="00D30A62">
        <w:t>;</w:t>
      </w:r>
      <w:r w:rsidRPr="00F82F50">
        <w:t xml:space="preserve"> and </w:t>
      </w:r>
    </w:p>
    <w:p w14:paraId="169DF8B6" w14:textId="77777777" w:rsidR="00F341BA" w:rsidRPr="00F82F50" w:rsidRDefault="00F341BA" w:rsidP="00876B99">
      <w:pPr>
        <w:pStyle w:val="ListParagraph"/>
        <w:numPr>
          <w:ilvl w:val="0"/>
          <w:numId w:val="280"/>
        </w:numPr>
      </w:pPr>
      <w:r w:rsidRPr="00F82F50">
        <w:t xml:space="preserve">for at least half the year, on a monthly, weekly or daily basis, the location of the student's permanent home is such that the student would not have </w:t>
      </w:r>
      <w:hyperlink w:anchor="_25.2_What_is" w:tooltip="Link to section 25.2" w:history="1">
        <w:r w:rsidRPr="00F82F50">
          <w:rPr>
            <w:rStyle w:val="Hyperlink"/>
            <w:rFonts w:cs="Arial"/>
            <w:szCs w:val="19"/>
          </w:rPr>
          <w:t>reasonable access</w:t>
        </w:r>
      </w:hyperlink>
      <w:r w:rsidRPr="00F82F50">
        <w:t xml:space="preserve"> to that school.</w:t>
      </w:r>
    </w:p>
    <w:p w14:paraId="455B0F28" w14:textId="77777777" w:rsidR="00C761E6" w:rsidRDefault="00C761E6">
      <w:pPr>
        <w:spacing w:before="0" w:beforeAutospacing="0" w:after="120" w:afterAutospacing="0" w:line="276" w:lineRule="auto"/>
        <w:rPr>
          <w:rFonts w:eastAsiaTheme="majorEastAsia" w:cstheme="majorBidi"/>
          <w:b/>
          <w:bCs/>
          <w:i/>
          <w:iCs/>
          <w:color w:val="4F81BD" w:themeColor="accent1"/>
        </w:rPr>
      </w:pPr>
      <w:r>
        <w:br w:type="page"/>
      </w:r>
    </w:p>
    <w:p w14:paraId="51615A18" w14:textId="77777777" w:rsidR="00F341BA" w:rsidRPr="00F82F50" w:rsidRDefault="00F341BA" w:rsidP="00345CEF">
      <w:pPr>
        <w:pStyle w:val="Heading4"/>
        <w:rPr>
          <w:color w:val="333333"/>
        </w:rPr>
      </w:pPr>
      <w:r w:rsidRPr="00F82F50">
        <w:lastRenderedPageBreak/>
        <w:t>34.2.2 Temporary movement for employment</w:t>
      </w:r>
    </w:p>
    <w:p w14:paraId="1ECA23BC" w14:textId="3BCDEAD6" w:rsidR="00F341BA" w:rsidRPr="00F82F50" w:rsidRDefault="00F341BA" w:rsidP="00345CEF">
      <w:r w:rsidRPr="00F82F50">
        <w:t xml:space="preserve">Where families are not normally itinerant, but they </w:t>
      </w:r>
      <w:r w:rsidR="0099375B">
        <w:t>have</w:t>
      </w:r>
      <w:r w:rsidRPr="00F82F50">
        <w:t xml:space="preserve"> temporarily moved in their employment or must move several times </w:t>
      </w:r>
      <w:proofErr w:type="gramStart"/>
      <w:r w:rsidRPr="00F82F50">
        <w:t>in the course of</w:t>
      </w:r>
      <w:proofErr w:type="gramEnd"/>
      <w:r w:rsidRPr="00F82F50">
        <w:t xml:space="preserve"> a year to widely scattered localities in search of employment, Away from Home entitlements may be approved to enable the student to avoid frequent changes of school.</w:t>
      </w:r>
    </w:p>
    <w:p w14:paraId="4BC9B50B" w14:textId="77777777" w:rsidR="00F341BA" w:rsidRPr="00F82F50" w:rsidRDefault="00F341BA" w:rsidP="00345CEF">
      <w:pPr>
        <w:pStyle w:val="Heading4"/>
      </w:pPr>
      <w:r w:rsidRPr="00F82F50">
        <w:t>34.2.3 Temporary residence in locality</w:t>
      </w:r>
    </w:p>
    <w:p w14:paraId="1433475B" w14:textId="77777777" w:rsidR="00F341BA" w:rsidRPr="00F82F50" w:rsidRDefault="00F341BA" w:rsidP="00345CEF">
      <w:r w:rsidRPr="00F82F50">
        <w:t>If a family temporarily resides in the locality in which any of its eligible students are boarding or spends some time in this locality as part of its regular movements, the following principles apply:</w:t>
      </w:r>
    </w:p>
    <w:p w14:paraId="0E45382B" w14:textId="65B6F23A" w:rsidR="00F341BA" w:rsidRPr="00F82F50" w:rsidRDefault="00F341BA" w:rsidP="00876B99">
      <w:pPr>
        <w:pStyle w:val="ListParagraph"/>
        <w:numPr>
          <w:ilvl w:val="0"/>
          <w:numId w:val="281"/>
        </w:numPr>
      </w:pPr>
      <w:r w:rsidRPr="00F82F50">
        <w:t xml:space="preserve">where it would be reasonable to expect a student to cease boarding and rejoin </w:t>
      </w:r>
      <w:r w:rsidR="00CF3B0D">
        <w:t>their</w:t>
      </w:r>
      <w:r w:rsidRPr="00F82F50">
        <w:t xml:space="preserve"> family, whether on an extended basis or for short periods on a regular basis, boarding benefits are not payable for those periods</w:t>
      </w:r>
      <w:r w:rsidR="00D30A62">
        <w:t>;</w:t>
      </w:r>
      <w:r w:rsidRPr="00F82F50">
        <w:t xml:space="preserve"> and </w:t>
      </w:r>
    </w:p>
    <w:p w14:paraId="10886F63" w14:textId="10D08BEB" w:rsidR="005F70A4" w:rsidRPr="00F82F50" w:rsidRDefault="00F341BA" w:rsidP="00876B99">
      <w:pPr>
        <w:pStyle w:val="ListParagraph"/>
        <w:numPr>
          <w:ilvl w:val="0"/>
          <w:numId w:val="281"/>
        </w:numPr>
        <w:rPr>
          <w:rFonts w:eastAsiaTheme="majorEastAsia"/>
          <w:b/>
          <w:bCs/>
          <w:i/>
          <w:iCs/>
          <w:color w:val="auto"/>
        </w:rPr>
      </w:pPr>
      <w:r w:rsidRPr="00F82F50">
        <w:t xml:space="preserve">where the student cannot attend the school except as a boarder, or the school would charge full boarding fees anyway, the student remains eligible for the </w:t>
      </w:r>
      <w:r w:rsidR="007C0B8A">
        <w:t>A</w:t>
      </w:r>
      <w:r w:rsidRPr="00F82F50">
        <w:t xml:space="preserve">way from </w:t>
      </w:r>
      <w:r w:rsidR="007C0B8A">
        <w:t>H</w:t>
      </w:r>
      <w:r w:rsidRPr="00F82F50">
        <w:t>ome rate.</w:t>
      </w:r>
    </w:p>
    <w:p w14:paraId="5D25F16B" w14:textId="77777777" w:rsidR="00F341BA" w:rsidRPr="00F82F50" w:rsidRDefault="00F341BA" w:rsidP="00345CEF">
      <w:pPr>
        <w:pStyle w:val="Heading4"/>
        <w:rPr>
          <w:color w:val="333333"/>
        </w:rPr>
      </w:pPr>
      <w:r w:rsidRPr="00F82F50">
        <w:t>34.2.4 Permanent residence during a school year</w:t>
      </w:r>
    </w:p>
    <w:p w14:paraId="13AB8884" w14:textId="77777777" w:rsidR="00F341BA" w:rsidRPr="00F82F50" w:rsidRDefault="00F341BA" w:rsidP="00345CEF">
      <w:r w:rsidRPr="00F82F50">
        <w:t xml:space="preserve">Where a family has been accepted as itinerant for a year but takes up permanent residence during the course of that year at a fixed address which provides access to suitable schooling, any student in the family who has been eligible for Away from Home entitlements up to that point remains eligible for the remainder of the year, providing </w:t>
      </w:r>
      <w:hyperlink w:anchor="_Chapter_32:_Continuity" w:tooltip="Link to Chapter 32 Continuity of Study" w:history="1">
        <w:r w:rsidRPr="00F82F50">
          <w:rPr>
            <w:rStyle w:val="Hyperlink"/>
          </w:rPr>
          <w:t>continuity of study</w:t>
        </w:r>
      </w:hyperlink>
      <w:r w:rsidRPr="00F82F50">
        <w:t xml:space="preserve"> rules are met.</w:t>
      </w:r>
    </w:p>
    <w:p w14:paraId="36A0DFFC" w14:textId="77777777" w:rsidR="00F341BA" w:rsidRPr="00F82F50" w:rsidRDefault="00F341BA" w:rsidP="003B7315">
      <w:pPr>
        <w:pStyle w:val="Heading3"/>
      </w:pPr>
      <w:bookmarkStart w:id="464" w:name="_34.3_Demonstration_of"/>
      <w:bookmarkStart w:id="465" w:name="_Toc408318969"/>
      <w:bookmarkEnd w:id="464"/>
      <w:r w:rsidRPr="00F82F50">
        <w:t>34.3 Demonstration of Itinerancy</w:t>
      </w:r>
      <w:bookmarkEnd w:id="465"/>
    </w:p>
    <w:p w14:paraId="54BD8A95" w14:textId="77777777" w:rsidR="00F341BA" w:rsidRPr="00F82F50" w:rsidRDefault="00F341BA" w:rsidP="00345CEF">
      <w:pPr>
        <w:pStyle w:val="Heading4"/>
      </w:pPr>
      <w:r w:rsidRPr="00F82F50">
        <w:t>34.3.1 Two moves in first term</w:t>
      </w:r>
    </w:p>
    <w:p w14:paraId="067A4D46" w14:textId="77777777" w:rsidR="00F341BA" w:rsidRPr="00F82F50" w:rsidRDefault="00F341BA" w:rsidP="00345CEF">
      <w:r w:rsidRPr="00F82F50">
        <w:t>Where the family undertakes two moves of the type specified above during first term, the family should be accepted as itinerant for that period.</w:t>
      </w:r>
    </w:p>
    <w:p w14:paraId="1CF3336C" w14:textId="77777777" w:rsidR="00F341BA" w:rsidRPr="00F82F50" w:rsidRDefault="00F341BA" w:rsidP="00345CEF">
      <w:pPr>
        <w:pStyle w:val="Heading4"/>
      </w:pPr>
      <w:r w:rsidRPr="00F82F50">
        <w:t>34.3.2 Accepted as itinerant for the first term</w:t>
      </w:r>
    </w:p>
    <w:p w14:paraId="39088A88" w14:textId="77777777" w:rsidR="00F341BA" w:rsidRPr="00F82F50" w:rsidRDefault="00F341BA" w:rsidP="00345CEF">
      <w:r w:rsidRPr="00F82F50">
        <w:t xml:space="preserve">Once a family has been accepted as itinerant for the first term </w:t>
      </w:r>
      <w:proofErr w:type="gramStart"/>
      <w:r w:rsidRPr="00F82F50">
        <w:t>on the basis of</w:t>
      </w:r>
      <w:proofErr w:type="gramEnd"/>
      <w:r w:rsidRPr="00F82F50">
        <w:t xml:space="preserve"> two moves during that period, assessment of eligibility for Away from Home entitlements in the remaining terms is based on the following guidelines:</w:t>
      </w:r>
    </w:p>
    <w:p w14:paraId="17B74426" w14:textId="77777777" w:rsidR="00F341BA" w:rsidRPr="00F82F50" w:rsidRDefault="00F341BA" w:rsidP="00876B99">
      <w:pPr>
        <w:pStyle w:val="ListParagraph"/>
        <w:numPr>
          <w:ilvl w:val="0"/>
          <w:numId w:val="282"/>
        </w:numPr>
      </w:pPr>
      <w:r w:rsidRPr="00F82F50">
        <w:t xml:space="preserve">if at least one move occurs during any of the remaining terms, the family should be accepted as itinerant for the full </w:t>
      </w:r>
      <w:proofErr w:type="gramStart"/>
      <w:r w:rsidRPr="00F82F50">
        <w:t>year</w:t>
      </w:r>
      <w:r w:rsidR="00D30A62">
        <w:t>;</w:t>
      </w:r>
      <w:proofErr w:type="gramEnd"/>
      <w:r w:rsidRPr="00F82F50">
        <w:t xml:space="preserve"> or </w:t>
      </w:r>
    </w:p>
    <w:p w14:paraId="6CBE16E1" w14:textId="77777777" w:rsidR="00F341BA" w:rsidRPr="00F82F50" w:rsidRDefault="00F341BA" w:rsidP="00876B99">
      <w:pPr>
        <w:pStyle w:val="ListParagraph"/>
        <w:numPr>
          <w:ilvl w:val="0"/>
          <w:numId w:val="282"/>
        </w:numPr>
      </w:pPr>
      <w:r w:rsidRPr="00F82F50">
        <w:t>if no move occurs during any of the remaining terms, the student is ineligible for Away from Home entitlements after first term.</w:t>
      </w:r>
    </w:p>
    <w:p w14:paraId="5380B4F7" w14:textId="77777777" w:rsidR="00F341BA" w:rsidRPr="00F82F50" w:rsidRDefault="00F341BA" w:rsidP="00345CEF">
      <w:pPr>
        <w:pStyle w:val="Heading4"/>
        <w:rPr>
          <w:color w:val="333333"/>
        </w:rPr>
      </w:pPr>
      <w:r w:rsidRPr="00F82F50">
        <w:t>34.3.3 Three or more moves in first term</w:t>
      </w:r>
    </w:p>
    <w:p w14:paraId="0BAB520F" w14:textId="77777777" w:rsidR="00F341BA" w:rsidRPr="00F82F50" w:rsidRDefault="00F341BA" w:rsidP="00345CEF">
      <w:r w:rsidRPr="00F82F50">
        <w:t>Where the family undertakes three or more moves during the first term, each of which would require a change of school for the student, the family should be regarded as itinerant for the full year.</w:t>
      </w:r>
    </w:p>
    <w:p w14:paraId="4677B342" w14:textId="77777777" w:rsidR="00F341BA" w:rsidRPr="00F82F50" w:rsidRDefault="00F341BA" w:rsidP="00345CEF">
      <w:pPr>
        <w:pStyle w:val="Heading4"/>
      </w:pPr>
      <w:r w:rsidRPr="00F82F50">
        <w:lastRenderedPageBreak/>
        <w:t>34.3.4 Four moves over two terms</w:t>
      </w:r>
    </w:p>
    <w:p w14:paraId="7924D273" w14:textId="77777777" w:rsidR="0039279A" w:rsidRDefault="00F341BA" w:rsidP="002B208C">
      <w:pPr>
        <w:rPr>
          <w:b/>
          <w:color w:val="333333"/>
          <w:sz w:val="24"/>
          <w:szCs w:val="34"/>
        </w:rPr>
      </w:pPr>
      <w:r w:rsidRPr="00F82F50">
        <w:t>Where the family undertakes four moves in the year spread over at least two terms, the family should be accepted as itinerant for the full year.</w:t>
      </w:r>
      <w:bookmarkStart w:id="466" w:name="_34.4_Circumstances_Where"/>
      <w:bookmarkStart w:id="467" w:name="_Toc408318970"/>
      <w:bookmarkEnd w:id="466"/>
    </w:p>
    <w:p w14:paraId="14AA8010" w14:textId="77777777" w:rsidR="00F341BA" w:rsidRPr="00F82F50" w:rsidRDefault="00F341BA" w:rsidP="003B7315">
      <w:pPr>
        <w:pStyle w:val="Heading3"/>
      </w:pPr>
      <w:bookmarkStart w:id="468" w:name="_34.4_Circumstances_Where_1"/>
      <w:bookmarkEnd w:id="468"/>
      <w:r w:rsidRPr="00F82F50">
        <w:t>34.4 Circumstances Where Family Not Considered Itinerant</w:t>
      </w:r>
      <w:bookmarkEnd w:id="467"/>
    </w:p>
    <w:p w14:paraId="6BFFAA12" w14:textId="77777777" w:rsidR="00F341BA" w:rsidRPr="00F82F50" w:rsidRDefault="00F341BA" w:rsidP="00345CEF">
      <w:r w:rsidRPr="00F82F50">
        <w:t>A family is not considered itinerant if:</w:t>
      </w:r>
    </w:p>
    <w:p w14:paraId="4A2C6096" w14:textId="77777777" w:rsidR="00F341BA" w:rsidRPr="00F82F50" w:rsidRDefault="00F341BA" w:rsidP="00876B99">
      <w:pPr>
        <w:pStyle w:val="ListParagraph"/>
        <w:numPr>
          <w:ilvl w:val="0"/>
          <w:numId w:val="283"/>
        </w:numPr>
      </w:pPr>
      <w:r w:rsidRPr="00F82F50">
        <w:t xml:space="preserve">the family could be reasonably expected to maintain a fixed address because the movement required by working is over a limited area </w:t>
      </w:r>
      <w:r w:rsidR="00940C49">
        <w:t>e.g.</w:t>
      </w:r>
      <w:r w:rsidRPr="00F82F50">
        <w:t xml:space="preserve"> within the metropolitan area or at no time more than 56 km from one centre offering adequate </w:t>
      </w:r>
      <w:proofErr w:type="gramStart"/>
      <w:r w:rsidRPr="00F82F50">
        <w:t>schooling</w:t>
      </w:r>
      <w:r w:rsidR="00D30A62">
        <w:t>;</w:t>
      </w:r>
      <w:proofErr w:type="gramEnd"/>
      <w:r w:rsidRPr="00F82F50">
        <w:t xml:space="preserve"> or </w:t>
      </w:r>
    </w:p>
    <w:p w14:paraId="238231A3" w14:textId="77777777" w:rsidR="00F341BA" w:rsidRPr="00F82F50" w:rsidRDefault="00F341BA" w:rsidP="00876B99">
      <w:pPr>
        <w:pStyle w:val="ListParagraph"/>
        <w:numPr>
          <w:ilvl w:val="0"/>
          <w:numId w:val="283"/>
        </w:numPr>
      </w:pPr>
      <w:r w:rsidRPr="00F82F50">
        <w:t>the parent/s occupation requires a transfer every two or three years and the family could normally expect to spend at least one full year in a location but happens to be moved more than once in a school year.</w:t>
      </w:r>
    </w:p>
    <w:p w14:paraId="54B6F735" w14:textId="77777777" w:rsidR="00F341BA" w:rsidRPr="00F82F50" w:rsidRDefault="00F341BA" w:rsidP="00345CEF">
      <w:pPr>
        <w:rPr>
          <w:color w:val="333333"/>
          <w:sz w:val="34"/>
          <w:szCs w:val="34"/>
        </w:rPr>
      </w:pPr>
      <w:r w:rsidRPr="00F82F50">
        <w:br w:type="page"/>
      </w:r>
    </w:p>
    <w:p w14:paraId="0A36808D" w14:textId="77777777" w:rsidR="00942A44" w:rsidRPr="00F82F50" w:rsidRDefault="00942A44" w:rsidP="008B6DFE">
      <w:pPr>
        <w:pStyle w:val="Heading2"/>
      </w:pPr>
      <w:bookmarkStart w:id="469" w:name="_35.1_Independent_Boarding"/>
      <w:bookmarkStart w:id="470" w:name="_Chapter_35:_Scholarships"/>
      <w:bookmarkStart w:id="471" w:name="_Toc408318971"/>
      <w:bookmarkStart w:id="472" w:name="_Toc191279710"/>
      <w:bookmarkEnd w:id="469"/>
      <w:bookmarkEnd w:id="470"/>
      <w:r w:rsidRPr="00F82F50">
        <w:lastRenderedPageBreak/>
        <w:t>Chapter 35: Scholarships and Mobility Provisions for Secondary Students to Board Away from Home</w:t>
      </w:r>
      <w:bookmarkEnd w:id="471"/>
      <w:bookmarkEnd w:id="472"/>
    </w:p>
    <w:p w14:paraId="67EE61F5" w14:textId="367776C9" w:rsidR="00B81CF8" w:rsidRPr="00F82F50" w:rsidRDefault="00B81CF8" w:rsidP="00345CEF">
      <w:pPr>
        <w:rPr>
          <w:lang w:val="en"/>
        </w:rPr>
      </w:pPr>
      <w:bookmarkStart w:id="473" w:name="_Toc408318972"/>
      <w:r w:rsidRPr="00F82F50">
        <w:rPr>
          <w:lang w:val="en"/>
        </w:rPr>
        <w:t>Where a student has been awarded a scholarship to participate in a program listed at 35.1</w:t>
      </w:r>
      <w:r w:rsidR="00B03A49">
        <w:rPr>
          <w:lang w:val="en"/>
        </w:rPr>
        <w:t>,</w:t>
      </w:r>
      <w:r w:rsidRPr="00F82F50">
        <w:rPr>
          <w:lang w:val="en"/>
        </w:rPr>
        <w:t xml:space="preserve"> 35.2,</w:t>
      </w:r>
      <w:r w:rsidR="00B03A49">
        <w:rPr>
          <w:lang w:val="en"/>
        </w:rPr>
        <w:t xml:space="preserve"> or 35.4 </w:t>
      </w:r>
      <w:r w:rsidRPr="00F82F50">
        <w:rPr>
          <w:lang w:val="en"/>
        </w:rPr>
        <w:t>or meets the qualifications for Mobility provisions at 35.3, they may be eligible for the Away from Home entitlements</w:t>
      </w:r>
      <w:r w:rsidR="00A36349">
        <w:rPr>
          <w:lang w:val="en"/>
        </w:rPr>
        <w:t xml:space="preserve">. </w:t>
      </w:r>
      <w:r w:rsidRPr="00F82F50">
        <w:rPr>
          <w:lang w:val="en"/>
        </w:rPr>
        <w:t>The purpose of ABSTUDY assistance for students who meet one of the criteria is to substantially extend the educational access and outcomes of Indigenous students.</w:t>
      </w:r>
    </w:p>
    <w:p w14:paraId="3F30F1CF" w14:textId="77777777" w:rsidR="00B81CF8" w:rsidRPr="00F82F50" w:rsidRDefault="003E31DC" w:rsidP="00345CEF">
      <w:pPr>
        <w:rPr>
          <w:lang w:val="en"/>
        </w:rPr>
      </w:pPr>
      <w:r w:rsidRPr="00F82F50">
        <w:rPr>
          <w:rStyle w:val="Strong"/>
          <w:rFonts w:eastAsiaTheme="majorEastAsia"/>
          <w:lang w:val="en"/>
        </w:rPr>
        <w:t>In this chapter:</w:t>
      </w:r>
    </w:p>
    <w:p w14:paraId="53B96B10" w14:textId="77777777" w:rsidR="00B81CF8" w:rsidRPr="00F82F50" w:rsidRDefault="00B81CF8" w:rsidP="000F64C6">
      <w:pPr>
        <w:pStyle w:val="NoSpacing"/>
        <w:rPr>
          <w:color w:val="000000"/>
          <w:szCs w:val="19"/>
          <w:lang w:val="en"/>
        </w:rPr>
      </w:pPr>
      <w:hyperlink w:anchor="_35.1_Independent_Boarding_1" w:tooltip="Link to section 35.1" w:history="1">
        <w:r w:rsidRPr="00F82F50">
          <w:rPr>
            <w:rStyle w:val="Hyperlink"/>
            <w:rFonts w:eastAsiaTheme="minorEastAsia"/>
            <w:szCs w:val="19"/>
            <w:lang w:val="en"/>
          </w:rPr>
          <w:t>35.1 Boarding School Scholarship</w:t>
        </w:r>
      </w:hyperlink>
      <w:r w:rsidRPr="00F82F50">
        <w:rPr>
          <w:color w:val="000000"/>
          <w:szCs w:val="19"/>
          <w:lang w:val="en"/>
        </w:rPr>
        <w:t xml:space="preserve"> </w:t>
      </w:r>
    </w:p>
    <w:p w14:paraId="0B4D2EFD" w14:textId="77777777" w:rsidR="00B81CF8" w:rsidRPr="00F82F50" w:rsidRDefault="00B81CF8" w:rsidP="000F64C6">
      <w:pPr>
        <w:pStyle w:val="NoSpacing"/>
        <w:rPr>
          <w:color w:val="000000"/>
          <w:lang w:val="en"/>
        </w:rPr>
      </w:pPr>
      <w:r w:rsidRPr="00912D4C">
        <w:rPr>
          <w:rStyle w:val="Hyperlink"/>
          <w:rFonts w:eastAsiaTheme="minorEastAsia"/>
          <w:szCs w:val="19"/>
          <w:lang w:val="en"/>
        </w:rPr>
        <w:t xml:space="preserve">35.2 </w:t>
      </w:r>
      <w:r w:rsidR="00912D4C" w:rsidRPr="00912D4C">
        <w:rPr>
          <w:rStyle w:val="Hyperlink"/>
          <w:rFonts w:eastAsiaTheme="minorEastAsia"/>
          <w:szCs w:val="19"/>
          <w:lang w:val="en"/>
        </w:rPr>
        <w:t xml:space="preserve">Third-party Indigenous </w:t>
      </w:r>
      <w:r w:rsidRPr="00912D4C">
        <w:rPr>
          <w:rStyle w:val="Hyperlink"/>
          <w:rFonts w:eastAsiaTheme="minorEastAsia"/>
          <w:szCs w:val="19"/>
          <w:lang w:val="en"/>
        </w:rPr>
        <w:t xml:space="preserve">Scholarships </w:t>
      </w:r>
    </w:p>
    <w:p w14:paraId="2B106226" w14:textId="77777777" w:rsidR="00B81CF8" w:rsidRPr="00CA6878" w:rsidRDefault="00B81CF8" w:rsidP="000F64C6">
      <w:pPr>
        <w:pStyle w:val="NoSpacing"/>
        <w:rPr>
          <w:rStyle w:val="Hyperlink"/>
          <w:color w:val="000000"/>
          <w:lang w:val="en"/>
        </w:rPr>
      </w:pPr>
      <w:hyperlink w:anchor="_35.3_Mobility_Provisions_1" w:tooltip="Link to section 35.3" w:history="1">
        <w:r w:rsidRPr="00F82F50">
          <w:rPr>
            <w:rStyle w:val="Hyperlink"/>
            <w:rFonts w:eastAsiaTheme="minorEastAsia"/>
            <w:szCs w:val="19"/>
            <w:lang w:val="en"/>
          </w:rPr>
          <w:t>35.3 Mobility Provisions for Welfare Reform in the four participating communities</w:t>
        </w:r>
      </w:hyperlink>
    </w:p>
    <w:p w14:paraId="2E921529" w14:textId="77777777" w:rsidR="00C12F28" w:rsidRPr="00CA6878" w:rsidRDefault="00C12F28" w:rsidP="000F64C6">
      <w:pPr>
        <w:pStyle w:val="NoSpacing"/>
        <w:rPr>
          <w:rStyle w:val="Hyperlink"/>
          <w:rFonts w:eastAsiaTheme="minorEastAsia"/>
          <w:szCs w:val="19"/>
        </w:rPr>
      </w:pPr>
      <w:hyperlink w:anchor="_35.4_Transition_School" w:tooltip="Link to section 35.4" w:history="1">
        <w:r w:rsidRPr="00C12F28">
          <w:rPr>
            <w:rStyle w:val="Hyperlink"/>
            <w:rFonts w:eastAsiaTheme="minorEastAsia"/>
            <w:szCs w:val="19"/>
            <w:lang w:val="en"/>
          </w:rPr>
          <w:t>35.4 Transition School Scholarship</w:t>
        </w:r>
      </w:hyperlink>
    </w:p>
    <w:p w14:paraId="461E3539" w14:textId="77777777" w:rsidR="00960A94" w:rsidRPr="003B7465" w:rsidRDefault="00960A94" w:rsidP="00960A94">
      <w:pPr>
        <w:keepNext/>
        <w:spacing w:before="240" w:after="240"/>
        <w:outlineLvl w:val="2"/>
        <w:rPr>
          <w:rFonts w:ascii="Georgia" w:hAnsi="Georgia"/>
          <w:b/>
          <w:color w:val="333333"/>
          <w:sz w:val="28"/>
          <w:szCs w:val="34"/>
        </w:rPr>
      </w:pPr>
      <w:bookmarkStart w:id="474" w:name="_35.1_Independent_Boarding_1"/>
      <w:bookmarkEnd w:id="473"/>
      <w:bookmarkEnd w:id="474"/>
      <w:r w:rsidRPr="003B7465">
        <w:rPr>
          <w:rFonts w:ascii="Georgia" w:hAnsi="Georgia"/>
          <w:b/>
          <w:color w:val="333333"/>
          <w:sz w:val="28"/>
          <w:szCs w:val="34"/>
        </w:rPr>
        <w:t>35.1 Boarding School Scholarship</w:t>
      </w:r>
    </w:p>
    <w:p w14:paraId="0FEC9CC8" w14:textId="77777777" w:rsidR="00960A94" w:rsidRPr="003B7465" w:rsidRDefault="00960A94" w:rsidP="00960A94">
      <w:r w:rsidRPr="003B7465">
        <w:t xml:space="preserve">A secondary school student may be approved for Away from Home entitlements </w:t>
      </w:r>
      <w:proofErr w:type="gramStart"/>
      <w:r w:rsidRPr="003B7465">
        <w:t>on the basis of</w:t>
      </w:r>
      <w:proofErr w:type="gramEnd"/>
      <w:r w:rsidRPr="003B7465">
        <w:t xml:space="preserve"> being offered a scholarship by a boarding school in the following circumstances:</w:t>
      </w:r>
    </w:p>
    <w:p w14:paraId="03476CAB"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is an approved secondary school offering an approved course of secondary studies; and </w:t>
      </w:r>
    </w:p>
    <w:p w14:paraId="66207E96" w14:textId="77777777"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boarding arrangement is an integral part of the school; and </w:t>
      </w:r>
    </w:p>
    <w:p w14:paraId="07A52F9E" w14:textId="116C780B" w:rsidR="00960A94" w:rsidRPr="003B7465" w:rsidRDefault="00960A94" w:rsidP="00876B99">
      <w:pPr>
        <w:numPr>
          <w:ilvl w:val="0"/>
          <w:numId w:val="468"/>
        </w:numPr>
        <w:spacing w:before="120" w:after="60"/>
        <w:rPr>
          <w:rFonts w:cs="Times New Roman"/>
          <w:szCs w:val="20"/>
        </w:rPr>
      </w:pPr>
      <w:r w:rsidRPr="003B7465">
        <w:rPr>
          <w:rFonts w:cs="Times New Roman"/>
          <w:szCs w:val="20"/>
        </w:rPr>
        <w:t xml:space="preserve">the school contributes </w:t>
      </w:r>
      <w:r>
        <w:rPr>
          <w:rFonts w:cs="Times New Roman"/>
          <w:szCs w:val="20"/>
        </w:rPr>
        <w:t>the</w:t>
      </w:r>
      <w:r w:rsidRPr="003B7465">
        <w:rPr>
          <w:rFonts w:cs="Times New Roman"/>
          <w:szCs w:val="20"/>
        </w:rPr>
        <w:t xml:space="preserve"> minimum scholarship value </w:t>
      </w:r>
      <w:r>
        <w:rPr>
          <w:rFonts w:cs="Times New Roman"/>
          <w:szCs w:val="20"/>
        </w:rPr>
        <w:t xml:space="preserve">published in the current Guide to Australian Government Payments (see: </w:t>
      </w:r>
      <w:hyperlink r:id="rId78" w:tooltip="Link to A guide to Australian Government payments on Services Australia website" w:history="1">
        <w:r w:rsidRPr="00981D94">
          <w:rPr>
            <w:rStyle w:val="Hyperlink"/>
            <w:i/>
          </w:rPr>
          <w:t>A guide to Australian Government payments</w:t>
        </w:r>
      </w:hyperlink>
      <w:r>
        <w:rPr>
          <w:rStyle w:val="Hyperlink"/>
          <w:i/>
        </w:rPr>
        <w:t xml:space="preserve">) </w:t>
      </w:r>
      <w:r w:rsidRPr="003B7465">
        <w:rPr>
          <w:rFonts w:cs="Times New Roman"/>
          <w:szCs w:val="20"/>
        </w:rPr>
        <w:t xml:space="preserve">or a minimum 25 per cent of the school’s annual boarding and tuition fees (including public school voluntary contributions), whichever is greater. </w:t>
      </w:r>
    </w:p>
    <w:p w14:paraId="672072D3" w14:textId="77777777" w:rsidR="00960A94" w:rsidRPr="003B7465" w:rsidRDefault="00960A94" w:rsidP="00960A94">
      <w:r w:rsidRPr="003B7465">
        <w:t>Once granted, ongoing eligibility will require the school to continue to contribute to the scholarship through whichever criteria they were granted under. A student’s continued eligibility for a Boarding School Scholarship is also to be assessed for each year.</w:t>
      </w:r>
    </w:p>
    <w:p w14:paraId="62E1EBDB" w14:textId="77777777" w:rsidR="00960A94" w:rsidRPr="003B7465" w:rsidRDefault="00960A94" w:rsidP="00960A94">
      <w:r w:rsidRPr="003B7465">
        <w:t xml:space="preserve">Students approved for ABSTUDY </w:t>
      </w:r>
      <w:proofErr w:type="gramStart"/>
      <w:r w:rsidRPr="003B7465">
        <w:t>on the basis of</w:t>
      </w:r>
      <w:proofErr w:type="gramEnd"/>
      <w:r w:rsidRPr="003B7465">
        <w:t xml:space="preserve"> accepting a Boarding Scholarship prior to 2019 would be grandfathered </w:t>
      </w:r>
      <w:proofErr w:type="gramStart"/>
      <w:r w:rsidRPr="003B7465">
        <w:t>as long as</w:t>
      </w:r>
      <w:proofErr w:type="gramEnd"/>
      <w:r w:rsidRPr="003B7465">
        <w:t xml:space="preserve"> they continue to meet the criteria, except the Indigenous Education Consultative Body criteria, under section 35.1 of the 1 July 2018 ABSTUDY Policy Manual. If these students have a break in study, in exceptional circumstances grandfathering arrangements will apply for up to two years. Grandfathering arrangements do not apply if a student has been expelled. </w:t>
      </w:r>
    </w:p>
    <w:p w14:paraId="293F2DAC" w14:textId="77777777" w:rsidR="00F341BA" w:rsidRPr="00F82F50" w:rsidRDefault="00F341BA" w:rsidP="00345CEF">
      <w:pPr>
        <w:pStyle w:val="Heading4"/>
        <w:rPr>
          <w:color w:val="333333"/>
        </w:rPr>
      </w:pPr>
      <w:r w:rsidRPr="00F82F50">
        <w:t>35.1.1 Boarding arrangements</w:t>
      </w:r>
    </w:p>
    <w:p w14:paraId="77C7F5A6" w14:textId="2EDC92EB" w:rsidR="00F341BA" w:rsidRDefault="00F341BA" w:rsidP="00345CEF">
      <w:r w:rsidRPr="00F82F50">
        <w:t xml:space="preserve">Where the boarding arrangements are in private homes (such as </w:t>
      </w:r>
      <w:r w:rsidR="0015545D">
        <w:t>a</w:t>
      </w:r>
      <w:r w:rsidR="0015545D" w:rsidRPr="00F82F50">
        <w:t xml:space="preserve"> </w:t>
      </w:r>
      <w:r w:rsidR="0015545D">
        <w:t>h</w:t>
      </w:r>
      <w:r w:rsidR="0015545D" w:rsidRPr="00F82F50">
        <w:t xml:space="preserve">omestay </w:t>
      </w:r>
      <w:r w:rsidR="00C35EC1" w:rsidRPr="00F82F50">
        <w:t>program</w:t>
      </w:r>
      <w:r w:rsidRPr="00F82F50">
        <w:t>)</w:t>
      </w:r>
      <w:r w:rsidR="009D3D33">
        <w:t>,</w:t>
      </w:r>
      <w:r w:rsidRPr="00F82F50">
        <w:t xml:space="preserve"> </w:t>
      </w:r>
      <w:r w:rsidR="009D3D33">
        <w:t>to be regarded as a boarding school for the purpose of 35.1</w:t>
      </w:r>
      <w:r w:rsidRPr="00F82F50">
        <w:t xml:space="preserve">, the school must select the </w:t>
      </w:r>
      <w:proofErr w:type="gramStart"/>
      <w:r w:rsidR="002815D7">
        <w:t>family</w:t>
      </w:r>
      <w:proofErr w:type="gramEnd"/>
      <w:r w:rsidRPr="00F82F50">
        <w:t xml:space="preserve"> and the </w:t>
      </w:r>
      <w:r w:rsidR="0015545D">
        <w:t xml:space="preserve">boarding </w:t>
      </w:r>
      <w:r w:rsidRPr="00F82F50">
        <w:t xml:space="preserve">fees </w:t>
      </w:r>
      <w:r w:rsidR="0015545D">
        <w:t>must be</w:t>
      </w:r>
      <w:r w:rsidR="0015545D" w:rsidRPr="00F82F50">
        <w:t xml:space="preserve"> </w:t>
      </w:r>
      <w:r w:rsidRPr="00F82F50">
        <w:t>set by the school and payable to the school.</w:t>
      </w:r>
    </w:p>
    <w:p w14:paraId="4D27DD29" w14:textId="77777777" w:rsidR="009D3D33" w:rsidRPr="00F82F50" w:rsidRDefault="009D3D33" w:rsidP="00345CEF">
      <w:r w:rsidRPr="009D3D33">
        <w:t>Where the boarding arrangements are in a local hostel, to be regarded as a boarding school for the purpose of 35.1, the school must have responsibility for all aspects of the boarding and support arrangements for the student/s through a formal partnership agreement with the hostel. Boarding fees must be set by the school and payable to the school.</w:t>
      </w:r>
    </w:p>
    <w:p w14:paraId="0D5C517A" w14:textId="77777777" w:rsidR="00BE3E7E" w:rsidRDefault="00BE3E7E">
      <w:pPr>
        <w:spacing w:before="0" w:beforeAutospacing="0" w:after="120" w:afterAutospacing="0" w:line="276" w:lineRule="auto"/>
        <w:rPr>
          <w:rFonts w:ascii="Georgia" w:hAnsi="Georgia"/>
          <w:b/>
          <w:color w:val="333333"/>
          <w:sz w:val="28"/>
          <w:szCs w:val="34"/>
        </w:rPr>
      </w:pPr>
      <w:bookmarkStart w:id="475" w:name="_35.2_Scholarships_to"/>
      <w:bookmarkStart w:id="476" w:name="_Toc408318973"/>
      <w:bookmarkEnd w:id="475"/>
      <w:r>
        <w:br w:type="page"/>
      </w:r>
    </w:p>
    <w:p w14:paraId="5A0FDC5B" w14:textId="77777777" w:rsidR="00666B60" w:rsidRPr="00F66D9C" w:rsidRDefault="00666B60" w:rsidP="00666B60">
      <w:pPr>
        <w:keepNext/>
        <w:spacing w:before="240" w:after="240"/>
        <w:outlineLvl w:val="2"/>
        <w:rPr>
          <w:rFonts w:ascii="Georgia" w:hAnsi="Georgia"/>
          <w:b/>
          <w:i/>
          <w:color w:val="333333"/>
          <w:sz w:val="28"/>
          <w:szCs w:val="34"/>
        </w:rPr>
      </w:pPr>
      <w:bookmarkStart w:id="477" w:name="_35.2_Scholarships_to_1"/>
      <w:bookmarkStart w:id="478" w:name="_35.2_Third-party_Indigenous"/>
      <w:bookmarkEnd w:id="476"/>
      <w:bookmarkEnd w:id="477"/>
      <w:bookmarkEnd w:id="478"/>
      <w:r w:rsidRPr="00F66D9C">
        <w:rPr>
          <w:rFonts w:ascii="Georgia" w:hAnsi="Georgia"/>
          <w:b/>
          <w:i/>
          <w:color w:val="333333"/>
          <w:sz w:val="28"/>
          <w:szCs w:val="34"/>
        </w:rPr>
        <w:lastRenderedPageBreak/>
        <w:t>35.2 Third-party Indigenous Scholarships</w:t>
      </w:r>
    </w:p>
    <w:p w14:paraId="2D85781C" w14:textId="77777777" w:rsidR="00666B60" w:rsidRPr="00A52339" w:rsidRDefault="00666B60" w:rsidP="00666B60">
      <w:r w:rsidRPr="00A52339">
        <w:t xml:space="preserve">A secondary student may be approved for Away from Home entitlements </w:t>
      </w:r>
      <w:proofErr w:type="gramStart"/>
      <w:r w:rsidRPr="00A52339">
        <w:t>on the basis of</w:t>
      </w:r>
      <w:proofErr w:type="gramEnd"/>
      <w:r w:rsidRPr="00A52339">
        <w:t xml:space="preserve"> being offered a scholarship in the following circumstances:</w:t>
      </w:r>
    </w:p>
    <w:p w14:paraId="745D96F8" w14:textId="77777777"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school is an approved secondary school offering an approved course of secondary studies; and </w:t>
      </w:r>
    </w:p>
    <w:p w14:paraId="4575AF44" w14:textId="5AA06C8F" w:rsidR="00666B60" w:rsidRPr="00A52339" w:rsidRDefault="00666B60" w:rsidP="00876B99">
      <w:pPr>
        <w:numPr>
          <w:ilvl w:val="0"/>
          <w:numId w:val="468"/>
        </w:numPr>
        <w:spacing w:before="120" w:after="60"/>
        <w:rPr>
          <w:rFonts w:cs="Times New Roman"/>
          <w:szCs w:val="20"/>
        </w:rPr>
      </w:pPr>
      <w:r w:rsidRPr="00A52339">
        <w:rPr>
          <w:rFonts w:cs="Times New Roman"/>
          <w:szCs w:val="20"/>
        </w:rPr>
        <w:t xml:space="preserve">the scholarship is supported by the Australian Government as approved by the Minister for Social Services: </w:t>
      </w:r>
    </w:p>
    <w:p w14:paraId="4ED19141" w14:textId="577192FF" w:rsidR="00666B60" w:rsidRPr="00A52339" w:rsidRDefault="00666B60" w:rsidP="00876B99">
      <w:pPr>
        <w:pStyle w:val="ListParagraph"/>
        <w:numPr>
          <w:ilvl w:val="0"/>
          <w:numId w:val="471"/>
        </w:numPr>
        <w:tabs>
          <w:tab w:val="num" w:pos="1080"/>
        </w:tabs>
        <w:contextualSpacing/>
      </w:pPr>
      <w:r w:rsidRPr="00A52339">
        <w:t>Indigenous Youth Leadership Program or equivalent scholarships funded under the Australian Government’s Indigenous Advancement Strategy, including</w:t>
      </w:r>
    </w:p>
    <w:p w14:paraId="58BE4460"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Madalah SOAR scholarship,</w:t>
      </w:r>
    </w:p>
    <w:p w14:paraId="165207F2"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MADEC Indigenous Young People’s Program,</w:t>
      </w:r>
    </w:p>
    <w:p w14:paraId="6407860F" w14:textId="77777777" w:rsidR="00666B60" w:rsidRPr="00A52339" w:rsidRDefault="00666B60" w:rsidP="00666B60">
      <w:pPr>
        <w:numPr>
          <w:ilvl w:val="2"/>
          <w:numId w:val="51"/>
        </w:numPr>
        <w:tabs>
          <w:tab w:val="left" w:pos="720"/>
        </w:tabs>
        <w:spacing w:before="120" w:after="60"/>
        <w:rPr>
          <w:rFonts w:cs="Times New Roman"/>
          <w:szCs w:val="20"/>
        </w:rPr>
      </w:pPr>
      <w:r w:rsidRPr="00A52339">
        <w:rPr>
          <w:rFonts w:cs="Times New Roman"/>
          <w:szCs w:val="20"/>
        </w:rPr>
        <w:t>Presbyterian Ladies’ College (Peppermint Grove, WA) Indigenous Scholarship Program,</w:t>
      </w:r>
    </w:p>
    <w:p w14:paraId="0FAEE1AB" w14:textId="1FC9C5B3" w:rsidR="00666B60" w:rsidRDefault="00666B60" w:rsidP="00666B60">
      <w:pPr>
        <w:numPr>
          <w:ilvl w:val="2"/>
          <w:numId w:val="51"/>
        </w:numPr>
        <w:tabs>
          <w:tab w:val="left" w:pos="720"/>
        </w:tabs>
        <w:spacing w:before="120" w:after="60"/>
        <w:rPr>
          <w:rFonts w:cs="Times New Roman"/>
          <w:szCs w:val="20"/>
        </w:rPr>
      </w:pPr>
      <w:r w:rsidRPr="00A52339">
        <w:rPr>
          <w:rFonts w:cs="Times New Roman"/>
          <w:szCs w:val="20"/>
        </w:rPr>
        <w:t xml:space="preserve">Yalari Education Pathways Program; or </w:t>
      </w:r>
    </w:p>
    <w:p w14:paraId="1AB22B49" w14:textId="031BCA8C" w:rsidR="00066733" w:rsidRPr="00066733" w:rsidRDefault="00066733" w:rsidP="00066733">
      <w:pPr>
        <w:pStyle w:val="ListParagraph"/>
        <w:numPr>
          <w:ilvl w:val="1"/>
          <w:numId w:val="51"/>
        </w:numPr>
        <w:spacing w:line="360" w:lineRule="auto"/>
        <w:contextualSpacing/>
      </w:pPr>
      <w:r w:rsidRPr="006C0EAE">
        <w:t>Commonwealth Regional Scholarship</w:t>
      </w:r>
      <w:r>
        <w:t xml:space="preserve"> Program scholarships funded by the Australian Government Department of Education; or</w:t>
      </w:r>
    </w:p>
    <w:p w14:paraId="43140608" w14:textId="73B80ADF" w:rsidR="00666B60" w:rsidRPr="00A52339" w:rsidRDefault="00666B60" w:rsidP="00876B99">
      <w:pPr>
        <w:pStyle w:val="ListParagraph"/>
        <w:numPr>
          <w:ilvl w:val="0"/>
          <w:numId w:val="472"/>
        </w:numPr>
        <w:tabs>
          <w:tab w:val="num" w:pos="1080"/>
        </w:tabs>
        <w:spacing w:line="360" w:lineRule="auto"/>
        <w:contextualSpacing/>
      </w:pPr>
      <w:r w:rsidRPr="00A52339">
        <w:t xml:space="preserve">Cape York Leaders </w:t>
      </w:r>
      <w:r w:rsidR="0090307C">
        <w:t>Program</w:t>
      </w:r>
      <w:r w:rsidRPr="00A52339">
        <w:t xml:space="preserve">; or </w:t>
      </w:r>
    </w:p>
    <w:p w14:paraId="7238417C" w14:textId="3B2133CD" w:rsidR="00666B60" w:rsidRPr="00A52339" w:rsidRDefault="00666B60" w:rsidP="00876B99">
      <w:pPr>
        <w:pStyle w:val="ListParagraph"/>
        <w:numPr>
          <w:ilvl w:val="0"/>
          <w:numId w:val="472"/>
        </w:numPr>
        <w:tabs>
          <w:tab w:val="num" w:pos="1080"/>
        </w:tabs>
        <w:spacing w:line="360" w:lineRule="auto"/>
        <w:contextualSpacing/>
      </w:pPr>
      <w:r w:rsidRPr="00A52339">
        <w:t xml:space="preserve">Higher Expectations Program (Northern Territory); or </w:t>
      </w:r>
    </w:p>
    <w:p w14:paraId="7335376B"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Rosemary Bishop Indigenous Education Scholarship (RBS); or </w:t>
      </w:r>
    </w:p>
    <w:p w14:paraId="5B9BE9FF" w14:textId="03CD2049" w:rsidR="00666B60" w:rsidRPr="00A52339" w:rsidRDefault="00666B60" w:rsidP="00876B99">
      <w:pPr>
        <w:pStyle w:val="ListParagraph"/>
        <w:numPr>
          <w:ilvl w:val="0"/>
          <w:numId w:val="472"/>
        </w:numPr>
        <w:tabs>
          <w:tab w:val="num" w:pos="1080"/>
        </w:tabs>
        <w:spacing w:line="360" w:lineRule="auto"/>
        <w:contextualSpacing/>
      </w:pPr>
      <w:r w:rsidRPr="00A52339">
        <w:t xml:space="preserve">Sporting Chance Program or equivalent projects funded under the Australian Government’s Indigenous Advancement Strategy, including at former Sporting Chance Academies; or </w:t>
      </w:r>
    </w:p>
    <w:p w14:paraId="076CCBA9" w14:textId="77777777" w:rsidR="00666B60" w:rsidRPr="00A52339" w:rsidRDefault="00666B60" w:rsidP="00876B99">
      <w:pPr>
        <w:pStyle w:val="ListParagraph"/>
        <w:numPr>
          <w:ilvl w:val="0"/>
          <w:numId w:val="472"/>
        </w:numPr>
        <w:tabs>
          <w:tab w:val="num" w:pos="1080"/>
        </w:tabs>
        <w:spacing w:line="360" w:lineRule="auto"/>
        <w:contextualSpacing/>
      </w:pPr>
      <w:r w:rsidRPr="00A52339">
        <w:t xml:space="preserve">Kajji Foundation Scholarship; or </w:t>
      </w:r>
    </w:p>
    <w:p w14:paraId="73CDB4B5" w14:textId="77777777" w:rsidR="00666B60" w:rsidRPr="00A52339" w:rsidRDefault="00666B60" w:rsidP="00876B99">
      <w:pPr>
        <w:pStyle w:val="ListParagraph"/>
        <w:numPr>
          <w:ilvl w:val="0"/>
          <w:numId w:val="472"/>
        </w:numPr>
        <w:tabs>
          <w:tab w:val="num" w:pos="1080"/>
        </w:tabs>
        <w:spacing w:line="360" w:lineRule="auto"/>
        <w:contextualSpacing/>
      </w:pPr>
      <w:r w:rsidRPr="00A52339">
        <w:t>Australian Indigenous Education Foundation Scholarship Program (AIEF) or</w:t>
      </w:r>
    </w:p>
    <w:p w14:paraId="359A8B4D"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Woomera Education Scholarship Trust (WEST), or</w:t>
      </w:r>
    </w:p>
    <w:p w14:paraId="04DED315"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Kimberley Education Excellence Program (KEEP), or</w:t>
      </w:r>
    </w:p>
    <w:p w14:paraId="73547264" w14:textId="77777777" w:rsidR="00666B60" w:rsidRPr="00A52339" w:rsidRDefault="00666B60" w:rsidP="00876B99">
      <w:pPr>
        <w:pStyle w:val="ListParagraph"/>
        <w:numPr>
          <w:ilvl w:val="0"/>
          <w:numId w:val="472"/>
        </w:numPr>
        <w:tabs>
          <w:tab w:val="num" w:pos="1080"/>
        </w:tabs>
        <w:spacing w:line="360" w:lineRule="auto"/>
        <w:contextualSpacing/>
        <w:rPr>
          <w:rFonts w:cs="Arial"/>
        </w:rPr>
      </w:pPr>
      <w:r w:rsidRPr="00A52339">
        <w:rPr>
          <w:rFonts w:cs="Arial"/>
        </w:rPr>
        <w:t>Northern Territory Government‘s Indigenous Education Excellence Scholarship, or</w:t>
      </w:r>
    </w:p>
    <w:p w14:paraId="09B55527" w14:textId="77777777" w:rsidR="00666B60" w:rsidRDefault="00666B60" w:rsidP="00876B99">
      <w:pPr>
        <w:pStyle w:val="ListParagraph"/>
        <w:numPr>
          <w:ilvl w:val="0"/>
          <w:numId w:val="472"/>
        </w:numPr>
        <w:tabs>
          <w:tab w:val="num" w:pos="1080"/>
        </w:tabs>
        <w:spacing w:line="360" w:lineRule="auto"/>
        <w:contextualSpacing/>
        <w:rPr>
          <w:rFonts w:cs="Arial"/>
        </w:rPr>
      </w:pPr>
      <w:r w:rsidRPr="00A52339">
        <w:rPr>
          <w:rFonts w:cs="Arial"/>
        </w:rPr>
        <w:t>Ngurra Jirrama Foundation Scholarship</w:t>
      </w:r>
      <w:r>
        <w:rPr>
          <w:rFonts w:cs="Arial"/>
        </w:rPr>
        <w:t>, or</w:t>
      </w:r>
    </w:p>
    <w:p w14:paraId="0C905F29" w14:textId="77777777" w:rsidR="00666B60" w:rsidRPr="00053CC9" w:rsidRDefault="00666B60" w:rsidP="00876B99">
      <w:pPr>
        <w:pStyle w:val="ListParagraph"/>
        <w:numPr>
          <w:ilvl w:val="0"/>
          <w:numId w:val="472"/>
        </w:numPr>
        <w:tabs>
          <w:tab w:val="num" w:pos="1080"/>
        </w:tabs>
        <w:spacing w:line="360" w:lineRule="auto"/>
        <w:contextualSpacing/>
        <w:rPr>
          <w:rFonts w:cs="Arial"/>
        </w:rPr>
      </w:pPr>
      <w:r>
        <w:t>Moriarty Foundation’s John Moriarty Football scholarship, or</w:t>
      </w:r>
    </w:p>
    <w:p w14:paraId="540EE32C" w14:textId="4F77D1F8" w:rsidR="00FC02B5" w:rsidRPr="00FC02B5" w:rsidRDefault="00666B60" w:rsidP="00876B99">
      <w:pPr>
        <w:pStyle w:val="ListParagraph"/>
        <w:numPr>
          <w:ilvl w:val="0"/>
          <w:numId w:val="472"/>
        </w:numPr>
        <w:tabs>
          <w:tab w:val="num" w:pos="1080"/>
        </w:tabs>
        <w:spacing w:line="360" w:lineRule="auto"/>
        <w:contextualSpacing/>
        <w:rPr>
          <w:rFonts w:cs="Arial"/>
        </w:rPr>
      </w:pPr>
      <w:r>
        <w:t>Aboriginal Advancement League’s First Nations Scholarship (Lady Gladys Nicholls Hostel)</w:t>
      </w:r>
      <w:r w:rsidR="00FC02B5">
        <w:t>, or</w:t>
      </w:r>
    </w:p>
    <w:p w14:paraId="199F5EE5" w14:textId="6C223270" w:rsidR="00666B60" w:rsidRPr="00A52339" w:rsidRDefault="00FC02B5" w:rsidP="00876B99">
      <w:pPr>
        <w:pStyle w:val="ListParagraph"/>
        <w:numPr>
          <w:ilvl w:val="0"/>
          <w:numId w:val="472"/>
        </w:numPr>
        <w:tabs>
          <w:tab w:val="num" w:pos="1080"/>
        </w:tabs>
        <w:spacing w:line="360" w:lineRule="auto"/>
        <w:contextualSpacing/>
        <w:rPr>
          <w:rFonts w:cs="Arial"/>
        </w:rPr>
      </w:pPr>
      <w:r>
        <w:t>Eddie Betts Foundation Education Access Scholarship</w:t>
      </w:r>
      <w:r w:rsidR="00666B60">
        <w:t>.</w:t>
      </w:r>
    </w:p>
    <w:p w14:paraId="4FE6F61F" w14:textId="77777777" w:rsidR="0079266A" w:rsidRDefault="00F341BA" w:rsidP="0079266A">
      <w:r w:rsidRPr="00F82F50">
        <w:t xml:space="preserve">Further scholarships may be added, as approved by </w:t>
      </w:r>
      <w:r w:rsidR="00ED3860">
        <w:t xml:space="preserve">the </w:t>
      </w:r>
      <w:r w:rsidR="001346B9">
        <w:t>Department of</w:t>
      </w:r>
      <w:r w:rsidR="00AC491A">
        <w:t xml:space="preserve"> Social Services</w:t>
      </w:r>
      <w:r w:rsidR="00C508CC">
        <w:t>.</w:t>
      </w:r>
      <w:r w:rsidRPr="00F82F50">
        <w:t xml:space="preserve"> </w:t>
      </w:r>
      <w:r w:rsidR="00754340" w:rsidRPr="00754340">
        <w:t xml:space="preserve">Guidelines for the approval of third-party Indigenous scholarship programs for secondary students are </w:t>
      </w:r>
      <w:r w:rsidR="00A95FDF">
        <w:t xml:space="preserve">linked </w:t>
      </w:r>
      <w:r w:rsidR="00754340" w:rsidRPr="00754340">
        <w:t xml:space="preserve">at </w:t>
      </w:r>
      <w:hyperlink w:anchor="_Appendix_G_Scholarship" w:tooltip="Link to Appendix G" w:history="1">
        <w:r w:rsidR="00754340" w:rsidRPr="0079266A">
          <w:rPr>
            <w:rStyle w:val="Hyperlink"/>
          </w:rPr>
          <w:t xml:space="preserve">Appendix </w:t>
        </w:r>
        <w:r w:rsidR="0084603F" w:rsidRPr="0079266A">
          <w:rPr>
            <w:rStyle w:val="Hyperlink"/>
          </w:rPr>
          <w:t>G</w:t>
        </w:r>
      </w:hyperlink>
      <w:r w:rsidR="0084603F">
        <w:t xml:space="preserve"> </w:t>
      </w:r>
      <w:r w:rsidR="00754340" w:rsidRPr="00754340">
        <w:t>of this Manual.</w:t>
      </w:r>
      <w:bookmarkStart w:id="479" w:name="_35.2.1_Pre-approved_travel"/>
      <w:bookmarkEnd w:id="479"/>
    </w:p>
    <w:p w14:paraId="6A7CDF32" w14:textId="77777777" w:rsidR="008840E1" w:rsidRPr="007D295E" w:rsidRDefault="008840E1" w:rsidP="00CA4352">
      <w:pPr>
        <w:pStyle w:val="Heading4"/>
      </w:pPr>
      <w:r w:rsidRPr="007D295E">
        <w:t xml:space="preserve">35.2.1 </w:t>
      </w:r>
      <w:proofErr w:type="gramStart"/>
      <w:r w:rsidRPr="007D295E">
        <w:t>Pre-approved</w:t>
      </w:r>
      <w:proofErr w:type="gramEnd"/>
      <w:r w:rsidRPr="007D295E">
        <w:t xml:space="preserve"> travel arrangements for supervised groups</w:t>
      </w:r>
    </w:p>
    <w:p w14:paraId="538B7C7F" w14:textId="77777777" w:rsidR="008840E1" w:rsidRDefault="008840E1" w:rsidP="008840E1">
      <w:r>
        <w:t xml:space="preserve">A recipient of a scholarship listed as approved under </w:t>
      </w:r>
      <w:hyperlink w:anchor="_35.2_Scholarships_to_1" w:tooltip="Link to section 35.2" w:history="1">
        <w:r w:rsidRPr="006C0463">
          <w:rPr>
            <w:rStyle w:val="Hyperlink"/>
          </w:rPr>
          <w:t>35.2</w:t>
        </w:r>
      </w:hyperlink>
      <w:r>
        <w:t xml:space="preserve"> may be exempt from the Fares Allowance restrictions in </w:t>
      </w:r>
      <w:hyperlink w:anchor="_90.2.2_Indirect_route" w:tooltip="Link to section 90.2.2" w:history="1">
        <w:r w:rsidRPr="006C0463">
          <w:rPr>
            <w:rStyle w:val="Hyperlink"/>
          </w:rPr>
          <w:t>90.2.2 Indirect route or broken journey</w:t>
        </w:r>
      </w:hyperlink>
      <w:r>
        <w:t xml:space="preserve"> where :</w:t>
      </w:r>
    </w:p>
    <w:p w14:paraId="2933ED3A" w14:textId="77777777" w:rsidR="008840E1" w:rsidRDefault="008840E1" w:rsidP="007606EF">
      <w:pPr>
        <w:pStyle w:val="ListParagraph"/>
        <w:numPr>
          <w:ilvl w:val="0"/>
          <w:numId w:val="253"/>
        </w:numPr>
      </w:pPr>
      <w:r>
        <w:lastRenderedPageBreak/>
        <w:t>a variation in the usual travel route is required for students to join a supervised group to travel to their school at the beginning of a school term, and</w:t>
      </w:r>
    </w:p>
    <w:p w14:paraId="2711D542" w14:textId="5EAC175B" w:rsidR="00BE3E7E" w:rsidRPr="00B331E5" w:rsidRDefault="008840E1" w:rsidP="00553B50">
      <w:pPr>
        <w:pStyle w:val="ListParagraph"/>
        <w:numPr>
          <w:ilvl w:val="0"/>
          <w:numId w:val="253"/>
        </w:numPr>
        <w:rPr>
          <w:rFonts w:ascii="Georgia" w:hAnsi="Georgia"/>
          <w:b/>
          <w:color w:val="333333"/>
          <w:sz w:val="28"/>
          <w:szCs w:val="34"/>
        </w:rPr>
      </w:pPr>
      <w:r>
        <w:t xml:space="preserve">the travel route and arrangements are pre-approved by </w:t>
      </w:r>
      <w:r w:rsidR="00A50DFA">
        <w:t>Services Australia</w:t>
      </w:r>
      <w:r>
        <w:t>–</w:t>
      </w:r>
      <w:hyperlink w:anchor="Centrelink_Glossary" w:tooltip="Link to Centrelink in glossary" w:history="1">
        <w:r w:rsidR="00150914" w:rsidRPr="00600B7B">
          <w:rPr>
            <w:rStyle w:val="Hyperlink"/>
          </w:rPr>
          <w:t>Centrelink</w:t>
        </w:r>
      </w:hyperlink>
      <w:r w:rsidR="00150914">
        <w:t xml:space="preserve"> </w:t>
      </w:r>
      <w:r>
        <w:t>as a reasonable variation from the usual travel route.</w:t>
      </w:r>
      <w:bookmarkStart w:id="480" w:name="_35.3_Mobility_Provisions"/>
      <w:bookmarkStart w:id="481" w:name="_Toc408318974"/>
      <w:bookmarkEnd w:id="480"/>
    </w:p>
    <w:p w14:paraId="57D51E60" w14:textId="4251258A" w:rsidR="007606EF" w:rsidRPr="00234F5E" w:rsidRDefault="007606EF" w:rsidP="003B7315">
      <w:pPr>
        <w:pStyle w:val="Heading3"/>
      </w:pPr>
      <w:bookmarkStart w:id="482" w:name="_35.3_Mobility_Provisions_1"/>
      <w:bookmarkEnd w:id="481"/>
      <w:bookmarkEnd w:id="482"/>
      <w:r w:rsidRPr="00234F5E">
        <w:t>35.3 Mobility Provisions for Welfare Reform in the five participating communities</w:t>
      </w:r>
    </w:p>
    <w:p w14:paraId="25FB38E5" w14:textId="749E5D2B" w:rsidR="007606EF" w:rsidRPr="00F82F50" w:rsidRDefault="007606EF" w:rsidP="007606EF">
      <w:r w:rsidRPr="00F82F50">
        <w:t xml:space="preserve">The Cape York Welfare Reform is a partnership between the </w:t>
      </w:r>
      <w:r>
        <w:t>five</w:t>
      </w:r>
      <w:r w:rsidRPr="00F82F50">
        <w:t xml:space="preserve"> communities of Aurukun, Coen, Hope Vale, Mossman Gorge,</w:t>
      </w:r>
      <w:r>
        <w:t xml:space="preserve"> Doomadgee,</w:t>
      </w:r>
      <w:r w:rsidRPr="00F82F50">
        <w:t xml:space="preserve"> the Australian Government, the</w:t>
      </w:r>
      <w:r>
        <w:t> </w:t>
      </w:r>
      <w:r w:rsidRPr="00F82F50">
        <w:t>Queensland Government and the Cape York Institute for Policy and Leadership</w:t>
      </w:r>
      <w:r>
        <w:t xml:space="preserve">. </w:t>
      </w:r>
      <w:r w:rsidRPr="00F82F50">
        <w:t>The</w:t>
      </w:r>
      <w:r>
        <w:t> </w:t>
      </w:r>
      <w:r w:rsidRPr="00F82F50">
        <w:t xml:space="preserve">Mobility Provisions enable eligible students in the </w:t>
      </w:r>
      <w:r>
        <w:t>five </w:t>
      </w:r>
      <w:r w:rsidRPr="00F82F50">
        <w:t>communities to receive the ABSTUDY away from home entitlements to attend a secondary school outside their community.</w:t>
      </w:r>
      <w:r>
        <w:t xml:space="preserve"> Mobility Provisions will apply in the five co</w:t>
      </w:r>
      <w:r w:rsidR="00E625AF">
        <w:t>mmunities until 31 December 202</w:t>
      </w:r>
      <w:r w:rsidR="00BE245F">
        <w:t>6</w:t>
      </w:r>
      <w:r>
        <w:t xml:space="preserve">. </w:t>
      </w:r>
    </w:p>
    <w:p w14:paraId="31C271DF"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35.3.1 Qualification for Mobility</w:t>
      </w:r>
    </w:p>
    <w:p w14:paraId="0B975932" w14:textId="4905BB86" w:rsidR="007606EF" w:rsidRPr="00F82F50" w:rsidRDefault="007606EF" w:rsidP="007606EF">
      <w:r w:rsidRPr="00F82F50">
        <w:t>Secondary school students may be approved for the ABSTUDY Away from Home provisions to enable the student to live away from the community and attend a school at another location</w:t>
      </w:r>
      <w:r>
        <w:t xml:space="preserve">. </w:t>
      </w:r>
      <w:r w:rsidRPr="00F82F50">
        <w:t xml:space="preserve">To be eligible for this provision, the student must permanently reside in one of </w:t>
      </w:r>
      <w:r>
        <w:t>five</w:t>
      </w:r>
      <w:r w:rsidRPr="00F82F50">
        <w:t xml:space="preserve"> designated Cape York sites</w:t>
      </w:r>
      <w:r>
        <w:t xml:space="preserve">. </w:t>
      </w:r>
      <w:r w:rsidRPr="00F82F50">
        <w:t>These sites are Aurukun, Coen, Hope Vale, Mossman Gorge</w:t>
      </w:r>
      <w:r>
        <w:t xml:space="preserve"> and Doomadgee. </w:t>
      </w:r>
      <w:r w:rsidRPr="00F82F50">
        <w:t>Students must also meet all other ABSTUDY eligibility criteria.</w:t>
      </w:r>
    </w:p>
    <w:p w14:paraId="48459D31" w14:textId="77777777" w:rsidR="007606EF" w:rsidRPr="00234F5E" w:rsidRDefault="007606EF" w:rsidP="007606EF">
      <w:pPr>
        <w:pStyle w:val="Heading4"/>
        <w:rPr>
          <w:color w:val="548DD4" w:themeColor="text2" w:themeTint="99"/>
          <w:szCs w:val="24"/>
        </w:rPr>
      </w:pPr>
      <w:r w:rsidRPr="00234F5E">
        <w:rPr>
          <w:color w:val="548DD4" w:themeColor="text2" w:themeTint="99"/>
          <w:szCs w:val="24"/>
        </w:rPr>
        <w:t>35.3.2 Change in Location of Permanent Home</w:t>
      </w:r>
    </w:p>
    <w:p w14:paraId="31AC4C53" w14:textId="77777777" w:rsidR="007606EF" w:rsidRPr="00F82F50" w:rsidRDefault="007606EF" w:rsidP="007606EF">
      <w:r w:rsidRPr="00F82F50">
        <w:t xml:space="preserve">Approval of Away from Home entitlements </w:t>
      </w:r>
      <w:proofErr w:type="gramStart"/>
      <w:r w:rsidRPr="00F82F50">
        <w:t>on the basis of</w:t>
      </w:r>
      <w:proofErr w:type="gramEnd"/>
      <w:r w:rsidRPr="00F82F50">
        <w:t xml:space="preserve"> Mobility Provisions, ceases if</w:t>
      </w:r>
      <w:r>
        <w:t>:</w:t>
      </w:r>
    </w:p>
    <w:p w14:paraId="39F8D8BB" w14:textId="77777777" w:rsidR="007606EF" w:rsidRPr="00F82F50" w:rsidRDefault="007606EF" w:rsidP="007606EF">
      <w:pPr>
        <w:pStyle w:val="ListParagraph"/>
        <w:numPr>
          <w:ilvl w:val="0"/>
          <w:numId w:val="95"/>
        </w:numPr>
      </w:pPr>
      <w:r w:rsidRPr="00F82F50">
        <w:t>the student’s permanent home changes to a location that is outside of a designated site</w:t>
      </w:r>
      <w:r>
        <w:t>;</w:t>
      </w:r>
      <w:r w:rsidRPr="00F82F50">
        <w:t xml:space="preserve"> or </w:t>
      </w:r>
    </w:p>
    <w:p w14:paraId="1A9F49D7" w14:textId="77777777" w:rsidR="007606EF" w:rsidRPr="00F82F50" w:rsidRDefault="007606EF" w:rsidP="007606EF">
      <w:pPr>
        <w:pStyle w:val="ListParagraph"/>
        <w:numPr>
          <w:ilvl w:val="0"/>
          <w:numId w:val="95"/>
        </w:numPr>
      </w:pPr>
      <w:r w:rsidRPr="00F82F50">
        <w:t>the student returns from the boarding school to live on a permanent basis in the permanent home</w:t>
      </w:r>
      <w:r>
        <w:t>;</w:t>
      </w:r>
      <w:r w:rsidRPr="00F82F50">
        <w:t xml:space="preserve"> unless </w:t>
      </w:r>
    </w:p>
    <w:p w14:paraId="6BE070A7" w14:textId="77777777" w:rsidR="007606EF" w:rsidRPr="00776D2A" w:rsidRDefault="007606EF" w:rsidP="007606EF">
      <w:pPr>
        <w:pStyle w:val="ListParagraph"/>
        <w:numPr>
          <w:ilvl w:val="0"/>
          <w:numId w:val="95"/>
        </w:numPr>
        <w:rPr>
          <w:color w:val="333333"/>
          <w:sz w:val="34"/>
          <w:szCs w:val="34"/>
        </w:rPr>
      </w:pPr>
      <w:r w:rsidRPr="00F82F50">
        <w:t xml:space="preserve">continuity of study provisions, as set out at </w:t>
      </w:r>
      <w:hyperlink w:anchor="_Chapter_32:_Continuity" w:tooltip="Link to Chapter 32 Continuity of Study" w:history="1">
        <w:r w:rsidRPr="00F82F50">
          <w:rPr>
            <w:rStyle w:val="Hyperlink"/>
            <w:rFonts w:eastAsiaTheme="majorEastAsia"/>
          </w:rPr>
          <w:t>Chapter 32</w:t>
        </w:r>
      </w:hyperlink>
      <w:r w:rsidRPr="00F82F50">
        <w:t>, apply.</w:t>
      </w:r>
      <w:bookmarkStart w:id="483" w:name="_36.1_Compulsory_Residence"/>
      <w:bookmarkStart w:id="484" w:name="_35.4_Transition_School"/>
      <w:bookmarkEnd w:id="483"/>
      <w:bookmarkEnd w:id="484"/>
    </w:p>
    <w:p w14:paraId="7CD53F8E" w14:textId="77777777" w:rsidR="00B4211B" w:rsidRPr="00DE7DAA" w:rsidRDefault="00B4211B" w:rsidP="003B7315">
      <w:pPr>
        <w:pStyle w:val="Heading3"/>
      </w:pPr>
      <w:r w:rsidRPr="00DE7DAA">
        <w:t>35.4 Transition School Scholarship</w:t>
      </w:r>
    </w:p>
    <w:p w14:paraId="1BF43402" w14:textId="77777777" w:rsidR="00BF6E21" w:rsidRPr="00BF6E21" w:rsidRDefault="00BF6E21" w:rsidP="00BF6E21">
      <w:pPr>
        <w:spacing w:line="300" w:lineRule="atLeast"/>
      </w:pPr>
      <w:r w:rsidRPr="00BF6E21">
        <w:t xml:space="preserve">A secondary student may be approved for Away from Home benefits </w:t>
      </w:r>
      <w:proofErr w:type="gramStart"/>
      <w:r w:rsidRPr="00BF6E21">
        <w:t>on the basis of</w:t>
      </w:r>
      <w:proofErr w:type="gramEnd"/>
      <w:r w:rsidRPr="00BF6E21">
        <w:t xml:space="preserve"> being offered a scholarship at Melbourne Indigenous Transition School (MITS) to assist in the successful transition into a scholarship opportunity at a high performing school, or </w:t>
      </w:r>
      <w:proofErr w:type="gramStart"/>
      <w:r w:rsidRPr="00BF6E21">
        <w:t>on the basis of</w:t>
      </w:r>
      <w:proofErr w:type="gramEnd"/>
      <w:r w:rsidRPr="00BF6E21">
        <w:t xml:space="preserve"> being offered a scholarship at a MITS partner school </w:t>
      </w:r>
      <w:proofErr w:type="gramStart"/>
      <w:r w:rsidRPr="00BF6E21">
        <w:t>as a result of</w:t>
      </w:r>
      <w:proofErr w:type="gramEnd"/>
      <w:r w:rsidRPr="00BF6E21">
        <w:t xml:space="preserve"> completing the MITS program.</w:t>
      </w:r>
    </w:p>
    <w:p w14:paraId="027BF4B1" w14:textId="77777777" w:rsidR="001D50ED" w:rsidRPr="00B4211B" w:rsidRDefault="001D50ED" w:rsidP="00707F31">
      <w:pPr>
        <w:rPr>
          <w:color w:val="333333"/>
          <w:sz w:val="34"/>
          <w:szCs w:val="34"/>
        </w:rPr>
      </w:pPr>
      <w:r w:rsidRPr="00F82F50">
        <w:br w:type="page"/>
      </w:r>
    </w:p>
    <w:p w14:paraId="6866D41C" w14:textId="77777777" w:rsidR="001D50ED" w:rsidRPr="00F82F50" w:rsidRDefault="001D50ED" w:rsidP="008B6DFE">
      <w:pPr>
        <w:pStyle w:val="Heading2"/>
      </w:pPr>
      <w:bookmarkStart w:id="485" w:name="_Chapter_36:_Compulsory"/>
      <w:bookmarkStart w:id="486" w:name="_Toc408318975"/>
      <w:bookmarkStart w:id="487" w:name="_Toc191279711"/>
      <w:bookmarkEnd w:id="485"/>
      <w:r w:rsidRPr="00F82F50">
        <w:lastRenderedPageBreak/>
        <w:t>Chapter 36: Compulsory Residence</w:t>
      </w:r>
      <w:bookmarkEnd w:id="486"/>
      <w:bookmarkEnd w:id="487"/>
    </w:p>
    <w:p w14:paraId="4BE41DA6" w14:textId="77777777" w:rsidR="00B81CF8" w:rsidRPr="00F82F50" w:rsidRDefault="00B81CF8" w:rsidP="00345CEF">
      <w:pPr>
        <w:rPr>
          <w:lang w:val="en"/>
        </w:rPr>
      </w:pPr>
      <w:bookmarkStart w:id="488" w:name="_Toc408318976"/>
      <w:r w:rsidRPr="00F82F50">
        <w:rPr>
          <w:lang w:val="en"/>
        </w:rPr>
        <w:t>Some tertiary courses have a compulsory residential element.</w:t>
      </w:r>
    </w:p>
    <w:p w14:paraId="0952543B" w14:textId="77777777" w:rsidR="00B81CF8" w:rsidRPr="00F82F50" w:rsidRDefault="003E31DC" w:rsidP="00345CEF">
      <w:pPr>
        <w:rPr>
          <w:lang w:val="en"/>
        </w:rPr>
      </w:pPr>
      <w:r w:rsidRPr="00F82F50">
        <w:rPr>
          <w:rStyle w:val="Strong"/>
          <w:rFonts w:eastAsiaTheme="majorEastAsia"/>
          <w:lang w:val="en"/>
        </w:rPr>
        <w:t>In this chapter:</w:t>
      </w:r>
    </w:p>
    <w:p w14:paraId="367616A1" w14:textId="77777777" w:rsidR="00B81CF8" w:rsidRPr="00F82F50" w:rsidRDefault="00B81CF8" w:rsidP="000F64C6">
      <w:pPr>
        <w:pStyle w:val="NoSpacing"/>
        <w:rPr>
          <w:color w:val="000000"/>
          <w:szCs w:val="19"/>
          <w:lang w:val="en"/>
        </w:rPr>
      </w:pPr>
      <w:hyperlink w:anchor="_36.1_Compulsory_Residence_1" w:tooltip="Link to section 36.1" w:history="1">
        <w:r w:rsidRPr="00F82F50">
          <w:rPr>
            <w:rStyle w:val="Hyperlink"/>
            <w:rFonts w:eastAsiaTheme="minorEastAsia"/>
            <w:szCs w:val="19"/>
            <w:lang w:val="en"/>
          </w:rPr>
          <w:t>36.1 Compulsory Residence</w:t>
        </w:r>
      </w:hyperlink>
    </w:p>
    <w:p w14:paraId="6B4EE4FE" w14:textId="77777777" w:rsidR="00F341BA" w:rsidRPr="00F82F50" w:rsidRDefault="00F341BA" w:rsidP="003B7315">
      <w:pPr>
        <w:pStyle w:val="Heading3"/>
      </w:pPr>
      <w:bookmarkStart w:id="489" w:name="_36.1_Compulsory_Residence_1"/>
      <w:bookmarkEnd w:id="489"/>
      <w:r w:rsidRPr="00F82F50">
        <w:t>36.1 Compulsory Residence</w:t>
      </w:r>
      <w:bookmarkEnd w:id="488"/>
    </w:p>
    <w:p w14:paraId="4CB3E18E" w14:textId="77777777" w:rsidR="00F341BA" w:rsidRPr="00F82F50" w:rsidRDefault="00F341BA" w:rsidP="00345CEF">
      <w:r w:rsidRPr="00F82F50">
        <w:t>Tertiary students may be approved for Away from Home entitlements for any period that they must, as a compulsory requirement of the approved tertiary course, reside at the education institution while studying.</w:t>
      </w:r>
    </w:p>
    <w:p w14:paraId="2BE0D30A" w14:textId="77777777" w:rsidR="001D50ED" w:rsidRPr="00F82F50" w:rsidRDefault="001D50ED" w:rsidP="00345CEF">
      <w:pPr>
        <w:rPr>
          <w:color w:val="333333"/>
          <w:sz w:val="34"/>
          <w:szCs w:val="34"/>
        </w:rPr>
      </w:pPr>
      <w:bookmarkStart w:id="490" w:name="_37.1_Independent_Status"/>
      <w:bookmarkEnd w:id="490"/>
      <w:r w:rsidRPr="00F82F50">
        <w:br w:type="page"/>
      </w:r>
    </w:p>
    <w:p w14:paraId="6B0CE0ED" w14:textId="77777777" w:rsidR="001D50ED" w:rsidRPr="00F82F50" w:rsidRDefault="001D50ED" w:rsidP="008B6DFE">
      <w:pPr>
        <w:pStyle w:val="Heading2"/>
      </w:pPr>
      <w:bookmarkStart w:id="491" w:name="_Chapter_37:_Overview"/>
      <w:bookmarkStart w:id="492" w:name="_Toc408318977"/>
      <w:bookmarkStart w:id="493" w:name="_Toc191279712"/>
      <w:bookmarkEnd w:id="491"/>
      <w:r w:rsidRPr="00F82F50">
        <w:lastRenderedPageBreak/>
        <w:t>Chapter 37: Overview of Independent Status</w:t>
      </w:r>
      <w:bookmarkEnd w:id="492"/>
      <w:bookmarkEnd w:id="493"/>
    </w:p>
    <w:p w14:paraId="681DCA13" w14:textId="77777777" w:rsidR="00B81CF8" w:rsidRPr="00F82F50" w:rsidRDefault="00B81CF8" w:rsidP="00345CEF">
      <w:pPr>
        <w:rPr>
          <w:lang w:val="en"/>
        </w:rPr>
      </w:pPr>
      <w:bookmarkStart w:id="494" w:name="_Toc408318978"/>
      <w:r w:rsidRPr="00F82F50">
        <w:rPr>
          <w:lang w:val="en"/>
        </w:rPr>
        <w:t xml:space="preserve">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are considered to be independent for the purposes of ABSTUDY if they meet one or more of the provisions for independence outlined in this chapter.</w:t>
      </w:r>
    </w:p>
    <w:p w14:paraId="59DE1CFB" w14:textId="77777777" w:rsidR="00B81CF8" w:rsidRPr="00F82F50" w:rsidRDefault="003E31DC" w:rsidP="00345CEF">
      <w:pPr>
        <w:rPr>
          <w:lang w:val="en"/>
        </w:rPr>
      </w:pPr>
      <w:r w:rsidRPr="00F82F50">
        <w:rPr>
          <w:rStyle w:val="Strong"/>
          <w:rFonts w:eastAsiaTheme="majorEastAsia"/>
          <w:lang w:val="en"/>
        </w:rPr>
        <w:t>In this chapter:</w:t>
      </w:r>
    </w:p>
    <w:p w14:paraId="390AC078" w14:textId="77777777" w:rsidR="00B81CF8" w:rsidRPr="00F82F50" w:rsidRDefault="00B81CF8" w:rsidP="000F64C6">
      <w:pPr>
        <w:pStyle w:val="NoSpacing"/>
        <w:rPr>
          <w:color w:val="000000"/>
          <w:szCs w:val="19"/>
          <w:lang w:val="en"/>
        </w:rPr>
      </w:pPr>
      <w:hyperlink w:anchor="_37.1_Independent_Status_1" w:tooltip="Link to section 37.1" w:history="1">
        <w:r w:rsidRPr="00F82F50">
          <w:rPr>
            <w:rStyle w:val="Hyperlink"/>
            <w:rFonts w:eastAsiaTheme="minorEastAsia"/>
            <w:szCs w:val="19"/>
            <w:lang w:val="en"/>
          </w:rPr>
          <w:t>37.1 Independent Status</w:t>
        </w:r>
      </w:hyperlink>
      <w:r w:rsidRPr="00F82F50">
        <w:rPr>
          <w:color w:val="000000"/>
          <w:szCs w:val="19"/>
          <w:lang w:val="en"/>
        </w:rPr>
        <w:t xml:space="preserve"> </w:t>
      </w:r>
    </w:p>
    <w:p w14:paraId="6C869C06" w14:textId="77777777" w:rsidR="00B81CF8" w:rsidRPr="00F82F50" w:rsidRDefault="00B81CF8" w:rsidP="000F64C6">
      <w:pPr>
        <w:pStyle w:val="NoSpacing"/>
        <w:rPr>
          <w:color w:val="000000"/>
          <w:lang w:val="en"/>
        </w:rPr>
      </w:pPr>
      <w:hyperlink w:anchor="_37.2_Types_of" w:tooltip="Link to section 37.2" w:history="1">
        <w:r w:rsidRPr="00F82F50">
          <w:rPr>
            <w:rStyle w:val="Hyperlink"/>
            <w:rFonts w:eastAsiaTheme="minorEastAsia"/>
            <w:szCs w:val="19"/>
            <w:lang w:val="en"/>
          </w:rPr>
          <w:t>37.2 Types of Independent Status</w:t>
        </w:r>
      </w:hyperlink>
    </w:p>
    <w:p w14:paraId="031C899F" w14:textId="77777777" w:rsidR="00F341BA" w:rsidRPr="00F82F50" w:rsidRDefault="00F341BA" w:rsidP="003B7315">
      <w:pPr>
        <w:pStyle w:val="Heading3"/>
      </w:pPr>
      <w:bookmarkStart w:id="495" w:name="_37.1_Independent_Status_1"/>
      <w:bookmarkEnd w:id="495"/>
      <w:r w:rsidRPr="00F82F50">
        <w:t>37.1 Independent Status</w:t>
      </w:r>
      <w:bookmarkEnd w:id="494"/>
    </w:p>
    <w:p w14:paraId="78D83A8D" w14:textId="6F87D3D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CF3B0D">
        <w:t>they</w:t>
      </w:r>
      <w:r w:rsidRPr="00F82F50">
        <w:t>:</w:t>
      </w:r>
    </w:p>
    <w:p w14:paraId="1A4B305C" w14:textId="7DD37637" w:rsidR="00F341BA" w:rsidRPr="00F82F50" w:rsidRDefault="00F341BA" w:rsidP="00876B99">
      <w:pPr>
        <w:pStyle w:val="ListParagraph"/>
        <w:numPr>
          <w:ilvl w:val="0"/>
          <w:numId w:val="284"/>
        </w:numPr>
      </w:pPr>
      <w:r w:rsidRPr="00F82F50">
        <w:t xml:space="preserve">meet one of the criteria </w:t>
      </w:r>
      <w:r w:rsidR="0030010B">
        <w:t xml:space="preserve">below </w:t>
      </w:r>
      <w:r w:rsidRPr="00F82F50">
        <w:t>for independent status</w:t>
      </w:r>
      <w:r w:rsidR="00D30A62">
        <w:t>;</w:t>
      </w:r>
      <w:r w:rsidRPr="00F82F50">
        <w:t xml:space="preserve"> </w:t>
      </w:r>
      <w:r w:rsidR="00A766E1">
        <w:t>and</w:t>
      </w:r>
    </w:p>
    <w:p w14:paraId="518AEAA6" w14:textId="02FA78D9" w:rsidR="00F341BA" w:rsidRPr="00F82F50" w:rsidRDefault="00F341BA" w:rsidP="00876B99">
      <w:pPr>
        <w:pStyle w:val="ListParagraph"/>
        <w:numPr>
          <w:ilvl w:val="0"/>
          <w:numId w:val="284"/>
        </w:numPr>
      </w:pPr>
      <w:r w:rsidRPr="00F82F50">
        <w:t xml:space="preserve">do not receive a pension under the </w:t>
      </w:r>
      <w:hyperlink r:id="rId79" w:tooltip="Link to Social Security Act on legislation.gov.au" w:history="1">
        <w:r w:rsidR="00617681" w:rsidRPr="00617681">
          <w:rPr>
            <w:rStyle w:val="Hyperlink"/>
            <w:i/>
          </w:rPr>
          <w:t>Social Security Act 1991</w:t>
        </w:r>
      </w:hyperlink>
      <w:r w:rsidRPr="00AC3186">
        <w:rPr>
          <w:i/>
        </w:rPr>
        <w:t xml:space="preserve"> </w:t>
      </w:r>
      <w:r w:rsidRPr="00F82F50">
        <w:t xml:space="preserve">or the </w:t>
      </w:r>
      <w:hyperlink r:id="rId80" w:tooltip="Link to Veterans' Entilements ACT 1986 on legislation.gov.au" w:history="1">
        <w:r w:rsidR="00D02295" w:rsidRPr="00617681">
          <w:rPr>
            <w:rStyle w:val="Hyperlink"/>
            <w:i/>
            <w:iCs/>
          </w:rPr>
          <w:t>Veterans’ Entitlements Act 1986</w:t>
        </w:r>
      </w:hyperlink>
      <w:r w:rsidR="00D30A62">
        <w:t>;</w:t>
      </w:r>
      <w:r w:rsidRPr="00F82F50">
        <w:t xml:space="preserve"> and </w:t>
      </w:r>
    </w:p>
    <w:p w14:paraId="5958C91B" w14:textId="5DFADB05" w:rsidR="00F341BA" w:rsidRPr="00F82F50" w:rsidRDefault="00CF3B0D" w:rsidP="00876B99">
      <w:pPr>
        <w:pStyle w:val="ListParagraph"/>
        <w:numPr>
          <w:ilvl w:val="0"/>
          <w:numId w:val="284"/>
        </w:numPr>
      </w:pPr>
      <w:r>
        <w:t>are</w:t>
      </w:r>
      <w:r w:rsidR="00F341BA" w:rsidRPr="00F82F50">
        <w:t xml:space="preserve"> not a </w:t>
      </w:r>
      <w:hyperlink w:anchor="_Chapter_45:_Students" w:tooltip="Link to Chapter 45 Students or Australian Apprentices in State Care" w:history="1">
        <w:r w:rsidR="00F341BA" w:rsidRPr="00F82F50">
          <w:rPr>
            <w:rStyle w:val="Hyperlink"/>
            <w:rFonts w:cs="Arial"/>
            <w:szCs w:val="19"/>
          </w:rPr>
          <w:t>student or Australian Apprentice in State Care</w:t>
        </w:r>
      </w:hyperlink>
      <w:r w:rsidR="00D30A62">
        <w:t>;</w:t>
      </w:r>
      <w:r w:rsidR="00F341BA" w:rsidRPr="00F82F50">
        <w:t xml:space="preserve"> and </w:t>
      </w:r>
    </w:p>
    <w:p w14:paraId="3E27F2BE" w14:textId="7BB145E0" w:rsidR="00BB0C92" w:rsidRDefault="00CF3B0D" w:rsidP="00876B99">
      <w:pPr>
        <w:pStyle w:val="ListParagraph"/>
        <w:numPr>
          <w:ilvl w:val="0"/>
          <w:numId w:val="284"/>
        </w:numPr>
      </w:pPr>
      <w:r>
        <w:t>are</w:t>
      </w:r>
      <w:r w:rsidR="00F341BA" w:rsidRPr="00F82F50">
        <w:t xml:space="preserve"> not in lawful custody.</w:t>
      </w:r>
      <w:bookmarkStart w:id="496" w:name="_37.2_Types_of"/>
      <w:bookmarkStart w:id="497" w:name="_Toc408318979"/>
      <w:bookmarkEnd w:id="496"/>
    </w:p>
    <w:p w14:paraId="70F70366" w14:textId="0B50508A" w:rsidR="00F341BA" w:rsidRPr="00F82F50" w:rsidRDefault="00F341BA" w:rsidP="003B7315">
      <w:pPr>
        <w:pStyle w:val="Heading3"/>
      </w:pPr>
      <w:r w:rsidRPr="00F82F50">
        <w:t>37.2 Types of Independent Status</w:t>
      </w:r>
      <w:bookmarkEnd w:id="497"/>
    </w:p>
    <w:p w14:paraId="4F4A56BE" w14:textId="77777777" w:rsidR="00F341BA" w:rsidRPr="00F82F50" w:rsidRDefault="00F341BA" w:rsidP="00345CEF">
      <w:r w:rsidRPr="00F82F50">
        <w:t>There are two types of independent status:</w:t>
      </w:r>
    </w:p>
    <w:p w14:paraId="71EE8612" w14:textId="77777777" w:rsidR="00F341BA" w:rsidRPr="00F82F50" w:rsidRDefault="00F341BA" w:rsidP="00876B99">
      <w:pPr>
        <w:pStyle w:val="ListParagraph"/>
        <w:numPr>
          <w:ilvl w:val="0"/>
          <w:numId w:val="285"/>
        </w:numPr>
      </w:pPr>
      <w:r w:rsidRPr="00F82F50">
        <w:t>permanent independent status</w:t>
      </w:r>
      <w:r w:rsidR="00D30A62">
        <w:t>;</w:t>
      </w:r>
      <w:r w:rsidRPr="00F82F50">
        <w:t xml:space="preserve"> and </w:t>
      </w:r>
    </w:p>
    <w:p w14:paraId="669A5294" w14:textId="77777777" w:rsidR="00F341BA" w:rsidRPr="00F82F50" w:rsidRDefault="00F341BA" w:rsidP="00876B99">
      <w:pPr>
        <w:pStyle w:val="ListParagraph"/>
        <w:numPr>
          <w:ilvl w:val="0"/>
          <w:numId w:val="285"/>
        </w:numPr>
        <w:rPr>
          <w:rFonts w:eastAsiaTheme="majorEastAsia"/>
          <w:b/>
          <w:bCs/>
          <w:i/>
          <w:iCs/>
        </w:rPr>
      </w:pPr>
      <w:r w:rsidRPr="00F82F50">
        <w:t>reviewable independent status.</w:t>
      </w:r>
    </w:p>
    <w:p w14:paraId="495EE34A" w14:textId="77777777" w:rsidR="00F341BA" w:rsidRPr="00F82F50" w:rsidRDefault="00F341BA" w:rsidP="00345CEF">
      <w:pPr>
        <w:pStyle w:val="Heading4"/>
        <w:rPr>
          <w:color w:val="333333"/>
        </w:rPr>
      </w:pPr>
      <w:r w:rsidRPr="00F82F50">
        <w:t>37.2.1 Permanent independent status</w:t>
      </w:r>
    </w:p>
    <w:p w14:paraId="58425A75" w14:textId="5655408D" w:rsidR="00F341BA" w:rsidRPr="00F82F50" w:rsidRDefault="00F341BA" w:rsidP="00345CEF">
      <w:r w:rsidRPr="00F82F50">
        <w:t xml:space="preserve">Permanent independent status is granted </w:t>
      </w:r>
      <w:proofErr w:type="gramStart"/>
      <w:r w:rsidRPr="00F82F50">
        <w:t>on the basis of</w:t>
      </w:r>
      <w:proofErr w:type="gramEnd"/>
      <w:r w:rsidRPr="00F82F50">
        <w:t xml:space="preserve"> a condition that </w:t>
      </w:r>
      <w:r w:rsidRPr="00F82F50">
        <w:rPr>
          <w:b/>
          <w:bCs/>
        </w:rPr>
        <w:t>cannot</w:t>
      </w:r>
      <w:r w:rsidRPr="00F82F50">
        <w:t xml:space="preserve"> change</w:t>
      </w:r>
      <w:r w:rsidR="00A36349">
        <w:t xml:space="preserve">. </w:t>
      </w:r>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who are granted permanent independent status retain their status under ABSTUDY without reassessment, whether or not they continue in unbroken study.</w:t>
      </w:r>
    </w:p>
    <w:p w14:paraId="04952CC6" w14:textId="77777777" w:rsidR="00F341BA" w:rsidRPr="00F82F50" w:rsidRDefault="00F341BA" w:rsidP="00345CEF">
      <w:r w:rsidRPr="00F82F50">
        <w:t>To meet criteria for permanent independent status the student or Australian Apprentice must:</w:t>
      </w:r>
    </w:p>
    <w:p w14:paraId="69E35B7A" w14:textId="77777777" w:rsidR="00F341BA" w:rsidRPr="00F82F50" w:rsidRDefault="00F341BA" w:rsidP="00876B99">
      <w:pPr>
        <w:pStyle w:val="ListParagraph"/>
        <w:numPr>
          <w:ilvl w:val="0"/>
          <w:numId w:val="286"/>
        </w:numPr>
      </w:pPr>
      <w:r w:rsidRPr="00F82F50">
        <w:t>meet the age criteria</w:t>
      </w:r>
      <w:r w:rsidR="00D30A62">
        <w:t>;</w:t>
      </w:r>
      <w:r w:rsidRPr="00F82F50">
        <w:t xml:space="preserve"> or </w:t>
      </w:r>
    </w:p>
    <w:p w14:paraId="52395653" w14:textId="77777777" w:rsidR="00F341BA" w:rsidRPr="00F82F50" w:rsidRDefault="00F341BA" w:rsidP="00876B99">
      <w:pPr>
        <w:pStyle w:val="ListParagraph"/>
        <w:numPr>
          <w:ilvl w:val="0"/>
          <w:numId w:val="286"/>
        </w:numPr>
      </w:pPr>
      <w:r w:rsidRPr="00F82F50">
        <w:t>be a member of a couple, including being</w:t>
      </w:r>
      <w:r w:rsidR="00D30A62">
        <w:t>:</w:t>
      </w:r>
      <w:r w:rsidRPr="00F82F50">
        <w:t xml:space="preserve"> </w:t>
      </w:r>
    </w:p>
    <w:p w14:paraId="7CB1836B" w14:textId="77777777" w:rsidR="00F341BA" w:rsidRPr="00F82F50" w:rsidRDefault="00F341BA" w:rsidP="00876B99">
      <w:pPr>
        <w:pStyle w:val="ListBullet"/>
        <w:numPr>
          <w:ilvl w:val="1"/>
          <w:numId w:val="286"/>
        </w:numPr>
      </w:pPr>
      <w:r w:rsidRPr="00F82F50">
        <w:t>married or have been married</w:t>
      </w:r>
      <w:r w:rsidR="00D30A62">
        <w:t>;</w:t>
      </w:r>
      <w:r w:rsidRPr="00F82F50">
        <w:t xml:space="preserve"> or </w:t>
      </w:r>
    </w:p>
    <w:p w14:paraId="410B94D6" w14:textId="77777777" w:rsidR="00F341BA" w:rsidRPr="00F82F50" w:rsidRDefault="00F341BA" w:rsidP="00876B99">
      <w:pPr>
        <w:pStyle w:val="ListBullet"/>
        <w:numPr>
          <w:ilvl w:val="1"/>
          <w:numId w:val="286"/>
        </w:numPr>
      </w:pPr>
      <w:r w:rsidRPr="00F82F50">
        <w:t xml:space="preserve">in or have been in a </w:t>
      </w:r>
      <w:hyperlink w:anchor="Registered_Relationship" w:tooltip="Link to registered relationship in glossary" w:history="1">
        <w:r w:rsidRPr="00D26090">
          <w:rPr>
            <w:rStyle w:val="Hyperlink"/>
          </w:rPr>
          <w:t>registered relationship</w:t>
        </w:r>
      </w:hyperlink>
      <w:r w:rsidR="00D30A62">
        <w:t>;</w:t>
      </w:r>
      <w:r w:rsidRPr="00F82F50">
        <w:t xml:space="preserve"> or </w:t>
      </w:r>
    </w:p>
    <w:p w14:paraId="74599E0C" w14:textId="77777777" w:rsidR="00F341BA" w:rsidRPr="00F82F50" w:rsidRDefault="00F341BA" w:rsidP="00876B99">
      <w:pPr>
        <w:pStyle w:val="ListBullet"/>
        <w:numPr>
          <w:ilvl w:val="1"/>
          <w:numId w:val="286"/>
        </w:numPr>
      </w:pPr>
      <w:r w:rsidRPr="00F82F50">
        <w:t>married under Aboriginal or Torres Strait Islander </w:t>
      </w:r>
      <w:proofErr w:type="gramStart"/>
      <w:r w:rsidRPr="00F82F50">
        <w:t>Law</w:t>
      </w:r>
      <w:r w:rsidR="00D30A62">
        <w:t>;</w:t>
      </w:r>
      <w:proofErr w:type="gramEnd"/>
      <w:r w:rsidRPr="00F82F50">
        <w:t> </w:t>
      </w:r>
    </w:p>
    <w:p w14:paraId="2D111711" w14:textId="77777777" w:rsidR="00F341BA" w:rsidRPr="00F82F50" w:rsidRDefault="00F341BA" w:rsidP="00876B99">
      <w:pPr>
        <w:pStyle w:val="ListParagraph"/>
        <w:numPr>
          <w:ilvl w:val="0"/>
          <w:numId w:val="286"/>
        </w:numPr>
      </w:pPr>
      <w:r w:rsidRPr="00D26090">
        <w:rPr>
          <w:rFonts w:cs="Arial"/>
          <w:szCs w:val="19"/>
        </w:rPr>
        <w:t xml:space="preserve">have or have had a </w:t>
      </w:r>
      <w:hyperlink w:anchor="Dependent_child" w:tooltip="Link to dependent child in glossary" w:history="1">
        <w:r w:rsidRPr="00D26090">
          <w:rPr>
            <w:rStyle w:val="Hyperlink"/>
            <w:rFonts w:cs="Arial"/>
            <w:szCs w:val="19"/>
          </w:rPr>
          <w:t>dependent child</w:t>
        </w:r>
      </w:hyperlink>
      <w:r w:rsidR="00D30A62">
        <w:t>;</w:t>
      </w:r>
      <w:r w:rsidRPr="00F82F50">
        <w:t xml:space="preserve"> or </w:t>
      </w:r>
    </w:p>
    <w:p w14:paraId="03AE9F73" w14:textId="77777777" w:rsidR="00F341BA" w:rsidRPr="00F82F50" w:rsidRDefault="00F341BA" w:rsidP="00876B99">
      <w:pPr>
        <w:pStyle w:val="ListParagraph"/>
        <w:numPr>
          <w:ilvl w:val="0"/>
          <w:numId w:val="286"/>
        </w:numPr>
        <w:rPr>
          <w:rFonts w:cs="Arial"/>
        </w:rPr>
      </w:pPr>
      <w:r w:rsidRPr="00D26090">
        <w:rPr>
          <w:rFonts w:cs="Arial"/>
          <w:szCs w:val="19"/>
        </w:rPr>
        <w:t xml:space="preserve">meet certain </w:t>
      </w:r>
      <w:hyperlink w:anchor="_38.4_Workforce_Participation_1" w:tooltip="Link to section 38.4" w:history="1">
        <w:r w:rsidRPr="00D26090">
          <w:rPr>
            <w:rStyle w:val="Hyperlink"/>
            <w:rFonts w:cs="Arial"/>
            <w:szCs w:val="19"/>
          </w:rPr>
          <w:t>workforce criteria</w:t>
        </w:r>
      </w:hyperlink>
      <w:r w:rsidR="00D30A62">
        <w:rPr>
          <w:rFonts w:cs="Arial"/>
        </w:rPr>
        <w:t>;</w:t>
      </w:r>
      <w:r w:rsidRPr="00F82F50">
        <w:rPr>
          <w:rFonts w:cs="Arial"/>
        </w:rPr>
        <w:t xml:space="preserve"> or </w:t>
      </w:r>
    </w:p>
    <w:p w14:paraId="5D27C210" w14:textId="77777777" w:rsidR="00F341BA" w:rsidRPr="00F82F50" w:rsidRDefault="00F341BA" w:rsidP="00876B99">
      <w:pPr>
        <w:pStyle w:val="ListParagraph"/>
        <w:numPr>
          <w:ilvl w:val="0"/>
          <w:numId w:val="286"/>
        </w:numPr>
      </w:pPr>
      <w:r w:rsidRPr="00D26090">
        <w:t xml:space="preserve">have been in </w:t>
      </w:r>
      <w:hyperlink w:anchor="_38.5_Previous_Lawful" w:tooltip="Link to section 38.5" w:history="1">
        <w:r w:rsidRPr="00AC361D">
          <w:rPr>
            <w:rStyle w:val="Hyperlink"/>
            <w:rFonts w:cs="Arial"/>
            <w:szCs w:val="19"/>
          </w:rPr>
          <w:t>lawful custody</w:t>
        </w:r>
      </w:hyperlink>
      <w:r w:rsidRPr="00D26090">
        <w:t xml:space="preserve"> for a cumulative period of six months or more</w:t>
      </w:r>
      <w:r w:rsidR="00D30A62">
        <w:t>;</w:t>
      </w:r>
      <w:r w:rsidRPr="00F82F50">
        <w:t xml:space="preserve"> or </w:t>
      </w:r>
    </w:p>
    <w:p w14:paraId="594CBDFF" w14:textId="77777777" w:rsidR="00F341BA" w:rsidRPr="00F82F50" w:rsidRDefault="00F341BA" w:rsidP="00876B99">
      <w:pPr>
        <w:pStyle w:val="ListParagraph"/>
        <w:numPr>
          <w:ilvl w:val="0"/>
          <w:numId w:val="286"/>
        </w:numPr>
        <w:rPr>
          <w:rFonts w:cs="Arial"/>
        </w:rPr>
      </w:pPr>
      <w:r w:rsidRPr="00D26090">
        <w:rPr>
          <w:rFonts w:cs="Arial"/>
          <w:szCs w:val="19"/>
        </w:rPr>
        <w:t xml:space="preserve">be an </w:t>
      </w:r>
      <w:hyperlink w:anchor="_38.6_Orphanhood" w:tooltip="Link to section 38.6" w:history="1">
        <w:r w:rsidRPr="00D26090">
          <w:rPr>
            <w:rStyle w:val="Hyperlink"/>
            <w:rFonts w:cs="Arial"/>
            <w:szCs w:val="19"/>
          </w:rPr>
          <w:t>orphan</w:t>
        </w:r>
      </w:hyperlink>
      <w:r w:rsidR="00D30A62">
        <w:rPr>
          <w:rFonts w:cs="Arial"/>
        </w:rPr>
        <w:t>;</w:t>
      </w:r>
      <w:r w:rsidRPr="00F82F50">
        <w:rPr>
          <w:rFonts w:cs="Arial"/>
        </w:rPr>
        <w:t xml:space="preserve"> or </w:t>
      </w:r>
    </w:p>
    <w:p w14:paraId="7021C5D6" w14:textId="1F9A390A" w:rsidR="00692FCC" w:rsidRPr="0039279A" w:rsidRDefault="00F341BA" w:rsidP="00876B99">
      <w:pPr>
        <w:pStyle w:val="ListParagraph"/>
        <w:numPr>
          <w:ilvl w:val="0"/>
          <w:numId w:val="286"/>
        </w:numPr>
        <w:rPr>
          <w:rFonts w:eastAsiaTheme="majorEastAsia" w:cstheme="majorBidi"/>
          <w:b/>
          <w:bCs/>
          <w:i/>
          <w:iCs/>
          <w:color w:val="4F81BD" w:themeColor="accent1"/>
        </w:rPr>
      </w:pPr>
      <w:hyperlink w:anchor="_38.7_Special_Adult_1" w:tooltip="Link to section 38.7" w:history="1">
        <w:r w:rsidRPr="00F82F50">
          <w:rPr>
            <w:rStyle w:val="Hyperlink"/>
            <w:rFonts w:cs="Arial"/>
            <w:szCs w:val="19"/>
          </w:rPr>
          <w:t>be 15 years of age or older and has undergone and completed a traditional initiation ceremony</w:t>
        </w:r>
      </w:hyperlink>
      <w:r w:rsidR="00A36349">
        <w:t xml:space="preserve">. </w:t>
      </w:r>
      <w:r w:rsidRPr="00F82F50">
        <w:t>The student or Australian Apprentice must be living in the traditional community independently of family.</w:t>
      </w:r>
      <w:bookmarkStart w:id="498" w:name="_37.2.2_Reviewable_independent"/>
      <w:bookmarkEnd w:id="498"/>
    </w:p>
    <w:p w14:paraId="5AAF99A7" w14:textId="77777777" w:rsidR="00F341BA" w:rsidRPr="00F82F50" w:rsidRDefault="00F341BA" w:rsidP="00345CEF">
      <w:pPr>
        <w:pStyle w:val="Heading4"/>
        <w:rPr>
          <w:color w:val="333333"/>
        </w:rPr>
      </w:pPr>
      <w:bookmarkStart w:id="499" w:name="_37.2.2_Reviewable_independent_1"/>
      <w:bookmarkEnd w:id="499"/>
      <w:r w:rsidRPr="00F82F50">
        <w:t>37.2.2 Reviewable independent status</w:t>
      </w:r>
    </w:p>
    <w:p w14:paraId="1DA67FB3" w14:textId="77777777" w:rsidR="00F341BA" w:rsidRPr="00F82F50" w:rsidRDefault="00F341BA" w:rsidP="00345CEF">
      <w:r w:rsidRPr="00F82F50">
        <w:t xml:space="preserve">Reviewable independent status is granted </w:t>
      </w:r>
      <w:proofErr w:type="gramStart"/>
      <w:r w:rsidRPr="00F82F50">
        <w:t>on the basis of</w:t>
      </w:r>
      <w:proofErr w:type="gramEnd"/>
      <w:r w:rsidRPr="00F82F50">
        <w:t xml:space="preserve"> a condition that </w:t>
      </w:r>
      <w:r w:rsidRPr="00F82F50">
        <w:rPr>
          <w:b/>
          <w:bCs/>
        </w:rPr>
        <w:t>can</w:t>
      </w:r>
      <w:r w:rsidRPr="00F82F50">
        <w:t xml:space="preserve"> change.</w:t>
      </w:r>
    </w:p>
    <w:p w14:paraId="177DBC50" w14:textId="77777777" w:rsidR="00F341BA" w:rsidRPr="00F82F50" w:rsidRDefault="00F341BA" w:rsidP="00345CEF">
      <w:r w:rsidRPr="00F82F50">
        <w:t xml:space="preserve">Students or </w:t>
      </w:r>
      <w:r w:rsidRPr="00D26090">
        <w:t>Australian Apprentices</w:t>
      </w:r>
      <w:r w:rsidRPr="00F82F50">
        <w:t> who are granted reviewable independent status cease to have independent status if they cease to meet the conditions for reviewable independence.</w:t>
      </w:r>
    </w:p>
    <w:p w14:paraId="4DAE0B13" w14:textId="77777777" w:rsidR="00F341BA" w:rsidRPr="00F82F50" w:rsidRDefault="00F341BA" w:rsidP="00345CEF">
      <w:r w:rsidRPr="00F82F50">
        <w:t>To meet the criteria of reviewable independent status the student or Australian Apprentice must:</w:t>
      </w:r>
    </w:p>
    <w:p w14:paraId="28EBB2B8" w14:textId="717CB41D" w:rsidR="00F341BA" w:rsidRPr="00F82F50" w:rsidRDefault="00F341BA" w:rsidP="007606EF">
      <w:pPr>
        <w:pStyle w:val="ListParagraph"/>
        <w:numPr>
          <w:ilvl w:val="0"/>
          <w:numId w:val="83"/>
        </w:numPr>
      </w:pPr>
      <w:r w:rsidRPr="00F82F50">
        <w:t xml:space="preserve">be </w:t>
      </w:r>
      <w:r w:rsidR="00D87EC8">
        <w:t xml:space="preserve">in a de facto relationship </w:t>
      </w:r>
      <w:r w:rsidR="00AF4FFC" w:rsidRPr="00F82F50">
        <w:t>which is of at least six months in duration</w:t>
      </w:r>
      <w:r w:rsidR="00AF4FFC">
        <w:t xml:space="preserve"> </w:t>
      </w:r>
      <w:r w:rsidR="00D87EC8">
        <w:t xml:space="preserve">and both the student/Australian </w:t>
      </w:r>
      <w:proofErr w:type="gramStart"/>
      <w:r w:rsidR="00D87EC8">
        <w:t>Apprentice</w:t>
      </w:r>
      <w:proofErr w:type="gramEnd"/>
      <w:r w:rsidR="00D87EC8">
        <w:t xml:space="preserve"> and the partner are over the age of consent in the State or Territory in which they live</w:t>
      </w:r>
      <w:r w:rsidR="00D30A62">
        <w:t>;</w:t>
      </w:r>
      <w:r w:rsidRPr="00F82F50">
        <w:t xml:space="preserve"> or </w:t>
      </w:r>
    </w:p>
    <w:p w14:paraId="7533F603" w14:textId="77777777" w:rsidR="00F341BA" w:rsidRPr="00F82F50" w:rsidRDefault="00F341BA" w:rsidP="007606EF">
      <w:pPr>
        <w:pStyle w:val="ListParagraph"/>
        <w:numPr>
          <w:ilvl w:val="0"/>
          <w:numId w:val="83"/>
        </w:numPr>
      </w:pPr>
      <w:r w:rsidRPr="00F82F50">
        <w:t>currently have the care or custody of another person's dependent child or student</w:t>
      </w:r>
      <w:r w:rsidR="00D30A62">
        <w:t>;</w:t>
      </w:r>
      <w:r w:rsidRPr="00F82F50">
        <w:t xml:space="preserve"> or </w:t>
      </w:r>
    </w:p>
    <w:p w14:paraId="6571C1A1" w14:textId="77777777" w:rsidR="00F341BA" w:rsidRPr="00F82F50" w:rsidRDefault="00F341BA" w:rsidP="007606EF">
      <w:pPr>
        <w:pStyle w:val="ListParagraph"/>
        <w:numPr>
          <w:ilvl w:val="0"/>
          <w:numId w:val="83"/>
        </w:numPr>
      </w:pPr>
      <w:r w:rsidRPr="00F82F50">
        <w:t>be 15 years of age or over and have parent(s) who cannot exercise parental responsibilities</w:t>
      </w:r>
      <w:r w:rsidR="00D30A62">
        <w:t>;</w:t>
      </w:r>
      <w:r w:rsidRPr="00F82F50">
        <w:t xml:space="preserve"> or </w:t>
      </w:r>
    </w:p>
    <w:p w14:paraId="581E3719" w14:textId="77777777" w:rsidR="00F341BA" w:rsidRPr="00F82F50" w:rsidRDefault="00F341BA" w:rsidP="007606EF">
      <w:pPr>
        <w:pStyle w:val="ListParagraph"/>
        <w:numPr>
          <w:ilvl w:val="0"/>
          <w:numId w:val="83"/>
        </w:numPr>
      </w:pPr>
      <w:r w:rsidRPr="00F82F50">
        <w:t>be 16 years of age or over and living in an Aboriginal community after previously being adopted or fostered by a non-Aboriginal family for more than two years</w:t>
      </w:r>
      <w:r w:rsidR="00D30A62">
        <w:t>;</w:t>
      </w:r>
      <w:r w:rsidRPr="00F82F50">
        <w:t xml:space="preserve"> or </w:t>
      </w:r>
    </w:p>
    <w:p w14:paraId="1A348C5B" w14:textId="73D2E151" w:rsidR="00F341BA" w:rsidRPr="00F82F50" w:rsidRDefault="00F341BA" w:rsidP="007606EF">
      <w:pPr>
        <w:pStyle w:val="ListParagraph"/>
        <w:numPr>
          <w:ilvl w:val="0"/>
          <w:numId w:val="83"/>
        </w:numPr>
      </w:pPr>
      <w:r w:rsidRPr="00F82F50">
        <w:t xml:space="preserve">be of school leaving age in the </w:t>
      </w:r>
      <w:proofErr w:type="gramStart"/>
      <w:r w:rsidRPr="00F82F50">
        <w:t>particular state</w:t>
      </w:r>
      <w:proofErr w:type="gramEnd"/>
      <w:r w:rsidRPr="00F82F50">
        <w:t xml:space="preserve"> or territory or at least 16 years of age and meet the Unreasonable to Live </w:t>
      </w:r>
      <w:proofErr w:type="gramStart"/>
      <w:r w:rsidRPr="00F82F50">
        <w:t>At</w:t>
      </w:r>
      <w:proofErr w:type="gramEnd"/>
      <w:r w:rsidRPr="00F82F50">
        <w:t xml:space="preserve"> Home criteria</w:t>
      </w:r>
      <w:r w:rsidR="005E4D84">
        <w:t>.</w:t>
      </w:r>
    </w:p>
    <w:p w14:paraId="6CF94377" w14:textId="77777777" w:rsidR="00392119" w:rsidRPr="00F82F50" w:rsidRDefault="00392119" w:rsidP="00345CEF">
      <w:pPr>
        <w:rPr>
          <w:color w:val="333333"/>
          <w:sz w:val="34"/>
          <w:szCs w:val="34"/>
        </w:rPr>
      </w:pPr>
      <w:bookmarkStart w:id="500" w:name="_38.1_Age"/>
      <w:bookmarkEnd w:id="500"/>
      <w:r w:rsidRPr="00F82F50">
        <w:br w:type="page"/>
      </w:r>
    </w:p>
    <w:p w14:paraId="319E2637" w14:textId="77777777" w:rsidR="004774A4" w:rsidRPr="00F82F50" w:rsidRDefault="004774A4" w:rsidP="008B6DFE">
      <w:pPr>
        <w:pStyle w:val="Heading2"/>
      </w:pPr>
      <w:bookmarkStart w:id="501" w:name="_Toc408318980"/>
      <w:bookmarkStart w:id="502" w:name="_Toc191279713"/>
      <w:r w:rsidRPr="00F82F50">
        <w:lastRenderedPageBreak/>
        <w:t>Chapter 38: Permanent Independent Status</w:t>
      </w:r>
      <w:bookmarkEnd w:id="501"/>
      <w:bookmarkEnd w:id="502"/>
    </w:p>
    <w:p w14:paraId="1B2CDABC" w14:textId="77777777" w:rsidR="000B74EB" w:rsidRPr="00F82F50" w:rsidRDefault="000B74EB" w:rsidP="008F5F47">
      <w:pPr>
        <w:spacing w:before="0" w:beforeAutospacing="0" w:after="120" w:afterAutospacing="0"/>
        <w:rPr>
          <w:lang w:val="en"/>
        </w:rPr>
      </w:pPr>
      <w:bookmarkStart w:id="503" w:name="_Toc408318981"/>
      <w:r w:rsidRPr="00F82F50">
        <w:rPr>
          <w:lang w:val="en"/>
        </w:rPr>
        <w:t>This topic covers the provisions for approval of permanent independent status.</w:t>
      </w:r>
    </w:p>
    <w:p w14:paraId="22D00E1A" w14:textId="77777777" w:rsidR="000B74EB" w:rsidRPr="00F82F50" w:rsidRDefault="003E31DC" w:rsidP="008F5F47">
      <w:pPr>
        <w:spacing w:before="0" w:beforeAutospacing="0" w:after="120" w:afterAutospacing="0"/>
        <w:rPr>
          <w:lang w:val="en"/>
        </w:rPr>
      </w:pPr>
      <w:r w:rsidRPr="00F82F50">
        <w:rPr>
          <w:rStyle w:val="Strong"/>
          <w:rFonts w:eastAsiaTheme="majorEastAsia"/>
          <w:lang w:val="en"/>
        </w:rPr>
        <w:t>In this chapter:</w:t>
      </w:r>
    </w:p>
    <w:p w14:paraId="22B9D0F1" w14:textId="77777777" w:rsidR="000B74EB" w:rsidRPr="00F82F50" w:rsidRDefault="000B74EB" w:rsidP="008F5F47">
      <w:pPr>
        <w:pStyle w:val="NoSpacing"/>
        <w:spacing w:before="0" w:beforeAutospacing="0"/>
        <w:ind w:left="714" w:hanging="357"/>
        <w:rPr>
          <w:lang w:val="en"/>
        </w:rPr>
      </w:pPr>
      <w:hyperlink w:anchor="_38.1_Age_1" w:tooltip="Link to section 38.1" w:history="1">
        <w:r w:rsidRPr="00F82F50">
          <w:rPr>
            <w:rStyle w:val="Hyperlink"/>
            <w:lang w:val="en"/>
          </w:rPr>
          <w:t>38.1 Age</w:t>
        </w:r>
      </w:hyperlink>
      <w:r w:rsidRPr="00F82F50">
        <w:rPr>
          <w:lang w:val="en"/>
        </w:rPr>
        <w:t xml:space="preserve"> </w:t>
      </w:r>
    </w:p>
    <w:p w14:paraId="4D916AB1" w14:textId="77777777" w:rsidR="000B74EB" w:rsidRPr="00F82F50" w:rsidRDefault="000B74EB" w:rsidP="000F64C6">
      <w:pPr>
        <w:pStyle w:val="NoSpacing"/>
        <w:rPr>
          <w:lang w:val="en"/>
        </w:rPr>
      </w:pPr>
      <w:hyperlink w:anchor="_38.2_Current_or" w:tooltip="Link to section 38.2" w:history="1">
        <w:r w:rsidRPr="00F82F50">
          <w:rPr>
            <w:rStyle w:val="Hyperlink"/>
            <w:lang w:val="en"/>
          </w:rPr>
          <w:t>38.2 Current or Previous Marriage or Registered Relationship</w:t>
        </w:r>
      </w:hyperlink>
      <w:r w:rsidRPr="00F82F50">
        <w:rPr>
          <w:lang w:val="en"/>
        </w:rPr>
        <w:t xml:space="preserve"> </w:t>
      </w:r>
    </w:p>
    <w:p w14:paraId="5EB6EA88" w14:textId="77777777" w:rsidR="000B74EB" w:rsidRPr="00F82F50" w:rsidRDefault="000B74EB" w:rsidP="000F64C6">
      <w:pPr>
        <w:pStyle w:val="NoSpacing"/>
        <w:rPr>
          <w:lang w:val="en"/>
        </w:rPr>
      </w:pPr>
      <w:hyperlink w:anchor="_38.3_Parenthood" w:tooltip="Link to section 38.3" w:history="1">
        <w:r w:rsidRPr="00F82F50">
          <w:rPr>
            <w:rStyle w:val="Hyperlink"/>
            <w:lang w:val="en"/>
          </w:rPr>
          <w:t>38.3 Parenthood</w:t>
        </w:r>
      </w:hyperlink>
      <w:r w:rsidRPr="00F82F50">
        <w:rPr>
          <w:lang w:val="en"/>
        </w:rPr>
        <w:t xml:space="preserve"> </w:t>
      </w:r>
    </w:p>
    <w:p w14:paraId="2A504244" w14:textId="77777777" w:rsidR="000B74EB" w:rsidRPr="00F82F50" w:rsidRDefault="000B74EB" w:rsidP="000F64C6">
      <w:pPr>
        <w:pStyle w:val="NoSpacing"/>
        <w:rPr>
          <w:lang w:val="en"/>
        </w:rPr>
      </w:pPr>
      <w:hyperlink w:anchor="_38.4_Workforce_Participation_1" w:tooltip="Link to section 38.4" w:history="1">
        <w:r w:rsidRPr="00F82F50">
          <w:rPr>
            <w:rStyle w:val="Hyperlink"/>
            <w:lang w:val="en"/>
          </w:rPr>
          <w:t>38.4 Workforce Participation</w:t>
        </w:r>
      </w:hyperlink>
      <w:r w:rsidRPr="00F82F50">
        <w:rPr>
          <w:lang w:val="en"/>
        </w:rPr>
        <w:t xml:space="preserve"> </w:t>
      </w:r>
    </w:p>
    <w:p w14:paraId="640B02E4" w14:textId="77777777" w:rsidR="000B74EB" w:rsidRPr="00F82F50" w:rsidRDefault="000B74EB" w:rsidP="000F64C6">
      <w:pPr>
        <w:pStyle w:val="NoSpacing"/>
        <w:rPr>
          <w:lang w:val="en"/>
        </w:rPr>
      </w:pPr>
      <w:hyperlink w:anchor="_38.5_Previous_Lawful" w:tooltip="Link to section 38.5" w:history="1">
        <w:r w:rsidRPr="00F82F50">
          <w:rPr>
            <w:rStyle w:val="Hyperlink"/>
            <w:lang w:val="en"/>
          </w:rPr>
          <w:t>38.5 Previous Lawful Custody</w:t>
        </w:r>
      </w:hyperlink>
      <w:r w:rsidRPr="00F82F50">
        <w:rPr>
          <w:lang w:val="en"/>
        </w:rPr>
        <w:t xml:space="preserve"> </w:t>
      </w:r>
    </w:p>
    <w:p w14:paraId="157ADD04" w14:textId="77777777" w:rsidR="000B74EB" w:rsidRPr="00F82F50" w:rsidRDefault="000B74EB" w:rsidP="000F64C6">
      <w:pPr>
        <w:pStyle w:val="NoSpacing"/>
        <w:rPr>
          <w:lang w:val="en"/>
        </w:rPr>
      </w:pPr>
      <w:hyperlink w:anchor="_38.6_Orphanhood" w:tooltip="Link to section 38.6" w:history="1">
        <w:r w:rsidRPr="00F82F50">
          <w:rPr>
            <w:rStyle w:val="Hyperlink"/>
            <w:lang w:val="en"/>
          </w:rPr>
          <w:t>38.6 Orphanhood</w:t>
        </w:r>
      </w:hyperlink>
      <w:r w:rsidRPr="00F82F50">
        <w:rPr>
          <w:lang w:val="en"/>
        </w:rPr>
        <w:t xml:space="preserve"> </w:t>
      </w:r>
    </w:p>
    <w:p w14:paraId="257DA36B" w14:textId="77777777" w:rsidR="000B74EB" w:rsidRPr="00F82F50" w:rsidRDefault="000B74EB" w:rsidP="000F64C6">
      <w:pPr>
        <w:pStyle w:val="NoSpacing"/>
        <w:rPr>
          <w:lang w:val="en"/>
        </w:rPr>
      </w:pPr>
      <w:hyperlink w:anchor="_38.7_Special_Adult_1" w:tooltip="Link to section 38.7" w:history="1">
        <w:r w:rsidRPr="00F82F50">
          <w:rPr>
            <w:rStyle w:val="Hyperlink"/>
            <w:lang w:val="en"/>
          </w:rPr>
          <w:t>38.7 Special Adult Status</w:t>
        </w:r>
      </w:hyperlink>
    </w:p>
    <w:p w14:paraId="5FF305DA" w14:textId="77777777" w:rsidR="00F341BA" w:rsidRPr="00F82F50" w:rsidRDefault="00F341BA" w:rsidP="003B7315">
      <w:pPr>
        <w:pStyle w:val="Heading3"/>
      </w:pPr>
      <w:bookmarkStart w:id="504" w:name="_38.1_Age_1"/>
      <w:bookmarkEnd w:id="504"/>
      <w:r w:rsidRPr="00F82F50">
        <w:t>38.1 Age</w:t>
      </w:r>
      <w:bookmarkEnd w:id="503"/>
    </w:p>
    <w:p w14:paraId="09346F10" w14:textId="07786D9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does not already qualify for independent status under another provision from 1 January 2012, </w:t>
      </w:r>
      <w:r w:rsidR="00EE5B94">
        <w:t>they are</w:t>
      </w:r>
      <w:r w:rsidRPr="00F82F50">
        <w:t xml:space="preserve"> considered to have permanent independent status once </w:t>
      </w:r>
      <w:r w:rsidR="00CF3B0D">
        <w:t>they</w:t>
      </w:r>
      <w:r w:rsidRPr="00F82F50">
        <w:t xml:space="preserve"> turn 22.</w:t>
      </w:r>
    </w:p>
    <w:p w14:paraId="3B957DBF" w14:textId="77777777" w:rsidR="00F341BA" w:rsidRPr="00F82F50" w:rsidRDefault="00F341BA" w:rsidP="003B7315">
      <w:pPr>
        <w:pStyle w:val="Heading3"/>
      </w:pPr>
      <w:bookmarkStart w:id="505" w:name="_38.2_Current_or"/>
      <w:bookmarkStart w:id="506" w:name="_Toc408318982"/>
      <w:bookmarkEnd w:id="505"/>
      <w:r w:rsidRPr="00F82F50">
        <w:t>38.2 Current or Previous Marriage or Registered Relationship</w:t>
      </w:r>
      <w:bookmarkEnd w:id="506"/>
    </w:p>
    <w:p w14:paraId="7105E66B" w14:textId="3210FF8A"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w:t>
      </w:r>
    </w:p>
    <w:p w14:paraId="0A659581" w14:textId="5816BDC9" w:rsidR="00F341BA" w:rsidRPr="00F82F50" w:rsidRDefault="00F341BA" w:rsidP="00876B99">
      <w:pPr>
        <w:pStyle w:val="ListParagraph"/>
        <w:numPr>
          <w:ilvl w:val="0"/>
          <w:numId w:val="287"/>
        </w:numPr>
        <w:spacing w:before="60"/>
        <w:ind w:left="357" w:hanging="357"/>
      </w:pPr>
      <w:r w:rsidRPr="00F82F50">
        <w:t>legally married or married under Aboriginal</w:t>
      </w:r>
      <w:r w:rsidR="009F67F3">
        <w:t xml:space="preserve"> or </w:t>
      </w:r>
      <w:r w:rsidRPr="00F82F50">
        <w:t>Torres Strait Islander law</w:t>
      </w:r>
      <w:r w:rsidR="00D30A62">
        <w:t>;</w:t>
      </w:r>
      <w:r w:rsidRPr="00F82F50">
        <w:t xml:space="preserve"> or </w:t>
      </w:r>
    </w:p>
    <w:p w14:paraId="76252870" w14:textId="77777777" w:rsidR="00F341BA" w:rsidRPr="00F82F50" w:rsidRDefault="00F341BA" w:rsidP="00876B99">
      <w:pPr>
        <w:pStyle w:val="ListParagraph"/>
        <w:numPr>
          <w:ilvl w:val="0"/>
          <w:numId w:val="287"/>
        </w:numPr>
        <w:spacing w:before="60"/>
        <w:ind w:left="357" w:hanging="357"/>
      </w:pPr>
      <w:r w:rsidRPr="00F82F50">
        <w:t xml:space="preserve">in a </w:t>
      </w:r>
      <w:hyperlink w:anchor="Registered_Relationship" w:tooltip="Link to registered relationship in glossary " w:history="1">
        <w:r w:rsidRPr="00D26090">
          <w:rPr>
            <w:rStyle w:val="Hyperlink"/>
            <w:rFonts w:cs="Arial"/>
            <w:szCs w:val="19"/>
          </w:rPr>
          <w:t>registered relationship</w:t>
        </w:r>
      </w:hyperlink>
      <w:r w:rsidR="00D30A62">
        <w:t>;</w:t>
      </w:r>
      <w:r w:rsidRPr="00F82F50">
        <w:t xml:space="preserve"> </w:t>
      </w:r>
    </w:p>
    <w:p w14:paraId="0A8D41D5" w14:textId="446B6788" w:rsidR="00BB0C92" w:rsidRDefault="00F341BA" w:rsidP="00876B99">
      <w:pPr>
        <w:pStyle w:val="ListParagraph"/>
        <w:numPr>
          <w:ilvl w:val="0"/>
          <w:numId w:val="287"/>
        </w:numPr>
        <w:spacing w:before="60"/>
        <w:ind w:left="357" w:hanging="357"/>
      </w:pPr>
      <w:r w:rsidRPr="00F82F50">
        <w:t xml:space="preserve">divorced or separated from </w:t>
      </w:r>
      <w:r w:rsidR="00EE5B94">
        <w:t>their</w:t>
      </w:r>
      <w:r w:rsidRPr="00F82F50">
        <w:t xml:space="preserve"> partner to whom </w:t>
      </w:r>
      <w:r w:rsidR="0036756B">
        <w:t>they were</w:t>
      </w:r>
      <w:r w:rsidRPr="00F82F50">
        <w:t xml:space="preserve"> previously legally married or in a registered relationship.</w:t>
      </w:r>
      <w:bookmarkStart w:id="507" w:name="_38.3_Parenthood"/>
      <w:bookmarkStart w:id="508" w:name="_Toc408318983"/>
      <w:bookmarkEnd w:id="507"/>
    </w:p>
    <w:p w14:paraId="682346A4" w14:textId="77777777" w:rsidR="00F341BA" w:rsidRPr="00F82F50" w:rsidRDefault="00F341BA" w:rsidP="003B7315">
      <w:pPr>
        <w:pStyle w:val="Heading3"/>
      </w:pPr>
      <w:r w:rsidRPr="00F82F50">
        <w:t>38.3 Parenthood</w:t>
      </w:r>
      <w:bookmarkEnd w:id="508"/>
    </w:p>
    <w:p w14:paraId="2C59FF9C"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are considered to have independent status if they have or previously had a </w:t>
      </w:r>
      <w:hyperlink w:anchor="Dependent_child" w:tooltip="Link to dependent child in glossary" w:history="1">
        <w:r w:rsidRPr="00F82F50">
          <w:rPr>
            <w:rStyle w:val="Hyperlink"/>
          </w:rPr>
          <w:t>dependent child</w:t>
        </w:r>
      </w:hyperlink>
      <w:r w:rsidRPr="00F82F50">
        <w:t xml:space="preserve"> of their own</w:t>
      </w:r>
      <w:r w:rsidR="009B0C45">
        <w:t xml:space="preserve"> </w:t>
      </w:r>
      <w:r w:rsidR="009B0C45" w:rsidRPr="009B0C45">
        <w:t xml:space="preserve">(see definition of child in </w:t>
      </w:r>
      <w:hyperlink r:id="rId81" w:tooltip="Link to Student Assistance Act 1973" w:history="1">
        <w:r w:rsidR="009B0C45" w:rsidRPr="009B0C45">
          <w:rPr>
            <w:rStyle w:val="Hyperlink"/>
          </w:rPr>
          <w:t>Student Assistance Act 1973</w:t>
        </w:r>
      </w:hyperlink>
      <w:r w:rsidR="009B0C45" w:rsidRPr="009B0C45">
        <w:t>).</w:t>
      </w:r>
    </w:p>
    <w:p w14:paraId="13AFCB15" w14:textId="77777777" w:rsidR="00F341BA" w:rsidRPr="00F82F50" w:rsidRDefault="00F341BA" w:rsidP="00345CEF">
      <w:r w:rsidRPr="00F82F50">
        <w:t>For the purposes of this provision a dependent child is a child of the applicant where the child:</w:t>
      </w:r>
    </w:p>
    <w:p w14:paraId="5A0E9C13" w14:textId="77777777" w:rsidR="00F341BA" w:rsidRPr="00F82F50" w:rsidRDefault="00F341BA" w:rsidP="00876B99">
      <w:pPr>
        <w:pStyle w:val="ListParagraph"/>
        <w:numPr>
          <w:ilvl w:val="0"/>
          <w:numId w:val="288"/>
        </w:numPr>
        <w:spacing w:before="0"/>
        <w:ind w:left="357" w:hanging="357"/>
      </w:pPr>
      <w:r w:rsidRPr="00F82F50">
        <w:t xml:space="preserve">is wholly or substantially dependant on the person or person’s partner; or </w:t>
      </w:r>
    </w:p>
    <w:p w14:paraId="7D866E9F" w14:textId="77777777" w:rsidR="00F341BA" w:rsidRPr="00F82F50" w:rsidRDefault="00F341BA" w:rsidP="00876B99">
      <w:pPr>
        <w:pStyle w:val="ListParagraph"/>
        <w:numPr>
          <w:ilvl w:val="0"/>
          <w:numId w:val="288"/>
        </w:numPr>
        <w:spacing w:before="0"/>
        <w:ind w:left="357" w:hanging="357"/>
      </w:pPr>
      <w:r w:rsidRPr="00F82F50">
        <w:t xml:space="preserve">was previously wholly or substantially dependant on the person or person’s partner, assuming the child was in the care of the partner </w:t>
      </w:r>
      <w:proofErr w:type="gramStart"/>
      <w:r w:rsidRPr="00F82F50">
        <w:t>at the same time that</w:t>
      </w:r>
      <w:proofErr w:type="gramEnd"/>
      <w:r w:rsidRPr="00F82F50">
        <w:t xml:space="preserve"> the relationship existed.</w:t>
      </w:r>
    </w:p>
    <w:p w14:paraId="294ED548" w14:textId="7B7BAE98" w:rsidR="00F341BA" w:rsidRPr="00F82F50" w:rsidRDefault="00F341BA" w:rsidP="00345CEF">
      <w:r w:rsidRPr="00F82F50">
        <w:t xml:space="preserve">A child who is adopted or dies immediately after birth is a </w:t>
      </w:r>
      <w:r w:rsidRPr="00AB67E1">
        <w:t>dependent child</w:t>
      </w:r>
      <w:r w:rsidR="00353943">
        <w:t xml:space="preserve"> </w:t>
      </w:r>
      <w:r w:rsidRPr="00F82F50">
        <w:t xml:space="preserve">for ABSTUDY independence purposes, as is a stillborn child for whom </w:t>
      </w:r>
      <w:r w:rsidR="009B0C45" w:rsidRPr="009B0C45">
        <w:t>eligible payments may be</w:t>
      </w:r>
      <w:r w:rsidR="009B0C45" w:rsidRPr="009B0C45" w:rsidDel="009B0C45">
        <w:t xml:space="preserve"> </w:t>
      </w:r>
      <w:r w:rsidRPr="00F82F50">
        <w:t>paid.</w:t>
      </w:r>
    </w:p>
    <w:p w14:paraId="5058E706" w14:textId="77777777" w:rsidR="00F341BA" w:rsidRPr="00F82F50" w:rsidRDefault="00F341BA" w:rsidP="00345CEF">
      <w:r w:rsidRPr="00F82F50">
        <w:t>For ABSTUDY independence purposes, a non-custodial parent can demonstrate that their child is substantially dependant through circumstances including:</w:t>
      </w:r>
    </w:p>
    <w:p w14:paraId="7DA3B009" w14:textId="77777777" w:rsidR="00F341BA" w:rsidRPr="00F82F50" w:rsidRDefault="00F341BA" w:rsidP="00876B99">
      <w:pPr>
        <w:pStyle w:val="ListParagraph"/>
        <w:numPr>
          <w:ilvl w:val="0"/>
          <w:numId w:val="289"/>
        </w:numPr>
      </w:pPr>
      <w:r w:rsidRPr="00F82F50">
        <w:t>providing material support towards the care of the child</w:t>
      </w:r>
      <w:r w:rsidR="00D30A62">
        <w:t>;</w:t>
      </w:r>
      <w:r w:rsidRPr="00F82F50">
        <w:t xml:space="preserve"> and/or </w:t>
      </w:r>
    </w:p>
    <w:p w14:paraId="0BA547D4" w14:textId="77777777" w:rsidR="00F341BA" w:rsidRPr="00F82F50" w:rsidRDefault="00F341BA" w:rsidP="00876B99">
      <w:pPr>
        <w:pStyle w:val="ListParagraph"/>
        <w:numPr>
          <w:ilvl w:val="0"/>
          <w:numId w:val="289"/>
        </w:numPr>
      </w:pPr>
      <w:r w:rsidRPr="00F82F50">
        <w:t>having regular or periodic care of the child</w:t>
      </w:r>
      <w:r w:rsidR="00D30A62">
        <w:t>;</w:t>
      </w:r>
      <w:r w:rsidRPr="00F82F50">
        <w:t xml:space="preserve"> and/or </w:t>
      </w:r>
    </w:p>
    <w:p w14:paraId="5EC13B8C" w14:textId="77777777" w:rsidR="00F341BA" w:rsidRPr="00F82F50" w:rsidRDefault="00F341BA" w:rsidP="00876B99">
      <w:pPr>
        <w:pStyle w:val="ListParagraph"/>
        <w:numPr>
          <w:ilvl w:val="0"/>
          <w:numId w:val="289"/>
        </w:numPr>
      </w:pPr>
      <w:r w:rsidRPr="00F82F50">
        <w:t>having ongoing involvement in decision making affecting the child</w:t>
      </w:r>
      <w:r w:rsidR="00D30A62">
        <w:t>;</w:t>
      </w:r>
      <w:r w:rsidRPr="00F82F50">
        <w:t xml:space="preserve"> and/or </w:t>
      </w:r>
    </w:p>
    <w:p w14:paraId="36165828" w14:textId="77777777" w:rsidR="00692FCC" w:rsidRPr="0039279A" w:rsidRDefault="00F341BA" w:rsidP="00876B99">
      <w:pPr>
        <w:pStyle w:val="ListParagraph"/>
        <w:numPr>
          <w:ilvl w:val="0"/>
          <w:numId w:val="289"/>
        </w:numPr>
        <w:rPr>
          <w:b/>
          <w:color w:val="333333"/>
          <w:sz w:val="24"/>
          <w:szCs w:val="34"/>
        </w:rPr>
      </w:pPr>
      <w:r w:rsidRPr="00F82F50">
        <w:t>paying court ordered or voluntary child maintenance in respect of the child.</w:t>
      </w:r>
      <w:bookmarkStart w:id="509" w:name="_38.4_Workforce_Participation"/>
      <w:bookmarkStart w:id="510" w:name="_Toc408318984"/>
      <w:bookmarkEnd w:id="509"/>
    </w:p>
    <w:p w14:paraId="1240B865" w14:textId="77777777" w:rsidR="00F341BA" w:rsidRPr="00F82F50" w:rsidRDefault="00F341BA" w:rsidP="003B7315">
      <w:pPr>
        <w:pStyle w:val="Heading3"/>
      </w:pPr>
      <w:bookmarkStart w:id="511" w:name="_38.4_Workforce_Participation_1"/>
      <w:bookmarkEnd w:id="511"/>
      <w:r w:rsidRPr="00F82F50">
        <w:lastRenderedPageBreak/>
        <w:t>38.4 Workforce Participation</w:t>
      </w:r>
      <w:bookmarkEnd w:id="510"/>
    </w:p>
    <w:p w14:paraId="57EEC791" w14:textId="77777777" w:rsidR="00F341BA" w:rsidRPr="00F82F50" w:rsidRDefault="00F341BA" w:rsidP="00345CEF">
      <w:r w:rsidRPr="00F82F50">
        <w:t>Independent status can be established through either of two categories</w:t>
      </w:r>
      <w:r w:rsidR="004774A4" w:rsidRPr="00F82F50">
        <w:t xml:space="preserve"> of workforce participation</w:t>
      </w:r>
      <w:r w:rsidR="00110795" w:rsidRPr="00F82F50">
        <w:t>.</w:t>
      </w:r>
    </w:p>
    <w:p w14:paraId="7E6AED73" w14:textId="77777777" w:rsidR="00F341BA" w:rsidRPr="00F82F50" w:rsidRDefault="00F341BA" w:rsidP="00345CEF">
      <w:pPr>
        <w:pStyle w:val="Heading4"/>
      </w:pPr>
      <w:r w:rsidRPr="00F82F50">
        <w:t>38.4.1 Workforce Participation - Self Supporting through paid employment category (effective from 1 January 2012)</w:t>
      </w:r>
    </w:p>
    <w:p w14:paraId="67244491" w14:textId="77777777"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xml:space="preserve"> may be considered independent for ABSTUDY purposes if:</w:t>
      </w:r>
    </w:p>
    <w:p w14:paraId="75676F2D" w14:textId="52E5F09C" w:rsidR="00F341BA" w:rsidRPr="00F82F50" w:rsidRDefault="00F341BA" w:rsidP="00876B99">
      <w:pPr>
        <w:pStyle w:val="ListParagraph"/>
        <w:numPr>
          <w:ilvl w:val="0"/>
          <w:numId w:val="290"/>
        </w:numPr>
      </w:pPr>
      <w:r w:rsidRPr="00F82F50">
        <w:t>they have supported themselves through paid work consisting of full-time employment averaging at least 30 hours per week, in one or more jobs, for 18 month</w:t>
      </w:r>
      <w:r w:rsidR="00D30A62">
        <w:t>s or more during any period of two</w:t>
      </w:r>
      <w:r w:rsidRPr="00F82F50">
        <w:t xml:space="preserve"> years</w:t>
      </w:r>
      <w:r w:rsidR="00F3443C">
        <w:t xml:space="preserve"> (Refer </w:t>
      </w:r>
      <w:hyperlink w:anchor="_38.4.1.1_Full-time_employment" w:history="1">
        <w:r w:rsidR="00F3443C" w:rsidRPr="008F5F47">
          <w:rPr>
            <w:rStyle w:val="Hyperlink"/>
          </w:rPr>
          <w:t>38.4.1.1</w:t>
        </w:r>
      </w:hyperlink>
      <w:r w:rsidR="00F3443C">
        <w:t>)</w:t>
      </w:r>
      <w:r w:rsidR="00D30A62">
        <w:t>;</w:t>
      </w:r>
      <w:r w:rsidRPr="00F82F50">
        <w:t xml:space="preserve"> or </w:t>
      </w:r>
    </w:p>
    <w:p w14:paraId="1C20FEE5" w14:textId="77777777" w:rsidR="00D50E43" w:rsidRPr="00D74BF1" w:rsidRDefault="00D50E43" w:rsidP="00876B99">
      <w:pPr>
        <w:pStyle w:val="ListParagraph"/>
        <w:numPr>
          <w:ilvl w:val="0"/>
          <w:numId w:val="290"/>
        </w:numPr>
        <w:rPr>
          <w:rFonts w:cs="Arial"/>
        </w:rPr>
      </w:pPr>
      <w:r w:rsidRPr="00D74BF1">
        <w:rPr>
          <w:rFonts w:cs="Arial"/>
        </w:rPr>
        <w:t>they qualify under the paid employment criterion for students from Inner Regional, Outer Regional, Remote or Very Remote locations. (Refer</w:t>
      </w:r>
      <w:r>
        <w:rPr>
          <w:rFonts w:cs="Arial"/>
        </w:rPr>
        <w:t xml:space="preserve"> </w:t>
      </w:r>
      <w:hyperlink w:anchor="_38.4.1.3_Inner_Regional," w:tooltip="Link to 38.4.1.3 Inner Regional, Outer Regional, Remote and Very Remote Students independence criteria " w:history="1">
        <w:r w:rsidRPr="00D74BF1">
          <w:rPr>
            <w:rStyle w:val="Hyperlink"/>
            <w:rFonts w:eastAsiaTheme="majorEastAsia" w:cs="Arial"/>
          </w:rPr>
          <w:t>38.4.1.</w:t>
        </w:r>
        <w:r>
          <w:rPr>
            <w:rStyle w:val="Hyperlink"/>
            <w:rFonts w:eastAsiaTheme="majorEastAsia" w:cs="Arial"/>
          </w:rPr>
          <w:t>3</w:t>
        </w:r>
      </w:hyperlink>
      <w:r w:rsidRPr="00D74BF1">
        <w:rPr>
          <w:rFonts w:cs="Arial"/>
        </w:rPr>
        <w:t>)</w:t>
      </w:r>
      <w:r>
        <w:rPr>
          <w:rFonts w:cs="Arial"/>
        </w:rPr>
        <w:t>;</w:t>
      </w:r>
      <w:r w:rsidRPr="00D74BF1">
        <w:rPr>
          <w:rFonts w:cs="Arial"/>
        </w:rPr>
        <w:t xml:space="preserve"> </w:t>
      </w:r>
      <w:r>
        <w:rPr>
          <w:rFonts w:cs="Arial"/>
        </w:rPr>
        <w:t>or</w:t>
      </w:r>
    </w:p>
    <w:p w14:paraId="38DF603F" w14:textId="278E101E" w:rsidR="00D50E43" w:rsidRPr="00D74BF1" w:rsidRDefault="00D50E43" w:rsidP="00876B99">
      <w:pPr>
        <w:pStyle w:val="ListParagraph"/>
        <w:numPr>
          <w:ilvl w:val="0"/>
          <w:numId w:val="290"/>
        </w:numPr>
        <w:rPr>
          <w:rFonts w:cs="Arial"/>
        </w:rPr>
      </w:pPr>
      <w:r w:rsidRPr="00D74BF1">
        <w:rPr>
          <w:rFonts w:cs="Arial"/>
        </w:rPr>
        <w:t xml:space="preserve">they qualify under the Incentives to Encourage Australians to Undertake Seasonal Work (Refer </w:t>
      </w:r>
      <w:hyperlink w:anchor="_38.4.1.4_Incentives_to" w:tooltip="Link to 38.4.1.4 Incentives to Encourage Australians to Undertake Seasonal Work independence criterion " w:history="1">
        <w:r w:rsidRPr="00D74BF1">
          <w:rPr>
            <w:rStyle w:val="Hyperlink"/>
            <w:rFonts w:eastAsiaTheme="majorEastAsia" w:cs="Arial"/>
          </w:rPr>
          <w:t>38.4.1.4</w:t>
        </w:r>
      </w:hyperlink>
      <w:r w:rsidRPr="00D74BF1">
        <w:rPr>
          <w:rFonts w:cs="Arial"/>
        </w:rPr>
        <w:t>)</w:t>
      </w:r>
      <w:r>
        <w:rPr>
          <w:rFonts w:cs="Arial"/>
        </w:rPr>
        <w:t>;</w:t>
      </w:r>
      <w:r w:rsidR="00885108">
        <w:rPr>
          <w:rFonts w:cs="Arial"/>
        </w:rPr>
        <w:t xml:space="preserve"> </w:t>
      </w:r>
      <w:r>
        <w:rPr>
          <w:rFonts w:cs="Arial"/>
        </w:rPr>
        <w:t>or</w:t>
      </w:r>
    </w:p>
    <w:p w14:paraId="6C7C2E8B" w14:textId="77777777" w:rsidR="00F341BA" w:rsidRPr="00F82F50" w:rsidRDefault="00392119" w:rsidP="00876B99">
      <w:pPr>
        <w:pStyle w:val="ListParagraph"/>
        <w:numPr>
          <w:ilvl w:val="0"/>
          <w:numId w:val="290"/>
        </w:numPr>
      </w:pPr>
      <w:r w:rsidRPr="00F82F50">
        <w:t xml:space="preserve">the </w:t>
      </w:r>
      <w:r w:rsidR="00D30A62">
        <w:t>three out of four</w:t>
      </w:r>
      <w:r w:rsidR="00F341BA" w:rsidRPr="00F82F50">
        <w:t xml:space="preserve"> years (156 out of 208 weeks) rule remains in force.</w:t>
      </w:r>
    </w:p>
    <w:p w14:paraId="73128CA5" w14:textId="77777777" w:rsidR="00F341BA" w:rsidRPr="00F82F50" w:rsidRDefault="00F341BA" w:rsidP="00345CEF">
      <w:pPr>
        <w:pStyle w:val="Heading5"/>
        <w:rPr>
          <w:color w:val="333333"/>
        </w:rPr>
      </w:pPr>
      <w:bookmarkStart w:id="512" w:name="_38.4.1.1_Full-time_employment"/>
      <w:bookmarkEnd w:id="512"/>
      <w:r w:rsidRPr="00F82F50">
        <w:t>38.4.1.1 Full-time employment averaging at least 30 hours per week</w:t>
      </w:r>
    </w:p>
    <w:p w14:paraId="29AA836A" w14:textId="77777777" w:rsidR="00F341BA" w:rsidRPr="00F82F50" w:rsidRDefault="00F341BA" w:rsidP="00345CEF">
      <w:r w:rsidRPr="00F82F50">
        <w:t xml:space="preserve">From 1 July 2010 a young person may be considered independent for ABSTUDY purposes if they have supported themselves through paid work consisting of full-time employment averaging at least 30 hours per week, in one or more jobs, for at least </w:t>
      </w:r>
      <w:r w:rsidR="00D30A62">
        <w:t>18 months during any period of two</w:t>
      </w:r>
      <w:r w:rsidRPr="00F82F50">
        <w:t xml:space="preserve"> years.</w:t>
      </w:r>
    </w:p>
    <w:p w14:paraId="0D803B86" w14:textId="77777777" w:rsidR="00F341BA" w:rsidRPr="00F82F50" w:rsidRDefault="00F341BA" w:rsidP="00345CEF">
      <w:r w:rsidRPr="00F82F50">
        <w:t>The assessment under this criterion may be made in respect of one or more jobs, whether consecutive and/or concurrent.</w:t>
      </w:r>
    </w:p>
    <w:p w14:paraId="0B783822" w14:textId="77777777" w:rsidR="00F341BA" w:rsidRPr="00F82F50" w:rsidRDefault="00F341BA" w:rsidP="00345CEF">
      <w:r w:rsidRPr="00F82F50">
        <w:t>Where a young person has been working in a job that has not consistently provided them with 30 hours per week work, their hours of work can be averaged over periods of a maximum of 13</w:t>
      </w:r>
      <w:r w:rsidR="00D30A62">
        <w:t> </w:t>
      </w:r>
      <w:r w:rsidRPr="00F82F50">
        <w:t>weeks, provided that the young person can reasonably be considered to have been engaged in full-time employment over the duration of the period.</w:t>
      </w:r>
    </w:p>
    <w:p w14:paraId="1E0E2986" w14:textId="77777777" w:rsidR="00F341BA" w:rsidRPr="00F82F50" w:rsidRDefault="00F341BA" w:rsidP="00345CEF">
      <w:r w:rsidRPr="00F82F50">
        <w:t>This means, for example, that a young person can be considered to meet this criterion where they have undertaken:</w:t>
      </w:r>
    </w:p>
    <w:p w14:paraId="205BC3DC" w14:textId="5AD28E47" w:rsidR="00F341BA" w:rsidRPr="00F82F50" w:rsidRDefault="00F341BA" w:rsidP="00876B99">
      <w:pPr>
        <w:pStyle w:val="ListParagraph"/>
        <w:numPr>
          <w:ilvl w:val="0"/>
          <w:numId w:val="290"/>
        </w:numPr>
      </w:pPr>
      <w:r w:rsidRPr="00F82F50">
        <w:t xml:space="preserve">At least 120 hours of work in each of 19 periods of four weeks; or </w:t>
      </w:r>
      <w:r w:rsidR="00CF3B0D">
        <w:t>they</w:t>
      </w:r>
      <w:r w:rsidRPr="00F82F50">
        <w:t xml:space="preserve"> can reasonably be considered to have been engaged in full-time employment over the duration of the period</w:t>
      </w:r>
      <w:r w:rsidR="00D30A62">
        <w:t>;</w:t>
      </w:r>
      <w:r w:rsidRPr="00F82F50">
        <w:t xml:space="preserve"> </w:t>
      </w:r>
      <w:r w:rsidR="00C04F41">
        <w:t>or</w:t>
      </w:r>
    </w:p>
    <w:p w14:paraId="7B75A204" w14:textId="77777777" w:rsidR="00F341BA" w:rsidRPr="00F82F50" w:rsidRDefault="00F341BA" w:rsidP="00876B99">
      <w:pPr>
        <w:pStyle w:val="ListParagraph"/>
        <w:numPr>
          <w:ilvl w:val="0"/>
          <w:numId w:val="290"/>
        </w:numPr>
      </w:pPr>
      <w:r w:rsidRPr="00F82F50">
        <w:t>At least 390 hours of work in each of 6 periods of 13 weeks</w:t>
      </w:r>
      <w:r w:rsidR="00D30A62">
        <w:t>;</w:t>
      </w:r>
      <w:r w:rsidRPr="00F82F50">
        <w:t xml:space="preserve"> or </w:t>
      </w:r>
    </w:p>
    <w:p w14:paraId="6AD55E26" w14:textId="77777777" w:rsidR="00D50E43" w:rsidRDefault="00F341BA" w:rsidP="00876B99">
      <w:pPr>
        <w:pStyle w:val="ListParagraph"/>
        <w:numPr>
          <w:ilvl w:val="0"/>
          <w:numId w:val="290"/>
        </w:numPr>
      </w:pPr>
      <w:r w:rsidRPr="00F82F50">
        <w:t>At least 30 hours of work in each of 78 weeks (i.e</w:t>
      </w:r>
      <w:r w:rsidR="00D30A62">
        <w:t xml:space="preserve">. </w:t>
      </w:r>
      <w:r w:rsidRPr="00F82F50">
        <w:t>30 hours or more for 78 weeks).</w:t>
      </w:r>
    </w:p>
    <w:p w14:paraId="1689CAD3" w14:textId="77777777" w:rsidR="005A262D" w:rsidRPr="008F5F47" w:rsidRDefault="005A262D" w:rsidP="008F5F47">
      <w:pPr>
        <w:rPr>
          <w:b/>
          <w:szCs w:val="22"/>
        </w:rPr>
      </w:pPr>
      <w:r w:rsidRPr="008F5F47">
        <w:rPr>
          <w:b/>
          <w:szCs w:val="22"/>
        </w:rPr>
        <w:t xml:space="preserve">Supporting financial independence during COVID-19 </w:t>
      </w:r>
    </w:p>
    <w:p w14:paraId="3F36AD3C" w14:textId="77777777" w:rsidR="005A262D" w:rsidRPr="009B61DA" w:rsidRDefault="005A262D" w:rsidP="008F5F47">
      <w:pPr>
        <w:rPr>
          <w:szCs w:val="22"/>
        </w:rPr>
      </w:pPr>
      <w:r w:rsidRPr="005A262D">
        <w:rPr>
          <w:szCs w:val="22"/>
        </w:rPr>
        <w:t>From 1 January 2021, the six-month period between 25 March 2020 and 24 </w:t>
      </w:r>
      <w:r w:rsidRPr="00B914AB">
        <w:rPr>
          <w:szCs w:val="22"/>
        </w:rPr>
        <w:t>September</w:t>
      </w:r>
      <w:r w:rsidRPr="00C14858">
        <w:rPr>
          <w:szCs w:val="22"/>
        </w:rPr>
        <w:t> </w:t>
      </w:r>
      <w:r w:rsidRPr="00393EFB">
        <w:rPr>
          <w:szCs w:val="22"/>
        </w:rPr>
        <w:t>2020, (the COVID-19 concession period), will automatically be recognised as contributing to existing workforce independence criteria for ABSTUDY. When being assessed for independence under the self</w:t>
      </w:r>
      <w:r w:rsidRPr="00393EFB">
        <w:rPr>
          <w:szCs w:val="22"/>
        </w:rPr>
        <w:noBreakHyphen/>
        <w:t>supporting through paid employment criteria, young people will be deemed to have worked 30 hours per week for the COVID-19 concession period.</w:t>
      </w:r>
    </w:p>
    <w:p w14:paraId="2FA0B38F" w14:textId="43299AF6" w:rsidR="005A262D" w:rsidRPr="00EB5B59" w:rsidRDefault="005A262D" w:rsidP="005A262D">
      <w:pPr>
        <w:rPr>
          <w:szCs w:val="22"/>
        </w:rPr>
      </w:pPr>
      <w:r w:rsidRPr="00EB5B59">
        <w:rPr>
          <w:b/>
          <w:szCs w:val="22"/>
        </w:rPr>
        <w:lastRenderedPageBreak/>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431549D8" w14:textId="77777777" w:rsidR="00D50E43" w:rsidRPr="00F82F50" w:rsidRDefault="005A262D" w:rsidP="008F5F47">
      <w:r w:rsidRPr="00EB5B59">
        <w:rPr>
          <w:szCs w:val="22"/>
        </w:rPr>
        <w:t xml:space="preserve">For examples of how the COVID-19 concession period applies to the independence criteria refer to Social Security Guide page </w:t>
      </w:r>
      <w:hyperlink r:id="rId82" w:tooltip="Link to Social Security Guide page 3.2.5.80" w:history="1">
        <w:r w:rsidRPr="00EB5B59">
          <w:rPr>
            <w:rStyle w:val="Hyperlink"/>
            <w:rFonts w:eastAsiaTheme="majorEastAsia"/>
            <w:szCs w:val="22"/>
          </w:rPr>
          <w:t>3.2.5.80 YA &amp; DSP - self-supporting through paid employment.</w:t>
        </w:r>
      </w:hyperlink>
    </w:p>
    <w:p w14:paraId="22BEB598" w14:textId="77777777" w:rsidR="003359B1" w:rsidRDefault="00F341BA" w:rsidP="008F5F47">
      <w:pPr>
        <w:pStyle w:val="Heading5"/>
      </w:pPr>
      <w:r w:rsidRPr="00F82F50">
        <w:t>38.4.1.</w:t>
      </w:r>
      <w:r w:rsidR="004A4265">
        <w:t>2</w:t>
      </w:r>
      <w:r w:rsidR="004A4265" w:rsidRPr="00F82F50">
        <w:t xml:space="preserve"> </w:t>
      </w:r>
      <w:r w:rsidR="005651E5">
        <w:t>[Deleted section]</w:t>
      </w:r>
      <w:r w:rsidR="00D046D7">
        <w:t xml:space="preserve"> </w:t>
      </w:r>
    </w:p>
    <w:p w14:paraId="09493EB2" w14:textId="77777777" w:rsidR="00F341BA" w:rsidRPr="00F82F50" w:rsidRDefault="00F341BA" w:rsidP="00345CEF">
      <w:pPr>
        <w:pStyle w:val="Heading5"/>
      </w:pPr>
      <w:bookmarkStart w:id="513" w:name="_38.4.1.3_Inner_Regional,"/>
      <w:bookmarkEnd w:id="513"/>
      <w:r w:rsidRPr="00F82F50">
        <w:t>38.4.1.</w:t>
      </w:r>
      <w:r w:rsidR="004A4265">
        <w:t>3</w:t>
      </w:r>
      <w:r w:rsidR="004A4265" w:rsidRPr="00F82F50">
        <w:t xml:space="preserve"> </w:t>
      </w:r>
      <w:r w:rsidRPr="00F82F50">
        <w:t>Inner Regional, Outer Regional, Remote and Very Remote Students</w:t>
      </w:r>
    </w:p>
    <w:p w14:paraId="59F6E829" w14:textId="77777777" w:rsidR="00F341BA" w:rsidRPr="00F82F50" w:rsidRDefault="00F341BA" w:rsidP="00345CEF">
      <w:r w:rsidRPr="00F82F50">
        <w:t xml:space="preserve">From 1 January </w:t>
      </w:r>
      <w:r w:rsidR="004A4265" w:rsidRPr="00F82F50">
        <w:t>201</w:t>
      </w:r>
      <w:r w:rsidR="004A4265">
        <w:t>8</w:t>
      </w:r>
      <w:r w:rsidRPr="00F82F50">
        <w:t>, a young person whose family</w:t>
      </w:r>
      <w:r w:rsidR="00C069C4">
        <w:t xml:space="preserve"> home is in a location categoris</w:t>
      </w:r>
      <w:r w:rsidRPr="00F82F50">
        <w:t xml:space="preserve">ed under the Australian </w:t>
      </w:r>
      <w:r w:rsidR="004051A2" w:rsidRPr="00F82F50">
        <w:t>Sta</w:t>
      </w:r>
      <w:r w:rsidR="004051A2">
        <w:t>tistical</w:t>
      </w:r>
      <w:r w:rsidR="004051A2" w:rsidRPr="00F82F50">
        <w:t xml:space="preserve"> Geography</w:t>
      </w:r>
      <w:r w:rsidRPr="00F82F50">
        <w:t xml:space="preserve"> </w:t>
      </w:r>
      <w:r w:rsidR="004A4265">
        <w:t>Standard</w:t>
      </w:r>
      <w:r w:rsidR="004A4265" w:rsidRPr="00F82F50">
        <w:t xml:space="preserve"> </w:t>
      </w:r>
      <w:r w:rsidRPr="00F82F50">
        <w:t xml:space="preserve">as </w:t>
      </w:r>
      <w:r w:rsidR="004A4265">
        <w:t xml:space="preserve">inner regional Australia, </w:t>
      </w:r>
      <w:r w:rsidRPr="00F82F50">
        <w:t xml:space="preserve">outer regional Australia, remote </w:t>
      </w:r>
      <w:r w:rsidR="004A4265" w:rsidRPr="00F82F50">
        <w:t>Australia</w:t>
      </w:r>
      <w:r w:rsidR="004A4265">
        <w:t>,</w:t>
      </w:r>
      <w:r w:rsidR="004A4265" w:rsidRPr="00F82F50">
        <w:t xml:space="preserve"> very</w:t>
      </w:r>
      <w:r w:rsidRPr="00F82F50">
        <w:t xml:space="preserve"> remote Australia </w:t>
      </w:r>
      <w:r w:rsidR="004A4265">
        <w:t xml:space="preserve">or on Norfolk Island, </w:t>
      </w:r>
      <w:r w:rsidRPr="00F82F50">
        <w:t>may be considered independent for ABSTUDY purposes if they have supported themselves through paid work consisting of:</w:t>
      </w:r>
    </w:p>
    <w:p w14:paraId="70356141" w14:textId="77777777" w:rsidR="00F341BA" w:rsidRPr="00F82F50" w:rsidRDefault="00F341BA" w:rsidP="00876B99">
      <w:pPr>
        <w:pStyle w:val="ListParagraph"/>
        <w:numPr>
          <w:ilvl w:val="0"/>
          <w:numId w:val="291"/>
        </w:numPr>
      </w:pPr>
      <w:r w:rsidRPr="00F82F50">
        <w:t>part time employment of at least 15 hours per week for at least 2 years since the person last left secondary school</w:t>
      </w:r>
      <w:r w:rsidR="00D046D7">
        <w:t xml:space="preserve"> (see Note 1 below)</w:t>
      </w:r>
      <w:r w:rsidR="00D30A62">
        <w:t>;</w:t>
      </w:r>
      <w:r w:rsidRPr="00F82F50">
        <w:t xml:space="preserve"> OR </w:t>
      </w:r>
    </w:p>
    <w:p w14:paraId="4AE0FE30" w14:textId="35F204B2" w:rsidR="00F341BA" w:rsidRPr="00F82F50" w:rsidRDefault="00F341BA" w:rsidP="00876B99">
      <w:pPr>
        <w:pStyle w:val="ListParagraph"/>
        <w:numPr>
          <w:ilvl w:val="0"/>
          <w:numId w:val="291"/>
        </w:numPr>
      </w:pPr>
      <w:r w:rsidRPr="00F82F50">
        <w:t>a period or periods of employment over a</w:t>
      </w:r>
      <w:r w:rsidR="004A4265">
        <w:t xml:space="preserve"> 14</w:t>
      </w:r>
      <w:r w:rsidRPr="00F82F50">
        <w:t xml:space="preserve"> month period since the person last left secondary school, with cumulative earnings totalling at least 75 per cent of the</w:t>
      </w:r>
      <w:hyperlink r:id="rId83" w:anchor="Nat_Training_Wage_Schedule" w:tooltip="Link to Wage Level A of the National Trianing wage in glossary" w:history="1">
        <w:r w:rsidR="00C86E83">
          <w:rPr>
            <w:rStyle w:val="Hyperlink"/>
            <w:rFonts w:eastAsiaTheme="majorEastAsia"/>
          </w:rPr>
          <w:t xml:space="preserve"> Wage Level A of the National Training Wage Schedule</w:t>
        </w:r>
      </w:hyperlink>
      <w:r w:rsidRPr="00F82F50">
        <w:t xml:space="preserve"> included in a modern award or that maximum rate as varied or replaced by Fair Work Australia</w:t>
      </w:r>
      <w:r w:rsidR="00D046D7">
        <w:t xml:space="preserve"> (see Note 2 below)</w:t>
      </w:r>
      <w:r w:rsidR="00A36349">
        <w:t>.</w:t>
      </w:r>
      <w:r w:rsidR="001F45A6">
        <w:t xml:space="preserve"> </w:t>
      </w:r>
    </w:p>
    <w:p w14:paraId="34844FC7" w14:textId="77777777" w:rsidR="00C55ED9" w:rsidRPr="009C217D" w:rsidRDefault="00C55ED9" w:rsidP="00163FBD">
      <w:pPr>
        <w:rPr>
          <w:rStyle w:val="Strong"/>
          <w:rFonts w:eastAsiaTheme="majorEastAsia"/>
        </w:rPr>
      </w:pPr>
      <w:r w:rsidRPr="00163FBD">
        <w:rPr>
          <w:b/>
        </w:rPr>
        <w:t>Note</w:t>
      </w:r>
      <w:r w:rsidRPr="00163FBD">
        <w:t xml:space="preserve"> </w:t>
      </w:r>
      <w:r w:rsidRPr="00163FBD">
        <w:rPr>
          <w:b/>
        </w:rPr>
        <w:t>1</w:t>
      </w:r>
      <w:r w:rsidRPr="009C217D">
        <w:rPr>
          <w:rStyle w:val="Strong"/>
          <w:rFonts w:eastAsiaTheme="majorEastAsia"/>
        </w:rPr>
        <w:t xml:space="preserve">: </w:t>
      </w:r>
      <w:r w:rsidRPr="00001B80">
        <w:rPr>
          <w:rStyle w:val="Strong"/>
          <w:rFonts w:eastAsiaTheme="majorEastAsia"/>
          <w:b w:val="0"/>
        </w:rPr>
        <w:t>In relation to the 15 hours work over 2 years criterion:</w:t>
      </w:r>
    </w:p>
    <w:p w14:paraId="52F5650D" w14:textId="77777777" w:rsidR="00C55ED9" w:rsidRPr="00001B80" w:rsidRDefault="00C55ED9" w:rsidP="00876B99">
      <w:pPr>
        <w:pStyle w:val="ListParagraph"/>
        <w:numPr>
          <w:ilvl w:val="0"/>
          <w:numId w:val="292"/>
        </w:numPr>
      </w:pPr>
      <w:r w:rsidRPr="00001B80">
        <w:t>the person must have worked 15 hours every week over consecutive weeks for a continuous 2-year period,</w:t>
      </w:r>
    </w:p>
    <w:p w14:paraId="2B3282CF" w14:textId="77777777" w:rsidR="00C55ED9" w:rsidRPr="00001B80" w:rsidRDefault="00C55ED9" w:rsidP="00876B99">
      <w:pPr>
        <w:pStyle w:val="ListParagraph"/>
        <w:numPr>
          <w:ilvl w:val="0"/>
          <w:numId w:val="292"/>
        </w:numPr>
      </w:pPr>
      <w:r w:rsidRPr="00001B80">
        <w:t>periods of paid leave in relation to employment may be counted as paid work hours for the purpose of this criterion, and</w:t>
      </w:r>
    </w:p>
    <w:p w14:paraId="4BD105EE" w14:textId="77777777" w:rsidR="00C55ED9" w:rsidRDefault="00C55ED9" w:rsidP="00876B99">
      <w:pPr>
        <w:pStyle w:val="ListParagraph"/>
        <w:numPr>
          <w:ilvl w:val="0"/>
          <w:numId w:val="292"/>
        </w:numPr>
      </w:pPr>
      <w:r w:rsidRPr="00001B80">
        <w:t>the 2-year period can commence any time after the person last left secondary school.</w:t>
      </w:r>
    </w:p>
    <w:p w14:paraId="2CDD6749" w14:textId="77777777" w:rsidR="00C55ED9" w:rsidRDefault="00C55ED9" w:rsidP="00C55ED9">
      <w:r w:rsidRPr="00001B80">
        <w:rPr>
          <w:b/>
        </w:rPr>
        <w:t>Note 2:</w:t>
      </w:r>
      <w:r>
        <w:t xml:space="preserve"> In relation to the paid work in a 14-month period with cumulative earnings criterion:</w:t>
      </w:r>
    </w:p>
    <w:p w14:paraId="44D01D9B" w14:textId="77777777" w:rsidR="00C55ED9" w:rsidRDefault="00C55ED9" w:rsidP="00876B99">
      <w:pPr>
        <w:pStyle w:val="ListParagraph"/>
        <w:numPr>
          <w:ilvl w:val="0"/>
          <w:numId w:val="293"/>
        </w:numPr>
      </w:pPr>
      <w:r>
        <w:t xml:space="preserve">the appropriate rate of </w:t>
      </w:r>
      <w:hyperlink w:anchor="Nat_Training_Wage_Schedule" w:tooltip="Link to Wage Level A of the National Trianing wage in glossary" w:history="1">
        <w:r w:rsidRPr="007B5A42">
          <w:rPr>
            <w:rStyle w:val="Hyperlink"/>
          </w:rPr>
          <w:t>Wage Level A of the National Training Wage Schedule</w:t>
        </w:r>
      </w:hyperlink>
      <w:r>
        <w:t xml:space="preserve"> included in a modern award is the rate that applied when the period/s of employment began,</w:t>
      </w:r>
    </w:p>
    <w:p w14:paraId="7F0CA516" w14:textId="77777777" w:rsidR="00C55ED9" w:rsidRDefault="00C55ED9" w:rsidP="00876B99">
      <w:pPr>
        <w:pStyle w:val="ListParagraph"/>
        <w:numPr>
          <w:ilvl w:val="0"/>
          <w:numId w:val="293"/>
        </w:numPr>
      </w:pPr>
      <w:r>
        <w:t>a period of 14 months must have elapsed since the young person last left secondary school,</w:t>
      </w:r>
    </w:p>
    <w:p w14:paraId="23263EC5" w14:textId="77777777" w:rsidR="00C55ED9" w:rsidRDefault="00C55ED9" w:rsidP="00876B99">
      <w:pPr>
        <w:pStyle w:val="ListParagraph"/>
        <w:numPr>
          <w:ilvl w:val="0"/>
          <w:numId w:val="293"/>
        </w:numPr>
      </w:pPr>
      <w:r>
        <w:t>the employment period/s must have occurred since the person last left school, and</w:t>
      </w:r>
    </w:p>
    <w:p w14:paraId="0D42D620" w14:textId="77777777" w:rsidR="00C55ED9" w:rsidRPr="00001B80" w:rsidRDefault="00C55ED9" w:rsidP="00876B99">
      <w:pPr>
        <w:pStyle w:val="ListParagraph"/>
        <w:numPr>
          <w:ilvl w:val="0"/>
          <w:numId w:val="293"/>
        </w:numPr>
      </w:pPr>
      <w:r>
        <w:t>a person does not need to be in employment for the whole 14-month period. Rather they are required to have engaged in employment at one or more times during the 14-month period, and to have accumulated the required amount of 'cumulative earnings' from this employment.</w:t>
      </w:r>
    </w:p>
    <w:p w14:paraId="581D32D6" w14:textId="77777777" w:rsidR="00F341BA" w:rsidRPr="00F82F50" w:rsidRDefault="00F341BA" w:rsidP="00345CEF">
      <w:r w:rsidRPr="00F82F50">
        <w:t>The person can be considered independent under one of these criteria if</w:t>
      </w:r>
    </w:p>
    <w:p w14:paraId="733411D5" w14:textId="77777777" w:rsidR="00F341BA" w:rsidRPr="00F82F50" w:rsidRDefault="00F341BA" w:rsidP="00876B99">
      <w:pPr>
        <w:pStyle w:val="ListParagraph"/>
        <w:numPr>
          <w:ilvl w:val="0"/>
          <w:numId w:val="294"/>
        </w:numPr>
      </w:pPr>
      <w:r w:rsidRPr="00F82F50">
        <w:t>the person is required to live away from home (</w:t>
      </w:r>
      <w:r w:rsidRPr="00AB67E1">
        <w:rPr>
          <w:rFonts w:cs="Arial"/>
          <w:szCs w:val="19"/>
        </w:rPr>
        <w:t xml:space="preserve">Refer </w:t>
      </w:r>
      <w:hyperlink w:anchor="_Chapter_25:_Eligibility" w:tooltip="Link to Chapter 25 Eligibility for Away from Home Entitlements" w:history="1">
        <w:r w:rsidRPr="00AB67E1">
          <w:rPr>
            <w:rStyle w:val="Hyperlink"/>
            <w:rFonts w:cs="Arial"/>
            <w:szCs w:val="19"/>
          </w:rPr>
          <w:t>Chapter 25</w:t>
        </w:r>
      </w:hyperlink>
      <w:r w:rsidRPr="00F82F50">
        <w:t>)</w:t>
      </w:r>
      <w:r w:rsidR="00D30A62">
        <w:t>;</w:t>
      </w:r>
      <w:r w:rsidRPr="00F82F50">
        <w:t xml:space="preserve"> and </w:t>
      </w:r>
    </w:p>
    <w:p w14:paraId="2F9D0D45" w14:textId="77777777" w:rsidR="00F341BA" w:rsidRPr="00F82F50" w:rsidRDefault="00F341BA" w:rsidP="00876B99">
      <w:pPr>
        <w:pStyle w:val="ListParagraph"/>
        <w:numPr>
          <w:ilvl w:val="0"/>
          <w:numId w:val="294"/>
        </w:numPr>
      </w:pPr>
      <w:r w:rsidRPr="00F82F50">
        <w:t>the person is undertaking full-time study (</w:t>
      </w:r>
      <w:r w:rsidRPr="00AB67E1">
        <w:rPr>
          <w:rFonts w:cs="Arial"/>
          <w:szCs w:val="19"/>
        </w:rPr>
        <w:t xml:space="preserve">Refer </w:t>
      </w:r>
      <w:hyperlink w:anchor="_Chapter_47:_Study-load" w:tooltip="Link to Chapter 47 Study-load Requirements" w:history="1">
        <w:r w:rsidRPr="00AB67E1">
          <w:rPr>
            <w:rStyle w:val="Hyperlink"/>
            <w:rFonts w:cs="Arial"/>
            <w:szCs w:val="19"/>
          </w:rPr>
          <w:t>Chapter 47</w:t>
        </w:r>
      </w:hyperlink>
      <w:r w:rsidRPr="00F82F50">
        <w:t>)</w:t>
      </w:r>
      <w:r w:rsidR="00D30A62">
        <w:t>;</w:t>
      </w:r>
      <w:r w:rsidRPr="00F82F50">
        <w:t xml:space="preserve"> and </w:t>
      </w:r>
    </w:p>
    <w:p w14:paraId="3712D154" w14:textId="20AADFC2" w:rsidR="00F341BA" w:rsidRPr="00F82F50" w:rsidRDefault="00F341BA" w:rsidP="00876B99">
      <w:pPr>
        <w:pStyle w:val="ListParagraph"/>
        <w:numPr>
          <w:ilvl w:val="0"/>
          <w:numId w:val="294"/>
        </w:numPr>
      </w:pPr>
      <w:r w:rsidRPr="00F82F50">
        <w:t>the person’s combine</w:t>
      </w:r>
      <w:r w:rsidR="004F35AC">
        <w:t>d</w:t>
      </w:r>
      <w:r w:rsidRPr="00F82F50">
        <w:t xml:space="preserve"> parental income for the appropriate tax year is less than </w:t>
      </w:r>
      <w:r w:rsidR="00C55ED9" w:rsidRPr="00C55ED9">
        <w:t>the parental income threshold (see below).</w:t>
      </w:r>
    </w:p>
    <w:p w14:paraId="67F5655F" w14:textId="77777777" w:rsidR="00727318" w:rsidRDefault="00F341BA" w:rsidP="00CA6878">
      <w:r w:rsidRPr="00F82F50">
        <w:rPr>
          <w:b/>
        </w:rPr>
        <w:lastRenderedPageBreak/>
        <w:t>Note:</w:t>
      </w:r>
      <w:r w:rsidRPr="00F82F50">
        <w:t xml:space="preserve"> Information on the geographical location of a place can be found on the </w:t>
      </w:r>
      <w:hyperlink r:id="rId84" w:tgtFrame="_blank" w:tooltip="Link to ASGC map on doctorconnect.gov.au " w:history="1">
        <w:r w:rsidR="007B5A42">
          <w:rPr>
            <w:rStyle w:val="Hyperlink"/>
          </w:rPr>
          <w:t>health.gov.au</w:t>
        </w:r>
      </w:hyperlink>
      <w:r w:rsidRPr="00F82F50">
        <w:t xml:space="preserve"> website.</w:t>
      </w:r>
      <w:bookmarkStart w:id="514" w:name="_38.4.2_Workforce_Participation"/>
      <w:bookmarkEnd w:id="514"/>
    </w:p>
    <w:p w14:paraId="4C3ECFE4" w14:textId="77777777" w:rsidR="00C55ED9" w:rsidRPr="00001B80" w:rsidRDefault="00C55ED9" w:rsidP="00C55ED9">
      <w:pPr>
        <w:rPr>
          <w:b/>
        </w:rPr>
      </w:pPr>
      <w:r w:rsidRPr="00001B80">
        <w:rPr>
          <w:b/>
        </w:rPr>
        <w:t>Parental income threshold</w:t>
      </w:r>
    </w:p>
    <w:p w14:paraId="20BA4AA0" w14:textId="77777777" w:rsidR="00C55ED9" w:rsidRDefault="00C55ED9" w:rsidP="00C55ED9">
      <w:r>
        <w:t xml:space="preserve">A young person is only eligible to qualify as independent under this section </w:t>
      </w:r>
      <w:r w:rsidRPr="00001B80">
        <w:rPr>
          <w:i/>
        </w:rPr>
        <w:t>‘38.4.1.3 Workforce Participation - Self Supporting through paid employment category for Inner Regional, Outer Regional, Remote and Very Remote Students’</w:t>
      </w:r>
      <w:r w:rsidRPr="004E35CB">
        <w:t xml:space="preserve"> </w:t>
      </w:r>
      <w:r>
        <w:t xml:space="preserve">if their combined parental income is under the parental income threshold. </w:t>
      </w:r>
    </w:p>
    <w:p w14:paraId="249666A9" w14:textId="0AC13ECA" w:rsidR="00C55ED9" w:rsidRPr="00E269F1" w:rsidRDefault="00C55ED9" w:rsidP="002815D7">
      <w:r>
        <w:t xml:space="preserve">The parental income threshold is $160,000 plus $10,000 for each additional child. </w:t>
      </w:r>
    </w:p>
    <w:p w14:paraId="38ED31A5" w14:textId="77777777" w:rsidR="00C55ED9" w:rsidRDefault="00C55ED9" w:rsidP="00C55ED9">
      <w:proofErr w:type="gramStart"/>
      <w:r>
        <w:t>For the purpose of</w:t>
      </w:r>
      <w:proofErr w:type="gramEnd"/>
      <w:r>
        <w:t xml:space="preserve"> calculating the parental income threshold any person aged under 22 with a ‘parent’ in common with the ABSTUDY claimant/recipient is counted as an ‘additional child’, unless they are:</w:t>
      </w:r>
    </w:p>
    <w:p w14:paraId="7E964F05" w14:textId="77777777" w:rsidR="00C55ED9" w:rsidRDefault="00C55ED9" w:rsidP="00876B99">
      <w:pPr>
        <w:pStyle w:val="ListParagraph"/>
        <w:numPr>
          <w:ilvl w:val="0"/>
          <w:numId w:val="296"/>
        </w:numPr>
      </w:pPr>
      <w:r>
        <w:t>in state care</w:t>
      </w:r>
    </w:p>
    <w:p w14:paraId="676268FA" w14:textId="77777777" w:rsidR="00C55ED9" w:rsidRDefault="00C55ED9" w:rsidP="00876B99">
      <w:pPr>
        <w:pStyle w:val="ListParagraph"/>
        <w:numPr>
          <w:ilvl w:val="0"/>
          <w:numId w:val="296"/>
        </w:numPr>
      </w:pPr>
      <w:r>
        <w:t>receiving ABSTUDY, Y</w:t>
      </w:r>
      <w:r w:rsidR="00E21873">
        <w:t xml:space="preserve">outh </w:t>
      </w:r>
      <w:r>
        <w:t>A</w:t>
      </w:r>
      <w:r w:rsidR="00E21873">
        <w:t>llowance</w:t>
      </w:r>
      <w:r>
        <w:t xml:space="preserve"> or D</w:t>
      </w:r>
      <w:r w:rsidR="00864B14">
        <w:t xml:space="preserve">isability </w:t>
      </w:r>
      <w:r>
        <w:t>S</w:t>
      </w:r>
      <w:r w:rsidR="00864B14">
        <w:t xml:space="preserve">upport </w:t>
      </w:r>
      <w:r>
        <w:t>P</w:t>
      </w:r>
      <w:r w:rsidR="00864B14">
        <w:t>ension</w:t>
      </w:r>
      <w:r>
        <w:t xml:space="preserve"> </w:t>
      </w:r>
      <w:r w:rsidR="00864B14">
        <w:t xml:space="preserve">(DSP) </w:t>
      </w:r>
      <w:r>
        <w:t>as independent because it is unreasonable for them to live at home</w:t>
      </w:r>
    </w:p>
    <w:p w14:paraId="456229E5" w14:textId="77777777" w:rsidR="00C55ED9" w:rsidRDefault="00C55ED9" w:rsidP="00876B99">
      <w:pPr>
        <w:pStyle w:val="ListParagraph"/>
        <w:numPr>
          <w:ilvl w:val="0"/>
          <w:numId w:val="296"/>
        </w:numPr>
      </w:pPr>
      <w:r>
        <w:t xml:space="preserve">living away from the family home and are a member of a couple (married or in a registered relationship, or in a </w:t>
      </w:r>
      <w:r w:rsidRPr="009155AE">
        <w:t>de facto relationship for a continuous period of 12 months</w:t>
      </w:r>
      <w:r>
        <w:t xml:space="preserve">) </w:t>
      </w:r>
    </w:p>
    <w:p w14:paraId="61EDFF52" w14:textId="77777777" w:rsidR="00C55ED9" w:rsidRDefault="00C55ED9" w:rsidP="00876B99">
      <w:pPr>
        <w:pStyle w:val="ListParagraph"/>
        <w:numPr>
          <w:ilvl w:val="0"/>
          <w:numId w:val="296"/>
        </w:numPr>
      </w:pPr>
      <w:r>
        <w:t>living away from the family home and have their own child (a natural child, adoptive child or relationship child who is wholly or substantially dependent on them or their partner).</w:t>
      </w:r>
    </w:p>
    <w:p w14:paraId="0268D16C" w14:textId="77777777" w:rsidR="00C55ED9" w:rsidRDefault="00C55ED9" w:rsidP="00C55ED9">
      <w:r>
        <w:t>All other children in the family aged under 22 are counted. This is regardless of whether the child is employed, unemployed, studying, or whether they live at home, away from home or are overseas.</w:t>
      </w:r>
    </w:p>
    <w:p w14:paraId="0A36CD8A" w14:textId="5A11CE31" w:rsidR="00C55ED9" w:rsidRDefault="00C55ED9" w:rsidP="00C55ED9">
      <w:proofErr w:type="gramStart"/>
      <w:r w:rsidRPr="009155AE">
        <w:t>For the purpose of</w:t>
      </w:r>
      <w:proofErr w:type="gramEnd"/>
      <w:r w:rsidRPr="009155AE">
        <w:t xml:space="preserve"> determining who is an ‘additional child’ both the child and the</w:t>
      </w:r>
      <w:r>
        <w:t xml:space="preserve"> ABSTUDY</w:t>
      </w:r>
      <w:r w:rsidRPr="009155AE">
        <w:t xml:space="preserve"> claimant/recipient must have a ‘parent’ in common. That ‘parent’ must be a parent whose income would be assessed for the parental income test. For a definition of whose income is assessed under the parental income test see </w:t>
      </w:r>
      <w:hyperlink w:anchor="_58.2_Whose_income_1" w:history="1">
        <w:r w:rsidRPr="00F64D56">
          <w:rPr>
            <w:rStyle w:val="Hyperlink"/>
          </w:rPr>
          <w:t>58.2 Whose income is assessed under the Parental Income Test</w:t>
        </w:r>
      </w:hyperlink>
      <w:r>
        <w:t>.</w:t>
      </w:r>
    </w:p>
    <w:p w14:paraId="7377EE8A" w14:textId="77777777" w:rsidR="00C55ED9" w:rsidRPr="00001B80" w:rsidRDefault="00C55ED9" w:rsidP="00C55ED9">
      <w:pPr>
        <w:rPr>
          <w:b/>
        </w:rPr>
      </w:pPr>
      <w:r w:rsidRPr="00001B80">
        <w:rPr>
          <w:b/>
        </w:rPr>
        <w:t>Determining the year in which parental income is assessed</w:t>
      </w:r>
    </w:p>
    <w:p w14:paraId="5B0718EF" w14:textId="77777777" w:rsidR="00C55ED9" w:rsidRDefault="00C55ED9" w:rsidP="00C55ED9">
      <w:r>
        <w:t>The year in which parental income is assessed for the purpose of the threshold is either:</w:t>
      </w:r>
    </w:p>
    <w:p w14:paraId="3A5480A3" w14:textId="77777777" w:rsidR="00C55ED9" w:rsidRDefault="00C55ED9" w:rsidP="00876B99">
      <w:pPr>
        <w:pStyle w:val="ListParagraph"/>
        <w:numPr>
          <w:ilvl w:val="0"/>
          <w:numId w:val="297"/>
        </w:numPr>
      </w:pPr>
      <w:r>
        <w:t xml:space="preserve">The tax year that ended immediately before the 14-month (or 2-year) self-supporting period </w:t>
      </w:r>
      <w:proofErr w:type="gramStart"/>
      <w:r>
        <w:t>began;</w:t>
      </w:r>
      <w:proofErr w:type="gramEnd"/>
      <w:r>
        <w:t xml:space="preserve"> OR</w:t>
      </w:r>
    </w:p>
    <w:p w14:paraId="56D7B1B3" w14:textId="78200FBB" w:rsidR="00C55ED9" w:rsidRDefault="00C55ED9" w:rsidP="00876B99">
      <w:pPr>
        <w:pStyle w:val="ListParagraph"/>
        <w:numPr>
          <w:ilvl w:val="0"/>
          <w:numId w:val="297"/>
        </w:numPr>
      </w:pPr>
      <w:r w:rsidRPr="006A7928">
        <w:t>the financial yea</w:t>
      </w:r>
      <w:r w:rsidRPr="00E269F1">
        <w:t xml:space="preserve">r ending on 30 June of the year before the calendar year </w:t>
      </w:r>
      <w:r>
        <w:t>in</w:t>
      </w:r>
      <w:r w:rsidRPr="006A7928">
        <w:t xml:space="preserve"> which </w:t>
      </w:r>
      <w:r w:rsidRPr="00A85099">
        <w:t>the date of application for independence</w:t>
      </w:r>
      <w:r>
        <w:t xml:space="preserve"> is made</w:t>
      </w:r>
      <w:r w:rsidRPr="006A7928">
        <w:t xml:space="preserve">, referred to as the </w:t>
      </w:r>
      <w:hyperlink w:anchor="Base_Tax_Year" w:history="1">
        <w:r w:rsidRPr="00001B80">
          <w:rPr>
            <w:rStyle w:val="Hyperlink"/>
          </w:rPr>
          <w:t>base tax year</w:t>
        </w:r>
      </w:hyperlink>
      <w:r w:rsidRPr="006A7928">
        <w:t>;</w:t>
      </w:r>
      <w:r>
        <w:t xml:space="preserve"> OR</w:t>
      </w:r>
    </w:p>
    <w:p w14:paraId="2BC8FA9E" w14:textId="77777777" w:rsidR="00C55ED9" w:rsidRDefault="00C55ED9" w:rsidP="00876B99">
      <w:pPr>
        <w:pStyle w:val="ListParagraph"/>
        <w:numPr>
          <w:ilvl w:val="0"/>
          <w:numId w:val="297"/>
        </w:numPr>
      </w:pPr>
      <w:r w:rsidRPr="00A85099">
        <w:t>the tax year following the base tax year</w:t>
      </w:r>
      <w:r>
        <w:t>.</w:t>
      </w:r>
    </w:p>
    <w:p w14:paraId="58434A07" w14:textId="01086249" w:rsidR="00C55ED9" w:rsidRDefault="00C55ED9" w:rsidP="00C55ED9">
      <w:pPr>
        <w:ind w:left="84"/>
      </w:pPr>
      <w:r>
        <w:t xml:space="preserve">The tax year to be used is that which will be most beneficial to the ABSTUDY applicant, </w:t>
      </w:r>
      <w:proofErr w:type="gramStart"/>
      <w:r>
        <w:t>taking into account</w:t>
      </w:r>
      <w:proofErr w:type="gramEnd"/>
      <w:r>
        <w:t xml:space="preserve"> any changes in their parental income and family size.</w:t>
      </w:r>
      <w:r w:rsidR="001F45A6">
        <w:t xml:space="preserve"> </w:t>
      </w:r>
    </w:p>
    <w:p w14:paraId="287BC516" w14:textId="5A4C6005" w:rsidR="00C55ED9" w:rsidRDefault="00C55ED9" w:rsidP="00C55ED9">
      <w:r w:rsidRPr="00001B80">
        <w:rPr>
          <w:b/>
        </w:rPr>
        <w:t>Note</w:t>
      </w:r>
      <w:r>
        <w:rPr>
          <w:b/>
        </w:rPr>
        <w:t xml:space="preserve"> – restriction on use of base tax year</w:t>
      </w:r>
      <w:r w:rsidRPr="00001B80">
        <w:rPr>
          <w:b/>
        </w:rPr>
        <w:t>:</w:t>
      </w:r>
      <w:r w:rsidR="001F45A6">
        <w:t xml:space="preserve"> </w:t>
      </w:r>
      <w:r>
        <w:t xml:space="preserve">In circumstances where </w:t>
      </w:r>
      <w:r w:rsidRPr="00A85099">
        <w:t>the date of application for independence</w:t>
      </w:r>
      <w:r>
        <w:t xml:space="preserve"> is made on or after 1 October of a year, and the </w:t>
      </w:r>
      <w:r w:rsidRPr="00A85099">
        <w:t xml:space="preserve">parental income for the tax year </w:t>
      </w:r>
      <w:r w:rsidRPr="00A85099">
        <w:lastRenderedPageBreak/>
        <w:t>following the base tax year exceeds 125 per cent of base tax year parental income</w:t>
      </w:r>
      <w:r>
        <w:t>, then the base tax year cannot be used</w:t>
      </w:r>
      <w:r w:rsidRPr="00A85099">
        <w:t xml:space="preserve">. </w:t>
      </w:r>
    </w:p>
    <w:p w14:paraId="2F44AEF7" w14:textId="77777777" w:rsidR="00C55ED9" w:rsidRPr="00001B80" w:rsidRDefault="00C55ED9" w:rsidP="008F5F47">
      <w:pPr>
        <w:spacing w:before="0" w:beforeAutospacing="0" w:after="120" w:afterAutospacing="0" w:line="276" w:lineRule="auto"/>
        <w:rPr>
          <w:b/>
        </w:rPr>
      </w:pPr>
      <w:r w:rsidRPr="00001B80">
        <w:rPr>
          <w:b/>
        </w:rPr>
        <w:t>Census date for counting children in the family</w:t>
      </w:r>
    </w:p>
    <w:p w14:paraId="78F908A0" w14:textId="647542AF" w:rsidR="00C55ED9" w:rsidRDefault="00C55ED9" w:rsidP="00C55ED9">
      <w:r>
        <w:t>The census date for counting how many children there are in the family is usually 30 June of the tax year being used for parental income assessment.</w:t>
      </w:r>
      <w:r w:rsidR="001F45A6">
        <w:t xml:space="preserve"> </w:t>
      </w:r>
    </w:p>
    <w:p w14:paraId="04CCEC99" w14:textId="33D44F60" w:rsidR="00C55ED9" w:rsidRDefault="00C55ED9" w:rsidP="00C55ED9">
      <w:r>
        <w:t>However</w:t>
      </w:r>
      <w:r w:rsidR="002815D7">
        <w:t>,</w:t>
      </w:r>
      <w:r>
        <w:t xml:space="preserve"> </w:t>
      </w:r>
      <w:proofErr w:type="gramStart"/>
      <w:r>
        <w:t>in particular circumstances</w:t>
      </w:r>
      <w:proofErr w:type="gramEnd"/>
      <w:r>
        <w:t>, a young person’s date of application for independence may be used as the census date. When this is done the year for assessing parental income is the tax year following the base tax year. Using the young person’s date of application as the census date is only done when this is more beneficial for the young person.</w:t>
      </w:r>
    </w:p>
    <w:p w14:paraId="449D5078" w14:textId="77777777" w:rsidR="00C55ED9" w:rsidRPr="00001B80" w:rsidRDefault="00C55ED9" w:rsidP="00C55ED9">
      <w:pPr>
        <w:rPr>
          <w:b/>
        </w:rPr>
      </w:pPr>
      <w:r w:rsidRPr="00001B80">
        <w:rPr>
          <w:b/>
        </w:rPr>
        <w:t>Change of parents during or prior to the self-supporting period</w:t>
      </w:r>
    </w:p>
    <w:p w14:paraId="6224EFD9" w14:textId="32F83651" w:rsidR="00C55ED9" w:rsidRDefault="00C55ED9" w:rsidP="00C55ED9">
      <w:r>
        <w:t xml:space="preserve">In some circumstances the people </w:t>
      </w:r>
      <w:r w:rsidR="00FF40F4">
        <w:t>considered</w:t>
      </w:r>
      <w:r>
        <w:t xml:space="preserve"> to be the parents of an</w:t>
      </w:r>
      <w:r w:rsidRPr="009F654C">
        <w:t xml:space="preserve"> </w:t>
      </w:r>
      <w:r>
        <w:t xml:space="preserve">ABSTUDY applicant may have changed during or prior to the self-supporting period, or between the self-supporting period and the date of application. When assessing combined parental income for the purpose of the parental income threshold, the person(s) </w:t>
      </w:r>
      <w:r w:rsidR="00FF40F4">
        <w:t xml:space="preserve">considered </w:t>
      </w:r>
      <w:r>
        <w:t>to be the parents of the ABSTUDY applicant are determined with reference to the census date.</w:t>
      </w:r>
      <w:r w:rsidR="00827BF2">
        <w:t xml:space="preserve"> </w:t>
      </w:r>
      <w:r>
        <w:t>That is: the people whose income is assessed are the people who were the young person’s parents on the census date that is being used. This may be different for each of the relevant tax years if the parents have changed.</w:t>
      </w:r>
    </w:p>
    <w:tbl>
      <w:tblPr>
        <w:tblStyle w:val="TableGrid"/>
        <w:tblW w:w="0" w:type="auto"/>
        <w:tblLook w:val="04A0" w:firstRow="1" w:lastRow="0" w:firstColumn="1" w:lastColumn="0" w:noHBand="0" w:noVBand="1"/>
        <w:tblCaption w:val="Tax year used and census date"/>
        <w:tblDescription w:val="Table used to determine applicable tax year and census date"/>
      </w:tblPr>
      <w:tblGrid>
        <w:gridCol w:w="5524"/>
        <w:gridCol w:w="3402"/>
      </w:tblGrid>
      <w:tr w:rsidR="00C55ED9" w14:paraId="2D10FAF4" w14:textId="77777777" w:rsidTr="00DD7E9E">
        <w:trPr>
          <w:tblHeader/>
        </w:trPr>
        <w:tc>
          <w:tcPr>
            <w:tcW w:w="5524" w:type="dxa"/>
          </w:tcPr>
          <w:p w14:paraId="3E123305" w14:textId="77777777" w:rsidR="00C55ED9" w:rsidRPr="00001B80" w:rsidRDefault="00C55ED9" w:rsidP="000C29F3">
            <w:pPr>
              <w:spacing w:line="360" w:lineRule="atLeast"/>
              <w:rPr>
                <w:b/>
              </w:rPr>
            </w:pPr>
            <w:r w:rsidRPr="00001B80">
              <w:rPr>
                <w:b/>
              </w:rPr>
              <w:t>Tax year used</w:t>
            </w:r>
          </w:p>
        </w:tc>
        <w:tc>
          <w:tcPr>
            <w:tcW w:w="3402" w:type="dxa"/>
          </w:tcPr>
          <w:p w14:paraId="5B3C22D4" w14:textId="77777777" w:rsidR="00C55ED9" w:rsidRPr="00001B80" w:rsidRDefault="00C55ED9" w:rsidP="000C29F3">
            <w:pPr>
              <w:spacing w:line="360" w:lineRule="atLeast"/>
              <w:rPr>
                <w:b/>
              </w:rPr>
            </w:pPr>
            <w:r w:rsidRPr="00001B80">
              <w:rPr>
                <w:b/>
              </w:rPr>
              <w:t>Census date</w:t>
            </w:r>
          </w:p>
        </w:tc>
      </w:tr>
      <w:tr w:rsidR="00C55ED9" w14:paraId="36C6F5A1" w14:textId="77777777" w:rsidTr="00183AA6">
        <w:tc>
          <w:tcPr>
            <w:tcW w:w="5524" w:type="dxa"/>
          </w:tcPr>
          <w:p w14:paraId="7F78379B" w14:textId="77777777" w:rsidR="00C55ED9" w:rsidRPr="00001B80" w:rsidRDefault="00C55ED9" w:rsidP="000C29F3">
            <w:pPr>
              <w:spacing w:line="360" w:lineRule="atLeast"/>
            </w:pPr>
            <w:r w:rsidRPr="00001B80">
              <w:t>The last tax year that ended immediately before the 14-month (or 2-year) self</w:t>
            </w:r>
            <w:r w:rsidRPr="00001B80">
              <w:noBreakHyphen/>
              <w:t>supporting period began</w:t>
            </w:r>
          </w:p>
        </w:tc>
        <w:tc>
          <w:tcPr>
            <w:tcW w:w="3402" w:type="dxa"/>
          </w:tcPr>
          <w:p w14:paraId="41FA34C3" w14:textId="77777777" w:rsidR="00C55ED9" w:rsidRPr="00001B80" w:rsidRDefault="00C55ED9" w:rsidP="000C29F3">
            <w:pPr>
              <w:spacing w:line="360" w:lineRule="atLeast"/>
            </w:pPr>
            <w:r w:rsidRPr="00001B80">
              <w:t>30 June of that tax year</w:t>
            </w:r>
          </w:p>
        </w:tc>
      </w:tr>
      <w:tr w:rsidR="00C55ED9" w14:paraId="24059A29" w14:textId="77777777" w:rsidTr="00183AA6">
        <w:tc>
          <w:tcPr>
            <w:tcW w:w="5524" w:type="dxa"/>
          </w:tcPr>
          <w:p w14:paraId="09CA04B2" w14:textId="77777777" w:rsidR="00C55ED9" w:rsidRPr="00001B80" w:rsidRDefault="00C55ED9" w:rsidP="000C29F3">
            <w:pPr>
              <w:spacing w:line="360" w:lineRule="atLeast"/>
            </w:pPr>
            <w:r w:rsidRPr="00001B80">
              <w:t>Base tax year</w:t>
            </w:r>
          </w:p>
        </w:tc>
        <w:tc>
          <w:tcPr>
            <w:tcW w:w="3402" w:type="dxa"/>
          </w:tcPr>
          <w:p w14:paraId="2622E706" w14:textId="77777777" w:rsidR="00C55ED9" w:rsidRPr="00001B80" w:rsidRDefault="00C55ED9" w:rsidP="000C29F3">
            <w:pPr>
              <w:spacing w:line="360" w:lineRule="atLeast"/>
            </w:pPr>
            <w:r w:rsidRPr="00001B80">
              <w:t>30 June of the base tax year</w:t>
            </w:r>
          </w:p>
        </w:tc>
      </w:tr>
      <w:tr w:rsidR="00C55ED9" w14:paraId="42F1FD13" w14:textId="77777777" w:rsidTr="00183AA6">
        <w:tc>
          <w:tcPr>
            <w:tcW w:w="5524" w:type="dxa"/>
          </w:tcPr>
          <w:p w14:paraId="05F7ED97" w14:textId="77777777" w:rsidR="00C55ED9" w:rsidRPr="00001B80" w:rsidRDefault="00C55ED9" w:rsidP="000C29F3">
            <w:pPr>
              <w:spacing w:line="360" w:lineRule="atLeast"/>
            </w:pPr>
            <w:r w:rsidRPr="00001B80">
              <w:t>Year after base tax year (when used because it is more beneficial to the YA applicant)</w:t>
            </w:r>
          </w:p>
        </w:tc>
        <w:tc>
          <w:tcPr>
            <w:tcW w:w="3402" w:type="dxa"/>
          </w:tcPr>
          <w:p w14:paraId="13627367" w14:textId="77777777" w:rsidR="00C55ED9" w:rsidRPr="00001B80" w:rsidRDefault="00C55ED9" w:rsidP="000C29F3">
            <w:pPr>
              <w:spacing w:line="360" w:lineRule="atLeast"/>
            </w:pPr>
            <w:r w:rsidRPr="00001B80">
              <w:t xml:space="preserve">Date of application for YA independence </w:t>
            </w:r>
          </w:p>
        </w:tc>
      </w:tr>
      <w:tr w:rsidR="00C55ED9" w14:paraId="73B0E8FA" w14:textId="77777777" w:rsidTr="00183AA6">
        <w:tc>
          <w:tcPr>
            <w:tcW w:w="5524" w:type="dxa"/>
          </w:tcPr>
          <w:p w14:paraId="5886A6C1" w14:textId="77777777" w:rsidR="00C55ED9" w:rsidRPr="00001B80" w:rsidRDefault="00C55ED9" w:rsidP="000C29F3">
            <w:pPr>
              <w:spacing w:line="360" w:lineRule="atLeast"/>
            </w:pPr>
            <w:r w:rsidRPr="00001B80">
              <w:t>Year after base tax year (when used because the parental income has increased)</w:t>
            </w:r>
          </w:p>
        </w:tc>
        <w:tc>
          <w:tcPr>
            <w:tcW w:w="3402" w:type="dxa"/>
          </w:tcPr>
          <w:p w14:paraId="40B826AF" w14:textId="77777777" w:rsidR="00C55ED9" w:rsidRPr="00001B80" w:rsidRDefault="00C55ED9" w:rsidP="000C29F3">
            <w:pPr>
              <w:spacing w:line="360" w:lineRule="atLeast"/>
            </w:pPr>
            <w:r w:rsidRPr="00001B80">
              <w:t>30 June of the tax year after the base tax year</w:t>
            </w:r>
          </w:p>
        </w:tc>
      </w:tr>
    </w:tbl>
    <w:p w14:paraId="64E6C41E" w14:textId="77777777" w:rsidR="00C55ED9" w:rsidRDefault="00C55ED9" w:rsidP="00CA6878">
      <w:r w:rsidRPr="00E269F1">
        <w:t>F</w:t>
      </w:r>
      <w:r>
        <w:t xml:space="preserve">or examples that explain how the Parental Income Threshold works refer to the </w:t>
      </w:r>
      <w:hyperlink r:id="rId85" w:history="1">
        <w:r w:rsidRPr="009F7AEA">
          <w:rPr>
            <w:rStyle w:val="Hyperlink"/>
          </w:rPr>
          <w:t xml:space="preserve">Social Security </w:t>
        </w:r>
        <w:r>
          <w:rPr>
            <w:rStyle w:val="Hyperlink"/>
          </w:rPr>
          <w:t>Guide</w:t>
        </w:r>
      </w:hyperlink>
      <w:r>
        <w:t xml:space="preserve"> page </w:t>
      </w:r>
      <w:r w:rsidRPr="00E269F1">
        <w:t>3.2.5.85 YA concessional workforce independence criteria for regional students</w:t>
      </w:r>
      <w:r>
        <w:t>.</w:t>
      </w:r>
    </w:p>
    <w:p w14:paraId="03FE9223" w14:textId="77777777" w:rsidR="005A262D" w:rsidRPr="00EB5B59" w:rsidRDefault="005A262D" w:rsidP="005A262D">
      <w:pPr>
        <w:rPr>
          <w:b/>
          <w:szCs w:val="22"/>
        </w:rPr>
      </w:pPr>
      <w:r w:rsidRPr="00EB5B59">
        <w:rPr>
          <w:b/>
          <w:szCs w:val="22"/>
        </w:rPr>
        <w:t xml:space="preserve">Supporting financial independence during COVID-19 </w:t>
      </w:r>
    </w:p>
    <w:p w14:paraId="5838F705" w14:textId="77777777" w:rsidR="00AF638B" w:rsidRDefault="005A262D" w:rsidP="005A262D">
      <w:pPr>
        <w:spacing w:after="120"/>
        <w:rPr>
          <w:szCs w:val="22"/>
        </w:rPr>
      </w:pPr>
      <w:r w:rsidRPr="00EB5B59">
        <w:rPr>
          <w:szCs w:val="22"/>
        </w:rPr>
        <w:t xml:space="preserve">From 1 January 2021, the six-month period between 25 March 2020 and 24 September 2020, (the COVID-19 concession period), will automatically be recognised as contributing to existing workforce independence criteria for ABSTUDY under </w:t>
      </w:r>
      <w:hyperlink w:anchor="_38.4.1.3_Inner_Regional," w:tooltip="38.4.1.3 Inner Regional, Outer Regional, Remote and Very Remote Students" w:history="1">
        <w:r w:rsidRPr="00EB5B59">
          <w:rPr>
            <w:rStyle w:val="Hyperlink"/>
            <w:rFonts w:eastAsiaTheme="majorEastAsia"/>
            <w:szCs w:val="22"/>
          </w:rPr>
          <w:t>38.4.1.3</w:t>
        </w:r>
      </w:hyperlink>
      <w:r w:rsidRPr="00EB5B59">
        <w:rPr>
          <w:szCs w:val="22"/>
        </w:rPr>
        <w:t xml:space="preserve">. </w:t>
      </w:r>
    </w:p>
    <w:p w14:paraId="1C695E66" w14:textId="77777777" w:rsidR="00AF638B" w:rsidRDefault="00AF638B">
      <w:pPr>
        <w:spacing w:before="0" w:beforeAutospacing="0" w:after="120" w:afterAutospacing="0" w:line="276" w:lineRule="auto"/>
        <w:rPr>
          <w:szCs w:val="22"/>
        </w:rPr>
      </w:pPr>
      <w:r>
        <w:rPr>
          <w:szCs w:val="22"/>
        </w:rPr>
        <w:br w:type="page"/>
      </w:r>
    </w:p>
    <w:p w14:paraId="115731E5" w14:textId="77777777" w:rsidR="005A262D" w:rsidRPr="00EB5B59" w:rsidRDefault="005A262D" w:rsidP="005A262D">
      <w:pPr>
        <w:spacing w:after="120"/>
        <w:rPr>
          <w:szCs w:val="22"/>
        </w:rPr>
      </w:pPr>
      <w:r w:rsidRPr="00EB5B59">
        <w:rPr>
          <w:szCs w:val="22"/>
        </w:rPr>
        <w:lastRenderedPageBreak/>
        <w:t xml:space="preserve">When being assessed for independence under </w:t>
      </w:r>
      <w:hyperlink w:anchor="_38.4.1.3_Inner_Regional," w:tooltip="38.4.1.3 Inner Regional, Outer Regional, Remote and Very Remote Students" w:history="1">
        <w:r w:rsidRPr="00A10907">
          <w:rPr>
            <w:rStyle w:val="Hyperlink"/>
            <w:rFonts w:eastAsiaTheme="majorEastAsia"/>
            <w:szCs w:val="22"/>
          </w:rPr>
          <w:t>38.4.1.3</w:t>
        </w:r>
        <w:r w:rsidRPr="00A10907">
          <w:rPr>
            <w:rStyle w:val="Hyperlink"/>
            <w:szCs w:val="22"/>
          </w:rPr>
          <w:t xml:space="preserve"> </w:t>
        </w:r>
        <w:r w:rsidRPr="008F5F47">
          <w:rPr>
            <w:rStyle w:val="Hyperlink"/>
          </w:rPr>
          <w:t>Workforce Participation - Self Supporting through paid employment category for Inner Regional, Outer Regional, Remote and Very Remote Students</w:t>
        </w:r>
      </w:hyperlink>
      <w:r w:rsidRPr="00EB5B59">
        <w:rPr>
          <w:i/>
          <w:szCs w:val="22"/>
        </w:rPr>
        <w:t>,</w:t>
      </w:r>
      <w:r w:rsidRPr="00EB5B59">
        <w:rPr>
          <w:szCs w:val="22"/>
        </w:rPr>
        <w:t xml:space="preserve"> young people will be deemed to have:</w:t>
      </w:r>
    </w:p>
    <w:p w14:paraId="5921D291" w14:textId="77777777" w:rsidR="005A262D" w:rsidRPr="00AF638B" w:rsidRDefault="005A262D" w:rsidP="00876B99">
      <w:pPr>
        <w:pStyle w:val="ListParagraph"/>
        <w:numPr>
          <w:ilvl w:val="0"/>
          <w:numId w:val="298"/>
        </w:numPr>
      </w:pPr>
      <w:r w:rsidRPr="00AF638B">
        <w:t>worked 15 hours per week for the COVID-19 concession period; or</w:t>
      </w:r>
    </w:p>
    <w:p w14:paraId="0197DD3F" w14:textId="77777777" w:rsidR="005A262D" w:rsidRPr="00AF638B" w:rsidRDefault="005A262D" w:rsidP="00876B99">
      <w:pPr>
        <w:pStyle w:val="ListParagraph"/>
        <w:numPr>
          <w:ilvl w:val="0"/>
          <w:numId w:val="298"/>
        </w:numPr>
      </w:pPr>
      <w:r w:rsidRPr="00AF638B">
        <w:t xml:space="preserve">earned 75% of </w:t>
      </w:r>
      <w:hyperlink w:anchor="Nat_Training_Wage_Schedule" w:tooltip="Link to Wage Level A of the National Trianing wage in glossary" w:history="1">
        <w:r w:rsidRPr="00AF638B">
          <w:rPr>
            <w:rStyle w:val="Hyperlink"/>
            <w:rFonts w:eastAsiaTheme="majorEastAsia" w:cs="Arial"/>
            <w:szCs w:val="22"/>
          </w:rPr>
          <w:t>Wage Level A of the National Training Wage Schedule</w:t>
        </w:r>
      </w:hyperlink>
      <w:r w:rsidRPr="00AF638B">
        <w:t xml:space="preserve"> weekly rate included in a modern award during the COVID-19 concession period (which for the COVID-19 period was $507.75 per week (being 75% of $677.00)), unless in receipt of a higher income for the purpose of determining cumulative earnings across a 14-month period.</w:t>
      </w:r>
    </w:p>
    <w:p w14:paraId="3A0F61D3" w14:textId="5CD3660B" w:rsidR="005A262D" w:rsidRPr="00EB5B59" w:rsidRDefault="005A262D" w:rsidP="005A262D">
      <w:pPr>
        <w:spacing w:after="120"/>
        <w:rPr>
          <w:szCs w:val="22"/>
        </w:rPr>
      </w:pPr>
      <w:r w:rsidRPr="00EB5B59">
        <w:rPr>
          <w:b/>
          <w:szCs w:val="22"/>
        </w:rPr>
        <w:t>Allowable claim period</w:t>
      </w:r>
      <w:r w:rsidRPr="00EB5B59">
        <w:rPr>
          <w:szCs w:val="22"/>
        </w:rPr>
        <w:t>:</w:t>
      </w:r>
      <w:r w:rsidR="001F45A6">
        <w:rPr>
          <w:szCs w:val="22"/>
        </w:rPr>
        <w:t xml:space="preserve"> </w:t>
      </w:r>
      <w:r w:rsidRPr="00EB5B59">
        <w:rPr>
          <w:szCs w:val="22"/>
        </w:rPr>
        <w:t>The COVID-19 concession period will only apply to ABSTUDY claims made between 1 January 2021 and 24 September 2022, or claims lodged prior to 1 January 2021 that have not been determined before 1 January 2021.</w:t>
      </w:r>
    </w:p>
    <w:p w14:paraId="7B28AE5F" w14:textId="77777777" w:rsidR="005A262D" w:rsidRPr="00EB5B59" w:rsidRDefault="005A262D" w:rsidP="005A262D">
      <w:pPr>
        <w:rPr>
          <w:szCs w:val="22"/>
        </w:rPr>
      </w:pPr>
      <w:r w:rsidRPr="00EB5B59">
        <w:rPr>
          <w:szCs w:val="22"/>
        </w:rPr>
        <w:t xml:space="preserve">For examples of how the COVID-19 concession period applies to the independence criteria for regional students refer to Social Security Guide page </w:t>
      </w:r>
      <w:hyperlink r:id="rId86" w:tooltip="Link to Social Secuirity Guide page 3.2.5.85 " w:history="1">
        <w:r w:rsidRPr="00EB5B59">
          <w:rPr>
            <w:rStyle w:val="Hyperlink"/>
            <w:rFonts w:eastAsiaTheme="majorEastAsia"/>
            <w:szCs w:val="22"/>
          </w:rPr>
          <w:t>3.2.5.85 YA concessional workforce independence criteria for regional students</w:t>
        </w:r>
      </w:hyperlink>
      <w:r w:rsidRPr="00EB5B59">
        <w:rPr>
          <w:szCs w:val="22"/>
        </w:rPr>
        <w:t xml:space="preserve"> </w:t>
      </w:r>
    </w:p>
    <w:p w14:paraId="62B66C32" w14:textId="77777777" w:rsidR="00B914AB" w:rsidRPr="000312D9" w:rsidRDefault="00B914AB" w:rsidP="00B914AB">
      <w:pPr>
        <w:pStyle w:val="Heading5"/>
        <w:rPr>
          <w:rFonts w:cs="Arial"/>
          <w:szCs w:val="22"/>
        </w:rPr>
      </w:pPr>
      <w:bookmarkStart w:id="515" w:name="_38.4.1.4_Incentives_to"/>
      <w:bookmarkEnd w:id="515"/>
      <w:r w:rsidRPr="000312D9">
        <w:rPr>
          <w:rFonts w:cs="Arial"/>
          <w:szCs w:val="22"/>
        </w:rPr>
        <w:t>38.4.1.4 Incentives to Encourage Australians to Undertake Seasonal Work</w:t>
      </w:r>
    </w:p>
    <w:p w14:paraId="0B619368" w14:textId="77777777" w:rsidR="00B914AB" w:rsidRPr="00AF638B" w:rsidRDefault="00B914AB" w:rsidP="008F5F47">
      <w:r w:rsidRPr="00AF638B">
        <w:t>A young person claiming ABSTUDY between 1 March 2021 and 1 March 2023 can be considered independent where they:</w:t>
      </w:r>
    </w:p>
    <w:p w14:paraId="3960BD12" w14:textId="77777777" w:rsidR="00B914AB" w:rsidRPr="00AF638B" w:rsidRDefault="00B914AB" w:rsidP="00876B99">
      <w:pPr>
        <w:pStyle w:val="ListParagraph"/>
        <w:numPr>
          <w:ilvl w:val="0"/>
          <w:numId w:val="298"/>
        </w:numPr>
      </w:pPr>
      <w:r w:rsidRPr="00AF638B">
        <w:t>are undertaking full-time studies, AND</w:t>
      </w:r>
    </w:p>
    <w:p w14:paraId="4F422F88" w14:textId="77777777" w:rsidR="00B914AB" w:rsidRPr="00AF638B" w:rsidRDefault="00B914AB" w:rsidP="00876B99">
      <w:pPr>
        <w:pStyle w:val="ListParagraph"/>
        <w:numPr>
          <w:ilvl w:val="0"/>
          <w:numId w:val="298"/>
        </w:numPr>
      </w:pPr>
      <w:r w:rsidRPr="00AF638B">
        <w:t>have a combined parental income for either the 2019–2020 tax year or 2018</w:t>
      </w:r>
      <w:r w:rsidRPr="00AF638B">
        <w:noBreakHyphen/>
        <w:t>2019 tax year that is less than $160,000 plus $10,000 for each ‘additional child’, AND</w:t>
      </w:r>
    </w:p>
    <w:p w14:paraId="39266600" w14:textId="77777777" w:rsidR="00B914AB" w:rsidRPr="00AF638B" w:rsidRDefault="00B914AB" w:rsidP="00876B99">
      <w:pPr>
        <w:pStyle w:val="ListParagraph"/>
        <w:numPr>
          <w:ilvl w:val="0"/>
          <w:numId w:val="298"/>
        </w:numPr>
      </w:pPr>
      <w:r w:rsidRPr="00AF638B">
        <w:t>undertook qualifying agricultural work between 30 November 2020 and 31 December 2021, AND</w:t>
      </w:r>
    </w:p>
    <w:p w14:paraId="1123CF91" w14:textId="77777777" w:rsidR="00B914AB" w:rsidRPr="00AF638B" w:rsidRDefault="00B914AB" w:rsidP="00876B99">
      <w:pPr>
        <w:pStyle w:val="ListParagraph"/>
        <w:numPr>
          <w:ilvl w:val="0"/>
          <w:numId w:val="298"/>
        </w:numPr>
      </w:pPr>
      <w:r w:rsidRPr="00AF638B">
        <w:t>have gross earnings for the qualifying agricultural work of at least $15,000.</w:t>
      </w:r>
    </w:p>
    <w:p w14:paraId="25DE9EAE" w14:textId="77777777" w:rsidR="00B914AB" w:rsidRPr="000312D9" w:rsidRDefault="00B914AB" w:rsidP="00B914AB">
      <w:pPr>
        <w:rPr>
          <w:szCs w:val="22"/>
        </w:rPr>
      </w:pPr>
      <w:r w:rsidRPr="000312D9">
        <w:rPr>
          <w:szCs w:val="22"/>
        </w:rPr>
        <w:t>For examples of how the Incentives to Encourage Australians to Undertake Seasonal Work apply to the independence criteria refer to Social Security Guide page</w:t>
      </w:r>
      <w:r>
        <w:rPr>
          <w:szCs w:val="22"/>
        </w:rPr>
        <w:t xml:space="preserve">: </w:t>
      </w:r>
      <w:r w:rsidRPr="000312D9">
        <w:rPr>
          <w:b/>
          <w:bCs/>
          <w:i/>
          <w:iCs/>
          <w:szCs w:val="22"/>
        </w:rPr>
        <w:fldChar w:fldCharType="begin"/>
      </w:r>
      <w:r w:rsidRPr="000312D9">
        <w:rPr>
          <w:szCs w:val="22"/>
        </w:rPr>
        <w:instrText xml:space="preserve"> HYPERLINK "https://guides.dss.gov.au/guide-social-security-law/3/2/5/80" \o "Link to Social Security Guide page 3.2.5.80" </w:instrText>
      </w:r>
      <w:r w:rsidRPr="000312D9">
        <w:rPr>
          <w:b/>
          <w:bCs/>
          <w:i/>
          <w:iCs/>
          <w:szCs w:val="22"/>
        </w:rPr>
      </w:r>
      <w:r w:rsidRPr="000312D9">
        <w:rPr>
          <w:b/>
          <w:bCs/>
          <w:i/>
          <w:iCs/>
          <w:szCs w:val="22"/>
        </w:rPr>
        <w:fldChar w:fldCharType="separate"/>
      </w:r>
      <w:hyperlink r:id="rId87" w:tooltip="Link to Social Security Guide page 3.2.5.80" w:history="1">
        <w:r w:rsidRPr="000312D9">
          <w:rPr>
            <w:rStyle w:val="Hyperlink"/>
            <w:rFonts w:eastAsiaTheme="majorEastAsia"/>
            <w:szCs w:val="22"/>
          </w:rPr>
          <w:t>3.2.5.80 YA &amp; DSP - self-supporting through paid employment.</w:t>
        </w:r>
      </w:hyperlink>
      <w:r w:rsidRPr="000312D9">
        <w:rPr>
          <w:szCs w:val="22"/>
        </w:rPr>
        <w:t xml:space="preserve"> </w:t>
      </w:r>
    </w:p>
    <w:p w14:paraId="687A4B1B" w14:textId="77777777" w:rsidR="00F341BA" w:rsidRPr="008F5F47" w:rsidRDefault="00B914AB" w:rsidP="00C25993">
      <w:pPr>
        <w:pStyle w:val="Heading4"/>
      </w:pPr>
      <w:r w:rsidRPr="000312D9">
        <w:fldChar w:fldCharType="end"/>
      </w:r>
      <w:r w:rsidR="00F341BA" w:rsidRPr="008F5F47">
        <w:t>38.4.2 Workforce Participation - other</w:t>
      </w:r>
    </w:p>
    <w:p w14:paraId="36A0391B" w14:textId="28CCEBCA" w:rsidR="00F341BA" w:rsidRPr="00F82F50" w:rsidRDefault="00F341BA" w:rsidP="00345CEF">
      <w:r w:rsidRPr="00F82F50">
        <w:t xml:space="preserve">Students or </w:t>
      </w:r>
      <w:r w:rsidRPr="00AB67E1">
        <w:t>Australian Apprentices</w:t>
      </w:r>
      <w:r w:rsidRPr="00F82F50">
        <w:t xml:space="preserve"> are considered to have independent status if they have been in some form of workforce participation for periods totalling at least 156 weeks during the previous 208 weeks</w:t>
      </w:r>
      <w:r w:rsidR="00A36349">
        <w:t xml:space="preserve">. </w:t>
      </w:r>
      <w:r w:rsidRPr="00F82F50">
        <w:t>This can be any combination of the activities listed below</w:t>
      </w:r>
      <w:r w:rsidR="00A36349">
        <w:t xml:space="preserve">. </w:t>
      </w:r>
      <w:r w:rsidRPr="00F82F50">
        <w:t>These are:</w:t>
      </w:r>
    </w:p>
    <w:p w14:paraId="3BBB82AC" w14:textId="2526BD29" w:rsidR="00F341BA" w:rsidRPr="00F82F50" w:rsidRDefault="00F341BA" w:rsidP="00876B99">
      <w:pPr>
        <w:pStyle w:val="ListParagraph"/>
        <w:numPr>
          <w:ilvl w:val="0"/>
          <w:numId w:val="298"/>
        </w:numPr>
      </w:pPr>
      <w:r w:rsidRPr="00F82F50">
        <w:t xml:space="preserve">engaged </w:t>
      </w:r>
      <w:r w:rsidR="0040119C">
        <w:t xml:space="preserve">in </w:t>
      </w:r>
      <w:r w:rsidRPr="00F82F50">
        <w:t>full-time paid employment or self-employment</w:t>
      </w:r>
      <w:r w:rsidR="00D30A62">
        <w:t>;</w:t>
      </w:r>
      <w:r w:rsidRPr="00F82F50">
        <w:t xml:space="preserve"> or </w:t>
      </w:r>
    </w:p>
    <w:p w14:paraId="2390CD5D" w14:textId="77777777" w:rsidR="00F341BA" w:rsidRPr="00F82F50" w:rsidRDefault="00F341BA" w:rsidP="00876B99">
      <w:pPr>
        <w:pStyle w:val="ListParagraph"/>
        <w:numPr>
          <w:ilvl w:val="0"/>
          <w:numId w:val="298"/>
        </w:numPr>
      </w:pPr>
      <w:r w:rsidRPr="00F82F50">
        <w:t>undertaking an apprenticeship or full-time training agreement</w:t>
      </w:r>
      <w:r w:rsidR="00D30A62">
        <w:t>;</w:t>
      </w:r>
      <w:r w:rsidRPr="00F82F50">
        <w:t xml:space="preserve"> or </w:t>
      </w:r>
    </w:p>
    <w:p w14:paraId="05232A34" w14:textId="1B91292C" w:rsidR="00F341BA" w:rsidRPr="00F82F50" w:rsidRDefault="00F341BA" w:rsidP="00876B99">
      <w:pPr>
        <w:pStyle w:val="ListParagraph"/>
        <w:numPr>
          <w:ilvl w:val="0"/>
          <w:numId w:val="298"/>
        </w:numPr>
      </w:pPr>
      <w:r w:rsidRPr="00F82F50">
        <w:t xml:space="preserve">in receipt of an income support payment such as Youth Allowance (Other), </w:t>
      </w:r>
      <w:r w:rsidR="00124FC8">
        <w:t>JobSeeker </w:t>
      </w:r>
      <w:r w:rsidR="00124FC8" w:rsidRPr="00124FC8">
        <w:t>Payment</w:t>
      </w:r>
      <w:r w:rsidR="00124FC8">
        <w:t xml:space="preserve">, </w:t>
      </w:r>
      <w:r w:rsidRPr="00F82F50">
        <w:t xml:space="preserve">youth training or formal training allowance, special benefit or support under </w:t>
      </w:r>
      <w:r w:rsidR="00392119" w:rsidRPr="00F82F50">
        <w:t xml:space="preserve">the </w:t>
      </w:r>
      <w:r w:rsidR="003B6570">
        <w:t>Self-Employment Assistance program (</w:t>
      </w:r>
      <w:r w:rsidR="00145F73">
        <w:t xml:space="preserve">formerly, </w:t>
      </w:r>
      <w:r w:rsidR="00392119" w:rsidRPr="00F82F50">
        <w:t>New Enterprise Incentive Scheme</w:t>
      </w:r>
      <w:r w:rsidR="00145F73">
        <w:t>)</w:t>
      </w:r>
      <w:r w:rsidR="00D30A62">
        <w:t>;</w:t>
      </w:r>
      <w:r w:rsidRPr="00F82F50">
        <w:t xml:space="preserve"> or </w:t>
      </w:r>
    </w:p>
    <w:p w14:paraId="3116AFF5" w14:textId="5EB1FC09" w:rsidR="00F341BA" w:rsidRPr="00F82F50" w:rsidRDefault="00F341BA" w:rsidP="00876B99">
      <w:pPr>
        <w:pStyle w:val="ListParagraph"/>
        <w:numPr>
          <w:ilvl w:val="0"/>
          <w:numId w:val="298"/>
        </w:numPr>
      </w:pPr>
      <w:r w:rsidRPr="00F82F50">
        <w:t xml:space="preserve">unemployed and registered with </w:t>
      </w:r>
      <w:hyperlink w:anchor="Centrelink_Glossary" w:tooltip="Link to Centrelink in glossary" w:history="1">
        <w:r w:rsidR="00150914" w:rsidRPr="00053650">
          <w:rPr>
            <w:rStyle w:val="Hyperlink"/>
          </w:rPr>
          <w:t>Centrelink</w:t>
        </w:r>
      </w:hyperlink>
      <w:r w:rsidRPr="00F82F50">
        <w:t>, but waiting to receive a benefit under Social Security Law</w:t>
      </w:r>
      <w:r w:rsidR="00D30A62">
        <w:t>;</w:t>
      </w:r>
      <w:r w:rsidRPr="00F82F50">
        <w:t xml:space="preserve"> or </w:t>
      </w:r>
    </w:p>
    <w:p w14:paraId="4E692424" w14:textId="77777777" w:rsidR="00F341BA" w:rsidRPr="00F82F50" w:rsidRDefault="00F341BA" w:rsidP="00876B99">
      <w:pPr>
        <w:pStyle w:val="ListParagraph"/>
        <w:numPr>
          <w:ilvl w:val="0"/>
          <w:numId w:val="298"/>
        </w:numPr>
      </w:pPr>
      <w:r w:rsidRPr="00F82F50">
        <w:lastRenderedPageBreak/>
        <w:t>on sick, maternity or recreation leave (but not paid study leave)</w:t>
      </w:r>
      <w:r w:rsidR="00D30A62">
        <w:t>;</w:t>
      </w:r>
      <w:r w:rsidRPr="00F82F50">
        <w:t xml:space="preserve"> or </w:t>
      </w:r>
    </w:p>
    <w:p w14:paraId="329C66A0" w14:textId="77777777" w:rsidR="00F341BA" w:rsidRPr="00F82F50" w:rsidRDefault="00F341BA" w:rsidP="00876B99">
      <w:pPr>
        <w:pStyle w:val="ListParagraph"/>
        <w:numPr>
          <w:ilvl w:val="0"/>
          <w:numId w:val="298"/>
        </w:numPr>
      </w:pPr>
      <w:r w:rsidRPr="00F82F50">
        <w:t xml:space="preserve">receiving an income support pension under the </w:t>
      </w:r>
      <w:hyperlink r:id="rId88" w:tooltip="Link to Veterans' Entilements ACT 1986 on legislation.gov.au" w:history="1">
        <w:r w:rsidR="00D02295" w:rsidRPr="00617681">
          <w:rPr>
            <w:rStyle w:val="Hyperlink"/>
            <w:i/>
            <w:iCs/>
          </w:rPr>
          <w:t>Veterans’ Entitlements Act 1986</w:t>
        </w:r>
      </w:hyperlink>
      <w:r w:rsidR="00A41F53">
        <w:t xml:space="preserve"> </w:t>
      </w:r>
      <w:r w:rsidRPr="00F82F50">
        <w:t>or sickness allowance or carer payment or disability support or sole parent pension (parenting payment - single) or similar pension or benefit under Social Security Law</w:t>
      </w:r>
      <w:r w:rsidR="00D30A62">
        <w:t>;</w:t>
      </w:r>
      <w:r w:rsidRPr="00F82F50">
        <w:t xml:space="preserve"> or </w:t>
      </w:r>
    </w:p>
    <w:p w14:paraId="3519D108" w14:textId="77777777" w:rsidR="00F341BA" w:rsidRPr="00F82F50" w:rsidRDefault="00F341BA" w:rsidP="00876B99">
      <w:pPr>
        <w:pStyle w:val="ListParagraph"/>
        <w:numPr>
          <w:ilvl w:val="0"/>
          <w:numId w:val="298"/>
        </w:numPr>
      </w:pPr>
      <w:r w:rsidRPr="00F82F50">
        <w:t>available for full-time employment but supporting medical evidence indicates that illness or incapacity prevented employment</w:t>
      </w:r>
      <w:r w:rsidR="00D30A62">
        <w:t>;</w:t>
      </w:r>
      <w:r w:rsidRPr="00F82F50">
        <w:t xml:space="preserve"> or </w:t>
      </w:r>
    </w:p>
    <w:p w14:paraId="3A74EFA1" w14:textId="77777777" w:rsidR="00F341BA" w:rsidRPr="00F82F50" w:rsidRDefault="00F341BA" w:rsidP="00876B99">
      <w:pPr>
        <w:pStyle w:val="ListParagraph"/>
        <w:numPr>
          <w:ilvl w:val="0"/>
          <w:numId w:val="298"/>
        </w:numPr>
      </w:pPr>
      <w:r w:rsidRPr="00F82F50">
        <w:t>a member of a religious order where it can be demonstrated that the student was supported by the order (</w:t>
      </w:r>
      <w:r w:rsidR="00940C49">
        <w:t>e.g.</w:t>
      </w:r>
      <w:r w:rsidRPr="00F82F50">
        <w:t xml:space="preserve"> board and lodgings)</w:t>
      </w:r>
      <w:r w:rsidR="00D30A62">
        <w:t>;</w:t>
      </w:r>
      <w:r w:rsidRPr="00F82F50">
        <w:t xml:space="preserve"> or </w:t>
      </w:r>
    </w:p>
    <w:p w14:paraId="3319D785" w14:textId="77777777" w:rsidR="00F341BA" w:rsidRPr="00F82F50" w:rsidRDefault="00F341BA" w:rsidP="00876B99">
      <w:pPr>
        <w:pStyle w:val="ListParagraph"/>
        <w:numPr>
          <w:ilvl w:val="0"/>
          <w:numId w:val="298"/>
        </w:numPr>
      </w:pPr>
      <w:r w:rsidRPr="00F82F50">
        <w:t>in lawful custody</w:t>
      </w:r>
      <w:r w:rsidR="008921A1">
        <w:t>.</w:t>
      </w:r>
      <w:r w:rsidRPr="00F82F50">
        <w:t xml:space="preserve"> </w:t>
      </w:r>
    </w:p>
    <w:p w14:paraId="016DCF9A" w14:textId="77777777" w:rsidR="00F341BA" w:rsidRPr="00F82F50" w:rsidRDefault="00F341BA" w:rsidP="00345CEF">
      <w:r w:rsidRPr="00F82F50">
        <w:rPr>
          <w:b/>
          <w:bCs/>
        </w:rPr>
        <w:t>Note</w:t>
      </w:r>
      <w:r w:rsidR="008921A1">
        <w:rPr>
          <w:b/>
          <w:bCs/>
        </w:rPr>
        <w:t>:</w:t>
      </w:r>
      <w:r w:rsidRPr="00F82F50">
        <w:rPr>
          <w:b/>
          <w:bCs/>
        </w:rPr>
        <w:t xml:space="preserve"> Overseas employment</w:t>
      </w:r>
      <w:r w:rsidRPr="00F82F50">
        <w:t>: From 6 July 2000, periods of employment overseas can be regarded for the purposes of this category.</w:t>
      </w:r>
    </w:p>
    <w:p w14:paraId="6CC208F4" w14:textId="77777777" w:rsidR="00F341BA" w:rsidRPr="00F82F50" w:rsidRDefault="00F341BA" w:rsidP="00345CEF">
      <w:pPr>
        <w:pStyle w:val="Heading5"/>
      </w:pPr>
      <w:r w:rsidRPr="00F82F50">
        <w:t>38.4.2.2 Periods excluded from workforce participation</w:t>
      </w:r>
    </w:p>
    <w:p w14:paraId="6ADE79D1" w14:textId="77777777" w:rsidR="00F341BA" w:rsidRPr="00F82F50" w:rsidRDefault="00F341BA" w:rsidP="00345CEF">
      <w:r w:rsidRPr="00F82F50">
        <w:t xml:space="preserve">Periods that cannot be counted towards the required 156 weeks are those where the student or </w:t>
      </w:r>
      <w:r w:rsidRPr="00AB67E1">
        <w:t>Australian Apprentice</w:t>
      </w:r>
      <w:r w:rsidRPr="00F82F50">
        <w:t xml:space="preserve"> was:</w:t>
      </w:r>
    </w:p>
    <w:p w14:paraId="73F431FF" w14:textId="77777777" w:rsidR="00F341BA" w:rsidRPr="00F82F50" w:rsidRDefault="00F341BA" w:rsidP="00876B99">
      <w:pPr>
        <w:pStyle w:val="ListParagraph"/>
        <w:numPr>
          <w:ilvl w:val="0"/>
          <w:numId w:val="299"/>
        </w:numPr>
      </w:pPr>
      <w:r w:rsidRPr="00F82F50">
        <w:t>registered with Centrelink but not available for full-time employment in Australia</w:t>
      </w:r>
      <w:r w:rsidR="00D30A62">
        <w:t>;</w:t>
      </w:r>
      <w:r w:rsidRPr="00F82F50">
        <w:t xml:space="preserve"> or </w:t>
      </w:r>
    </w:p>
    <w:p w14:paraId="7A2EF334" w14:textId="77777777" w:rsidR="00F341BA" w:rsidRPr="00F82F50" w:rsidRDefault="00F341BA" w:rsidP="00876B99">
      <w:pPr>
        <w:pStyle w:val="ListParagraph"/>
        <w:numPr>
          <w:ilvl w:val="0"/>
          <w:numId w:val="299"/>
        </w:numPr>
      </w:pPr>
      <w:r w:rsidRPr="00F82F50">
        <w:t>undertaking full-time primary or secondary study, including vacations between study periods</w:t>
      </w:r>
      <w:r w:rsidR="00D30A62">
        <w:t>;</w:t>
      </w:r>
      <w:r w:rsidRPr="00F82F50">
        <w:t xml:space="preserve"> or </w:t>
      </w:r>
    </w:p>
    <w:p w14:paraId="7634FD8F" w14:textId="41338727" w:rsidR="00F341BA" w:rsidRPr="00F82F50" w:rsidRDefault="00F341BA" w:rsidP="00876B99">
      <w:pPr>
        <w:pStyle w:val="ListParagraph"/>
        <w:numPr>
          <w:ilvl w:val="0"/>
          <w:numId w:val="299"/>
        </w:numPr>
      </w:pPr>
      <w:r w:rsidRPr="00F82F50">
        <w:t xml:space="preserve">undertaking full-time post-secondary study, unless the student can demonstrate that while studying, </w:t>
      </w:r>
      <w:r w:rsidR="00CF3B0D">
        <w:t>they were</w:t>
      </w:r>
      <w:r w:rsidRPr="00F82F50">
        <w:t xml:space="preserve"> also a full-time member of the workforce</w:t>
      </w:r>
      <w:r w:rsidR="00D30A62">
        <w:t>;</w:t>
      </w:r>
      <w:r w:rsidRPr="00F82F50">
        <w:t xml:space="preserve"> or </w:t>
      </w:r>
    </w:p>
    <w:p w14:paraId="69F057E6" w14:textId="77777777" w:rsidR="00F341BA" w:rsidRPr="00F82F50" w:rsidRDefault="00F341BA" w:rsidP="00876B99">
      <w:pPr>
        <w:pStyle w:val="ListParagraph"/>
        <w:numPr>
          <w:ilvl w:val="0"/>
          <w:numId w:val="299"/>
        </w:numPr>
      </w:pPr>
      <w:r w:rsidRPr="00F82F50">
        <w:t>receiving education assistance, such as Youth Allowance (Student) (not wages) for a course approved for ABSTUDY</w:t>
      </w:r>
      <w:r w:rsidR="00D30A62">
        <w:t>;</w:t>
      </w:r>
      <w:r w:rsidRPr="00F82F50">
        <w:t xml:space="preserve"> or </w:t>
      </w:r>
    </w:p>
    <w:p w14:paraId="4469039F" w14:textId="77777777" w:rsidR="00F341BA" w:rsidRPr="00F82F50" w:rsidRDefault="00F341BA" w:rsidP="00876B99">
      <w:pPr>
        <w:pStyle w:val="ListParagraph"/>
        <w:numPr>
          <w:ilvl w:val="0"/>
          <w:numId w:val="299"/>
        </w:numPr>
      </w:pPr>
      <w:r w:rsidRPr="00F82F50">
        <w:t>on paid study leave.</w:t>
      </w:r>
    </w:p>
    <w:p w14:paraId="0BBCC847" w14:textId="77777777" w:rsidR="00F341BA" w:rsidRPr="00F82F50" w:rsidRDefault="00F341BA" w:rsidP="00345CEF">
      <w:pPr>
        <w:pStyle w:val="Heading5"/>
        <w:rPr>
          <w:color w:val="333333"/>
        </w:rPr>
      </w:pPr>
      <w:r w:rsidRPr="00F82F50">
        <w:t>38.4.2.3 Registration with Centrelink while at school</w:t>
      </w:r>
    </w:p>
    <w:p w14:paraId="645BF347" w14:textId="6D1ECBC5" w:rsidR="00F341BA" w:rsidRPr="00F82F50" w:rsidRDefault="00F341BA" w:rsidP="00345CEF">
      <w:r w:rsidRPr="00F82F50">
        <w:t xml:space="preserve">No account is to be taken of registration with Centrelink during periods in which the student or </w:t>
      </w:r>
      <w:hyperlink r:id="rId89" w:anchor="new_apprentice" w:history="1">
        <w:r w:rsidRPr="00F82F50">
          <w:t>Australian Apprentice</w:t>
        </w:r>
        <w:r w:rsidR="00A60F7C">
          <w:t xml:space="preserve"> </w:t>
        </w:r>
      </w:hyperlink>
      <w:r w:rsidRPr="00F82F50">
        <w:t>undertook full-time primary or secondary study</w:t>
      </w:r>
      <w:r w:rsidR="00A36349">
        <w:t xml:space="preserve">. </w:t>
      </w:r>
      <w:r w:rsidRPr="00F82F50">
        <w:t xml:space="preserve">Registration during school vacations is not to be </w:t>
      </w:r>
      <w:proofErr w:type="gramStart"/>
      <w:r w:rsidRPr="00F82F50">
        <w:t>taken into account</w:t>
      </w:r>
      <w:proofErr w:type="gramEnd"/>
      <w:r w:rsidRPr="00F82F50">
        <w:t>.</w:t>
      </w:r>
    </w:p>
    <w:p w14:paraId="3690E06E" w14:textId="2A94FC39" w:rsidR="00F341BA" w:rsidRPr="00F82F50" w:rsidRDefault="00F341BA" w:rsidP="00345CEF">
      <w:r w:rsidRPr="00F82F50">
        <w:t>Also, no account is taken of periods of registration between the end of the school year and 31 December, even in respect of the student's last year of schooling, if the student or Australian Apprentice was entitled to receive ABSTUDY (or other education assistance) for that end-of-year period</w:t>
      </w:r>
      <w:r w:rsidR="00A36349">
        <w:t xml:space="preserve">. </w:t>
      </w:r>
      <w:r w:rsidRPr="00F82F50">
        <w:t>Students or Australian Apprentices who were not eligible to receive education assistance for the period from the end of schooling to 31 December can count periods of Centrelink registration during that time.</w:t>
      </w:r>
    </w:p>
    <w:p w14:paraId="6EFEBC8A" w14:textId="77777777" w:rsidR="00F341BA" w:rsidRPr="00F82F50" w:rsidRDefault="00F341BA" w:rsidP="00345CEF">
      <w:pPr>
        <w:pStyle w:val="Heading5"/>
      </w:pPr>
      <w:r w:rsidRPr="00F82F50">
        <w:t>38.4.2.4 Waiting period for income support by school leavers</w:t>
      </w:r>
    </w:p>
    <w:p w14:paraId="3D93FF81" w14:textId="309CD520" w:rsidR="00F341BA" w:rsidRPr="00F82F50" w:rsidRDefault="00F341BA" w:rsidP="00345CEF">
      <w:r w:rsidRPr="00F82F50">
        <w:t>The waiting period for Youth Allowance as a school leaver may be included, if the school leaver was registered with Centrelink for this period</w:t>
      </w:r>
      <w:r w:rsidR="00A36349">
        <w:t xml:space="preserve">. </w:t>
      </w:r>
      <w:r w:rsidRPr="00F82F50">
        <w:t xml:space="preserve">However, the period from the end of the school year to 31 December cannot be counted if the student or </w:t>
      </w:r>
      <w:r w:rsidRPr="00AB67E1">
        <w:t>Australian Apprentice</w:t>
      </w:r>
      <w:r w:rsidRPr="00F82F50">
        <w:t xml:space="preserve"> was entitled to receive Youth Allowance/Austudy Payment as a full-time student for that time.</w:t>
      </w:r>
    </w:p>
    <w:p w14:paraId="71BDDDFD" w14:textId="77777777" w:rsidR="00F341BA" w:rsidRPr="00F82F50" w:rsidRDefault="00F341BA" w:rsidP="00345CEF">
      <w:pPr>
        <w:pStyle w:val="Heading5"/>
      </w:pPr>
      <w:r w:rsidRPr="00F82F50">
        <w:lastRenderedPageBreak/>
        <w:t>38.4.2.5 Registration with Centrelink while qualified to get ABSTUDY Living Allowance</w:t>
      </w:r>
    </w:p>
    <w:p w14:paraId="1BFA22DB" w14:textId="77777777" w:rsidR="00F341BA" w:rsidRPr="00F82F50" w:rsidRDefault="00F341BA" w:rsidP="00345CEF">
      <w:r w:rsidRPr="00F82F50">
        <w:t xml:space="preserve">No account is to be taken of periods that a student or </w:t>
      </w:r>
      <w:r w:rsidRPr="00AB67E1">
        <w:t>Australian Apprentice</w:t>
      </w:r>
      <w:r w:rsidRPr="00F82F50">
        <w:t xml:space="preserve"> was registered for full-time employment with Centrelink, if the student or Australian Apprentice was also eligible and qualified to receive ABSTUDY </w:t>
      </w:r>
      <w:hyperlink w:anchor="_71.1_Purpose_of" w:tooltip="Link to Chapter 71 Overview of Living Allowance" w:history="1">
        <w:r w:rsidRPr="00F82F50">
          <w:rPr>
            <w:rStyle w:val="Hyperlink"/>
          </w:rPr>
          <w:t>Living Allowance</w:t>
        </w:r>
      </w:hyperlink>
      <w:r w:rsidRPr="00F82F50">
        <w:t>.</w:t>
      </w:r>
    </w:p>
    <w:p w14:paraId="6617ED6B" w14:textId="77777777" w:rsidR="00F341BA" w:rsidRPr="00F82F50" w:rsidRDefault="00F341BA" w:rsidP="00345CEF">
      <w:pPr>
        <w:pStyle w:val="Heading5"/>
      </w:pPr>
      <w:r w:rsidRPr="00F82F50">
        <w:t xml:space="preserve">38.4.2.6 Periods of full time </w:t>
      </w:r>
      <w:r w:rsidR="00A050E9" w:rsidRPr="00F82F50">
        <w:t>post-secondary</w:t>
      </w:r>
      <w:r w:rsidRPr="00F82F50">
        <w:t xml:space="preserve"> education</w:t>
      </w:r>
    </w:p>
    <w:p w14:paraId="3EFC151C" w14:textId="0BA8EBDE" w:rsidR="00F341BA" w:rsidRPr="00F82F50" w:rsidRDefault="00F341BA" w:rsidP="00B064D0">
      <w:pPr>
        <w:ind w:right="-142"/>
      </w:pPr>
      <w:r w:rsidRPr="00F82F50">
        <w:t xml:space="preserve">Periods during which a student or </w:t>
      </w:r>
      <w:r w:rsidRPr="00AB67E1">
        <w:t>Australian Apprentice</w:t>
      </w:r>
      <w:r w:rsidRPr="00F82F50">
        <w:t xml:space="preserve"> was undertaking full-time post-secondary study are not generally counted towards workforce requirements unless the student or Australian Apprentice can demonstrate that, while studying, </w:t>
      </w:r>
      <w:r w:rsidR="00CF3B0D">
        <w:t>they were</w:t>
      </w:r>
      <w:r w:rsidRPr="00F82F50">
        <w:t xml:space="preserve"> also a full-time member of the workforce.</w:t>
      </w:r>
    </w:p>
    <w:p w14:paraId="67C2BAF2" w14:textId="77777777" w:rsidR="00F341BA" w:rsidRPr="00F82F50" w:rsidRDefault="00F341BA" w:rsidP="00345CEF">
      <w:r w:rsidRPr="00F82F50">
        <w:t>Periods of paid study leave or periods during which a student or Australian Apprentice was under a training agreement or in receipt of educational assistance (such as teacher scholarships or ABSTUDY Living Allowance) will not usually be included in the workforce requirement period.</w:t>
      </w:r>
    </w:p>
    <w:p w14:paraId="348AC5B5" w14:textId="6A6D62D0" w:rsidR="00F341BA" w:rsidRPr="00F82F50" w:rsidRDefault="00F341BA" w:rsidP="00345CEF">
      <w:r w:rsidRPr="00F82F50">
        <w:t>Periods during which a student or Australian Apprentice undertook academic studies at the Australian Defence Force Academy in Canberra cannot be counted</w:t>
      </w:r>
      <w:r w:rsidR="00A36349">
        <w:t xml:space="preserve">. </w:t>
      </w:r>
      <w:r w:rsidRPr="00F82F50">
        <w:t>However, periods of military training in the academic vacations may be counted.</w:t>
      </w:r>
    </w:p>
    <w:p w14:paraId="4ACF8AE4" w14:textId="77777777" w:rsidR="002B208C" w:rsidRDefault="00F341BA" w:rsidP="00AB67E1">
      <w:pPr>
        <w:rPr>
          <w:rFonts w:eastAsiaTheme="majorEastAsia" w:cstheme="majorBidi"/>
          <w:color w:val="243F60" w:themeColor="accent1" w:themeShade="7F"/>
        </w:rPr>
      </w:pPr>
      <w:r w:rsidRPr="00F82F50">
        <w:t>Periods of industrial experience forming part of a student's or Australian Apprentice's course may be counted if normal wages are paid (but periods of industrial training for which ABSTUDY Living Allowance is paid are not).</w:t>
      </w:r>
    </w:p>
    <w:p w14:paraId="17103A60" w14:textId="77777777" w:rsidR="00F341BA" w:rsidRPr="00F82F50" w:rsidRDefault="00F341BA" w:rsidP="00C674B6">
      <w:pPr>
        <w:pStyle w:val="Heading5"/>
      </w:pPr>
      <w:r w:rsidRPr="00F82F50">
        <w:t xml:space="preserve">38.4.2.7 </w:t>
      </w:r>
      <w:r w:rsidRPr="00C674B6">
        <w:t>Sporting</w:t>
      </w:r>
      <w:r w:rsidRPr="00F82F50">
        <w:t xml:space="preserve"> activities</w:t>
      </w:r>
    </w:p>
    <w:p w14:paraId="649C3DC7" w14:textId="77777777" w:rsidR="00F341BA" w:rsidRPr="00F82F50" w:rsidRDefault="00F341BA" w:rsidP="00345CEF">
      <w:r w:rsidRPr="00F82F50">
        <w:t>Periods spent training for and playing sport are not counted, even though the person may have received some remuneration from a sporting club, unless:</w:t>
      </w:r>
    </w:p>
    <w:p w14:paraId="58FAF161" w14:textId="77777777" w:rsidR="00F341BA" w:rsidRPr="00F82F50" w:rsidRDefault="00F341BA" w:rsidP="00876B99">
      <w:pPr>
        <w:pStyle w:val="ListParagraph"/>
        <w:numPr>
          <w:ilvl w:val="0"/>
          <w:numId w:val="300"/>
        </w:numPr>
      </w:pPr>
      <w:r w:rsidRPr="00F82F50">
        <w:t xml:space="preserve">the student or </w:t>
      </w:r>
      <w:r w:rsidRPr="00C674B6">
        <w:rPr>
          <w:rFonts w:cs="Arial"/>
          <w:szCs w:val="19"/>
        </w:rPr>
        <w:t>Australian Apprentice</w:t>
      </w:r>
      <w:r w:rsidRPr="00F82F50">
        <w:t xml:space="preserve"> was a professional sportsperson</w:t>
      </w:r>
      <w:r w:rsidR="00D30A62">
        <w:t>;</w:t>
      </w:r>
      <w:r w:rsidRPr="00F82F50">
        <w:t xml:space="preserve"> and </w:t>
      </w:r>
    </w:p>
    <w:p w14:paraId="2E0AFA45" w14:textId="0174A420" w:rsidR="00F341BA" w:rsidRPr="00F82F50" w:rsidRDefault="00F341BA" w:rsidP="00876B99">
      <w:pPr>
        <w:pStyle w:val="ListParagraph"/>
        <w:numPr>
          <w:ilvl w:val="0"/>
          <w:numId w:val="300"/>
        </w:numPr>
      </w:pPr>
      <w:r w:rsidRPr="00F82F50">
        <w:t xml:space="preserve">the sporting activity was </w:t>
      </w:r>
      <w:r w:rsidR="00EE5B94">
        <w:t>their</w:t>
      </w:r>
      <w:r w:rsidRPr="00F82F50">
        <w:t xml:space="preserve"> occupation.</w:t>
      </w:r>
    </w:p>
    <w:p w14:paraId="762FEF59" w14:textId="72C91BF1" w:rsidR="00F341BA" w:rsidRPr="00F82F50" w:rsidRDefault="00F341BA" w:rsidP="00345CEF">
      <w:r w:rsidRPr="00F82F50">
        <w:t>The sporting activity must be the person's primary occupation</w:t>
      </w:r>
      <w:r w:rsidR="00A36349">
        <w:t xml:space="preserve">. </w:t>
      </w:r>
      <w:r w:rsidRPr="00F82F50">
        <w:t>Someone who plays for a local club, trains during the week and receives match fees for a game cannot be said to be a professional sportsperson.</w:t>
      </w:r>
    </w:p>
    <w:p w14:paraId="27FE11B5" w14:textId="77777777" w:rsidR="00F341BA" w:rsidRPr="00F82F50" w:rsidRDefault="00F341BA" w:rsidP="00345CEF">
      <w:pPr>
        <w:pStyle w:val="Heading5"/>
      </w:pPr>
      <w:r w:rsidRPr="00F82F50">
        <w:t>38.4.2.8 Unemployment while overseas</w:t>
      </w:r>
    </w:p>
    <w:p w14:paraId="58FA27A4" w14:textId="77777777" w:rsidR="00F341BA" w:rsidRPr="00F82F50" w:rsidRDefault="00F341BA" w:rsidP="00345CEF">
      <w:r w:rsidRPr="00F82F50">
        <w:t xml:space="preserve">Periods while a student or </w:t>
      </w:r>
      <w:r w:rsidRPr="00C674B6">
        <w:t>Australian Apprentice</w:t>
      </w:r>
      <w:r w:rsidRPr="00F82F50">
        <w:t xml:space="preserve"> was overseas but not in full-time employment are not counted.</w:t>
      </w:r>
    </w:p>
    <w:p w14:paraId="0FCFA515" w14:textId="77777777" w:rsidR="00F341BA" w:rsidRPr="00F82F50" w:rsidRDefault="00F341BA" w:rsidP="00345CEF">
      <w:pPr>
        <w:pStyle w:val="Heading5"/>
      </w:pPr>
      <w:r w:rsidRPr="00F82F50">
        <w:t>38.4.2.9 Periods in self-development and adventure programs</w:t>
      </w:r>
    </w:p>
    <w:p w14:paraId="2BFCDCB0" w14:textId="7A692611" w:rsidR="00F341BA" w:rsidRPr="00F82F50" w:rsidRDefault="00F341BA" w:rsidP="00345CEF">
      <w:r w:rsidRPr="00F82F50">
        <w:t xml:space="preserve">Periods that a student or </w:t>
      </w:r>
      <w:r w:rsidRPr="00C674B6">
        <w:t>Australian Apprentice</w:t>
      </w:r>
      <w:r w:rsidRPr="00F82F50">
        <w:t xml:space="preserve"> spent as a participant in a youth self-development </w:t>
      </w:r>
      <w:r w:rsidR="00C35EC1" w:rsidRPr="00F82F50">
        <w:t>program</w:t>
      </w:r>
      <w:r w:rsidRPr="00F82F50">
        <w:t xml:space="preserve"> (such as the Duke of Edinburgh's Award Scheme or Operation Rally) are not counted for independent status purposes</w:t>
      </w:r>
      <w:r w:rsidR="00A36349">
        <w:t xml:space="preserve">. </w:t>
      </w:r>
      <w:r w:rsidRPr="00F82F50">
        <w:t>This applies even if:</w:t>
      </w:r>
    </w:p>
    <w:p w14:paraId="1EAB1F69" w14:textId="2EE6464C" w:rsidR="00F341BA" w:rsidRPr="00F82F50" w:rsidRDefault="00F341BA" w:rsidP="00876B99">
      <w:pPr>
        <w:pStyle w:val="ListParagraph"/>
        <w:numPr>
          <w:ilvl w:val="0"/>
          <w:numId w:val="301"/>
        </w:numPr>
      </w:pPr>
      <w:r w:rsidRPr="00F82F50">
        <w:t xml:space="preserve">all upkeep is provided by the </w:t>
      </w:r>
      <w:r w:rsidR="00C35EC1" w:rsidRPr="00F82F50">
        <w:t>program</w:t>
      </w:r>
      <w:r w:rsidRPr="00F82F50">
        <w:t xml:space="preserve"> involved</w:t>
      </w:r>
      <w:r w:rsidR="00D30A62">
        <w:t>;</w:t>
      </w:r>
      <w:r w:rsidRPr="00F82F50">
        <w:t xml:space="preserve"> and </w:t>
      </w:r>
    </w:p>
    <w:p w14:paraId="3A30F86A" w14:textId="1B162536" w:rsidR="003359B1" w:rsidRPr="00B331E5" w:rsidRDefault="00F341BA" w:rsidP="00553B50">
      <w:pPr>
        <w:pStyle w:val="ListParagraph"/>
        <w:numPr>
          <w:ilvl w:val="0"/>
          <w:numId w:val="301"/>
        </w:numPr>
        <w:rPr>
          <w:rFonts w:ascii="Georgia" w:hAnsi="Georgia"/>
          <w:b/>
          <w:color w:val="333333"/>
          <w:sz w:val="28"/>
          <w:szCs w:val="34"/>
        </w:rPr>
      </w:pPr>
      <w:r w:rsidRPr="00F82F50">
        <w:t>some community services are performed.</w:t>
      </w:r>
      <w:bookmarkStart w:id="516" w:name="_38.5_Previous_Lawful"/>
      <w:bookmarkStart w:id="517" w:name="_38.5_Previous_Lawful_1"/>
      <w:bookmarkStart w:id="518" w:name="_Toc408318985"/>
      <w:bookmarkEnd w:id="516"/>
      <w:bookmarkEnd w:id="517"/>
    </w:p>
    <w:p w14:paraId="03B6CF41" w14:textId="77777777" w:rsidR="00F341BA" w:rsidRPr="00F82F50" w:rsidRDefault="00F341BA" w:rsidP="003B7315">
      <w:pPr>
        <w:pStyle w:val="Heading3"/>
      </w:pPr>
      <w:r w:rsidRPr="00F82F50">
        <w:lastRenderedPageBreak/>
        <w:t>38.5 Previous Lawful Custody</w:t>
      </w:r>
      <w:bookmarkEnd w:id="518"/>
    </w:p>
    <w:p w14:paraId="1739B4CD" w14:textId="77777777" w:rsidR="00F341BA" w:rsidRPr="00F82F50" w:rsidRDefault="00F341BA" w:rsidP="00345CEF">
      <w:pPr>
        <w:pStyle w:val="Heading4"/>
      </w:pPr>
      <w:r w:rsidRPr="00F82F50">
        <w:t>38.5.1 Previous Lawful Custody</w:t>
      </w:r>
    </w:p>
    <w:p w14:paraId="1BD9DB31" w14:textId="7F278E34" w:rsidR="00F341BA" w:rsidRPr="00F82F50" w:rsidRDefault="00F341BA" w:rsidP="00345CEF">
      <w:r w:rsidRPr="00F82F50">
        <w:t xml:space="preserve">Students or </w:t>
      </w:r>
      <w:hyperlink w:anchor="Australian_Apprentice" w:tooltip="Link to Australian Apprentice in glossary" w:history="1">
        <w:r w:rsidRPr="00F82F50">
          <w:rPr>
            <w:rStyle w:val="Hyperlink"/>
          </w:rPr>
          <w:t>Australian Apprentices</w:t>
        </w:r>
      </w:hyperlink>
      <w:r w:rsidRPr="00F82F50">
        <w:t> are considered to have independent status if they are either secondary students aged 18 years or older</w:t>
      </w:r>
      <w:r w:rsidR="00023305">
        <w:t>,</w:t>
      </w:r>
      <w:r w:rsidRPr="00F82F50">
        <w:t xml:space="preserve"> or tertiary students, and were previously, for a six month cumulative period or more, in lawful custody at:</w:t>
      </w:r>
    </w:p>
    <w:p w14:paraId="0FBA9B8E" w14:textId="77777777" w:rsidR="00F341BA" w:rsidRPr="00F82F50" w:rsidRDefault="00F341BA" w:rsidP="00876B99">
      <w:pPr>
        <w:pStyle w:val="ListParagraph"/>
        <w:numPr>
          <w:ilvl w:val="0"/>
          <w:numId w:val="302"/>
        </w:numPr>
      </w:pPr>
      <w:r w:rsidRPr="00F82F50">
        <w:t>a corrective institution</w:t>
      </w:r>
      <w:r w:rsidR="00D30A62">
        <w:t>;</w:t>
      </w:r>
      <w:r w:rsidRPr="00F82F50">
        <w:t xml:space="preserve"> or </w:t>
      </w:r>
    </w:p>
    <w:p w14:paraId="04EE4545" w14:textId="77777777" w:rsidR="00F341BA" w:rsidRPr="00F82F50" w:rsidRDefault="00F341BA" w:rsidP="00876B99">
      <w:pPr>
        <w:pStyle w:val="ListParagraph"/>
        <w:numPr>
          <w:ilvl w:val="0"/>
          <w:numId w:val="302"/>
        </w:numPr>
      </w:pPr>
      <w:r w:rsidRPr="00F82F50">
        <w:t>a remand centre</w:t>
      </w:r>
      <w:r w:rsidR="00D30A62">
        <w:t>;</w:t>
      </w:r>
      <w:r w:rsidRPr="00F82F50">
        <w:t xml:space="preserve"> and/or </w:t>
      </w:r>
    </w:p>
    <w:p w14:paraId="43E421C3" w14:textId="77777777" w:rsidR="00560AD1" w:rsidRDefault="00F341BA" w:rsidP="00876B99">
      <w:pPr>
        <w:pStyle w:val="ListParagraph"/>
        <w:numPr>
          <w:ilvl w:val="0"/>
          <w:numId w:val="302"/>
        </w:numPr>
      </w:pPr>
      <w:r w:rsidRPr="00F82F50">
        <w:t>a youth training centre.</w:t>
      </w:r>
      <w:bookmarkStart w:id="519" w:name="_38.6_Orphanhood"/>
      <w:bookmarkStart w:id="520" w:name="_Toc408318986"/>
      <w:bookmarkEnd w:id="519"/>
    </w:p>
    <w:p w14:paraId="21F00A70" w14:textId="77777777" w:rsidR="00F341BA" w:rsidRPr="00F82F50" w:rsidRDefault="00F341BA" w:rsidP="003B7315">
      <w:pPr>
        <w:pStyle w:val="Heading3"/>
      </w:pPr>
      <w:r w:rsidRPr="00F82F50">
        <w:t>38.6 Orphanhood</w:t>
      </w:r>
      <w:bookmarkEnd w:id="520"/>
    </w:p>
    <w:p w14:paraId="10CD20F0" w14:textId="7FA998EC"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E5B94">
        <w:t>they are</w:t>
      </w:r>
      <w:r w:rsidRPr="00F82F50">
        <w:t xml:space="preserve"> 15 years of age or older and an orphan.</w:t>
      </w:r>
    </w:p>
    <w:p w14:paraId="28755E25" w14:textId="7E8CA948" w:rsidR="00F341BA" w:rsidRPr="00F82F50" w:rsidRDefault="00F341BA" w:rsidP="00345CEF">
      <w:r w:rsidRPr="00F82F50">
        <w:t xml:space="preserve">A student or Australian Apprentice </w:t>
      </w:r>
      <w:proofErr w:type="gramStart"/>
      <w:r w:rsidRPr="00F82F50">
        <w:t>is considered to be</w:t>
      </w:r>
      <w:proofErr w:type="gramEnd"/>
      <w:r w:rsidRPr="00F82F50">
        <w:t xml:space="preserve"> an orphan where </w:t>
      </w:r>
      <w:r w:rsidR="00EE5B94">
        <w:t>their</w:t>
      </w:r>
      <w:r w:rsidRPr="00F82F50">
        <w:t xml:space="preserve"> natural or adoptive, or relationship parents are either:</w:t>
      </w:r>
    </w:p>
    <w:p w14:paraId="39A98BCE" w14:textId="77777777" w:rsidR="00F341BA" w:rsidRPr="00F82F50" w:rsidRDefault="00F341BA" w:rsidP="00876B99">
      <w:pPr>
        <w:pStyle w:val="ListParagraph"/>
        <w:numPr>
          <w:ilvl w:val="0"/>
          <w:numId w:val="303"/>
        </w:numPr>
      </w:pPr>
      <w:r w:rsidRPr="00F82F50">
        <w:t>dead</w:t>
      </w:r>
      <w:r w:rsidR="00D30A62">
        <w:t>;</w:t>
      </w:r>
      <w:r w:rsidRPr="00F82F50">
        <w:t xml:space="preserve"> or </w:t>
      </w:r>
    </w:p>
    <w:p w14:paraId="386539EC" w14:textId="77777777" w:rsidR="00F341BA" w:rsidRPr="00F82F50" w:rsidRDefault="00F341BA" w:rsidP="00876B99">
      <w:pPr>
        <w:pStyle w:val="ListParagraph"/>
        <w:numPr>
          <w:ilvl w:val="0"/>
          <w:numId w:val="303"/>
        </w:numPr>
      </w:pPr>
      <w:r w:rsidRPr="00F82F50">
        <w:t>missing and presumed dead.</w:t>
      </w:r>
    </w:p>
    <w:p w14:paraId="1E6BF5A4" w14:textId="01EB55A2" w:rsidR="001C31D9" w:rsidRDefault="00F341BA" w:rsidP="00345CEF">
      <w:r w:rsidRPr="00F82F50">
        <w:rPr>
          <w:b/>
          <w:bCs/>
        </w:rPr>
        <w:t>Note</w:t>
      </w:r>
      <w:r w:rsidRPr="00F82F50">
        <w:t>: If a student's or Australian Apprentice's parent has been missing (whose whereabouts is unknown) for not less than seven years, under common law the parent may be presumed dead</w:t>
      </w:r>
      <w:r w:rsidR="00A36349">
        <w:t>.</w:t>
      </w:r>
      <w:r w:rsidR="001F45A6">
        <w:t xml:space="preserve"> </w:t>
      </w:r>
      <w:r w:rsidRPr="00F82F50">
        <w:t>State or Territory laws may vary the length of time and/or conditions under which a person may be presumed dead.</w:t>
      </w:r>
    </w:p>
    <w:p w14:paraId="2EBB656D" w14:textId="77777777" w:rsidR="00F341BA" w:rsidRPr="00F82F50" w:rsidRDefault="00F341BA" w:rsidP="003B7315">
      <w:pPr>
        <w:pStyle w:val="Heading3"/>
      </w:pPr>
      <w:bookmarkStart w:id="521" w:name="_38.7_Special_Adult"/>
      <w:bookmarkStart w:id="522" w:name="_38.7_Special_Adult_1"/>
      <w:bookmarkStart w:id="523" w:name="_Toc408318987"/>
      <w:bookmarkEnd w:id="521"/>
      <w:bookmarkEnd w:id="522"/>
      <w:r w:rsidRPr="00F82F50">
        <w:t>38.7 Special Adult Status</w:t>
      </w:r>
      <w:bookmarkEnd w:id="523"/>
    </w:p>
    <w:p w14:paraId="662EE00F" w14:textId="4701ED65" w:rsidR="00F341BA" w:rsidRPr="00F82F50" w:rsidRDefault="00F341BA" w:rsidP="00345CEF">
      <w:r w:rsidRPr="00F82F50">
        <w:t xml:space="preserve">A student or </w:t>
      </w:r>
      <w:hyperlink r:id="rId90" w:anchor="new_apprentice" w:history="1">
        <w:r w:rsidRPr="00F82F50">
          <w:t>Australian Apprentice</w:t>
        </w:r>
        <w:r w:rsidR="0058145C">
          <w:t xml:space="preserve"> </w:t>
        </w:r>
      </w:hyperlink>
      <w:r w:rsidRPr="00F82F50">
        <w:t>is considered to have independent status if the student is 15 years or older and has special adult status in an Aboriginal</w:t>
      </w:r>
      <w:r w:rsidR="00DC7F50">
        <w:t xml:space="preserve"> or </w:t>
      </w:r>
      <w:r w:rsidRPr="00F82F50">
        <w:t>Torres Strait Islander community that follows a lifestyle based on adherence to traditional coming-of-age ceremonies</w:t>
      </w:r>
      <w:r w:rsidR="00A36349">
        <w:t xml:space="preserve">. </w:t>
      </w:r>
      <w:r w:rsidRPr="00F82F50">
        <w:t>Such ceremony is to have been sanctioned by recognised Aboriginal or Torres Strait Islander elders of that community.</w:t>
      </w:r>
    </w:p>
    <w:p w14:paraId="2F569B02" w14:textId="77777777" w:rsidR="00F341BA" w:rsidRPr="00F82F50" w:rsidRDefault="00F341BA" w:rsidP="00345CEF">
      <w:r w:rsidRPr="00F82F50">
        <w:t>Communities that follow this lifestyle will only be recognised for ABSTUDY purposes in the Northern Territory, Queensland, South Australia and Western Australia.</w:t>
      </w:r>
    </w:p>
    <w:p w14:paraId="2885635C" w14:textId="77777777" w:rsidR="00F341BA" w:rsidRPr="00F82F50" w:rsidRDefault="00F341BA" w:rsidP="00345CEF">
      <w:r w:rsidRPr="00F82F50">
        <w:t>To be eligible, the student's or Australian Apprentice's:</w:t>
      </w:r>
    </w:p>
    <w:p w14:paraId="20418CC7" w14:textId="77777777" w:rsidR="00F341BA" w:rsidRPr="00F82F50" w:rsidRDefault="00F341BA" w:rsidP="00876B99">
      <w:pPr>
        <w:pStyle w:val="ListParagraph"/>
        <w:numPr>
          <w:ilvl w:val="0"/>
          <w:numId w:val="304"/>
        </w:numPr>
      </w:pPr>
      <w:r w:rsidRPr="00F82F50">
        <w:t xml:space="preserve">permanent home must be in the traditional </w:t>
      </w:r>
      <w:proofErr w:type="gramStart"/>
      <w:r w:rsidRPr="00F82F50">
        <w:t>community;</w:t>
      </w:r>
      <w:proofErr w:type="gramEnd"/>
      <w:r w:rsidRPr="00F82F50">
        <w:t xml:space="preserve"> </w:t>
      </w:r>
    </w:p>
    <w:p w14:paraId="0DC2654B" w14:textId="77777777" w:rsidR="00F341BA" w:rsidRPr="00F82F50" w:rsidRDefault="00F341BA" w:rsidP="00876B99">
      <w:pPr>
        <w:pStyle w:val="ListParagraph"/>
        <w:numPr>
          <w:ilvl w:val="0"/>
          <w:numId w:val="304"/>
        </w:numPr>
      </w:pPr>
      <w:r w:rsidRPr="00F82F50">
        <w:t xml:space="preserve">must be required to live independently of family once they have achieved special adult status; and </w:t>
      </w:r>
    </w:p>
    <w:p w14:paraId="75B4AE28" w14:textId="77777777" w:rsidR="00F341BA" w:rsidRPr="00F82F50" w:rsidRDefault="00F341BA" w:rsidP="00876B99">
      <w:pPr>
        <w:pStyle w:val="ListParagraph"/>
        <w:numPr>
          <w:ilvl w:val="0"/>
          <w:numId w:val="304"/>
        </w:numPr>
      </w:pPr>
      <w:r w:rsidRPr="00F82F50">
        <w:t>must be living independent of the family home at the time of assessment for ABSTUDY.</w:t>
      </w:r>
    </w:p>
    <w:p w14:paraId="2F8A3269" w14:textId="77777777" w:rsidR="00392119" w:rsidRPr="00F82F50" w:rsidRDefault="00392119" w:rsidP="00345CEF">
      <w:bookmarkStart w:id="524" w:name="_39.1_Student_or"/>
      <w:bookmarkEnd w:id="524"/>
      <w:r w:rsidRPr="00F82F50">
        <w:br w:type="page"/>
      </w:r>
    </w:p>
    <w:p w14:paraId="63BCC5FA" w14:textId="77777777" w:rsidR="00110795" w:rsidRPr="00F82F50" w:rsidRDefault="00110795" w:rsidP="008B6DFE">
      <w:pPr>
        <w:pStyle w:val="Heading2"/>
      </w:pPr>
      <w:bookmarkStart w:id="525" w:name="_Toc408318988"/>
      <w:bookmarkStart w:id="526" w:name="_Toc191279714"/>
      <w:r w:rsidRPr="00F82F50">
        <w:lastRenderedPageBreak/>
        <w:t>Chapter 39: Reviewable Independent Status</w:t>
      </w:r>
      <w:bookmarkEnd w:id="525"/>
      <w:bookmarkEnd w:id="526"/>
    </w:p>
    <w:p w14:paraId="5C03EDDF" w14:textId="77777777" w:rsidR="000B74EB" w:rsidRPr="00F82F50" w:rsidRDefault="000B74EB" w:rsidP="00345CEF">
      <w:pPr>
        <w:rPr>
          <w:lang w:val="en"/>
        </w:rPr>
      </w:pPr>
      <w:bookmarkStart w:id="527" w:name="_Toc408318989"/>
      <w:r w:rsidRPr="00F82F50">
        <w:rPr>
          <w:lang w:val="en"/>
        </w:rPr>
        <w:t>This topic covers the provisions for approval of reviewable independent status.</w:t>
      </w:r>
    </w:p>
    <w:p w14:paraId="1DC96CFD" w14:textId="77777777" w:rsidR="000B74EB" w:rsidRPr="00F82F50" w:rsidRDefault="003E31DC" w:rsidP="00345CEF">
      <w:pPr>
        <w:rPr>
          <w:lang w:val="en"/>
        </w:rPr>
      </w:pPr>
      <w:r w:rsidRPr="00F82F50">
        <w:rPr>
          <w:rStyle w:val="Strong"/>
          <w:rFonts w:eastAsiaTheme="majorEastAsia"/>
          <w:lang w:val="en"/>
        </w:rPr>
        <w:t>In this chapter:</w:t>
      </w:r>
    </w:p>
    <w:p w14:paraId="5366EBBE" w14:textId="77777777" w:rsidR="000B74EB" w:rsidRPr="00F82F50" w:rsidRDefault="000B74EB" w:rsidP="000F64C6">
      <w:pPr>
        <w:pStyle w:val="NoSpacing"/>
        <w:rPr>
          <w:color w:val="000000"/>
          <w:lang w:val="en"/>
        </w:rPr>
      </w:pPr>
      <w:hyperlink w:anchor="_39.1_Student_or_1" w:tooltip="Link to section 39.1" w:history="1">
        <w:r w:rsidRPr="00F82F50">
          <w:rPr>
            <w:rStyle w:val="Hyperlink"/>
            <w:rFonts w:eastAsiaTheme="minorEastAsia"/>
            <w:szCs w:val="19"/>
            <w:lang w:val="en"/>
          </w:rPr>
          <w:t>39.1 Student or Australian Apprentice has a De Facto Partner</w:t>
        </w:r>
      </w:hyperlink>
      <w:r w:rsidRPr="00F82F50">
        <w:rPr>
          <w:color w:val="000000"/>
          <w:lang w:val="en"/>
        </w:rPr>
        <w:t xml:space="preserve"> </w:t>
      </w:r>
    </w:p>
    <w:p w14:paraId="2E6EBCF4" w14:textId="77777777" w:rsidR="000B74EB" w:rsidRPr="00F82F50" w:rsidRDefault="000B74EB" w:rsidP="000F64C6">
      <w:pPr>
        <w:pStyle w:val="NoSpacing"/>
        <w:rPr>
          <w:color w:val="000000"/>
          <w:szCs w:val="19"/>
          <w:lang w:val="en"/>
        </w:rPr>
      </w:pPr>
      <w:hyperlink w:anchor="_39.2_Care_or" w:tooltip="Link to section 39.2" w:history="1">
        <w:r w:rsidRPr="00F82F50">
          <w:rPr>
            <w:rStyle w:val="Hyperlink"/>
            <w:rFonts w:eastAsiaTheme="minorEastAsia"/>
            <w:szCs w:val="19"/>
            <w:lang w:val="en"/>
          </w:rPr>
          <w:t>39.2 Care or Custody of Child</w:t>
        </w:r>
      </w:hyperlink>
      <w:r w:rsidRPr="00F82F50">
        <w:rPr>
          <w:color w:val="000000"/>
          <w:szCs w:val="19"/>
          <w:lang w:val="en"/>
        </w:rPr>
        <w:t xml:space="preserve"> </w:t>
      </w:r>
    </w:p>
    <w:p w14:paraId="6953A9D1" w14:textId="77777777" w:rsidR="000B74EB" w:rsidRPr="00F82F50" w:rsidRDefault="000B74EB" w:rsidP="000F64C6">
      <w:pPr>
        <w:pStyle w:val="NoSpacing"/>
        <w:rPr>
          <w:color w:val="000000"/>
          <w:lang w:val="en"/>
        </w:rPr>
      </w:pPr>
      <w:hyperlink w:anchor="_39.3_Parents_Cannot" w:tooltip="Link to section 39.3" w:history="1">
        <w:r w:rsidRPr="00F82F50">
          <w:rPr>
            <w:rStyle w:val="Hyperlink"/>
            <w:rFonts w:eastAsiaTheme="minorEastAsia"/>
            <w:szCs w:val="19"/>
            <w:lang w:val="en"/>
          </w:rPr>
          <w:t>39.3 Parents Cannot Exercise Parental Responsibilities</w:t>
        </w:r>
      </w:hyperlink>
      <w:r w:rsidRPr="00F82F50">
        <w:rPr>
          <w:color w:val="000000"/>
          <w:lang w:val="en"/>
        </w:rPr>
        <w:t xml:space="preserve"> </w:t>
      </w:r>
    </w:p>
    <w:p w14:paraId="49A69436" w14:textId="77777777" w:rsidR="000B74EB" w:rsidRPr="00F82F50" w:rsidRDefault="000B74EB" w:rsidP="000F64C6">
      <w:pPr>
        <w:pStyle w:val="NoSpacing"/>
        <w:rPr>
          <w:color w:val="000000"/>
          <w:lang w:val="en"/>
        </w:rPr>
      </w:pPr>
      <w:hyperlink w:anchor="_39.4_Returning_to" w:tooltip="Link to section 39.4" w:history="1">
        <w:r w:rsidRPr="00F82F50">
          <w:rPr>
            <w:rStyle w:val="Hyperlink"/>
            <w:rFonts w:eastAsiaTheme="minorEastAsia"/>
            <w:szCs w:val="19"/>
            <w:lang w:val="en"/>
          </w:rPr>
          <w:t>39.4 Returning to an Indigenous community</w:t>
        </w:r>
      </w:hyperlink>
      <w:r w:rsidRPr="00F82F50">
        <w:rPr>
          <w:color w:val="000000"/>
          <w:lang w:val="en"/>
        </w:rPr>
        <w:t xml:space="preserve"> </w:t>
      </w:r>
    </w:p>
    <w:p w14:paraId="1690BAEE" w14:textId="77777777" w:rsidR="000B74EB" w:rsidRPr="00BC33EE" w:rsidRDefault="000B74EB" w:rsidP="000F64C6">
      <w:pPr>
        <w:pStyle w:val="NoSpacing"/>
        <w:rPr>
          <w:rStyle w:val="Hyperlink"/>
          <w:color w:val="000000"/>
          <w:szCs w:val="19"/>
          <w:lang w:val="en"/>
        </w:rPr>
      </w:pPr>
      <w:hyperlink w:anchor="_39.5_Unreasonable_to" w:tooltip="Link to section 39.5" w:history="1">
        <w:r w:rsidRPr="00F82F50">
          <w:rPr>
            <w:rStyle w:val="Hyperlink"/>
            <w:rFonts w:eastAsiaTheme="minorEastAsia"/>
            <w:szCs w:val="19"/>
            <w:lang w:val="en"/>
          </w:rPr>
          <w:t>39.5 Unreasonable to Live at Home</w:t>
        </w:r>
      </w:hyperlink>
    </w:p>
    <w:p w14:paraId="495FF1BC" w14:textId="77777777" w:rsidR="00F341BA" w:rsidRPr="00F82F50" w:rsidRDefault="00F341BA" w:rsidP="003B7315">
      <w:pPr>
        <w:pStyle w:val="Heading3"/>
      </w:pPr>
      <w:bookmarkStart w:id="528" w:name="_39.1_Student_or_1"/>
      <w:bookmarkEnd w:id="528"/>
      <w:r w:rsidRPr="00F82F50">
        <w:t>39.1 Student or Australian Apprentice has a De Facto Partner</w:t>
      </w:r>
      <w:bookmarkEnd w:id="527"/>
    </w:p>
    <w:p w14:paraId="00C998C2" w14:textId="2F11D010"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17478">
        <w:t>they</w:t>
      </w:r>
      <w:r w:rsidRPr="00F82F50">
        <w:t xml:space="preserve"> </w:t>
      </w:r>
      <w:r w:rsidR="00D87EC8">
        <w:t xml:space="preserve">and their partner </w:t>
      </w:r>
      <w:r w:rsidR="006C34D7" w:rsidRPr="00F82F50">
        <w:t>ha</w:t>
      </w:r>
      <w:r w:rsidR="006C34D7">
        <w:t>ve</w:t>
      </w:r>
      <w:r w:rsidR="006C34D7" w:rsidRPr="00F82F50">
        <w:t xml:space="preserve"> </w:t>
      </w:r>
      <w:r w:rsidRPr="00F82F50">
        <w:t xml:space="preserve">reached the age of consent within </w:t>
      </w:r>
      <w:r w:rsidR="00EE5B94">
        <w:t>their</w:t>
      </w:r>
      <w:r w:rsidRPr="00F82F50">
        <w:t xml:space="preserve"> State/Territory and</w:t>
      </w:r>
      <w:r w:rsidR="007D52AF">
        <w:t xml:space="preserve"> is </w:t>
      </w:r>
      <w:r w:rsidRPr="00F82F50">
        <w:t xml:space="preserve">currently </w:t>
      </w:r>
      <w:r w:rsidR="007D52AF">
        <w:t xml:space="preserve">living </w:t>
      </w:r>
      <w:r w:rsidRPr="00F82F50">
        <w:t>in a de facto relationship that is of at least six months' duration.</w:t>
      </w:r>
    </w:p>
    <w:p w14:paraId="50F60DB0" w14:textId="77777777" w:rsidR="00F341BA" w:rsidRPr="00F82F50" w:rsidRDefault="00F341BA" w:rsidP="003B7315">
      <w:pPr>
        <w:pStyle w:val="Heading3"/>
      </w:pPr>
      <w:bookmarkStart w:id="529" w:name="_39.2_Care_or"/>
      <w:bookmarkStart w:id="530" w:name="_Toc408318990"/>
      <w:bookmarkEnd w:id="529"/>
      <w:r w:rsidRPr="00F82F50">
        <w:t>39.2 Care or Custody of Child</w:t>
      </w:r>
      <w:bookmarkEnd w:id="530"/>
    </w:p>
    <w:p w14:paraId="0A77F029" w14:textId="7A715B0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independent status if </w:t>
      </w:r>
      <w:r w:rsidR="00E17478">
        <w:t>they</w:t>
      </w:r>
      <w:r w:rsidRPr="00F82F50">
        <w:t xml:space="preserve"> currently ha</w:t>
      </w:r>
      <w:r w:rsidR="00E17478">
        <w:t>ve</w:t>
      </w:r>
      <w:r w:rsidRPr="00F82F50">
        <w:t xml:space="preserve"> the care or custody of another person's </w:t>
      </w:r>
      <w:hyperlink w:anchor="Dependent_child" w:tooltip="Link to dependent child in glossary" w:history="1">
        <w:r w:rsidRPr="00F82F50">
          <w:rPr>
            <w:rStyle w:val="Hyperlink"/>
          </w:rPr>
          <w:t>dependent child</w:t>
        </w:r>
      </w:hyperlink>
      <w:r w:rsidRPr="00F82F50">
        <w:t>.</w:t>
      </w:r>
    </w:p>
    <w:p w14:paraId="3644FDF5" w14:textId="77777777" w:rsidR="00F341BA" w:rsidRPr="00F82F50" w:rsidRDefault="00F341BA" w:rsidP="003B7315">
      <w:pPr>
        <w:pStyle w:val="Heading3"/>
      </w:pPr>
      <w:bookmarkStart w:id="531" w:name="_39.3_Parents_Cannot"/>
      <w:bookmarkStart w:id="532" w:name="_Toc408318991"/>
      <w:bookmarkEnd w:id="531"/>
      <w:r w:rsidRPr="00F82F50">
        <w:t>39.3 Parents Cannot Exercise Parental Responsibilities</w:t>
      </w:r>
      <w:bookmarkEnd w:id="532"/>
    </w:p>
    <w:p w14:paraId="0FCF682A"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where:</w:t>
      </w:r>
    </w:p>
    <w:p w14:paraId="22DBC3AA" w14:textId="69BF4057" w:rsidR="00F341BA" w:rsidRPr="00F82F50" w:rsidRDefault="00EE5B94" w:rsidP="00876B99">
      <w:pPr>
        <w:pStyle w:val="ListParagraph"/>
        <w:numPr>
          <w:ilvl w:val="0"/>
          <w:numId w:val="305"/>
        </w:numPr>
      </w:pPr>
      <w:r>
        <w:t>they are</w:t>
      </w:r>
      <w:r w:rsidR="00F341BA" w:rsidRPr="00F82F50">
        <w:t xml:space="preserve"> 15 years of age or older, and </w:t>
      </w:r>
    </w:p>
    <w:p w14:paraId="63EE1145" w14:textId="6914270A" w:rsidR="00F341BA" w:rsidRPr="00F82F50" w:rsidRDefault="00EE5B94" w:rsidP="00876B99">
      <w:pPr>
        <w:pStyle w:val="ListParagraph"/>
        <w:numPr>
          <w:ilvl w:val="0"/>
          <w:numId w:val="305"/>
        </w:numPr>
      </w:pPr>
      <w:r>
        <w:t>their</w:t>
      </w:r>
      <w:r w:rsidR="00F341BA" w:rsidRPr="00F82F50">
        <w:t xml:space="preserve"> parent/s are (or if the student or Australian Apprentice has only one parent, that parent is):</w:t>
      </w:r>
    </w:p>
    <w:p w14:paraId="3F196CF7" w14:textId="77777777" w:rsidR="00F341BA" w:rsidRPr="00F82F50" w:rsidRDefault="00F341BA" w:rsidP="000F64C6">
      <w:pPr>
        <w:pStyle w:val="ListBullet"/>
      </w:pPr>
      <w:r w:rsidRPr="00F82F50">
        <w:t>serving a prison sentence</w:t>
      </w:r>
      <w:r w:rsidR="00D30A62">
        <w:t>;</w:t>
      </w:r>
      <w:r w:rsidRPr="00F82F50">
        <w:t xml:space="preserve"> or </w:t>
      </w:r>
    </w:p>
    <w:p w14:paraId="4D7624F5" w14:textId="77777777" w:rsidR="00F341BA" w:rsidRPr="00F82F50" w:rsidRDefault="00F341BA" w:rsidP="000F64C6">
      <w:pPr>
        <w:pStyle w:val="ListBullet"/>
      </w:pPr>
      <w:r w:rsidRPr="00F82F50">
        <w:t>mentally incapacitated and likely to be so for a</w:t>
      </w:r>
      <w:r w:rsidR="006F0244" w:rsidRPr="006F0244">
        <w:t xml:space="preserve"> minimum of 14 days</w:t>
      </w:r>
      <w:r w:rsidR="00D30A62">
        <w:t>;</w:t>
      </w:r>
      <w:r w:rsidRPr="00F82F50">
        <w:t xml:space="preserve"> or </w:t>
      </w:r>
    </w:p>
    <w:p w14:paraId="4874B40E" w14:textId="452A97E1" w:rsidR="00F341BA" w:rsidRPr="00F82F50" w:rsidRDefault="00F341BA" w:rsidP="006F0244">
      <w:pPr>
        <w:pStyle w:val="ListBullet"/>
      </w:pPr>
      <w:r w:rsidRPr="00F82F50">
        <w:t>living in a nursing home or similar institution and likely to be there for a</w:t>
      </w:r>
      <w:r w:rsidR="006F0244" w:rsidRPr="006F0244">
        <w:t xml:space="preserve"> minimum of 14 days</w:t>
      </w:r>
      <w:r w:rsidR="00D30A62">
        <w:t>;</w:t>
      </w:r>
      <w:r w:rsidRPr="00F82F50">
        <w:t xml:space="preserve"> or</w:t>
      </w:r>
      <w:r w:rsidR="001F45A6">
        <w:t xml:space="preserve"> </w:t>
      </w:r>
    </w:p>
    <w:p w14:paraId="402C49E3" w14:textId="77777777" w:rsidR="00F341BA" w:rsidRPr="00F82F50" w:rsidRDefault="00F341BA" w:rsidP="000F64C6">
      <w:pPr>
        <w:pStyle w:val="ListBullet"/>
      </w:pPr>
      <w:r w:rsidRPr="00F82F50">
        <w:t>missing (and all reasonable attempts to locate or contact them have failed).</w:t>
      </w:r>
    </w:p>
    <w:p w14:paraId="7E1B6A45" w14:textId="77777777" w:rsidR="00F341BA" w:rsidRPr="00F82F50" w:rsidRDefault="00F341BA" w:rsidP="003B7315">
      <w:pPr>
        <w:pStyle w:val="Heading3"/>
      </w:pPr>
      <w:bookmarkStart w:id="533" w:name="_39.4_Returning_to"/>
      <w:bookmarkStart w:id="534" w:name="_Toc408318992"/>
      <w:bookmarkEnd w:id="533"/>
      <w:r w:rsidRPr="00F82F50">
        <w:t>39.4 Returning to an Indigenous community</w:t>
      </w:r>
      <w:bookmarkEnd w:id="534"/>
    </w:p>
    <w:p w14:paraId="7CC8CCFA" w14:textId="4C88068F"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have reviewable independent status if </w:t>
      </w:r>
      <w:r w:rsidR="00EE5B94">
        <w:t>they are</w:t>
      </w:r>
      <w:r w:rsidRPr="00F82F50">
        <w:t xml:space="preserve"> 16 years of age or over and has returned to live in an Indigenous community after having been adopted or fostered by a non-Indigenous family for more than two years</w:t>
      </w:r>
      <w:r w:rsidR="00A36349">
        <w:t xml:space="preserve">. </w:t>
      </w:r>
      <w:r w:rsidRPr="00F82F50">
        <w:t xml:space="preserve">Independent status approved </w:t>
      </w:r>
      <w:proofErr w:type="gramStart"/>
      <w:r w:rsidRPr="00F82F50">
        <w:t>on the basis of</w:t>
      </w:r>
      <w:proofErr w:type="gramEnd"/>
      <w:r w:rsidRPr="00F82F50">
        <w:t xml:space="preserve"> returning to the home community may be withdrawn if the student or Australian Apprentice reverts to adoptive, foster or another form of State Care.</w:t>
      </w:r>
    </w:p>
    <w:p w14:paraId="3E6C9306" w14:textId="77777777" w:rsidR="00F341BA" w:rsidRPr="00F82F50" w:rsidRDefault="00F341BA" w:rsidP="003B7315">
      <w:pPr>
        <w:pStyle w:val="Heading3"/>
      </w:pPr>
      <w:bookmarkStart w:id="535" w:name="_39.5_Unreasonable_to"/>
      <w:bookmarkStart w:id="536" w:name="_Toc408318993"/>
      <w:bookmarkEnd w:id="535"/>
      <w:r w:rsidRPr="00F82F50">
        <w:t>39.5 Unreasonable to Live at Home</w:t>
      </w:r>
      <w:bookmarkEnd w:id="536"/>
    </w:p>
    <w:p w14:paraId="66511EED" w14:textId="77777777" w:rsidR="00392119" w:rsidRDefault="00F341BA" w:rsidP="00345CEF">
      <w:r w:rsidRPr="00F82F50">
        <w:t xml:space="preserve">See </w:t>
      </w:r>
      <w:hyperlink w:anchor="_Chapter_40:_Unreasonable" w:tooltip="Link to Chapter 40 Unreasonable to Live at Home" w:history="1">
        <w:r w:rsidRPr="00F82F50">
          <w:rPr>
            <w:rStyle w:val="Hyperlink"/>
          </w:rPr>
          <w:t>Chapter 40</w:t>
        </w:r>
      </w:hyperlink>
      <w:r w:rsidRPr="00F82F50">
        <w:t xml:space="preserve"> for the approval criteria for reviewable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bookmarkStart w:id="537" w:name="_40.1_Overview_of"/>
      <w:bookmarkEnd w:id="537"/>
    </w:p>
    <w:p w14:paraId="511C4A74" w14:textId="77777777" w:rsidR="00C220E6" w:rsidRPr="00C220E6" w:rsidRDefault="00C220E6" w:rsidP="003B7315">
      <w:pPr>
        <w:pStyle w:val="Heading3"/>
        <w:rPr>
          <w:rFonts w:eastAsiaTheme="minorHAnsi" w:cstheme="minorBidi"/>
          <w:i/>
          <w:color w:val="auto"/>
          <w:szCs w:val="22"/>
          <w:lang w:val="en" w:eastAsia="en-US"/>
        </w:rPr>
      </w:pPr>
      <w:bookmarkStart w:id="538" w:name="_39.6_Australian_Apprentice"/>
      <w:bookmarkEnd w:id="538"/>
      <w:r w:rsidRPr="00C220E6">
        <w:lastRenderedPageBreak/>
        <w:t xml:space="preserve">39.6 </w:t>
      </w:r>
      <w:r w:rsidR="005E4D84">
        <w:t>[Deleted section]</w:t>
      </w:r>
    </w:p>
    <w:p w14:paraId="4561349C" w14:textId="77777777" w:rsidR="00BC33EE" w:rsidRDefault="00BC33EE">
      <w:pPr>
        <w:spacing w:before="0" w:beforeAutospacing="0" w:after="120" w:afterAutospacing="0" w:line="276" w:lineRule="auto"/>
      </w:pPr>
      <w:r>
        <w:br w:type="page"/>
      </w:r>
    </w:p>
    <w:p w14:paraId="3D2C10CD" w14:textId="77777777" w:rsidR="00110795" w:rsidRPr="00F82F50" w:rsidRDefault="00110795" w:rsidP="008B6DFE">
      <w:pPr>
        <w:pStyle w:val="Heading2"/>
      </w:pPr>
      <w:bookmarkStart w:id="539" w:name="_Chapter_40:_Unreasonable"/>
      <w:bookmarkStart w:id="540" w:name="_Toc408318994"/>
      <w:bookmarkStart w:id="541" w:name="_Toc191279715"/>
      <w:bookmarkEnd w:id="539"/>
      <w:r w:rsidRPr="00F82F50">
        <w:lastRenderedPageBreak/>
        <w:t>Chapter 40: Unreasonable to Live at Home</w:t>
      </w:r>
      <w:bookmarkEnd w:id="540"/>
      <w:bookmarkEnd w:id="541"/>
    </w:p>
    <w:p w14:paraId="5E8D50ED" w14:textId="77777777" w:rsidR="000B74EB" w:rsidRPr="00F82F50" w:rsidRDefault="000B74EB" w:rsidP="00345CEF">
      <w:pPr>
        <w:rPr>
          <w:lang w:val="en"/>
        </w:rPr>
      </w:pPr>
      <w:bookmarkStart w:id="542" w:name="_Toc408318995"/>
      <w:r w:rsidRPr="00F82F50">
        <w:rPr>
          <w:lang w:val="en"/>
        </w:rPr>
        <w:t xml:space="preserve">This chapter details the eligibility criteria for independent status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xml:space="preserve"> to live at home.</w:t>
      </w:r>
    </w:p>
    <w:p w14:paraId="6E6686BC" w14:textId="77777777" w:rsidR="000B74EB" w:rsidRPr="00F82F50" w:rsidRDefault="003E31DC" w:rsidP="00345CEF">
      <w:pPr>
        <w:rPr>
          <w:lang w:val="en"/>
        </w:rPr>
      </w:pPr>
      <w:r w:rsidRPr="00F82F50">
        <w:rPr>
          <w:rStyle w:val="Strong"/>
          <w:rFonts w:eastAsiaTheme="majorEastAsia"/>
          <w:lang w:val="en"/>
        </w:rPr>
        <w:t>In this chapter:</w:t>
      </w:r>
    </w:p>
    <w:p w14:paraId="6E4BD70D" w14:textId="77777777" w:rsidR="000B74EB" w:rsidRPr="00F82F50" w:rsidRDefault="000B74EB" w:rsidP="000F64C6">
      <w:pPr>
        <w:pStyle w:val="NoSpacing"/>
        <w:rPr>
          <w:color w:val="000000"/>
          <w:lang w:val="en"/>
        </w:rPr>
      </w:pPr>
      <w:hyperlink w:anchor="_40.1_Overview_of_1" w:tooltip="Link to section 40.1" w:history="1">
        <w:r w:rsidRPr="00F82F50">
          <w:rPr>
            <w:rStyle w:val="Hyperlink"/>
            <w:rFonts w:eastAsiaTheme="minorEastAsia"/>
            <w:szCs w:val="19"/>
            <w:lang w:val="en"/>
          </w:rPr>
          <w:t>40.1 Overview of Unreasonable to Live at Home Provisions</w:t>
        </w:r>
      </w:hyperlink>
      <w:r w:rsidRPr="00F82F50">
        <w:rPr>
          <w:color w:val="000000"/>
          <w:lang w:val="en"/>
        </w:rPr>
        <w:t xml:space="preserve"> </w:t>
      </w:r>
    </w:p>
    <w:p w14:paraId="6E85F831" w14:textId="77777777" w:rsidR="000B74EB" w:rsidRPr="00F82F50" w:rsidRDefault="000B74EB" w:rsidP="000F64C6">
      <w:pPr>
        <w:pStyle w:val="NoSpacing"/>
        <w:rPr>
          <w:color w:val="000000"/>
          <w:lang w:val="en"/>
        </w:rPr>
      </w:pPr>
      <w:hyperlink w:anchor="_40.2_Eligibility_for" w:tooltip="Link to section 40.2" w:history="1">
        <w:r w:rsidRPr="00F82F50">
          <w:rPr>
            <w:rStyle w:val="Hyperlink"/>
            <w:rFonts w:eastAsiaTheme="minorEastAsia"/>
            <w:szCs w:val="19"/>
            <w:lang w:val="en"/>
          </w:rPr>
          <w:t>40.2 Eligibility for Independent Status – Unreasonable to Live at Home</w:t>
        </w:r>
      </w:hyperlink>
      <w:r w:rsidRPr="00F82F50">
        <w:rPr>
          <w:color w:val="000000"/>
          <w:lang w:val="en"/>
        </w:rPr>
        <w:t xml:space="preserve"> </w:t>
      </w:r>
    </w:p>
    <w:p w14:paraId="248F745A" w14:textId="77777777" w:rsidR="000B74EB" w:rsidRPr="00F82F50" w:rsidRDefault="000B74EB" w:rsidP="000F64C6">
      <w:pPr>
        <w:pStyle w:val="NoSpacing"/>
        <w:rPr>
          <w:color w:val="000000"/>
          <w:lang w:val="en"/>
        </w:rPr>
      </w:pPr>
      <w:hyperlink w:anchor="_40.3_Financial_or" w:tooltip="Link to section 40.3" w:history="1">
        <w:r w:rsidRPr="00F82F50">
          <w:rPr>
            <w:rStyle w:val="Hyperlink"/>
            <w:rFonts w:eastAsiaTheme="minorEastAsia"/>
            <w:szCs w:val="19"/>
            <w:lang w:val="en"/>
          </w:rPr>
          <w:t>40.3 Financial or Other Support from Parent or Long-term Guardian</w:t>
        </w:r>
      </w:hyperlink>
      <w:r w:rsidRPr="00F82F50">
        <w:rPr>
          <w:color w:val="000000"/>
          <w:lang w:val="en"/>
        </w:rPr>
        <w:t xml:space="preserve"> </w:t>
      </w:r>
    </w:p>
    <w:p w14:paraId="2E6F609C" w14:textId="77777777" w:rsidR="000B74EB" w:rsidRPr="00F82F50" w:rsidRDefault="000B74EB" w:rsidP="000F64C6">
      <w:pPr>
        <w:pStyle w:val="NoSpacing"/>
        <w:rPr>
          <w:color w:val="000000"/>
          <w:lang w:val="en"/>
        </w:rPr>
      </w:pPr>
      <w:hyperlink w:anchor="_40.4_Income_support" w:tooltip="Link to section 40.4" w:history="1">
        <w:r w:rsidRPr="00F82F50">
          <w:rPr>
            <w:rStyle w:val="Hyperlink"/>
            <w:rFonts w:eastAsiaTheme="minorEastAsia"/>
            <w:szCs w:val="19"/>
            <w:lang w:val="en"/>
          </w:rPr>
          <w:t>40.4 Income support from the Commonwealth, State or Territory</w:t>
        </w:r>
      </w:hyperlink>
      <w:r w:rsidRPr="00F82F50">
        <w:rPr>
          <w:color w:val="000000"/>
          <w:lang w:val="en"/>
        </w:rPr>
        <w:t xml:space="preserve"> </w:t>
      </w:r>
    </w:p>
    <w:p w14:paraId="01DA1831" w14:textId="77777777" w:rsidR="000B74EB" w:rsidRPr="00F82F50" w:rsidRDefault="000B74EB" w:rsidP="000F64C6">
      <w:pPr>
        <w:pStyle w:val="NoSpacing"/>
        <w:rPr>
          <w:color w:val="000000"/>
          <w:lang w:val="en"/>
        </w:rPr>
      </w:pPr>
      <w:hyperlink w:anchor="_40.5_Situations_Not" w:tooltip="Link to section 40.5" w:history="1">
        <w:r w:rsidRPr="00F82F50">
          <w:rPr>
            <w:rStyle w:val="Hyperlink"/>
            <w:rFonts w:eastAsiaTheme="minorEastAsia"/>
            <w:szCs w:val="19"/>
            <w:lang w:val="en"/>
          </w:rPr>
          <w:t>40.5 Situations Not Considered Unreasonable to Live at Home</w:t>
        </w:r>
      </w:hyperlink>
    </w:p>
    <w:p w14:paraId="26DEC946" w14:textId="77777777" w:rsidR="00F341BA" w:rsidRPr="00F82F50" w:rsidRDefault="00F341BA" w:rsidP="003B7315">
      <w:pPr>
        <w:pStyle w:val="Heading3"/>
      </w:pPr>
      <w:bookmarkStart w:id="543" w:name="_40.1_Overview_of_1"/>
      <w:bookmarkEnd w:id="543"/>
      <w:r w:rsidRPr="00F82F50">
        <w:t>40.1 Overview of Unreasonable to Live at Home Provisions</w:t>
      </w:r>
      <w:bookmarkEnd w:id="542"/>
    </w:p>
    <w:p w14:paraId="4BDC421F" w14:textId="21B525CB" w:rsidR="00F341BA" w:rsidRPr="00F82F50" w:rsidRDefault="00F341BA" w:rsidP="00345CEF">
      <w:r w:rsidRPr="00F82F50">
        <w:t xml:space="preserve">The Unreasonable to Live at Home (UTLAH) (also known as Homeless Rate) provisions are intended to assist students or </w:t>
      </w:r>
      <w:hyperlink w:anchor="Australian_Apprentice" w:tooltip="Link to Australian Apprentice in glossary" w:history="1">
        <w:r w:rsidRPr="00F82F50">
          <w:rPr>
            <w:rStyle w:val="Hyperlink"/>
          </w:rPr>
          <w:t>Australian Apprentices</w:t>
        </w:r>
      </w:hyperlink>
      <w:r w:rsidRPr="00F82F50">
        <w:t xml:space="preserve"> who may be at risk of giving up their studies or apprenticeship, traineeship or trainee apprenticeship because of traumatic family circumstances</w:t>
      </w:r>
      <w:r w:rsidR="00A36349">
        <w:t xml:space="preserve">. </w:t>
      </w:r>
      <w:r w:rsidRPr="00F82F50">
        <w:t>This provision recognises that there are situations where students or Australian Apprentices face serious physical or mental harm in the family home</w:t>
      </w:r>
      <w:r w:rsidR="00A36349">
        <w:t xml:space="preserve">. </w:t>
      </w:r>
      <w:r w:rsidRPr="00F82F50">
        <w:t>It gives such students or Australian Apprentices the opportunity to continue in their studies or Australian Apprenticeship after they have moved to a safer, more stable environment</w:t>
      </w:r>
      <w:r w:rsidR="00A36349">
        <w:t xml:space="preserve">. </w:t>
      </w:r>
      <w:r w:rsidRPr="00F82F50">
        <w:t>The provision is for students or Australian Apprentices who cannot reasonably remain at home and therefore must live independently for the sake of their wellbeing.</w:t>
      </w:r>
    </w:p>
    <w:p w14:paraId="5BE178E0" w14:textId="3D77B011" w:rsidR="00F341BA" w:rsidRPr="00F82F50" w:rsidRDefault="00F341BA" w:rsidP="00345CEF">
      <w:r w:rsidRPr="00F82F50">
        <w:t>The provision is not intended to encourage students or Australian Apprentices to leave home nor to encourage parents to cease contributing towards their children's education</w:t>
      </w:r>
      <w:r w:rsidR="00A36349">
        <w:t xml:space="preserve">. </w:t>
      </w:r>
      <w:r w:rsidRPr="00F82F50">
        <w:t>It is not a means for students or Australian Apprentices to choose to leave home so that they can get a higher rate of ABSTUDY.</w:t>
      </w:r>
    </w:p>
    <w:p w14:paraId="73E70C81" w14:textId="77777777" w:rsidR="00F341BA" w:rsidRPr="00F82F50" w:rsidRDefault="00F341BA" w:rsidP="003B7315">
      <w:pPr>
        <w:pStyle w:val="Heading3"/>
      </w:pPr>
      <w:bookmarkStart w:id="544" w:name="_40.2_Eligibility_for"/>
      <w:bookmarkStart w:id="545" w:name="_Toc408318996"/>
      <w:bookmarkEnd w:id="544"/>
      <w:r w:rsidRPr="00F82F50">
        <w:t>40.2 Eligibility for Independent Status – Unreasonable to Live at Home</w:t>
      </w:r>
      <w:bookmarkEnd w:id="545"/>
    </w:p>
    <w:p w14:paraId="01D7969F" w14:textId="33AA556B"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may qualify for reviewable </w:t>
      </w:r>
      <w:hyperlink w:anchor="_Chapter_37:_Overview" w:tooltip="Link to Chapter 37 Overview of Independent Status" w:history="1">
        <w:r w:rsidRPr="00F82F50">
          <w:rPr>
            <w:rStyle w:val="Hyperlink"/>
          </w:rPr>
          <w:t>independent status</w:t>
        </w:r>
      </w:hyperlink>
      <w:r w:rsidRPr="00F82F50">
        <w:t xml:space="preserve"> on the basis that it is unreasonable that </w:t>
      </w:r>
      <w:r w:rsidR="00E17478">
        <w:t>they</w:t>
      </w:r>
      <w:r w:rsidRPr="00F82F50">
        <w:t xml:space="preserve"> live at home, if:</w:t>
      </w:r>
    </w:p>
    <w:p w14:paraId="46B9F8A6" w14:textId="289BAA29" w:rsidR="00F341BA" w:rsidRPr="00F82F50" w:rsidRDefault="00EE5B94" w:rsidP="00876B99">
      <w:pPr>
        <w:pStyle w:val="ListParagraph"/>
        <w:numPr>
          <w:ilvl w:val="0"/>
          <w:numId w:val="290"/>
        </w:numPr>
      </w:pPr>
      <w:r>
        <w:t>they are</w:t>
      </w:r>
      <w:r w:rsidR="00F341BA" w:rsidRPr="00F82F50">
        <w:t xml:space="preserve"> of school leaving age in the </w:t>
      </w:r>
      <w:proofErr w:type="gramStart"/>
      <w:r w:rsidR="00F341BA" w:rsidRPr="00F82F50">
        <w:t>particular State</w:t>
      </w:r>
      <w:proofErr w:type="gramEnd"/>
      <w:r w:rsidR="00F341BA" w:rsidRPr="00F82F50">
        <w:t xml:space="preserve"> or Territory or at least 16 years of age</w:t>
      </w:r>
      <w:r w:rsidR="00D30A62">
        <w:t>;</w:t>
      </w:r>
      <w:r w:rsidR="00F341BA" w:rsidRPr="00F82F50">
        <w:t xml:space="preserve"> and </w:t>
      </w:r>
    </w:p>
    <w:p w14:paraId="6784DC8F" w14:textId="669D880E" w:rsidR="00F341BA" w:rsidRPr="00F82F50" w:rsidRDefault="00E17478" w:rsidP="00876B99">
      <w:pPr>
        <w:pStyle w:val="ListParagraph"/>
        <w:numPr>
          <w:ilvl w:val="0"/>
          <w:numId w:val="290"/>
        </w:numPr>
      </w:pPr>
      <w:r>
        <w:t>they</w:t>
      </w:r>
      <w:r w:rsidR="00F341BA" w:rsidRPr="00F82F50">
        <w:t xml:space="preserve"> cannot live at the home of </w:t>
      </w:r>
      <w:r w:rsidR="00CF3B0D">
        <w:t>their</w:t>
      </w:r>
      <w:r w:rsidR="00F341BA" w:rsidRPr="00F82F50">
        <w:t xml:space="preserve"> natural, adoptive, or relationship parents, either: </w:t>
      </w:r>
    </w:p>
    <w:p w14:paraId="6F0E4C23" w14:textId="77777777" w:rsidR="00F341BA" w:rsidRPr="00F82F50" w:rsidRDefault="00F341BA" w:rsidP="000F64C6">
      <w:pPr>
        <w:pStyle w:val="ListBullet"/>
      </w:pPr>
      <w:r w:rsidRPr="00F82F50">
        <w:t xml:space="preserve">because of </w:t>
      </w:r>
      <w:hyperlink w:anchor="_Chapter_41:_Extreme" w:tooltip="Link to Chapter 41 Extreme Family Breakdown and Similar Exceptional Circumstances" w:history="1">
        <w:r w:rsidRPr="00F82F50">
          <w:rPr>
            <w:rStyle w:val="Hyperlink"/>
            <w:rFonts w:cs="Arial"/>
            <w:szCs w:val="19"/>
          </w:rPr>
          <w:t>extreme family breakdown or other similar exceptional circumstances</w:t>
        </w:r>
      </w:hyperlink>
      <w:r w:rsidR="00D30A62">
        <w:t>;</w:t>
      </w:r>
      <w:r w:rsidRPr="00F82F50">
        <w:t xml:space="preserve"> or </w:t>
      </w:r>
    </w:p>
    <w:p w14:paraId="128BD407" w14:textId="44796903" w:rsidR="00F341BA" w:rsidRPr="00F82F50" w:rsidRDefault="00F341BA" w:rsidP="000F64C6">
      <w:pPr>
        <w:pStyle w:val="ListBullet"/>
      </w:pPr>
      <w:r w:rsidRPr="00F82F50">
        <w:t xml:space="preserve">because to do so would cause </w:t>
      </w:r>
      <w:hyperlink w:anchor="_Chapter_42:_Serious" w:tooltip="Link to Chapter 42 Serious Risk" w:history="1">
        <w:r w:rsidRPr="00F82F50">
          <w:rPr>
            <w:rStyle w:val="Hyperlink"/>
            <w:rFonts w:cs="Arial"/>
            <w:szCs w:val="19"/>
          </w:rPr>
          <w:t>serious risk to</w:t>
        </w:r>
      </w:hyperlink>
      <w:r w:rsidRPr="00F82F50">
        <w:t xml:space="preserve"> </w:t>
      </w:r>
      <w:r w:rsidR="00CF3B0D">
        <w:t>their</w:t>
      </w:r>
      <w:r w:rsidRPr="00F82F50">
        <w:t xml:space="preserve"> physical or mental well-being due to violence, sexual abuse or other similar unreasonable circumstance</w:t>
      </w:r>
      <w:r w:rsidR="00D30A62">
        <w:t>;</w:t>
      </w:r>
      <w:r w:rsidRPr="00F82F50">
        <w:t xml:space="preserve"> or </w:t>
      </w:r>
    </w:p>
    <w:p w14:paraId="1951C705" w14:textId="77777777" w:rsidR="00F341BA" w:rsidRPr="00F82F50" w:rsidRDefault="00F341BA" w:rsidP="000F64C6">
      <w:pPr>
        <w:pStyle w:val="ListBullet"/>
      </w:pPr>
      <w:r w:rsidRPr="00F82F50">
        <w:t xml:space="preserve">because the parents are unable to provide the student or Australian Apprentice with a suitable home owing to a lack of stable </w:t>
      </w:r>
      <w:proofErr w:type="gramStart"/>
      <w:r w:rsidRPr="00F82F50">
        <w:t>accommodation</w:t>
      </w:r>
      <w:r w:rsidR="00D30A62">
        <w:t>;</w:t>
      </w:r>
      <w:proofErr w:type="gramEnd"/>
      <w:r w:rsidRPr="00F82F50">
        <w:t xml:space="preserve"> </w:t>
      </w:r>
    </w:p>
    <w:p w14:paraId="714CC050" w14:textId="77777777" w:rsidR="00F341BA" w:rsidRPr="00F82F50" w:rsidRDefault="008C5B8A" w:rsidP="00345CEF">
      <w:r w:rsidRPr="00F82F50">
        <w:t>AND</w:t>
      </w:r>
      <w:r w:rsidR="00F341BA" w:rsidRPr="00F82F50">
        <w:t xml:space="preserve"> </w:t>
      </w:r>
    </w:p>
    <w:p w14:paraId="287AB16E" w14:textId="00BE6F76" w:rsidR="00F341BA" w:rsidRPr="00F82F50" w:rsidRDefault="00EE5B94" w:rsidP="00876B99">
      <w:pPr>
        <w:pStyle w:val="ListParagraph"/>
        <w:numPr>
          <w:ilvl w:val="0"/>
          <w:numId w:val="290"/>
        </w:numPr>
      </w:pPr>
      <w:r>
        <w:t>they are</w:t>
      </w:r>
      <w:r w:rsidR="00F341BA" w:rsidRPr="00F82F50">
        <w:t xml:space="preserve"> not receiving continuous financial or other support, directly or indirectly, from either: </w:t>
      </w:r>
    </w:p>
    <w:p w14:paraId="05F57FE3" w14:textId="77777777" w:rsidR="00F341BA" w:rsidRPr="00F82F50" w:rsidRDefault="00F341BA" w:rsidP="000F64C6">
      <w:pPr>
        <w:pStyle w:val="ListBullet"/>
      </w:pPr>
      <w:r w:rsidRPr="00F82F50">
        <w:t>a parent of the student or Australian Apprentice</w:t>
      </w:r>
      <w:r w:rsidR="00D30A62">
        <w:t>;</w:t>
      </w:r>
      <w:r w:rsidRPr="00F82F50">
        <w:t xml:space="preserve"> or </w:t>
      </w:r>
    </w:p>
    <w:p w14:paraId="3637E069" w14:textId="77777777" w:rsidR="00F341BA" w:rsidRPr="00F82F50" w:rsidRDefault="00F341BA" w:rsidP="000F64C6">
      <w:pPr>
        <w:pStyle w:val="ListBullet"/>
      </w:pPr>
      <w:r w:rsidRPr="00F82F50">
        <w:lastRenderedPageBreak/>
        <w:t xml:space="preserve">another person who is acting as the </w:t>
      </w:r>
      <w:proofErr w:type="gramStart"/>
      <w:r w:rsidRPr="00F82F50">
        <w:t>student’s</w:t>
      </w:r>
      <w:proofErr w:type="gramEnd"/>
      <w:r w:rsidRPr="00F82F50">
        <w:t xml:space="preserve">, or Australian Apprentice's guardian on a long-term </w:t>
      </w:r>
      <w:proofErr w:type="gramStart"/>
      <w:r w:rsidRPr="00F82F50">
        <w:t>basis</w:t>
      </w:r>
      <w:r w:rsidR="00D30A62">
        <w:t>;</w:t>
      </w:r>
      <w:proofErr w:type="gramEnd"/>
      <w:r w:rsidRPr="00F82F50">
        <w:t xml:space="preserve"> </w:t>
      </w:r>
    </w:p>
    <w:p w14:paraId="18A8F7C9" w14:textId="77777777" w:rsidR="00F341BA" w:rsidRPr="00F82F50" w:rsidRDefault="008C5B8A" w:rsidP="00345CEF">
      <w:r w:rsidRPr="00F82F50">
        <w:t xml:space="preserve">AND </w:t>
      </w:r>
    </w:p>
    <w:p w14:paraId="2536931E" w14:textId="2FFD0366" w:rsidR="00F341BA" w:rsidRPr="00F82F50" w:rsidRDefault="00EE5B94" w:rsidP="00876B99">
      <w:pPr>
        <w:pStyle w:val="ListParagraph"/>
        <w:numPr>
          <w:ilvl w:val="0"/>
          <w:numId w:val="290"/>
        </w:numPr>
      </w:pPr>
      <w:r>
        <w:t>they are</w:t>
      </w:r>
      <w:r w:rsidR="00F341BA" w:rsidRPr="00F82F50">
        <w:t xml:space="preserve"> not receiving a regular government payment of </w:t>
      </w:r>
      <w:r w:rsidR="00783235">
        <w:t>income support</w:t>
      </w:r>
      <w:r w:rsidR="00783235" w:rsidRPr="00F82F50">
        <w:t xml:space="preserve"> </w:t>
      </w:r>
      <w:r w:rsidR="00F341BA" w:rsidRPr="00F82F50">
        <w:t>or student assistance (other than ABSTUDY or a social security payment)</w:t>
      </w:r>
      <w:r w:rsidR="00D30A62">
        <w:t>;</w:t>
      </w:r>
      <w:r w:rsidR="00F341BA" w:rsidRPr="00F82F50">
        <w:t xml:space="preserve"> or </w:t>
      </w:r>
    </w:p>
    <w:p w14:paraId="39B6A91C" w14:textId="74F71059" w:rsidR="00F341BA" w:rsidRPr="00F82F50" w:rsidRDefault="00EE5B94" w:rsidP="00876B99">
      <w:pPr>
        <w:pStyle w:val="ListParagraph"/>
        <w:numPr>
          <w:ilvl w:val="0"/>
          <w:numId w:val="290"/>
        </w:numPr>
      </w:pPr>
      <w:r>
        <w:t>they are</w:t>
      </w:r>
      <w:r w:rsidR="00F341BA" w:rsidRPr="00F82F50">
        <w:t xml:space="preserve"> NOT considered to be in State care (see </w:t>
      </w:r>
      <w:hyperlink w:anchor="_45.1.2_Independent_rate" w:tooltip="Link to section 45.1.2" w:history="1">
        <w:r w:rsidR="00F45DDA">
          <w:rPr>
            <w:rStyle w:val="Hyperlink"/>
            <w:rFonts w:cs="Arial"/>
            <w:szCs w:val="19"/>
          </w:rPr>
          <w:t>Section 45.1.2</w:t>
        </w:r>
      </w:hyperlink>
      <w:r w:rsidR="00F341BA" w:rsidRPr="00F82F50">
        <w:t>)</w:t>
      </w:r>
    </w:p>
    <w:p w14:paraId="2F826E64" w14:textId="77777777" w:rsidR="00F341BA" w:rsidRPr="00F82F50" w:rsidRDefault="00F341BA" w:rsidP="00345CEF">
      <w:pPr>
        <w:pStyle w:val="Heading4"/>
        <w:rPr>
          <w:color w:val="333333"/>
        </w:rPr>
      </w:pPr>
      <w:r w:rsidRPr="00F82F50">
        <w:t>40.2.1 Natural, adoptive or relationship parents</w:t>
      </w:r>
    </w:p>
    <w:p w14:paraId="39D1B64A" w14:textId="77777777" w:rsidR="00F341BA" w:rsidRPr="00F82F50" w:rsidRDefault="00F341BA" w:rsidP="00345CEF">
      <w:r w:rsidRPr="00F82F50">
        <w:t xml:space="preserve">Eligibility for independent (UTLAH) status is determined in relation to the student's or </w:t>
      </w:r>
      <w:r w:rsidRPr="00C674B6">
        <w:t>Australian Apprentice's</w:t>
      </w:r>
      <w:r w:rsidRPr="00F82F50">
        <w:t xml:space="preserve"> natural (</w:t>
      </w:r>
      <w:r w:rsidR="001520A4">
        <w:t xml:space="preserve">i.e. </w:t>
      </w:r>
      <w:r w:rsidRPr="00F82F50">
        <w:t>birth) parent/s, legally/traditionally adoptive parent/s, or relationship parent/s.</w:t>
      </w:r>
    </w:p>
    <w:p w14:paraId="3D4B050E" w14:textId="77777777" w:rsidR="00F341BA" w:rsidRPr="00F82F50" w:rsidRDefault="00F341BA" w:rsidP="00345CEF">
      <w:r w:rsidRPr="00F82F50">
        <w:t>Where the student's or Australian Apprentice's natural, legally/traditio</w:t>
      </w:r>
      <w:r w:rsidR="00D30A62">
        <w:t xml:space="preserve">nally adoptive, or relationship </w:t>
      </w:r>
      <w:r w:rsidRPr="00F82F50">
        <w:t>parent/s live in separate households, the student or Australian Apprentice must satisfy the UTLAH criteria in relation to each household.</w:t>
      </w:r>
    </w:p>
    <w:p w14:paraId="020DD191" w14:textId="77777777" w:rsidR="00F341BA" w:rsidRPr="00F82F50" w:rsidRDefault="00F341BA" w:rsidP="00345CEF">
      <w:pPr>
        <w:pStyle w:val="Heading4"/>
      </w:pPr>
      <w:r w:rsidRPr="00F82F50">
        <w:t>40.2.2 Approval of Independent (UTLAH) status</w:t>
      </w:r>
    </w:p>
    <w:p w14:paraId="672D553B" w14:textId="18783361" w:rsidR="00F341BA" w:rsidRPr="00F82F50" w:rsidRDefault="00F341BA" w:rsidP="00345CEF">
      <w:r w:rsidRPr="00F82F50">
        <w:t xml:space="preserve">Approval of independent (UTLAH) status may be backdated to the date the student or </w:t>
      </w:r>
      <w:r w:rsidRPr="00C674B6">
        <w:t>Australian Apprentice</w:t>
      </w:r>
      <w:r w:rsidR="00BA3F59">
        <w:t xml:space="preserve"> </w:t>
      </w:r>
      <w:r w:rsidRPr="00F82F50">
        <w:t>started living away from the parental home, provided that the student or Australian Apprentice had reached minimum school leaving age and was otherwise eligible for ABSTUDY.</w:t>
      </w:r>
    </w:p>
    <w:p w14:paraId="512BA30F" w14:textId="77777777" w:rsidR="00F341BA" w:rsidRPr="00F82F50" w:rsidRDefault="00F341BA" w:rsidP="003B7315">
      <w:pPr>
        <w:pStyle w:val="Heading3"/>
      </w:pPr>
      <w:bookmarkStart w:id="546" w:name="_40.3_Financial_or"/>
      <w:bookmarkStart w:id="547" w:name="_Toc408318997"/>
      <w:bookmarkEnd w:id="546"/>
      <w:r w:rsidRPr="00F82F50">
        <w:t>40.3 Financial or Other Support from Parent or Long-term Guardian</w:t>
      </w:r>
      <w:bookmarkEnd w:id="547"/>
    </w:p>
    <w:p w14:paraId="121B5323" w14:textId="54F4D48C" w:rsidR="00F341BA" w:rsidRPr="00F82F50" w:rsidRDefault="00F341BA" w:rsidP="00345CEF">
      <w:pPr>
        <w:pStyle w:val="Heading4"/>
      </w:pPr>
      <w:r w:rsidRPr="00F82F50">
        <w:t>40.3.1 Continuous support from a parent</w:t>
      </w:r>
      <w:r w:rsidR="00853F7E">
        <w:t xml:space="preserve"> or long-term guardian</w:t>
      </w:r>
    </w:p>
    <w:p w14:paraId="3D5133A4" w14:textId="786E91E2" w:rsidR="00F341BA" w:rsidRPr="003D2796" w:rsidRDefault="00F341BA" w:rsidP="00345CEF">
      <w:pPr>
        <w:rPr>
          <w:color w:val="3344DD"/>
          <w:u w:val="single"/>
        </w:rPr>
      </w:pPr>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cannot be approved for independent (UTLAH) status if </w:t>
      </w:r>
      <w:r w:rsidR="00EE5B94">
        <w:t>they are</w:t>
      </w:r>
      <w:r w:rsidRPr="00F82F50">
        <w:t xml:space="preserve"> receiving continuous support from a natural, adoptive or relationship parent</w:t>
      </w:r>
      <w:r w:rsidR="00853F7E">
        <w:t xml:space="preserve"> or long-term guardian</w:t>
      </w:r>
      <w:r w:rsidRPr="00F82F50">
        <w:t>.</w:t>
      </w:r>
    </w:p>
    <w:p w14:paraId="6F36F0D1" w14:textId="77777777" w:rsidR="00F341BA" w:rsidRPr="00F82F50" w:rsidRDefault="00F341BA" w:rsidP="00345CEF">
      <w:pPr>
        <w:pStyle w:val="Heading4"/>
      </w:pPr>
      <w:r w:rsidRPr="00F82F50">
        <w:t>40.3.2 What is continuous support?</w:t>
      </w:r>
    </w:p>
    <w:p w14:paraId="000E994A" w14:textId="3DB38E89" w:rsidR="00C674B6" w:rsidRDefault="00F341BA" w:rsidP="00553B50">
      <w:pPr>
        <w:rPr>
          <w:rFonts w:eastAsiaTheme="majorEastAsia" w:cstheme="majorBidi"/>
          <w:color w:val="243F60" w:themeColor="accent1" w:themeShade="7F"/>
        </w:rPr>
      </w:pPr>
      <w:r w:rsidRPr="00F82F50">
        <w:t xml:space="preserve">‘Continuous’ is not tied to any specific </w:t>
      </w:r>
      <w:proofErr w:type="gramStart"/>
      <w:r w:rsidRPr="00F82F50">
        <w:t>period of time</w:t>
      </w:r>
      <w:proofErr w:type="gramEnd"/>
      <w:r w:rsidRPr="00F82F50">
        <w:t>, nor to a specified amount or type of support</w:t>
      </w:r>
      <w:r w:rsidR="00A36349">
        <w:t xml:space="preserve">. </w:t>
      </w:r>
      <w:r w:rsidRPr="00F82F50">
        <w:t xml:space="preserve">Continuous support must have a regularity or stability that enables the student or </w:t>
      </w:r>
      <w:r w:rsidRPr="00C674B6">
        <w:t>Australian Apprentice</w:t>
      </w:r>
      <w:r w:rsidRPr="00F82F50">
        <w:t xml:space="preserve"> to have a reasonable expectation that it will be received</w:t>
      </w:r>
      <w:r w:rsidR="00A36349">
        <w:t xml:space="preserve">. </w:t>
      </w:r>
      <w:r w:rsidRPr="00F82F50">
        <w:t>Consideration should be given to the nature and intention of the support, that is, whether it is continuous rather than emergency in nature and intent, and whether it shows on-going concern for the student or Australian Apprentice.</w:t>
      </w:r>
    </w:p>
    <w:p w14:paraId="4B1B4FB3" w14:textId="77777777" w:rsidR="00F341BA" w:rsidRPr="00F82F50" w:rsidRDefault="00F341BA" w:rsidP="00345CEF">
      <w:pPr>
        <w:pStyle w:val="Heading5"/>
      </w:pPr>
      <w:r w:rsidRPr="00F82F50">
        <w:t>40.3.2.1 Examples of continuous support</w:t>
      </w:r>
    </w:p>
    <w:p w14:paraId="71CD591F" w14:textId="77777777" w:rsidR="00F341BA" w:rsidRPr="00F82F50" w:rsidRDefault="00DE7A1B" w:rsidP="00345CEF">
      <w:r>
        <w:t>Examples of continuous support</w:t>
      </w:r>
      <w:r w:rsidR="00F341BA" w:rsidRPr="00F82F50">
        <w:t xml:space="preserve"> include:</w:t>
      </w:r>
    </w:p>
    <w:p w14:paraId="6DE0F298" w14:textId="77777777" w:rsidR="00F341BA" w:rsidRPr="00F82F50" w:rsidRDefault="00F341BA" w:rsidP="00876B99">
      <w:pPr>
        <w:pStyle w:val="ListParagraph"/>
        <w:numPr>
          <w:ilvl w:val="0"/>
          <w:numId w:val="306"/>
        </w:numPr>
      </w:pPr>
      <w:r w:rsidRPr="00F82F50">
        <w:t>regular payments (</w:t>
      </w:r>
      <w:r w:rsidR="00940C49">
        <w:t>e.g.</w:t>
      </w:r>
      <w:r w:rsidRPr="00F82F50">
        <w:t xml:space="preserve"> weekly, fortnightly, monthly, annually)</w:t>
      </w:r>
      <w:r w:rsidR="006D3D74">
        <w:t xml:space="preserve"> intended to support the student (amounts of money that are clearly inadequate to support a student’s basic needs can be disregarded)</w:t>
      </w:r>
      <w:r w:rsidR="00D30A62">
        <w:t>;</w:t>
      </w:r>
      <w:r w:rsidRPr="00F82F50">
        <w:t xml:space="preserve"> and/or </w:t>
      </w:r>
    </w:p>
    <w:p w14:paraId="69C7A6A1" w14:textId="77777777" w:rsidR="00F341BA" w:rsidRPr="00F82F50" w:rsidRDefault="00F341BA" w:rsidP="00876B99">
      <w:pPr>
        <w:pStyle w:val="ListParagraph"/>
        <w:numPr>
          <w:ilvl w:val="0"/>
          <w:numId w:val="306"/>
        </w:numPr>
      </w:pPr>
      <w:r w:rsidRPr="00F82F50">
        <w:t xml:space="preserve">payments made in advance for, </w:t>
      </w:r>
      <w:r w:rsidR="00940C49">
        <w:t>e.g.</w:t>
      </w:r>
      <w:r w:rsidRPr="00F82F50">
        <w:t xml:space="preserve"> school fees, HECS or rent</w:t>
      </w:r>
      <w:r w:rsidR="00D30A62">
        <w:t>;</w:t>
      </w:r>
      <w:r w:rsidRPr="00F82F50">
        <w:t xml:space="preserve"> and/or </w:t>
      </w:r>
    </w:p>
    <w:p w14:paraId="2B50609B" w14:textId="77777777" w:rsidR="00F341BA" w:rsidRPr="00F82F50" w:rsidRDefault="00F341BA" w:rsidP="00876B99">
      <w:pPr>
        <w:pStyle w:val="ListParagraph"/>
        <w:numPr>
          <w:ilvl w:val="0"/>
          <w:numId w:val="306"/>
        </w:numPr>
      </w:pPr>
      <w:r w:rsidRPr="00F82F50">
        <w:lastRenderedPageBreak/>
        <w:t xml:space="preserve">regular payments for certain items, </w:t>
      </w:r>
      <w:r w:rsidR="00940C49">
        <w:t>e.g.</w:t>
      </w:r>
      <w:r w:rsidRPr="00F82F50">
        <w:t xml:space="preserve"> car registration/maintenance, mobile phone upkeep, </w:t>
      </w:r>
      <w:proofErr w:type="gramStart"/>
      <w:r w:rsidRPr="00F82F50">
        <w:t>text books</w:t>
      </w:r>
      <w:proofErr w:type="gramEnd"/>
      <w:r w:rsidRPr="00F82F50">
        <w:t>, student and sporting fees</w:t>
      </w:r>
      <w:r w:rsidR="00D30A62">
        <w:t>;</w:t>
      </w:r>
      <w:r w:rsidRPr="00F82F50">
        <w:t xml:space="preserve"> and/or </w:t>
      </w:r>
    </w:p>
    <w:p w14:paraId="4596E649" w14:textId="77777777" w:rsidR="00F341BA" w:rsidRPr="00F82F50" w:rsidRDefault="00F341BA" w:rsidP="00876B99">
      <w:pPr>
        <w:pStyle w:val="ListParagraph"/>
        <w:numPr>
          <w:ilvl w:val="0"/>
          <w:numId w:val="306"/>
        </w:numPr>
      </w:pPr>
      <w:r w:rsidRPr="00F82F50">
        <w:t>regular provision of food, meals, services such as laundry, use of a family car</w:t>
      </w:r>
      <w:r w:rsidR="00D30A62">
        <w:t>;</w:t>
      </w:r>
      <w:r w:rsidRPr="00F82F50">
        <w:t xml:space="preserve"> and/or </w:t>
      </w:r>
    </w:p>
    <w:p w14:paraId="490D5F67" w14:textId="77777777" w:rsidR="00F341BA" w:rsidRPr="00F82F50" w:rsidRDefault="00F341BA" w:rsidP="00876B99">
      <w:pPr>
        <w:pStyle w:val="ListParagraph"/>
        <w:numPr>
          <w:ilvl w:val="0"/>
          <w:numId w:val="306"/>
        </w:numPr>
      </w:pPr>
      <w:r w:rsidRPr="00F82F50">
        <w:t xml:space="preserve">use of accommodation owned, leased or rented by a parent, or where a parent holds the lease and/or has paid the bond for the student's or </w:t>
      </w:r>
      <w:r w:rsidRPr="00C674B6">
        <w:rPr>
          <w:rFonts w:cs="Arial"/>
          <w:szCs w:val="19"/>
        </w:rPr>
        <w:t>Australian Apprentice's</w:t>
      </w:r>
      <w:r w:rsidRPr="00F82F50">
        <w:t xml:space="preserve"> accommodation.</w:t>
      </w:r>
    </w:p>
    <w:p w14:paraId="2111C6F0" w14:textId="77777777" w:rsidR="00F341BA" w:rsidRPr="00F82F50" w:rsidRDefault="00F341BA" w:rsidP="00345CEF">
      <w:pPr>
        <w:pStyle w:val="Heading4"/>
        <w:rPr>
          <w:color w:val="333333"/>
        </w:rPr>
      </w:pPr>
      <w:r w:rsidRPr="00F82F50">
        <w:t>40.3.3 Indirect support from a parent</w:t>
      </w:r>
    </w:p>
    <w:p w14:paraId="4209BAD5" w14:textId="55A2795A" w:rsidR="00F341BA" w:rsidRPr="00F82F50" w:rsidRDefault="00F341BA" w:rsidP="00345CEF">
      <w:r w:rsidRPr="00F82F50">
        <w:t xml:space="preserve">Independent (UTLAH) status cannot be approved where a parent provides continuous support for the student or </w:t>
      </w:r>
      <w:r w:rsidRPr="00C674B6">
        <w:t>Australian Apprentice</w:t>
      </w:r>
      <w:r w:rsidRPr="00F82F50">
        <w:t xml:space="preserve"> on an indirect basis</w:t>
      </w:r>
      <w:r w:rsidR="00A36349">
        <w:t xml:space="preserve">. </w:t>
      </w:r>
      <w:r w:rsidRPr="00F82F50">
        <w:t>This includes where parents arrange for assistance to be provided through a third party or organisation.</w:t>
      </w:r>
    </w:p>
    <w:p w14:paraId="0A514876" w14:textId="77777777" w:rsidR="00F341BA" w:rsidRPr="00F82F50" w:rsidRDefault="00F341BA" w:rsidP="00345CEF">
      <w:pPr>
        <w:pStyle w:val="Heading5"/>
      </w:pPr>
      <w:r w:rsidRPr="00F82F50">
        <w:t>40.3.3.1 Examples of indirect support</w:t>
      </w:r>
    </w:p>
    <w:p w14:paraId="6B558A7E" w14:textId="77777777" w:rsidR="00F341BA" w:rsidRPr="00F82F50" w:rsidRDefault="00027DAC" w:rsidP="00345CEF">
      <w:r w:rsidRPr="00F82F50">
        <w:t xml:space="preserve">Indirect support </w:t>
      </w:r>
      <w:r w:rsidR="00F341BA" w:rsidRPr="00F82F50">
        <w:t>include</w:t>
      </w:r>
      <w:r w:rsidRPr="00F82F50">
        <w:t>s</w:t>
      </w:r>
      <w:r w:rsidR="00F341BA" w:rsidRPr="00F82F50">
        <w:t>:</w:t>
      </w:r>
    </w:p>
    <w:p w14:paraId="4BAEE362" w14:textId="77777777" w:rsidR="00F341BA" w:rsidRPr="00F82F50" w:rsidRDefault="00F341BA" w:rsidP="00876B99">
      <w:pPr>
        <w:pStyle w:val="ListParagraph"/>
        <w:numPr>
          <w:ilvl w:val="0"/>
          <w:numId w:val="307"/>
        </w:numPr>
      </w:pPr>
      <w:r w:rsidRPr="00F82F50">
        <w:t xml:space="preserve">employing the student or </w:t>
      </w:r>
      <w:r w:rsidRPr="00C674B6">
        <w:rPr>
          <w:rFonts w:cs="Arial"/>
          <w:szCs w:val="19"/>
        </w:rPr>
        <w:t>Australian Apprentice</w:t>
      </w:r>
      <w:r w:rsidRPr="00F82F50">
        <w:t xml:space="preserve"> in a family business</w:t>
      </w:r>
      <w:r w:rsidR="00D30A62">
        <w:t>;</w:t>
      </w:r>
      <w:r w:rsidRPr="00F82F50">
        <w:t xml:space="preserve"> and/or </w:t>
      </w:r>
    </w:p>
    <w:p w14:paraId="0F55F7C1" w14:textId="77777777" w:rsidR="00F341BA" w:rsidRPr="00F82F50" w:rsidRDefault="00F341BA" w:rsidP="00876B99">
      <w:pPr>
        <w:pStyle w:val="ListParagraph"/>
        <w:numPr>
          <w:ilvl w:val="0"/>
          <w:numId w:val="307"/>
        </w:numPr>
        <w:ind w:right="-284"/>
      </w:pPr>
      <w:r w:rsidRPr="00F82F50">
        <w:t>leasing or subsidising accommodation for the student's or Australian Apprentice's use</w:t>
      </w:r>
      <w:r w:rsidR="00D30A62">
        <w:t>;</w:t>
      </w:r>
      <w:r w:rsidRPr="00F82F50">
        <w:t xml:space="preserve"> and/or </w:t>
      </w:r>
    </w:p>
    <w:p w14:paraId="700E4FB9" w14:textId="77777777" w:rsidR="00F341BA" w:rsidRPr="00F82F50" w:rsidRDefault="00F341BA" w:rsidP="00876B99">
      <w:pPr>
        <w:pStyle w:val="ListParagraph"/>
        <w:numPr>
          <w:ilvl w:val="0"/>
          <w:numId w:val="307"/>
        </w:numPr>
      </w:pPr>
      <w:r w:rsidRPr="00F82F50">
        <w:t>accepting education or other subsidies from the parent's employer on behalf of the student or Australian Apprentice.</w:t>
      </w:r>
    </w:p>
    <w:p w14:paraId="70155747" w14:textId="77777777" w:rsidR="00F341BA" w:rsidRPr="00F82F50" w:rsidRDefault="00F341BA" w:rsidP="00345CEF">
      <w:pPr>
        <w:pStyle w:val="Heading4"/>
        <w:rPr>
          <w:color w:val="333333"/>
        </w:rPr>
      </w:pPr>
      <w:r w:rsidRPr="00F82F50">
        <w:t>40.3.4 Court-ordered maintenance</w:t>
      </w:r>
    </w:p>
    <w:p w14:paraId="7DC22E5C" w14:textId="77777777" w:rsidR="00F341BA" w:rsidRPr="00F82F50" w:rsidRDefault="00F341BA" w:rsidP="00345CEF">
      <w:r w:rsidRPr="00F82F50">
        <w:t>Court-ordered child support of less than $50 per week from a parent is not treated as continuous support.</w:t>
      </w:r>
    </w:p>
    <w:p w14:paraId="1D796B19" w14:textId="77777777" w:rsidR="00F341BA" w:rsidRPr="00F82F50" w:rsidRDefault="00F341BA" w:rsidP="003B7315">
      <w:pPr>
        <w:pStyle w:val="Heading3"/>
      </w:pPr>
      <w:bookmarkStart w:id="548" w:name="_40.4_Income_support"/>
      <w:bookmarkStart w:id="549" w:name="_Toc408318998"/>
      <w:bookmarkEnd w:id="548"/>
      <w:r w:rsidRPr="00F82F50">
        <w:t>40.4 Income support from the Commonwealth, State or Territory</w:t>
      </w:r>
      <w:bookmarkEnd w:id="549"/>
    </w:p>
    <w:p w14:paraId="560E524E" w14:textId="551648E9"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rPr>
          <w:rStyle w:val="Hyperlink"/>
        </w:rPr>
        <w:t xml:space="preserve"> </w:t>
      </w:r>
      <w:r w:rsidRPr="00F82F50">
        <w:t xml:space="preserve">cannot be approved for independent (UTLAH) status if </w:t>
      </w:r>
      <w:r w:rsidR="00EE5B94">
        <w:t>they are</w:t>
      </w:r>
      <w:r w:rsidRPr="00F82F50">
        <w:t xml:space="preserve"> receiving income support (other than ABSTUDY or a social security benefit) on a continuous basis from an Australian Government Department or an instrumentality of a State or Territory.</w:t>
      </w:r>
    </w:p>
    <w:p w14:paraId="7E786B53" w14:textId="77777777" w:rsidR="00F341BA" w:rsidRPr="00F82F50" w:rsidRDefault="00F341BA" w:rsidP="00345CEF">
      <w:pPr>
        <w:pStyle w:val="Heading4"/>
      </w:pPr>
      <w:r w:rsidRPr="00F82F50">
        <w:t>40.4.1 What is continuing income support?</w:t>
      </w:r>
    </w:p>
    <w:p w14:paraId="6CBA4C0E" w14:textId="044C1D98" w:rsidR="00F341BA" w:rsidRPr="00F82F50" w:rsidRDefault="00F341BA" w:rsidP="00345CEF">
      <w:r w:rsidRPr="00F82F50">
        <w:t xml:space="preserve">Income support is defined as payments received directly or indirectly by the student or </w:t>
      </w:r>
      <w:r w:rsidRPr="00C674B6">
        <w:t>Australian Apprentice</w:t>
      </w:r>
      <w:r w:rsidRPr="00F82F50">
        <w:t xml:space="preserve"> that are intended to meet, or to assist in meeting, </w:t>
      </w:r>
      <w:r w:rsidR="000A5351">
        <w:t>their</w:t>
      </w:r>
      <w:r w:rsidRPr="00F82F50">
        <w:t xml:space="preserve"> general living costs regardless of whether they are adequate for this purpose</w:t>
      </w:r>
      <w:r w:rsidR="00A36349">
        <w:t xml:space="preserve">. </w:t>
      </w:r>
      <w:r w:rsidRPr="00F82F50">
        <w:t xml:space="preserve">Such payments can </w:t>
      </w:r>
      <w:proofErr w:type="gramStart"/>
      <w:r w:rsidRPr="00F82F50">
        <w:t>be considered to be</w:t>
      </w:r>
      <w:proofErr w:type="gramEnd"/>
      <w:r w:rsidRPr="00F82F50">
        <w:t xml:space="preserve"> continuing where they are received on a regular basis and the student or Australian Apprentice has a reasonable expectation that they will be available for a reasonable </w:t>
      </w:r>
      <w:proofErr w:type="gramStart"/>
      <w:r w:rsidRPr="00F82F50">
        <w:t>period of time</w:t>
      </w:r>
      <w:proofErr w:type="gramEnd"/>
      <w:r w:rsidRPr="00F82F50">
        <w:t>.</w:t>
      </w:r>
      <w:r w:rsidR="008E130D">
        <w:t xml:space="preserve"> </w:t>
      </w:r>
      <w:r w:rsidRPr="00F82F50">
        <w:t>Support provided on an emergency or temporary basis is not considered to be continuing income support.</w:t>
      </w:r>
    </w:p>
    <w:p w14:paraId="4204AD7F" w14:textId="77777777" w:rsidR="00F341BA" w:rsidRPr="00F82F50" w:rsidRDefault="00F341BA" w:rsidP="003B7315">
      <w:pPr>
        <w:pStyle w:val="Heading3"/>
      </w:pPr>
      <w:bookmarkStart w:id="550" w:name="_40.5_Situations_Not"/>
      <w:bookmarkStart w:id="551" w:name="_Toc408318999"/>
      <w:bookmarkEnd w:id="550"/>
      <w:r w:rsidRPr="00F82F50">
        <w:t>40.5 Situations Not Considered Unreasonable to Live at Home</w:t>
      </w:r>
      <w:bookmarkEnd w:id="551"/>
    </w:p>
    <w:p w14:paraId="4880B714" w14:textId="77777777" w:rsidR="00F341BA" w:rsidRPr="00F82F50" w:rsidRDefault="00F341BA" w:rsidP="00345CEF">
      <w:r w:rsidRPr="00F82F50">
        <w:t xml:space="preserve">The following situations, in themselves, do not allow independent status to be approved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w:t>
      </w:r>
    </w:p>
    <w:p w14:paraId="0CFC6138" w14:textId="77777777" w:rsidR="00F341BA" w:rsidRPr="00F82F50" w:rsidRDefault="00F341BA" w:rsidP="00876B99">
      <w:pPr>
        <w:pStyle w:val="ListParagraph"/>
        <w:numPr>
          <w:ilvl w:val="0"/>
          <w:numId w:val="308"/>
        </w:numPr>
      </w:pPr>
      <w:r w:rsidRPr="00F82F50">
        <w:t>the parents have divorced or separated</w:t>
      </w:r>
      <w:r w:rsidR="00FC7337">
        <w:t>,</w:t>
      </w:r>
      <w:r w:rsidR="00A239D0">
        <w:t xml:space="preserve"> unless</w:t>
      </w:r>
      <w:r w:rsidR="00EB30FF">
        <w:t xml:space="preserve"> 41.1.2 applies</w:t>
      </w:r>
      <w:r w:rsidR="00D30A62">
        <w:t>;</w:t>
      </w:r>
      <w:r w:rsidRPr="00F82F50">
        <w:t xml:space="preserve"> or </w:t>
      </w:r>
    </w:p>
    <w:p w14:paraId="492A6AD9" w14:textId="77777777" w:rsidR="00F341BA" w:rsidRPr="00F82F50" w:rsidRDefault="00F341BA" w:rsidP="00876B99">
      <w:pPr>
        <w:pStyle w:val="ListParagraph"/>
        <w:numPr>
          <w:ilvl w:val="0"/>
          <w:numId w:val="308"/>
        </w:numPr>
      </w:pPr>
      <w:r w:rsidRPr="00F82F50">
        <w:t>the young person chooses to live independently</w:t>
      </w:r>
      <w:r w:rsidR="00D30A62">
        <w:t>;</w:t>
      </w:r>
      <w:r w:rsidRPr="00F82F50">
        <w:t xml:space="preserve"> or </w:t>
      </w:r>
    </w:p>
    <w:p w14:paraId="7B51E7F0" w14:textId="77777777" w:rsidR="00F341BA" w:rsidRPr="00F82F50" w:rsidRDefault="00F341BA" w:rsidP="00876B99">
      <w:pPr>
        <w:pStyle w:val="ListParagraph"/>
        <w:numPr>
          <w:ilvl w:val="0"/>
          <w:numId w:val="308"/>
        </w:numPr>
      </w:pPr>
      <w:r w:rsidRPr="00F82F50">
        <w:lastRenderedPageBreak/>
        <w:t>the family consider the young person to be independent, even when this is due to deeply held cultural or religious beliefs OR they claim they cannot afford to support the young person</w:t>
      </w:r>
      <w:r w:rsidR="00D30A62">
        <w:t>;</w:t>
      </w:r>
      <w:r w:rsidRPr="00F82F50">
        <w:t xml:space="preserve"> or </w:t>
      </w:r>
    </w:p>
    <w:p w14:paraId="103BCB9D" w14:textId="77777777" w:rsidR="00392119" w:rsidRPr="00C13C2D" w:rsidRDefault="00F341BA" w:rsidP="00876B99">
      <w:pPr>
        <w:pStyle w:val="ListParagraph"/>
        <w:numPr>
          <w:ilvl w:val="0"/>
          <w:numId w:val="308"/>
        </w:numPr>
        <w:rPr>
          <w:color w:val="333333"/>
          <w:sz w:val="34"/>
          <w:szCs w:val="34"/>
        </w:rPr>
      </w:pPr>
      <w:r w:rsidRPr="00F82F50">
        <w:t>the parents move to a new location, including overseas.</w:t>
      </w:r>
      <w:bookmarkStart w:id="552" w:name="_41.1_What_is"/>
      <w:bookmarkEnd w:id="552"/>
      <w:r w:rsidR="00392119" w:rsidRPr="00F82F50">
        <w:br w:type="page"/>
      </w:r>
    </w:p>
    <w:p w14:paraId="60FF0F63" w14:textId="77777777" w:rsidR="004860A4" w:rsidRPr="00F82F50" w:rsidRDefault="004860A4" w:rsidP="008B6DFE">
      <w:pPr>
        <w:pStyle w:val="Heading2"/>
      </w:pPr>
      <w:bookmarkStart w:id="553" w:name="_Chapter_41:_Extreme"/>
      <w:bookmarkStart w:id="554" w:name="_Toc408319000"/>
      <w:bookmarkStart w:id="555" w:name="_Toc191279716"/>
      <w:bookmarkEnd w:id="553"/>
      <w:r w:rsidRPr="00F82F50">
        <w:lastRenderedPageBreak/>
        <w:t>Chapter 41: Extreme Family Breakdown and Similar Exceptional Circumstances</w:t>
      </w:r>
      <w:bookmarkEnd w:id="554"/>
      <w:bookmarkEnd w:id="555"/>
    </w:p>
    <w:p w14:paraId="33FE4280" w14:textId="77777777" w:rsidR="000B74EB" w:rsidRPr="00F82F50" w:rsidRDefault="000B74EB" w:rsidP="00345CEF">
      <w:pPr>
        <w:rPr>
          <w:lang w:val="en"/>
        </w:rPr>
      </w:pPr>
      <w:bookmarkStart w:id="556" w:name="_Toc408319001"/>
      <w:r w:rsidRPr="00F82F50">
        <w:rPr>
          <w:lang w:val="en"/>
        </w:rPr>
        <w:t xml:space="preserve">This chapter details the assessment of independent (UTLAH) status </w:t>
      </w:r>
      <w:proofErr w:type="gramStart"/>
      <w:r w:rsidRPr="00F82F50">
        <w:rPr>
          <w:lang w:val="en"/>
        </w:rPr>
        <w:t>on the basis of</w:t>
      </w:r>
      <w:proofErr w:type="gramEnd"/>
      <w:r w:rsidRPr="00F82F50">
        <w:rPr>
          <w:lang w:val="en"/>
        </w:rPr>
        <w:t xml:space="preserve"> extreme family breakdown and other similar exceptional circumstances.</w:t>
      </w:r>
    </w:p>
    <w:p w14:paraId="3C49F3CE" w14:textId="77777777" w:rsidR="000B74EB" w:rsidRPr="00F82F50" w:rsidRDefault="003E31DC" w:rsidP="00345CEF">
      <w:pPr>
        <w:rPr>
          <w:lang w:val="en"/>
        </w:rPr>
      </w:pPr>
      <w:r w:rsidRPr="00F82F50">
        <w:rPr>
          <w:rStyle w:val="Strong"/>
          <w:rFonts w:eastAsiaTheme="majorEastAsia"/>
          <w:lang w:val="en"/>
        </w:rPr>
        <w:t>In this chapter:</w:t>
      </w:r>
    </w:p>
    <w:p w14:paraId="7C1AEE5D" w14:textId="77777777" w:rsidR="000B74EB" w:rsidRPr="00F82F50" w:rsidRDefault="000B74EB" w:rsidP="000F64C6">
      <w:pPr>
        <w:pStyle w:val="NoSpacing"/>
        <w:rPr>
          <w:color w:val="000000"/>
          <w:lang w:val="en"/>
        </w:rPr>
      </w:pPr>
      <w:hyperlink w:anchor="_41.1_What_is_1" w:tooltip="Link to section 41.1" w:history="1">
        <w:r w:rsidRPr="00F82F50">
          <w:rPr>
            <w:rStyle w:val="Hyperlink"/>
            <w:rFonts w:eastAsiaTheme="minorEastAsia"/>
            <w:szCs w:val="19"/>
            <w:lang w:val="en"/>
          </w:rPr>
          <w:t>41.1 What is Extreme Family Breakdown?</w:t>
        </w:r>
      </w:hyperlink>
      <w:r w:rsidRPr="00F82F50">
        <w:rPr>
          <w:color w:val="000000"/>
          <w:lang w:val="en"/>
        </w:rPr>
        <w:t xml:space="preserve"> </w:t>
      </w:r>
    </w:p>
    <w:p w14:paraId="30375F65" w14:textId="77777777" w:rsidR="000B74EB" w:rsidRPr="00F82F50" w:rsidRDefault="000B74EB" w:rsidP="000F64C6">
      <w:pPr>
        <w:pStyle w:val="NoSpacing"/>
        <w:rPr>
          <w:color w:val="000000"/>
          <w:lang w:val="en"/>
        </w:rPr>
      </w:pPr>
      <w:hyperlink w:anchor="_41.2_What_Are" w:tooltip="Link to section 41.2" w:history="1">
        <w:r w:rsidRPr="00F82F50">
          <w:rPr>
            <w:rStyle w:val="Hyperlink"/>
            <w:rFonts w:eastAsiaTheme="minorEastAsia"/>
            <w:szCs w:val="19"/>
            <w:lang w:val="en"/>
          </w:rPr>
          <w:t>41.2 What Are Other Similar Exceptional Circumstances?</w:t>
        </w:r>
      </w:hyperlink>
    </w:p>
    <w:p w14:paraId="57537809" w14:textId="77777777" w:rsidR="00F341BA" w:rsidRPr="00F82F50" w:rsidRDefault="00F341BA" w:rsidP="003B7315">
      <w:pPr>
        <w:pStyle w:val="Heading3"/>
      </w:pPr>
      <w:bookmarkStart w:id="557" w:name="_41.1_What_is_1"/>
      <w:bookmarkEnd w:id="557"/>
      <w:r w:rsidRPr="00F82F50">
        <w:t>41.1 What is Extreme Family Breakdown?</w:t>
      </w:r>
      <w:bookmarkEnd w:id="556"/>
    </w:p>
    <w:p w14:paraId="3830E303" w14:textId="358EA6A2" w:rsidR="00F341BA" w:rsidRPr="00F82F50" w:rsidRDefault="00F341BA" w:rsidP="00345CEF">
      <w:r w:rsidRPr="00F82F50">
        <w:t>For the purposes of independent (UTLAH) status, family breakdown may be due to various causes but must be extreme</w:t>
      </w:r>
      <w:r w:rsidR="00A36349">
        <w:t xml:space="preserve">. </w:t>
      </w:r>
      <w:r w:rsidRPr="00F82F50">
        <w:t xml:space="preserve">Family breakdown must be considered in the context of the whole family </w:t>
      </w:r>
      <w:proofErr w:type="gramStart"/>
      <w:r w:rsidRPr="00F82F50">
        <w:t>situation, and</w:t>
      </w:r>
      <w:proofErr w:type="gramEnd"/>
      <w:r w:rsidRPr="00F82F50">
        <w:t xml:space="preserve"> must establish circumstances where it is unreasonable to expect the person to remain in that family environment</w:t>
      </w:r>
      <w:r w:rsidR="00A36349">
        <w:t xml:space="preserve">. </w:t>
      </w:r>
      <w:r w:rsidRPr="00F82F50">
        <w:t>The existence of ongoing conflict alone is insufficient grounds to grant independence under this criterion.</w:t>
      </w:r>
    </w:p>
    <w:p w14:paraId="4681B997" w14:textId="77777777" w:rsidR="00F341BA" w:rsidRPr="00F82F50" w:rsidRDefault="00F341BA" w:rsidP="00345CEF">
      <w:r w:rsidRPr="00F82F50">
        <w:t>Factors that may indicate extreme family breakdown include:</w:t>
      </w:r>
    </w:p>
    <w:p w14:paraId="79B9A4FA" w14:textId="77777777" w:rsidR="00F341BA" w:rsidRPr="00F82F50" w:rsidRDefault="00F341BA" w:rsidP="00876B99">
      <w:pPr>
        <w:pStyle w:val="ListParagraph"/>
        <w:numPr>
          <w:ilvl w:val="0"/>
          <w:numId w:val="309"/>
        </w:numPr>
      </w:pPr>
      <w:r w:rsidRPr="00F82F50">
        <w:t>one or more members of the family are experiencing documented behavioural and/or health problems which can be attributed to the breakdown of the family relationship</w:t>
      </w:r>
      <w:r w:rsidR="00D30A62">
        <w:t>;</w:t>
      </w:r>
      <w:r w:rsidRPr="00F82F50">
        <w:t xml:space="preserve"> or </w:t>
      </w:r>
    </w:p>
    <w:p w14:paraId="61FB03D4" w14:textId="66419971" w:rsidR="00F341BA" w:rsidRPr="00F82F50" w:rsidRDefault="00F341BA" w:rsidP="00876B99">
      <w:pPr>
        <w:pStyle w:val="ListParagraph"/>
        <w:numPr>
          <w:ilvl w:val="0"/>
          <w:numId w:val="309"/>
        </w:numPr>
      </w:pPr>
      <w:r w:rsidRPr="00F82F50">
        <w:t>the young person's substance abuse and/or anti-social behaviour is so extreme that specialised intervention has been unsuccessful</w:t>
      </w:r>
      <w:r w:rsidR="00FF40F4">
        <w:t>,</w:t>
      </w:r>
      <w:r w:rsidRPr="00F82F50">
        <w:t xml:space="preserve"> and it is beyond reasonable expectations for the parent(s) to have the capacity to resolve the situation</w:t>
      </w:r>
      <w:r w:rsidR="00D30A62">
        <w:t>;</w:t>
      </w:r>
      <w:r w:rsidRPr="00F82F50">
        <w:t xml:space="preserve"> or </w:t>
      </w:r>
    </w:p>
    <w:p w14:paraId="75CEC357" w14:textId="77777777" w:rsidR="00F341BA" w:rsidRPr="00F82F50" w:rsidRDefault="00F341BA" w:rsidP="00876B99">
      <w:pPr>
        <w:pStyle w:val="ListParagraph"/>
        <w:numPr>
          <w:ilvl w:val="0"/>
          <w:numId w:val="309"/>
        </w:numPr>
      </w:pPr>
      <w:r w:rsidRPr="00F82F50">
        <w:t>evidence that the emotional or physical well-being of the young person or another family member would be jeopardised if the young person were to live at home</w:t>
      </w:r>
      <w:r w:rsidR="00D30A62">
        <w:t>;</w:t>
      </w:r>
      <w:r w:rsidRPr="00F82F50">
        <w:t xml:space="preserve"> or </w:t>
      </w:r>
    </w:p>
    <w:p w14:paraId="1828CCF4" w14:textId="77777777" w:rsidR="00F341BA" w:rsidRPr="00F82F50" w:rsidRDefault="00F341BA" w:rsidP="00876B99">
      <w:pPr>
        <w:pStyle w:val="ListParagraph"/>
        <w:numPr>
          <w:ilvl w:val="0"/>
          <w:numId w:val="309"/>
        </w:numPr>
      </w:pPr>
      <w:r w:rsidRPr="00F82F50">
        <w:t>unsuccessful attempts have been made to resolve the issue(s), for example through counselling or mediation.</w:t>
      </w:r>
    </w:p>
    <w:p w14:paraId="704B794A" w14:textId="77777777" w:rsidR="00F341BA" w:rsidRPr="00F82F50" w:rsidRDefault="00F341BA" w:rsidP="00345CEF">
      <w:pPr>
        <w:pStyle w:val="Heading4"/>
        <w:rPr>
          <w:color w:val="333333"/>
        </w:rPr>
      </w:pPr>
      <w:r w:rsidRPr="00F82F50">
        <w:t>41.1.1 Parents refuse to allow young person to live at home</w:t>
      </w:r>
    </w:p>
    <w:p w14:paraId="2FC625D8" w14:textId="7FE5162F" w:rsidR="003359B1" w:rsidRDefault="00F341BA">
      <w:pPr>
        <w:spacing w:before="0" w:beforeAutospacing="0" w:after="120" w:afterAutospacing="0" w:line="276" w:lineRule="auto"/>
        <w:rPr>
          <w:rFonts w:ascii="Georgia" w:eastAsiaTheme="majorEastAsia" w:hAnsi="Georgia" w:cstheme="majorBidi"/>
          <w:b/>
          <w:bCs/>
          <w:i/>
          <w:iCs/>
          <w:color w:val="4F81BD" w:themeColor="accent1"/>
          <w:sz w:val="24"/>
        </w:rPr>
      </w:pPr>
      <w:r w:rsidRPr="00F82F50">
        <w:t xml:space="preserve">If </w:t>
      </w:r>
      <w:hyperlink w:anchor="Parent" w:tooltip="Link to parent in glossary" w:history="1">
        <w:r w:rsidRPr="00F82F50">
          <w:rPr>
            <w:rStyle w:val="Hyperlink"/>
          </w:rPr>
          <w:t>parents</w:t>
        </w:r>
      </w:hyperlink>
      <w:r w:rsidRPr="00F82F50">
        <w:t xml:space="preserve"> refuse to allow the student or Australian Apprentice to live at home, this does not constitute 'extreme family breakdown' unless there is evidence of extreme and enduring family conflict</w:t>
      </w:r>
      <w:r w:rsidR="00A36349">
        <w:t xml:space="preserve">. </w:t>
      </w:r>
    </w:p>
    <w:p w14:paraId="5FA6900E" w14:textId="77777777" w:rsidR="00EB30FF" w:rsidRPr="001363A2" w:rsidRDefault="00EB30FF" w:rsidP="001363A2">
      <w:pPr>
        <w:pStyle w:val="Heading4"/>
      </w:pPr>
      <w:r>
        <w:t xml:space="preserve">41.1.2 </w:t>
      </w:r>
      <w:r w:rsidRPr="001363A2">
        <w:t>Situations where parents have separated</w:t>
      </w:r>
    </w:p>
    <w:p w14:paraId="13F158F5" w14:textId="77777777" w:rsidR="00EB30FF" w:rsidRPr="001363A2" w:rsidRDefault="00EB30FF" w:rsidP="001363A2">
      <w:r w:rsidRPr="001363A2">
        <w:t>Where a young person's parents are separated and an assessment has found it is unreasonable for the young person to live at the home of the parent they have normally lived with, an assessment should be made if it is reasonable for the young person to live with their other parent. In exceptional circumstances, it may be unreasonable for the young person to live with the other parent. Such exceptional circumstances may include situations where:</w:t>
      </w:r>
    </w:p>
    <w:p w14:paraId="2CEE69C0" w14:textId="0E7C7D47" w:rsidR="00EB30FF" w:rsidRDefault="00EB30FF" w:rsidP="00876B99">
      <w:pPr>
        <w:pStyle w:val="ListParagraph"/>
        <w:numPr>
          <w:ilvl w:val="0"/>
          <w:numId w:val="310"/>
        </w:numPr>
      </w:pPr>
      <w:r w:rsidRPr="001363A2">
        <w:t>the other parent does not meet the definition of a parent for the purposes of the parental income test, and</w:t>
      </w:r>
    </w:p>
    <w:p w14:paraId="58DECB5B" w14:textId="77777777" w:rsidR="003B6F7A" w:rsidRPr="001363A2" w:rsidRDefault="003B6F7A" w:rsidP="00553B50">
      <w:pPr>
        <w:pStyle w:val="ListParagraph"/>
        <w:ind w:left="444"/>
      </w:pPr>
    </w:p>
    <w:p w14:paraId="515BADCF" w14:textId="77777777" w:rsidR="00EB30FF" w:rsidRPr="001363A2" w:rsidRDefault="00EB30FF" w:rsidP="00876B99">
      <w:pPr>
        <w:pStyle w:val="ListParagraph"/>
        <w:numPr>
          <w:ilvl w:val="0"/>
          <w:numId w:val="310"/>
        </w:numPr>
      </w:pPr>
      <w:r w:rsidRPr="001363A2">
        <w:t xml:space="preserve">either: </w:t>
      </w:r>
      <w:r w:rsidRPr="001363A2">
        <w:sym w:font="Symbol" w:char="F02D"/>
      </w:r>
      <w:r w:rsidRPr="001363A2">
        <w:t xml:space="preserve"> </w:t>
      </w:r>
    </w:p>
    <w:p w14:paraId="4527CDD8" w14:textId="77777777" w:rsidR="00EB30FF" w:rsidRPr="001363A2" w:rsidRDefault="00EB30FF" w:rsidP="001363A2">
      <w:pPr>
        <w:pStyle w:val="ListParagraph"/>
        <w:numPr>
          <w:ilvl w:val="1"/>
          <w:numId w:val="8"/>
        </w:numPr>
      </w:pPr>
      <w:r w:rsidRPr="001363A2">
        <w:lastRenderedPageBreak/>
        <w:t xml:space="preserve">the young person has had no contact and no emotional support from the other parent in the past </w:t>
      </w:r>
      <w:r w:rsidR="003B2A04">
        <w:t>2</w:t>
      </w:r>
      <w:r w:rsidR="003B2A04" w:rsidRPr="001363A2">
        <w:t xml:space="preserve"> </w:t>
      </w:r>
      <w:r w:rsidRPr="001363A2">
        <w:t>years, or</w:t>
      </w:r>
    </w:p>
    <w:p w14:paraId="2310A3AC" w14:textId="77777777" w:rsidR="00EB30FF" w:rsidRPr="001363A2" w:rsidRDefault="00EB30FF" w:rsidP="001363A2">
      <w:pPr>
        <w:pStyle w:val="ListParagraph"/>
        <w:numPr>
          <w:ilvl w:val="1"/>
          <w:numId w:val="8"/>
        </w:numPr>
      </w:pPr>
      <w:r w:rsidRPr="001363A2">
        <w:t>the young person would be considered as qualifying for the 'away from home' rate of payment based on the home circumstances of the other parent.</w:t>
      </w:r>
    </w:p>
    <w:p w14:paraId="5063CCE8" w14:textId="77777777" w:rsidR="00EB30FF" w:rsidRPr="00F82F50" w:rsidRDefault="00EB30FF" w:rsidP="001363A2">
      <w:pPr>
        <w:ind w:left="84"/>
      </w:pPr>
      <w:r w:rsidRPr="001363A2">
        <w:t>In such exceptional circumstances the young person would be considered independent.</w:t>
      </w:r>
    </w:p>
    <w:p w14:paraId="1FB8CECE" w14:textId="77777777" w:rsidR="00F341BA" w:rsidRPr="00F82F50" w:rsidRDefault="00F341BA" w:rsidP="003B7315">
      <w:pPr>
        <w:pStyle w:val="Heading3"/>
      </w:pPr>
      <w:bookmarkStart w:id="558" w:name="_41.2_What_Are"/>
      <w:bookmarkStart w:id="559" w:name="_Toc408319002"/>
      <w:bookmarkEnd w:id="558"/>
      <w:r w:rsidRPr="00F82F50">
        <w:t>41.2 What Are Other Similar Exceptional Circumstances?</w:t>
      </w:r>
      <w:bookmarkEnd w:id="559"/>
    </w:p>
    <w:p w14:paraId="0FE2653E" w14:textId="77777777" w:rsidR="00F341BA" w:rsidRPr="00F82F50" w:rsidRDefault="00F341BA" w:rsidP="00345CEF">
      <w:r w:rsidRPr="00F82F50">
        <w:t xml:space="preserve">Situations that constitute 'other similar exceptional circumstances', or that are </w:t>
      </w:r>
      <w:proofErr w:type="gramStart"/>
      <w:r w:rsidRPr="00F82F50">
        <w:t>similar to</w:t>
      </w:r>
      <w:proofErr w:type="gramEnd"/>
      <w:r w:rsidRPr="00F82F50">
        <w:t xml:space="preserve"> extreme family breakdown </w:t>
      </w:r>
      <w:r w:rsidR="00F07E77">
        <w:t xml:space="preserve">and </w:t>
      </w:r>
      <w:r w:rsidRPr="00F82F50">
        <w:t>cannot be defined</w:t>
      </w:r>
      <w:r w:rsidR="00A36349">
        <w:t xml:space="preserve">. </w:t>
      </w:r>
      <w:r w:rsidRPr="00F82F50">
        <w:t>The following list provides some examples:</w:t>
      </w:r>
    </w:p>
    <w:p w14:paraId="7B52BC09" w14:textId="77777777" w:rsidR="00F341BA" w:rsidRPr="00F82F50" w:rsidRDefault="00F341BA" w:rsidP="00876B99">
      <w:pPr>
        <w:pStyle w:val="ListParagraph"/>
        <w:numPr>
          <w:ilvl w:val="0"/>
          <w:numId w:val="311"/>
        </w:numPr>
      </w:pPr>
      <w:r w:rsidRPr="00F82F50">
        <w:t>criminal activity or substance abuse by the parents</w:t>
      </w:r>
      <w:r w:rsidR="00D30A62">
        <w:t>;</w:t>
      </w:r>
      <w:r w:rsidRPr="00F82F50">
        <w:t xml:space="preserve"> or </w:t>
      </w:r>
    </w:p>
    <w:p w14:paraId="30048E2C" w14:textId="77777777" w:rsidR="00F341BA" w:rsidRPr="00F82F50" w:rsidRDefault="00F341BA" w:rsidP="00876B99">
      <w:pPr>
        <w:pStyle w:val="ListParagraph"/>
        <w:numPr>
          <w:ilvl w:val="0"/>
          <w:numId w:val="311"/>
        </w:numPr>
      </w:pPr>
      <w:r w:rsidRPr="00F82F50">
        <w:t>severe neglect, where adequate food, clothing, shelter, hygiene, medical attention and supervision is not being provided</w:t>
      </w:r>
      <w:r w:rsidR="00D30A62">
        <w:t>;</w:t>
      </w:r>
      <w:r w:rsidRPr="00F82F50">
        <w:t xml:space="preserve"> or </w:t>
      </w:r>
    </w:p>
    <w:p w14:paraId="39CEECDA" w14:textId="77777777" w:rsidR="005F0485" w:rsidRPr="00F82F50" w:rsidRDefault="00F341BA" w:rsidP="00876B99">
      <w:pPr>
        <w:pStyle w:val="ListParagraph"/>
        <w:numPr>
          <w:ilvl w:val="0"/>
          <w:numId w:val="311"/>
        </w:numPr>
      </w:pPr>
      <w:r w:rsidRPr="00F82F50">
        <w:t>extreme and abnormal demands placed on the young person.</w:t>
      </w:r>
      <w:bookmarkStart w:id="560" w:name="_42.1_What_is"/>
      <w:bookmarkEnd w:id="560"/>
      <w:r w:rsidR="005F0485" w:rsidRPr="00F82F50">
        <w:br w:type="page"/>
      </w:r>
    </w:p>
    <w:p w14:paraId="526129E1" w14:textId="77777777" w:rsidR="005F0485" w:rsidRPr="00F82F50" w:rsidRDefault="005F0485" w:rsidP="008B6DFE">
      <w:pPr>
        <w:pStyle w:val="Heading2"/>
      </w:pPr>
      <w:bookmarkStart w:id="561" w:name="_Chapter_42:_Serious"/>
      <w:bookmarkStart w:id="562" w:name="_Toc408319003"/>
      <w:bookmarkStart w:id="563" w:name="_Toc191279717"/>
      <w:bookmarkEnd w:id="561"/>
      <w:r w:rsidRPr="00F82F50">
        <w:lastRenderedPageBreak/>
        <w:t>Chapter 42</w:t>
      </w:r>
      <w:r w:rsidR="003A106B" w:rsidRPr="00F82F50">
        <w:t>:</w:t>
      </w:r>
      <w:r w:rsidRPr="00F82F50">
        <w:t xml:space="preserve"> Serious Risk</w:t>
      </w:r>
      <w:bookmarkEnd w:id="562"/>
      <w:bookmarkEnd w:id="563"/>
    </w:p>
    <w:p w14:paraId="74908FE6" w14:textId="77777777" w:rsidR="000B74EB" w:rsidRPr="00F82F50" w:rsidRDefault="000B74EB" w:rsidP="00345CEF">
      <w:pPr>
        <w:rPr>
          <w:lang w:val="en"/>
        </w:rPr>
      </w:pPr>
      <w:bookmarkStart w:id="564" w:name="_Toc408319004"/>
      <w:r w:rsidRPr="00F82F50">
        <w:rPr>
          <w:lang w:val="en"/>
        </w:rPr>
        <w:t xml:space="preserve">This chapter details the assessment of Independent (UTLAH) status on the basis of serious risk to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w:t>
      </w:r>
    </w:p>
    <w:p w14:paraId="68ED71B9" w14:textId="77777777" w:rsidR="000B74EB" w:rsidRPr="00F82F50" w:rsidRDefault="003E31DC" w:rsidP="00345CEF">
      <w:pPr>
        <w:rPr>
          <w:lang w:val="en"/>
        </w:rPr>
      </w:pPr>
      <w:r w:rsidRPr="00F82F50">
        <w:rPr>
          <w:rStyle w:val="Strong"/>
          <w:rFonts w:eastAsiaTheme="majorEastAsia"/>
          <w:lang w:val="en"/>
        </w:rPr>
        <w:t>In this chapter:</w:t>
      </w:r>
    </w:p>
    <w:p w14:paraId="7830BA1E" w14:textId="77777777" w:rsidR="000B74EB" w:rsidRPr="00F82F50" w:rsidRDefault="000B74EB" w:rsidP="000F64C6">
      <w:pPr>
        <w:pStyle w:val="NoSpacing"/>
        <w:rPr>
          <w:color w:val="000000"/>
          <w:szCs w:val="19"/>
          <w:lang w:val="en"/>
        </w:rPr>
      </w:pPr>
      <w:hyperlink w:anchor="_42.1_What_is_1" w:tooltip="Link to section 42.1" w:history="1">
        <w:r w:rsidRPr="00F82F50">
          <w:rPr>
            <w:rStyle w:val="Hyperlink"/>
            <w:rFonts w:eastAsiaTheme="minorEastAsia"/>
            <w:szCs w:val="19"/>
            <w:lang w:val="en"/>
          </w:rPr>
          <w:t>42.1 What is Serious Risk?</w:t>
        </w:r>
      </w:hyperlink>
    </w:p>
    <w:p w14:paraId="00611108" w14:textId="77777777" w:rsidR="00F341BA" w:rsidRPr="00F82F50" w:rsidRDefault="00F341BA" w:rsidP="003B7315">
      <w:pPr>
        <w:pStyle w:val="Heading3"/>
      </w:pPr>
      <w:bookmarkStart w:id="565" w:name="_42.1_What_is_1"/>
      <w:bookmarkEnd w:id="565"/>
      <w:r w:rsidRPr="00F82F50">
        <w:t>42.1 What is Serious Risk?</w:t>
      </w:r>
      <w:bookmarkEnd w:id="564"/>
    </w:p>
    <w:p w14:paraId="26D70466" w14:textId="77777777" w:rsidR="00F341BA" w:rsidRPr="00F82F50" w:rsidRDefault="00F341BA" w:rsidP="00345CEF">
      <w:r w:rsidRPr="00F82F50">
        <w:t xml:space="preserve">Independent (UTLAH) status may be approved where the student or </w:t>
      </w:r>
      <w:hyperlink w:anchor="Australian_Apprentice" w:tooltip="Link to Australian Apprentice in glossary" w:history="1">
        <w:r w:rsidRPr="00F82F50">
          <w:rPr>
            <w:rStyle w:val="Hyperlink"/>
          </w:rPr>
          <w:t>Australian Apprentice</w:t>
        </w:r>
      </w:hyperlink>
      <w:r w:rsidRPr="00F82F50">
        <w:t xml:space="preserve"> cannot live at home because to do so would cause serious risk to the student’s or Australian Apprentice's physical or mental wellbeing.</w:t>
      </w:r>
    </w:p>
    <w:p w14:paraId="21D08224" w14:textId="77777777" w:rsidR="00F341BA" w:rsidRPr="00F82F50" w:rsidRDefault="00F341BA" w:rsidP="00345CEF">
      <w:r w:rsidRPr="00F82F50">
        <w:t>Indicators of serious risk to the student’s or Australian Apprentice's physical or mental wellbeing include sexual, physical or psychological abuse.</w:t>
      </w:r>
    </w:p>
    <w:p w14:paraId="571D7312" w14:textId="2EB67338" w:rsidR="00F341BA" w:rsidRPr="00F82F50" w:rsidRDefault="00F341BA" w:rsidP="00345CEF">
      <w:r w:rsidRPr="00F82F50">
        <w:t>The claimant need not be the victim of the abuse</w:t>
      </w:r>
      <w:r w:rsidR="00A36349">
        <w:t xml:space="preserve">. </w:t>
      </w:r>
      <w:r w:rsidRPr="00F82F50">
        <w:t>It would usually be accepted as unreasonable to expect the claimant to live in a home where other household members have been or are being subject to such abuse.</w:t>
      </w:r>
    </w:p>
    <w:p w14:paraId="1FD46B22" w14:textId="77777777" w:rsidR="00F341BA" w:rsidRPr="00F82F50" w:rsidRDefault="00F341BA" w:rsidP="00345CEF">
      <w:r w:rsidRPr="00F82F50">
        <w:t>Where the threat to the person comes from someone outside the family home, such as from a neighbour, serious risk is established after all attempts to avoid the abuse have been made, without success, and the young person has been forced to move.</w:t>
      </w:r>
    </w:p>
    <w:p w14:paraId="331EB8EA" w14:textId="77777777" w:rsidR="001962A7" w:rsidRPr="00F82F50" w:rsidRDefault="001962A7" w:rsidP="00345CEF">
      <w:r w:rsidRPr="00F82F50">
        <w:br w:type="page"/>
      </w:r>
    </w:p>
    <w:p w14:paraId="3CA8C060" w14:textId="77777777" w:rsidR="00027DEC" w:rsidRPr="00F82F50" w:rsidRDefault="00027DEC" w:rsidP="008B6DFE">
      <w:pPr>
        <w:pStyle w:val="Heading2"/>
      </w:pPr>
      <w:bookmarkStart w:id="566" w:name="_Toc408319005"/>
      <w:bookmarkStart w:id="567" w:name="_Toc191279718"/>
      <w:r w:rsidRPr="00F82F50">
        <w:lastRenderedPageBreak/>
        <w:t>Chapter 43: Parents Unable to Provide a Home</w:t>
      </w:r>
      <w:bookmarkEnd w:id="566"/>
      <w:bookmarkEnd w:id="567"/>
    </w:p>
    <w:p w14:paraId="30E8F4C6" w14:textId="77777777" w:rsidR="000B74EB" w:rsidRPr="00F82F50" w:rsidRDefault="000B74EB" w:rsidP="00345CEF">
      <w:pPr>
        <w:rPr>
          <w:lang w:val="en"/>
        </w:rPr>
      </w:pPr>
      <w:bookmarkStart w:id="568" w:name="_Toc408319006"/>
      <w:r w:rsidRPr="00F82F50">
        <w:rPr>
          <w:lang w:val="en"/>
        </w:rPr>
        <w:t xml:space="preserve">This chapter details the assessment of Independent (UTLAH) status on the basis that the student’s or </w:t>
      </w:r>
      <w:hyperlink w:anchor="Australian_Apprentice" w:tooltip="Link to Australian Apprentice in glossary" w:history="1">
        <w:r w:rsidRPr="00F82F50">
          <w:rPr>
            <w:color w:val="3344DD"/>
            <w:u w:val="single"/>
            <w:lang w:val="en"/>
          </w:rPr>
          <w:t>Australian Apprentice's</w:t>
        </w:r>
      </w:hyperlink>
      <w:r w:rsidRPr="00F82F50">
        <w:rPr>
          <w:lang w:val="en"/>
        </w:rPr>
        <w:t> parents are unable to provide a home.</w:t>
      </w:r>
    </w:p>
    <w:p w14:paraId="740317DC" w14:textId="77777777" w:rsidR="000B74EB" w:rsidRPr="00F82F50" w:rsidRDefault="003E31DC" w:rsidP="00345CEF">
      <w:pPr>
        <w:rPr>
          <w:lang w:val="en"/>
        </w:rPr>
      </w:pPr>
      <w:r w:rsidRPr="00F82F50">
        <w:rPr>
          <w:rStyle w:val="Strong"/>
          <w:rFonts w:eastAsiaTheme="majorEastAsia"/>
          <w:lang w:val="en"/>
        </w:rPr>
        <w:t>In this chapter:</w:t>
      </w:r>
    </w:p>
    <w:p w14:paraId="35B73B26" w14:textId="77777777" w:rsidR="000B74EB" w:rsidRPr="00F82F50" w:rsidRDefault="000B74EB" w:rsidP="000F64C6">
      <w:pPr>
        <w:pStyle w:val="NoSpacing"/>
        <w:rPr>
          <w:color w:val="000000"/>
          <w:lang w:val="en"/>
        </w:rPr>
      </w:pPr>
      <w:hyperlink w:anchor="_43.1_When_Parents" w:tooltip="Link to 43.1" w:history="1">
        <w:r w:rsidRPr="00F82F50">
          <w:rPr>
            <w:rStyle w:val="Hyperlink"/>
            <w:rFonts w:eastAsiaTheme="minorEastAsia"/>
            <w:szCs w:val="19"/>
            <w:lang w:val="en"/>
          </w:rPr>
          <w:t>43.1 When Parents Cannot Provide a Home</w:t>
        </w:r>
      </w:hyperlink>
    </w:p>
    <w:p w14:paraId="5164EDC1" w14:textId="77777777" w:rsidR="00F341BA" w:rsidRPr="00F82F50" w:rsidRDefault="00F341BA" w:rsidP="003B7315">
      <w:pPr>
        <w:pStyle w:val="Heading3"/>
      </w:pPr>
      <w:bookmarkStart w:id="569" w:name="_43.1_When_Parents"/>
      <w:bookmarkEnd w:id="569"/>
      <w:r w:rsidRPr="00F82F50">
        <w:t>43.1 When Parents Cannot Provide a Home</w:t>
      </w:r>
      <w:bookmarkEnd w:id="568"/>
    </w:p>
    <w:p w14:paraId="2801F3DC" w14:textId="77777777" w:rsidR="00F341BA" w:rsidRPr="00F82F50" w:rsidRDefault="00F341BA" w:rsidP="00345CEF">
      <w:r w:rsidRPr="00F82F50">
        <w:t>Independent (UTLAH) status may be approved where parents are unable to provide a suitable home because they lack stable accommodation themselves.</w:t>
      </w:r>
    </w:p>
    <w:p w14:paraId="6DF5043A" w14:textId="286F0256" w:rsidR="00F341BA" w:rsidRPr="00F82F50" w:rsidRDefault="00F341BA" w:rsidP="00345CEF">
      <w:r w:rsidRPr="00F82F50">
        <w:t>If the lack of stable accommodation is a temporary situation resulting from choices made by the parent, then this would NOT meet the 'unable to provide a home' provision</w:t>
      </w:r>
      <w:r w:rsidR="00A36349">
        <w:t xml:space="preserve">. </w:t>
      </w:r>
      <w:r w:rsidRPr="00F82F50">
        <w:t>Parents are assumed to have some choice about their accommodation, and this includes taking responsibility for ensuring their children can live with them.</w:t>
      </w:r>
    </w:p>
    <w:p w14:paraId="6BB025F2" w14:textId="77777777" w:rsidR="00F341BA" w:rsidRPr="00F82F50" w:rsidRDefault="00F341BA" w:rsidP="00345CEF">
      <w:r w:rsidRPr="00F82F50">
        <w:rPr>
          <w:b/>
          <w:bCs/>
        </w:rPr>
        <w:t>Example</w:t>
      </w:r>
      <w:r w:rsidRPr="00F82F50">
        <w:t>: Inadequate housing, unsuitable locations, moving to another town and travelling are all areas in which parents would have some choice about accommodation.</w:t>
      </w:r>
    </w:p>
    <w:p w14:paraId="5FAC9EF0" w14:textId="77777777" w:rsidR="00F341BA" w:rsidRPr="00F82F50" w:rsidRDefault="00F341BA" w:rsidP="00345CEF">
      <w:pPr>
        <w:rPr>
          <w:color w:val="333333"/>
        </w:rPr>
      </w:pPr>
      <w:r w:rsidRPr="00F82F50">
        <w:br w:type="page"/>
      </w:r>
    </w:p>
    <w:p w14:paraId="7C5A37EC" w14:textId="77777777" w:rsidR="00027DEC" w:rsidRPr="00F82F50" w:rsidRDefault="00027DEC" w:rsidP="008B6DFE">
      <w:pPr>
        <w:pStyle w:val="Heading2"/>
      </w:pPr>
      <w:bookmarkStart w:id="570" w:name="_Toc408319007"/>
      <w:bookmarkStart w:id="571" w:name="_Toc191279719"/>
      <w:r w:rsidRPr="00F82F50">
        <w:lastRenderedPageBreak/>
        <w:t>Chapter 44: Assessment of Unreasonable to Live at Home</w:t>
      </w:r>
      <w:bookmarkEnd w:id="570"/>
      <w:bookmarkEnd w:id="571"/>
    </w:p>
    <w:p w14:paraId="2C2057AA" w14:textId="77777777" w:rsidR="000B74EB" w:rsidRPr="00F82F50" w:rsidRDefault="000B74EB" w:rsidP="00345CEF">
      <w:pPr>
        <w:rPr>
          <w:lang w:val="en"/>
        </w:rPr>
      </w:pPr>
      <w:bookmarkStart w:id="572" w:name="_Toc408319008"/>
      <w:r w:rsidRPr="00F82F50">
        <w:rPr>
          <w:lang w:val="en"/>
        </w:rPr>
        <w:t xml:space="preserve">This chapter outlines the assessment of cases where independent status is sought on the basis that it is unreasonable for the student or </w:t>
      </w:r>
      <w:hyperlink w:anchor="Australian_Apprentice" w:tooltip="Link to Australian Apprentice in glossary" w:history="1">
        <w:r w:rsidRPr="00F82F50">
          <w:rPr>
            <w:color w:val="3344DD"/>
            <w:u w:val="single"/>
            <w:lang w:val="en"/>
          </w:rPr>
          <w:t>Australian Apprentice</w:t>
        </w:r>
      </w:hyperlink>
      <w:r w:rsidRPr="00F82F50">
        <w:rPr>
          <w:lang w:val="en"/>
        </w:rPr>
        <w:t> to live at home.</w:t>
      </w:r>
    </w:p>
    <w:p w14:paraId="6FCFE335" w14:textId="77777777" w:rsidR="000B74EB" w:rsidRPr="00F82F50" w:rsidRDefault="003E31DC" w:rsidP="00345CEF">
      <w:pPr>
        <w:rPr>
          <w:lang w:val="en"/>
        </w:rPr>
      </w:pPr>
      <w:r w:rsidRPr="00F82F50">
        <w:rPr>
          <w:rStyle w:val="Strong"/>
          <w:rFonts w:eastAsiaTheme="majorEastAsia"/>
          <w:lang w:val="en"/>
        </w:rPr>
        <w:t>In this chapter:</w:t>
      </w:r>
    </w:p>
    <w:p w14:paraId="154C48EA" w14:textId="77777777" w:rsidR="000B74EB" w:rsidRPr="00F82F50" w:rsidRDefault="000B74EB" w:rsidP="000F64C6">
      <w:pPr>
        <w:pStyle w:val="NoSpacing"/>
        <w:rPr>
          <w:color w:val="000000"/>
          <w:lang w:val="en"/>
        </w:rPr>
      </w:pPr>
      <w:hyperlink w:anchor="_44.1_Mandatory_Procedures" w:tooltip="Link to section 44.1" w:history="1">
        <w:r w:rsidRPr="00F82F50">
          <w:rPr>
            <w:rStyle w:val="Hyperlink"/>
            <w:rFonts w:eastAsiaTheme="minorEastAsia"/>
            <w:szCs w:val="19"/>
            <w:lang w:val="en"/>
          </w:rPr>
          <w:t>44.1 Mandatory Procedures in Assessment of UTLAH</w:t>
        </w:r>
      </w:hyperlink>
      <w:r w:rsidRPr="00F82F50">
        <w:rPr>
          <w:color w:val="000000"/>
          <w:lang w:val="en"/>
        </w:rPr>
        <w:t xml:space="preserve"> </w:t>
      </w:r>
    </w:p>
    <w:p w14:paraId="2A95F8C6" w14:textId="77777777" w:rsidR="000B74EB" w:rsidRPr="00F82F50" w:rsidRDefault="000B74EB" w:rsidP="000F64C6">
      <w:pPr>
        <w:pStyle w:val="NoSpacing"/>
        <w:rPr>
          <w:color w:val="000000"/>
          <w:lang w:val="en"/>
        </w:rPr>
      </w:pPr>
      <w:hyperlink w:anchor="_44.2_Assessment_for_1" w:tooltip="Link to section 44.2" w:history="1">
        <w:r w:rsidRPr="00F82F50">
          <w:rPr>
            <w:rStyle w:val="Hyperlink"/>
            <w:rFonts w:eastAsiaTheme="minorEastAsia"/>
            <w:szCs w:val="19"/>
            <w:lang w:val="en"/>
          </w:rPr>
          <w:t>44.2 Assessment for Under-18 Year Olds</w:t>
        </w:r>
      </w:hyperlink>
      <w:r w:rsidRPr="00F82F50">
        <w:rPr>
          <w:color w:val="000000"/>
          <w:lang w:val="en"/>
        </w:rPr>
        <w:t xml:space="preserve"> </w:t>
      </w:r>
    </w:p>
    <w:p w14:paraId="56758D82" w14:textId="77777777" w:rsidR="000B74EB" w:rsidRPr="00F82F50" w:rsidRDefault="000B74EB" w:rsidP="000F64C6">
      <w:pPr>
        <w:pStyle w:val="NoSpacing"/>
        <w:rPr>
          <w:color w:val="000000"/>
          <w:lang w:val="en"/>
        </w:rPr>
      </w:pPr>
      <w:hyperlink w:anchor="_44.3_Assessment_for" w:tooltip="Link to section 44.3" w:history="1">
        <w:r w:rsidRPr="00F82F50">
          <w:rPr>
            <w:rStyle w:val="Hyperlink"/>
            <w:rFonts w:eastAsiaTheme="minorEastAsia"/>
            <w:szCs w:val="19"/>
            <w:lang w:val="en"/>
          </w:rPr>
          <w:t>44.3 Assessment for Over-18 Year Olds</w:t>
        </w:r>
      </w:hyperlink>
      <w:r w:rsidRPr="00F82F50">
        <w:rPr>
          <w:color w:val="000000"/>
          <w:lang w:val="en"/>
        </w:rPr>
        <w:t xml:space="preserve"> </w:t>
      </w:r>
    </w:p>
    <w:p w14:paraId="76C29C4D" w14:textId="77777777" w:rsidR="000B74EB" w:rsidRPr="00F82F50" w:rsidRDefault="000B74EB" w:rsidP="000F64C6">
      <w:pPr>
        <w:pStyle w:val="NoSpacing"/>
        <w:rPr>
          <w:color w:val="000000"/>
          <w:lang w:val="en"/>
        </w:rPr>
      </w:pPr>
      <w:hyperlink w:anchor="_44.4_Release_of" w:tooltip="Link to section 44.4" w:history="1">
        <w:r w:rsidRPr="00F82F50">
          <w:rPr>
            <w:rStyle w:val="Hyperlink"/>
            <w:rFonts w:eastAsiaTheme="minorEastAsia"/>
            <w:szCs w:val="19"/>
            <w:lang w:val="en"/>
          </w:rPr>
          <w:t>44.4 Release of Information under the Student Assistance Act</w:t>
        </w:r>
      </w:hyperlink>
    </w:p>
    <w:p w14:paraId="22F31B47" w14:textId="77777777" w:rsidR="00F341BA" w:rsidRPr="00F82F50" w:rsidRDefault="00F341BA" w:rsidP="003B7315">
      <w:pPr>
        <w:pStyle w:val="Heading3"/>
      </w:pPr>
      <w:bookmarkStart w:id="573" w:name="_44.1_Mandatory_Procedures"/>
      <w:bookmarkEnd w:id="573"/>
      <w:r w:rsidRPr="00F82F50">
        <w:t>44.1 Mandatory Procedures in Assessment of UTLAH</w:t>
      </w:r>
      <w:bookmarkEnd w:id="572"/>
    </w:p>
    <w:p w14:paraId="636A3C72" w14:textId="77777777" w:rsidR="00F341BA" w:rsidRPr="00F82F50" w:rsidRDefault="00F341BA" w:rsidP="00345CEF">
      <w:r w:rsidRPr="00F82F50">
        <w:t xml:space="preserve">All assessments for independent status on the basis that it is unreasonable for the student or </w:t>
      </w:r>
      <w:hyperlink w:anchor="Australian_Apprentice" w:tooltip="Link to Australian Apprentice in glossary" w:history="1">
        <w:r w:rsidRPr="00F82F50">
          <w:rPr>
            <w:rStyle w:val="Hyperlink"/>
          </w:rPr>
          <w:t>Australian Apprentice</w:t>
        </w:r>
      </w:hyperlink>
      <w:r w:rsidRPr="00F82F50">
        <w:t xml:space="preserve"> to live at home must follow a number of mandatory procedures.</w:t>
      </w:r>
    </w:p>
    <w:p w14:paraId="7D9DD074" w14:textId="77777777" w:rsidR="00F341BA" w:rsidRPr="00F82F50" w:rsidRDefault="00F341BA" w:rsidP="00345CEF">
      <w:r w:rsidRPr="00F82F50">
        <w:t>The mandatory procedures are as follows:</w:t>
      </w:r>
    </w:p>
    <w:p w14:paraId="2A52F9B0" w14:textId="77777777" w:rsidR="00F341BA" w:rsidRPr="00F82F50" w:rsidRDefault="00F341BA" w:rsidP="00876B99">
      <w:pPr>
        <w:pStyle w:val="ListParagraph"/>
        <w:numPr>
          <w:ilvl w:val="0"/>
          <w:numId w:val="312"/>
        </w:numPr>
      </w:pPr>
      <w:r w:rsidRPr="00F82F50">
        <w:t xml:space="preserve">personal contact with </w:t>
      </w:r>
      <w:proofErr w:type="gramStart"/>
      <w:r w:rsidRPr="00F82F50">
        <w:t>customers</w:t>
      </w:r>
      <w:r w:rsidR="00D30A62">
        <w:t>;</w:t>
      </w:r>
      <w:proofErr w:type="gramEnd"/>
      <w:r w:rsidRPr="00F82F50">
        <w:t xml:space="preserve"> </w:t>
      </w:r>
    </w:p>
    <w:p w14:paraId="4C419F0B" w14:textId="77777777" w:rsidR="00F341BA" w:rsidRPr="00F82F50" w:rsidRDefault="00F341BA" w:rsidP="00876B99">
      <w:pPr>
        <w:pStyle w:val="ListParagraph"/>
        <w:numPr>
          <w:ilvl w:val="0"/>
          <w:numId w:val="312"/>
        </w:numPr>
      </w:pPr>
      <w:r w:rsidRPr="00F82F50">
        <w:t>contact with parents unless:</w:t>
      </w:r>
    </w:p>
    <w:p w14:paraId="0C7F3520" w14:textId="77777777" w:rsidR="00F341BA" w:rsidRPr="00F82F50" w:rsidRDefault="00F341BA" w:rsidP="00876B99">
      <w:pPr>
        <w:pStyle w:val="ListBullet"/>
        <w:numPr>
          <w:ilvl w:val="1"/>
          <w:numId w:val="312"/>
        </w:numPr>
      </w:pPr>
      <w:r w:rsidRPr="00F82F50">
        <w:t>the young person refuses permission</w:t>
      </w:r>
      <w:r w:rsidR="00D30A62">
        <w:t>;</w:t>
      </w:r>
      <w:r w:rsidRPr="00F82F50">
        <w:t xml:space="preserve"> or </w:t>
      </w:r>
    </w:p>
    <w:p w14:paraId="0725D516" w14:textId="77777777" w:rsidR="00F341BA" w:rsidRPr="00F82F50" w:rsidRDefault="00F341BA" w:rsidP="00876B99">
      <w:pPr>
        <w:pStyle w:val="ListBullet"/>
        <w:numPr>
          <w:ilvl w:val="1"/>
          <w:numId w:val="312"/>
        </w:numPr>
      </w:pPr>
      <w:r w:rsidRPr="00F82F50">
        <w:t>if contact with the parent presents a severe risk to the young person or others such as siblings</w:t>
      </w:r>
      <w:r w:rsidR="00D30A62">
        <w:t>;</w:t>
      </w:r>
      <w:r w:rsidRPr="00F82F50">
        <w:t xml:space="preserve"> or </w:t>
      </w:r>
    </w:p>
    <w:p w14:paraId="516C52E8" w14:textId="77777777" w:rsidR="00F341BA" w:rsidRPr="00F82F50" w:rsidRDefault="00F341BA" w:rsidP="00876B99">
      <w:pPr>
        <w:pStyle w:val="ListBullet"/>
        <w:numPr>
          <w:ilvl w:val="1"/>
          <w:numId w:val="312"/>
        </w:numPr>
      </w:pPr>
      <w:r w:rsidRPr="00F82F50">
        <w:t xml:space="preserve">it has been verified that there has been no parental concern for at least the past 2 </w:t>
      </w:r>
      <w:proofErr w:type="gramStart"/>
      <w:r w:rsidRPr="00F82F50">
        <w:t>years</w:t>
      </w:r>
      <w:r w:rsidR="00D30A62">
        <w:t>;</w:t>
      </w:r>
      <w:proofErr w:type="gramEnd"/>
      <w:r w:rsidRPr="00F82F50">
        <w:t xml:space="preserve"> </w:t>
      </w:r>
    </w:p>
    <w:p w14:paraId="43B564AC" w14:textId="0A1217B2" w:rsidR="00F341BA" w:rsidRPr="00F82F50" w:rsidRDefault="00F341BA" w:rsidP="00876B99">
      <w:pPr>
        <w:pStyle w:val="ListParagraph"/>
        <w:numPr>
          <w:ilvl w:val="0"/>
          <w:numId w:val="312"/>
        </w:numPr>
      </w:pPr>
      <w:r w:rsidRPr="00F82F50">
        <w:t>independent third</w:t>
      </w:r>
      <w:r w:rsidR="00FF40F4">
        <w:t>-</w:t>
      </w:r>
      <w:r w:rsidRPr="00F82F50">
        <w:t>party verification of the circumstances claimed (</w:t>
      </w:r>
      <w:r w:rsidR="00B17205">
        <w:t xml:space="preserve">e.g. </w:t>
      </w:r>
      <w:r w:rsidRPr="00F82F50">
        <w:t>grandparents, school counsellors, religious leaders)</w:t>
      </w:r>
      <w:r w:rsidR="00D30A62">
        <w:t>;</w:t>
      </w:r>
      <w:r w:rsidRPr="00F82F50">
        <w:t xml:space="preserve"> AND </w:t>
      </w:r>
    </w:p>
    <w:p w14:paraId="20E404E3" w14:textId="77777777" w:rsidR="00F341BA" w:rsidRPr="00F82F50" w:rsidRDefault="00F341BA" w:rsidP="00876B99">
      <w:pPr>
        <w:pStyle w:val="ListParagraph"/>
        <w:numPr>
          <w:ilvl w:val="0"/>
          <w:numId w:val="312"/>
        </w:numPr>
      </w:pPr>
      <w:r w:rsidRPr="00F82F50">
        <w:t>privacy provisions governing the release of information about homeless customers where this is in the public interest.</w:t>
      </w:r>
    </w:p>
    <w:p w14:paraId="669C293E" w14:textId="77777777" w:rsidR="00F341BA" w:rsidRPr="00F82F50" w:rsidRDefault="00F341BA" w:rsidP="00345CEF">
      <w:r w:rsidRPr="00F82F50">
        <w:t>There are additional mandatory procedures for students or Australian Apprentices under 18 years of age:</w:t>
      </w:r>
    </w:p>
    <w:p w14:paraId="0FE712E2" w14:textId="77777777" w:rsidR="00F341BA" w:rsidRPr="00F82F50" w:rsidRDefault="00F341BA" w:rsidP="00876B99">
      <w:pPr>
        <w:pStyle w:val="ListParagraph"/>
        <w:numPr>
          <w:ilvl w:val="0"/>
          <w:numId w:val="313"/>
        </w:numPr>
      </w:pPr>
      <w:r w:rsidRPr="00F82F50">
        <w:t>referral under the Youth Protocol as set out in the Commonwealth/State/Territory Youth Protocol requirements</w:t>
      </w:r>
      <w:r w:rsidR="00D30A62">
        <w:t>;</w:t>
      </w:r>
      <w:r w:rsidRPr="00F82F50">
        <w:t xml:space="preserve"> and </w:t>
      </w:r>
    </w:p>
    <w:p w14:paraId="2ECC1609" w14:textId="77777777" w:rsidR="00F341BA" w:rsidRPr="00F82F50" w:rsidRDefault="00F341BA" w:rsidP="00876B99">
      <w:pPr>
        <w:pStyle w:val="ListParagraph"/>
        <w:numPr>
          <w:ilvl w:val="0"/>
          <w:numId w:val="313"/>
        </w:numPr>
      </w:pPr>
      <w:r w:rsidRPr="00F82F50">
        <w:t>referral to a Reconnect Service where available and appropriate</w:t>
      </w:r>
      <w:r w:rsidR="00D30A62">
        <w:t>;</w:t>
      </w:r>
      <w:r w:rsidRPr="00F82F50">
        <w:t xml:space="preserve"> and </w:t>
      </w:r>
    </w:p>
    <w:p w14:paraId="5B83DC2B" w14:textId="4712BDBD" w:rsidR="0039279A" w:rsidRPr="00B331E5" w:rsidRDefault="00F341BA" w:rsidP="00553B50">
      <w:pPr>
        <w:pStyle w:val="ListParagraph"/>
        <w:numPr>
          <w:ilvl w:val="0"/>
          <w:numId w:val="313"/>
        </w:numPr>
        <w:rPr>
          <w:b/>
          <w:color w:val="333333"/>
          <w:sz w:val="24"/>
          <w:szCs w:val="34"/>
        </w:rPr>
      </w:pPr>
      <w:r w:rsidRPr="00F82F50">
        <w:t>intensive follow up of all UTLAH customers identified through the social work assessment as being at high risk.</w:t>
      </w:r>
      <w:bookmarkStart w:id="574" w:name="_44.2_Assessment_for"/>
      <w:bookmarkStart w:id="575" w:name="_Toc408319009"/>
      <w:bookmarkEnd w:id="574"/>
    </w:p>
    <w:p w14:paraId="6CA2367C" w14:textId="77777777" w:rsidR="00F341BA" w:rsidRPr="00F82F50" w:rsidRDefault="00F341BA" w:rsidP="003B7315">
      <w:pPr>
        <w:pStyle w:val="Heading3"/>
      </w:pPr>
      <w:bookmarkStart w:id="576" w:name="_44.2_Assessment_for_1"/>
      <w:bookmarkEnd w:id="576"/>
      <w:r w:rsidRPr="00F82F50">
        <w:t>44.2 Assessment for Under-18 Year Olds</w:t>
      </w:r>
      <w:bookmarkEnd w:id="575"/>
    </w:p>
    <w:p w14:paraId="26111D39" w14:textId="3315DD05" w:rsidR="00F341BA" w:rsidRPr="00F82F50" w:rsidRDefault="00F341BA" w:rsidP="00345CEF">
      <w:r w:rsidRPr="00F82F50">
        <w:t xml:space="preserve">All assessments of eligibility for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less than 18 years will always be conducted by a </w:t>
      </w:r>
      <w:hyperlink w:anchor="Centrelink_Glossary" w:tooltip="Link to Centrelink in glossary" w:history="1">
        <w:r w:rsidR="00150914" w:rsidRPr="00FA0B70">
          <w:rPr>
            <w:rStyle w:val="Hyperlink"/>
          </w:rPr>
          <w:t>Centrelink</w:t>
        </w:r>
      </w:hyperlink>
      <w:r w:rsidR="00150914">
        <w:t xml:space="preserve"> </w:t>
      </w:r>
      <w:r w:rsidRPr="00F82F50">
        <w:t>social worker</w:t>
      </w:r>
      <w:r w:rsidR="00A36349">
        <w:t xml:space="preserve">. </w:t>
      </w:r>
      <w:r w:rsidRPr="00F82F50">
        <w:t>This assessment must include the following:</w:t>
      </w:r>
    </w:p>
    <w:p w14:paraId="799AD604" w14:textId="77777777" w:rsidR="00F341BA" w:rsidRPr="00F82F50" w:rsidRDefault="00F341BA" w:rsidP="00876B99">
      <w:pPr>
        <w:pStyle w:val="ListParagraph"/>
        <w:numPr>
          <w:ilvl w:val="0"/>
          <w:numId w:val="314"/>
        </w:numPr>
      </w:pPr>
      <w:r w:rsidRPr="00F82F50">
        <w:t xml:space="preserve">referral for appropriate support, including to relevant government and community </w:t>
      </w:r>
      <w:proofErr w:type="gramStart"/>
      <w:r w:rsidRPr="00F82F50">
        <w:t>facilities</w:t>
      </w:r>
      <w:r w:rsidR="00D30A62">
        <w:t>;</w:t>
      </w:r>
      <w:proofErr w:type="gramEnd"/>
      <w:r w:rsidRPr="00F82F50">
        <w:t xml:space="preserve"> </w:t>
      </w:r>
    </w:p>
    <w:p w14:paraId="44114E24" w14:textId="77777777" w:rsidR="00F341BA" w:rsidRPr="00F82F50" w:rsidRDefault="00F341BA" w:rsidP="00876B99">
      <w:pPr>
        <w:pStyle w:val="ListParagraph"/>
        <w:numPr>
          <w:ilvl w:val="0"/>
          <w:numId w:val="314"/>
        </w:numPr>
      </w:pPr>
      <w:r w:rsidRPr="00F82F50">
        <w:lastRenderedPageBreak/>
        <w:t>assessment of whether the young person can be regarded as independent under ABSTUDY Policy</w:t>
      </w:r>
      <w:r w:rsidR="00D30A62">
        <w:t>;</w:t>
      </w:r>
      <w:r w:rsidRPr="00F82F50">
        <w:t xml:space="preserve"> AND </w:t>
      </w:r>
    </w:p>
    <w:p w14:paraId="66EF8A20" w14:textId="77777777" w:rsidR="00F341BA" w:rsidRPr="00F82F50" w:rsidRDefault="00F341BA" w:rsidP="00876B99">
      <w:pPr>
        <w:pStyle w:val="ListParagraph"/>
        <w:numPr>
          <w:ilvl w:val="0"/>
          <w:numId w:val="314"/>
        </w:numPr>
      </w:pPr>
      <w:r w:rsidRPr="00F82F50">
        <w:t xml:space="preserve">ongoing social worker </w:t>
      </w:r>
      <w:proofErr w:type="gramStart"/>
      <w:r w:rsidRPr="00F82F50">
        <w:t>contact</w:t>
      </w:r>
      <w:proofErr w:type="gramEnd"/>
      <w:r w:rsidRPr="00F82F50">
        <w:t xml:space="preserve"> with severely disadvantaged or vulnerable people, especially those aged under 16 years.</w:t>
      </w:r>
    </w:p>
    <w:p w14:paraId="0E92DFAB" w14:textId="77777777" w:rsidR="00F341BA" w:rsidRPr="00F82F50" w:rsidRDefault="00F341BA" w:rsidP="003B7315">
      <w:pPr>
        <w:pStyle w:val="Heading3"/>
      </w:pPr>
      <w:bookmarkStart w:id="577" w:name="_44.3_Assessment_for"/>
      <w:bookmarkStart w:id="578" w:name="_Toc408319010"/>
      <w:bookmarkEnd w:id="577"/>
      <w:r w:rsidRPr="00F82F50">
        <w:t>44.3 Assessment for Over-18 Year Olds</w:t>
      </w:r>
      <w:bookmarkEnd w:id="578"/>
    </w:p>
    <w:p w14:paraId="339B6822" w14:textId="77181094" w:rsidR="00F341BA" w:rsidRPr="00F82F50" w:rsidRDefault="00F341BA" w:rsidP="00345CEF">
      <w:r w:rsidRPr="00F82F50">
        <w:t xml:space="preserve">Assessment of independent status based on UTLAH provisions for students or </w:t>
      </w:r>
      <w:hyperlink w:anchor="Australian_Apprentice" w:tooltip="Link to Australian Apprentice in glossary" w:history="1">
        <w:r w:rsidRPr="00F82F50">
          <w:rPr>
            <w:rStyle w:val="Hyperlink"/>
          </w:rPr>
          <w:t>Australian Apprentices</w:t>
        </w:r>
      </w:hyperlink>
      <w:r w:rsidRPr="00F82F50">
        <w:t xml:space="preserve"> aged 18 years or older will be conducted by a </w:t>
      </w:r>
      <w:hyperlink w:anchor="Centrelink_Glossary" w:tooltip="Link to Centrelink in glossary" w:history="1">
        <w:r w:rsidR="00150914" w:rsidRPr="00FA0B70">
          <w:rPr>
            <w:rStyle w:val="Hyperlink"/>
          </w:rPr>
          <w:t>Centrelink</w:t>
        </w:r>
      </w:hyperlink>
      <w:r w:rsidR="00150914">
        <w:t xml:space="preserve"> </w:t>
      </w:r>
      <w:r w:rsidR="002D411D">
        <w:t xml:space="preserve">officer, with support from a Centrelink </w:t>
      </w:r>
      <w:r w:rsidRPr="00F82F50">
        <w:t>social worker</w:t>
      </w:r>
      <w:r w:rsidR="002D411D">
        <w:t xml:space="preserve"> if required</w:t>
      </w:r>
      <w:r w:rsidRPr="00F82F50">
        <w:t>.</w:t>
      </w:r>
    </w:p>
    <w:p w14:paraId="6BF69EFD" w14:textId="77777777" w:rsidR="00F341BA" w:rsidRPr="00F82F50" w:rsidRDefault="00F341BA" w:rsidP="003B7315">
      <w:pPr>
        <w:pStyle w:val="Heading3"/>
      </w:pPr>
      <w:bookmarkStart w:id="579" w:name="_44.4_Release_of"/>
      <w:bookmarkStart w:id="580" w:name="_Toc408319011"/>
      <w:bookmarkEnd w:id="579"/>
      <w:r w:rsidRPr="00F82F50">
        <w:t>44.4 Release of Information under the Student Assistance Act</w:t>
      </w:r>
      <w:bookmarkEnd w:id="580"/>
    </w:p>
    <w:p w14:paraId="6F3E4A6A" w14:textId="778D7B32" w:rsidR="00F341BA" w:rsidRPr="00F82F50" w:rsidRDefault="00F341BA" w:rsidP="00345CEF">
      <w:r w:rsidRPr="00F82F50">
        <w:t xml:space="preserve">The </w:t>
      </w:r>
      <w:hyperlink r:id="rId91" w:tooltip="Link to Student Assistant Act 1973 on legislation.gov.au" w:history="1">
        <w:r w:rsidR="00BA3A9B" w:rsidRPr="00075429">
          <w:rPr>
            <w:rStyle w:val="Hyperlink"/>
            <w:i/>
            <w:iCs/>
          </w:rPr>
          <w:t>Student Assistance Act 1973</w:t>
        </w:r>
      </w:hyperlink>
      <w:r w:rsidR="00121573">
        <w:t xml:space="preserve"> </w:t>
      </w:r>
      <w:r w:rsidRPr="00F82F50">
        <w:t xml:space="preserve">allows for the release of student or </w:t>
      </w:r>
      <w:hyperlink w:anchor="Australian_Apprentice" w:tooltip="Link to Australian Apprentice in glossary" w:history="1">
        <w:r w:rsidRPr="00F82F50">
          <w:rPr>
            <w:rStyle w:val="Hyperlink"/>
          </w:rPr>
          <w:t>Australian Apprentice</w:t>
        </w:r>
      </w:hyperlink>
      <w:r w:rsidRPr="00F82F50">
        <w:t xml:space="preserve"> information in certain circumstances</w:t>
      </w:r>
      <w:r w:rsidR="00A36349">
        <w:t xml:space="preserve">. </w:t>
      </w:r>
      <w:r w:rsidRPr="00F82F50">
        <w:t>The most relevant of these to assessment of independent (UTLAH) status are that information may be released:</w:t>
      </w:r>
    </w:p>
    <w:p w14:paraId="43B9C41C" w14:textId="4D477042" w:rsidR="00F341BA" w:rsidRPr="00F82F50" w:rsidRDefault="00F341BA" w:rsidP="00876B99">
      <w:pPr>
        <w:pStyle w:val="ListParagraph"/>
        <w:numPr>
          <w:ilvl w:val="0"/>
          <w:numId w:val="315"/>
        </w:numPr>
      </w:pPr>
      <w:r w:rsidRPr="00F82F50">
        <w:t>if authorised by the student or Australian Apprentice (paragraph 355(1)(d)</w:t>
      </w:r>
      <w:r w:rsidR="008F71F1">
        <w:t>)</w:t>
      </w:r>
      <w:r w:rsidR="00D30A62">
        <w:t>;</w:t>
      </w:r>
      <w:r w:rsidRPr="00F82F50">
        <w:t xml:space="preserve"> or </w:t>
      </w:r>
    </w:p>
    <w:p w14:paraId="48A54CE6" w14:textId="7B738A12" w:rsidR="00F341BA" w:rsidRPr="00F82F50" w:rsidRDefault="00F341BA" w:rsidP="00876B99">
      <w:pPr>
        <w:pStyle w:val="ListParagraph"/>
        <w:numPr>
          <w:ilvl w:val="0"/>
          <w:numId w:val="315"/>
        </w:numPr>
      </w:pPr>
      <w:r w:rsidRPr="00F82F50">
        <w:t>in the public interest and certified by a delegate that the release is in accordance with Ministerial Guidelines (paragraph 355(1)(a)</w:t>
      </w:r>
      <w:r w:rsidR="008F71F1">
        <w:t>)</w:t>
      </w:r>
      <w:r w:rsidR="00D30A62">
        <w:t>;</w:t>
      </w:r>
      <w:r w:rsidRPr="00F82F50">
        <w:t xml:space="preserve"> or </w:t>
      </w:r>
    </w:p>
    <w:p w14:paraId="0883EE85" w14:textId="77777777" w:rsidR="00F341BA" w:rsidRPr="00F82F50" w:rsidRDefault="00F341BA" w:rsidP="00876B99">
      <w:pPr>
        <w:pStyle w:val="ListParagraph"/>
        <w:numPr>
          <w:ilvl w:val="0"/>
          <w:numId w:val="315"/>
        </w:numPr>
      </w:pPr>
      <w:r w:rsidRPr="00F82F50">
        <w:t>where the Secretary has authorised the release to other Australian Government Departments for their administrative purposes (paragraph 355(1)(b)).</w:t>
      </w:r>
    </w:p>
    <w:p w14:paraId="48622B6C" w14:textId="77777777" w:rsidR="005A4844" w:rsidRPr="00F82F50" w:rsidRDefault="005A4844" w:rsidP="00E21873">
      <w:pPr>
        <w:pStyle w:val="SubChapterActReference"/>
      </w:pPr>
      <w:bookmarkStart w:id="581" w:name="_45.1_Student_or"/>
      <w:bookmarkEnd w:id="581"/>
      <w:r>
        <w:t xml:space="preserve">Act Reference: </w:t>
      </w:r>
      <w:r w:rsidRPr="00E21873">
        <w:rPr>
          <w:rStyle w:val="ActReferenceBody"/>
          <w:b w:val="0"/>
        </w:rPr>
        <w:t>SAAct Part 10 Division 3: Confidentiality</w:t>
      </w:r>
      <w:r>
        <w:t xml:space="preserve"> </w:t>
      </w:r>
    </w:p>
    <w:p w14:paraId="7928B688" w14:textId="77777777" w:rsidR="008C5B8A" w:rsidRDefault="008C5B8A">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582" w:name="_Chapter_45:_Students"/>
      <w:bookmarkStart w:id="583" w:name="_Toc408319012"/>
      <w:bookmarkEnd w:id="582"/>
      <w:r>
        <w:br w:type="page"/>
      </w:r>
    </w:p>
    <w:p w14:paraId="29EF799E" w14:textId="77777777" w:rsidR="00B328F8" w:rsidRPr="00F82F50" w:rsidRDefault="00B328F8" w:rsidP="008B6DFE">
      <w:pPr>
        <w:pStyle w:val="Heading2"/>
      </w:pPr>
      <w:bookmarkStart w:id="584" w:name="_Chapter_45:_Students_1"/>
      <w:bookmarkStart w:id="585" w:name="_Toc191279720"/>
      <w:bookmarkEnd w:id="584"/>
      <w:r w:rsidRPr="00F82F50">
        <w:lastRenderedPageBreak/>
        <w:t>Chapter 45: Students or Australian Apprentices in State Care</w:t>
      </w:r>
      <w:bookmarkEnd w:id="583"/>
      <w:bookmarkEnd w:id="585"/>
    </w:p>
    <w:p w14:paraId="63195FC3" w14:textId="77777777" w:rsidR="00B8128D" w:rsidRPr="00F82F50" w:rsidRDefault="003E31DC" w:rsidP="00345CEF">
      <w:pPr>
        <w:rPr>
          <w:lang w:val="en"/>
        </w:rPr>
      </w:pPr>
      <w:bookmarkStart w:id="586" w:name="_Toc408319013"/>
      <w:r w:rsidRPr="00F82F50">
        <w:rPr>
          <w:rStyle w:val="Strong"/>
          <w:rFonts w:eastAsiaTheme="majorEastAsia"/>
          <w:lang w:val="en"/>
        </w:rPr>
        <w:t>In this chapter:</w:t>
      </w:r>
    </w:p>
    <w:p w14:paraId="5F7BB2F9" w14:textId="77777777" w:rsidR="00B8128D" w:rsidRPr="00F82F50" w:rsidRDefault="00B8128D" w:rsidP="000F64C6">
      <w:pPr>
        <w:pStyle w:val="NoSpacing"/>
        <w:rPr>
          <w:color w:val="000000"/>
          <w:lang w:val="en"/>
        </w:rPr>
      </w:pPr>
      <w:hyperlink w:anchor="_45.1_Student_or_1" w:tooltip="Link to section 45.1" w:history="1">
        <w:r w:rsidRPr="00F82F50">
          <w:rPr>
            <w:rStyle w:val="Hyperlink"/>
            <w:rFonts w:eastAsiaTheme="minorEastAsia"/>
            <w:szCs w:val="19"/>
            <w:lang w:val="en"/>
          </w:rPr>
          <w:t>45.1 Student or Australian Apprentice in State Care</w:t>
        </w:r>
      </w:hyperlink>
      <w:r w:rsidRPr="00F82F50">
        <w:rPr>
          <w:color w:val="000000"/>
          <w:lang w:val="en"/>
        </w:rPr>
        <w:t xml:space="preserve"> </w:t>
      </w:r>
    </w:p>
    <w:p w14:paraId="278DF351" w14:textId="77777777" w:rsidR="00B8128D" w:rsidRPr="00F82F50" w:rsidRDefault="00B8128D" w:rsidP="000F64C6">
      <w:pPr>
        <w:pStyle w:val="NoSpacing"/>
        <w:rPr>
          <w:color w:val="000000"/>
          <w:szCs w:val="19"/>
          <w:lang w:val="en"/>
        </w:rPr>
      </w:pPr>
      <w:hyperlink w:anchor="_45.2_Allowances_and_1" w:tooltip="Linkk to 45.2" w:history="1">
        <w:r w:rsidRPr="00F82F50">
          <w:rPr>
            <w:rStyle w:val="Hyperlink"/>
            <w:rFonts w:eastAsiaTheme="minorEastAsia"/>
            <w:szCs w:val="19"/>
            <w:lang w:val="en"/>
          </w:rPr>
          <w:t>45.2 Allowances and Benefits</w:t>
        </w:r>
      </w:hyperlink>
      <w:r w:rsidRPr="00F82F50">
        <w:rPr>
          <w:color w:val="000000"/>
          <w:szCs w:val="19"/>
          <w:lang w:val="en"/>
        </w:rPr>
        <w:t xml:space="preserve"> </w:t>
      </w:r>
    </w:p>
    <w:p w14:paraId="0BBC43BE" w14:textId="77777777" w:rsidR="00B8128D" w:rsidRPr="00F82F50" w:rsidRDefault="00B8128D" w:rsidP="000F64C6">
      <w:pPr>
        <w:pStyle w:val="NoSpacing"/>
        <w:rPr>
          <w:color w:val="000000"/>
          <w:szCs w:val="19"/>
          <w:lang w:val="en"/>
        </w:rPr>
      </w:pPr>
      <w:hyperlink w:anchor="_45.3_Rate_of_1" w:tooltip="Link to section 45.3" w:history="1">
        <w:r w:rsidRPr="00F82F50">
          <w:rPr>
            <w:rStyle w:val="Hyperlink"/>
            <w:rFonts w:eastAsiaTheme="minorEastAsia"/>
            <w:szCs w:val="19"/>
            <w:lang w:val="en"/>
          </w:rPr>
          <w:t>45.3 Rate of Living Allowance</w:t>
        </w:r>
      </w:hyperlink>
      <w:r w:rsidRPr="00F82F50">
        <w:rPr>
          <w:color w:val="000000"/>
          <w:szCs w:val="19"/>
          <w:lang w:val="en"/>
        </w:rPr>
        <w:t xml:space="preserve"> </w:t>
      </w:r>
    </w:p>
    <w:p w14:paraId="507F9748" w14:textId="77777777" w:rsidR="00B8128D" w:rsidRPr="00F82F50" w:rsidRDefault="00B8128D" w:rsidP="000F64C6">
      <w:pPr>
        <w:pStyle w:val="NoSpacing"/>
        <w:rPr>
          <w:color w:val="000000"/>
          <w:szCs w:val="19"/>
          <w:lang w:val="en"/>
        </w:rPr>
      </w:pPr>
      <w:hyperlink w:anchor="_45.4_Payees" w:tooltip="Link to section 45.4" w:history="1">
        <w:r w:rsidRPr="00F82F50">
          <w:rPr>
            <w:rStyle w:val="Hyperlink"/>
            <w:rFonts w:eastAsiaTheme="minorEastAsia"/>
            <w:szCs w:val="19"/>
            <w:lang w:val="en"/>
          </w:rPr>
          <w:t>45.4 Payees</w:t>
        </w:r>
      </w:hyperlink>
    </w:p>
    <w:p w14:paraId="49DB7508" w14:textId="77777777" w:rsidR="00F341BA" w:rsidRPr="00F82F50" w:rsidRDefault="00F341BA" w:rsidP="003B7315">
      <w:pPr>
        <w:pStyle w:val="Heading3"/>
      </w:pPr>
      <w:bookmarkStart w:id="587" w:name="_45.1_Student_or_1"/>
      <w:bookmarkEnd w:id="587"/>
      <w:r w:rsidRPr="00F82F50">
        <w:t>45.1 Student or Australian Apprentice in State Care</w:t>
      </w:r>
      <w:bookmarkEnd w:id="586"/>
    </w:p>
    <w:p w14:paraId="03257F83" w14:textId="77777777" w:rsidR="00F341BA" w:rsidRPr="00F82F50" w:rsidRDefault="00F341BA" w:rsidP="00345CEF">
      <w:r w:rsidRPr="00F82F50">
        <w:t xml:space="preserve">A student or </w:t>
      </w:r>
      <w:hyperlink w:anchor="Australian_Apprentice" w:tooltip="Link to Australian Apprentice in glossary" w:history="1">
        <w:r w:rsidRPr="00F82F50">
          <w:rPr>
            <w:rStyle w:val="Hyperlink"/>
          </w:rPr>
          <w:t>Australian Apprentice</w:t>
        </w:r>
      </w:hyperlink>
      <w:r w:rsidRPr="00F82F50">
        <w:t xml:space="preserve"> is considered to be in State Care if:</w:t>
      </w:r>
    </w:p>
    <w:p w14:paraId="509982A1" w14:textId="09BC16D1" w:rsidR="00F341BA" w:rsidRPr="00F82F50" w:rsidRDefault="00EE5B94" w:rsidP="00876B99">
      <w:pPr>
        <w:pStyle w:val="ListParagraph"/>
        <w:numPr>
          <w:ilvl w:val="0"/>
          <w:numId w:val="316"/>
        </w:numPr>
      </w:pPr>
      <w:r>
        <w:t>they are</w:t>
      </w:r>
      <w:r w:rsidR="00F341BA" w:rsidRPr="00F82F50">
        <w:t xml:space="preserve"> not living with a parent</w:t>
      </w:r>
      <w:r w:rsidR="00D30A62">
        <w:t>;</w:t>
      </w:r>
      <w:r w:rsidR="00F341BA" w:rsidRPr="00F82F50">
        <w:t xml:space="preserve"> and </w:t>
      </w:r>
    </w:p>
    <w:p w14:paraId="2C35439E" w14:textId="05527C88" w:rsidR="00F341BA" w:rsidRPr="00F82F50" w:rsidRDefault="00EE5B94" w:rsidP="00876B99">
      <w:pPr>
        <w:pStyle w:val="ListParagraph"/>
        <w:numPr>
          <w:ilvl w:val="0"/>
          <w:numId w:val="316"/>
        </w:numPr>
      </w:pPr>
      <w:r>
        <w:t>they are</w:t>
      </w:r>
      <w:r w:rsidR="00F341BA" w:rsidRPr="00F82F50">
        <w:t xml:space="preserve"> in the guardianship, care or custody of a court, a Minister, or a </w:t>
      </w:r>
      <w:r w:rsidR="00FF40F4">
        <w:t>d</w:t>
      </w:r>
      <w:r w:rsidR="00F341BA" w:rsidRPr="00F82F50">
        <w:t>epartment of either the Australian, State or Territory Government</w:t>
      </w:r>
      <w:r w:rsidR="00D30A62">
        <w:t>;</w:t>
      </w:r>
      <w:r w:rsidR="00F341BA" w:rsidRPr="00F82F50">
        <w:t xml:space="preserve"> or </w:t>
      </w:r>
    </w:p>
    <w:p w14:paraId="126FC8D0" w14:textId="77777777" w:rsidR="00F341BA" w:rsidRPr="00F82F50" w:rsidRDefault="00F341BA" w:rsidP="00876B99">
      <w:pPr>
        <w:pStyle w:val="ListParagraph"/>
        <w:numPr>
          <w:ilvl w:val="0"/>
          <w:numId w:val="316"/>
        </w:numPr>
      </w:pPr>
      <w:r w:rsidRPr="00F82F50">
        <w:t>there is a current direction from a court, Minister or Department placing the student or Australian Apprentice in the guardianship, care or custody of someone who is NOT the student's or Australian Apprentice's parent</w:t>
      </w:r>
      <w:r w:rsidR="00D30A62">
        <w:t>;</w:t>
      </w:r>
      <w:r w:rsidRPr="00F82F50">
        <w:t xml:space="preserve"> or </w:t>
      </w:r>
    </w:p>
    <w:p w14:paraId="657780D1" w14:textId="77777777" w:rsidR="00F341BA" w:rsidRPr="00F82F50" w:rsidRDefault="00F341BA" w:rsidP="00876B99">
      <w:pPr>
        <w:pStyle w:val="ListParagraph"/>
        <w:numPr>
          <w:ilvl w:val="0"/>
          <w:numId w:val="316"/>
        </w:numPr>
      </w:pPr>
      <w:r w:rsidRPr="00F82F50">
        <w:t>the student or Australian Apprentice stopped being in one of the above situations only because of their age.</w:t>
      </w:r>
    </w:p>
    <w:p w14:paraId="3495C70A" w14:textId="77777777" w:rsidR="00F341BA" w:rsidRDefault="00F341BA" w:rsidP="00345CEF">
      <w:r w:rsidRPr="00F82F50">
        <w:t xml:space="preserve">A student or Australian Apprentice under a court, Ministerial or Departmental order or direction </w:t>
      </w:r>
      <w:proofErr w:type="gramStart"/>
      <w:r w:rsidRPr="00F82F50">
        <w:t>is considered to be</w:t>
      </w:r>
      <w:proofErr w:type="gramEnd"/>
      <w:r w:rsidRPr="00F82F50">
        <w:t xml:space="preserve"> in state care regardless of their legal guardianship status.</w:t>
      </w:r>
    </w:p>
    <w:p w14:paraId="7101A0CC" w14:textId="77777777" w:rsidR="00A07580" w:rsidRPr="00F82F50" w:rsidRDefault="00A07580" w:rsidP="00345CEF">
      <w:r>
        <w:t xml:space="preserve">A student or Australian Apprentice who ceased to be in State Care due to age </w:t>
      </w:r>
      <w:r w:rsidRPr="00A11487">
        <w:t>may be eligible for independence</w:t>
      </w:r>
      <w:r>
        <w:t xml:space="preserve"> if they </w:t>
      </w:r>
      <w:r w:rsidRPr="00A11487">
        <w:t>meet the criteria for independent status under 37.2</w:t>
      </w:r>
      <w:r>
        <w:t xml:space="preserve">. </w:t>
      </w:r>
    </w:p>
    <w:p w14:paraId="6682ADF7" w14:textId="017D570B" w:rsidR="00F341BA" w:rsidRPr="00F82F50" w:rsidRDefault="00F341BA" w:rsidP="00345CEF">
      <w:r w:rsidRPr="00F82F50">
        <w:rPr>
          <w:b/>
          <w:bCs/>
        </w:rPr>
        <w:t>Note</w:t>
      </w:r>
      <w:r w:rsidRPr="00F82F50">
        <w:t>: In general, States and Territories provide for the upkeep of children in their care until the child is 16 years old</w:t>
      </w:r>
      <w:r w:rsidR="00A36349">
        <w:t xml:space="preserve">. </w:t>
      </w:r>
      <w:r w:rsidRPr="00F82F50">
        <w:t>State and Territory Governments retain a responsibility for young people in state care.</w:t>
      </w:r>
    </w:p>
    <w:p w14:paraId="3E58C050" w14:textId="77777777" w:rsidR="00F341BA" w:rsidRPr="00F82F50" w:rsidRDefault="00F341BA" w:rsidP="00345CEF">
      <w:pPr>
        <w:pStyle w:val="Heading4"/>
      </w:pPr>
      <w:r w:rsidRPr="00F82F50">
        <w:t>45.1.1 Not considered to be in State Care</w:t>
      </w:r>
    </w:p>
    <w:p w14:paraId="6DD67FE5" w14:textId="4080E962" w:rsidR="00F341BA" w:rsidRPr="00F82F50" w:rsidRDefault="00F341BA" w:rsidP="00345CEF">
      <w:r w:rsidRPr="00F82F50">
        <w:t xml:space="preserve">Where a student or </w:t>
      </w:r>
      <w:r w:rsidRPr="00C674B6">
        <w:t>Australian Apprentice</w:t>
      </w:r>
      <w:r w:rsidRPr="00F82F50">
        <w:t xml:space="preserve"> has left the carer's home to live in a government funded or subsidised refuge or residential care facility and the State/Territory Department has not accepted ongoing responsibility for the student or Australian Apprentice, the student or Australian Apprentice is not considered to be in State Care.</w:t>
      </w:r>
    </w:p>
    <w:p w14:paraId="58F5754B" w14:textId="77777777" w:rsidR="00F341BA" w:rsidRPr="00F82F50" w:rsidRDefault="00F341BA" w:rsidP="00345CEF">
      <w:pPr>
        <w:pStyle w:val="Heading4"/>
      </w:pPr>
      <w:bookmarkStart w:id="588" w:name="_45.1.2_Independent_rate"/>
      <w:bookmarkEnd w:id="588"/>
      <w:r w:rsidRPr="00F82F50">
        <w:t>45.1.2 Independent rate</w:t>
      </w:r>
    </w:p>
    <w:p w14:paraId="5BA196E3" w14:textId="2C862AC6" w:rsidR="00F341BA" w:rsidRPr="00F82F50" w:rsidRDefault="00F341BA" w:rsidP="00345CEF">
      <w:r w:rsidRPr="00F82F50">
        <w:t>The independent (homeless) rate of Living Allowance may be paid if the student, who was formerly in State Care, has reached the minimum school leaving age, has left the carer's home to live in a government funded or subsidised refuge or residential care facility and the State/Territory Department has not accepted ongoing responsibility for the student or Australian Apprentice.</w:t>
      </w:r>
    </w:p>
    <w:p w14:paraId="612657BB" w14:textId="77777777" w:rsidR="00062DCF" w:rsidRDefault="00062DCF" w:rsidP="00345CEF">
      <w:pPr>
        <w:rPr>
          <w:color w:val="333333"/>
          <w:sz w:val="24"/>
          <w:szCs w:val="34"/>
        </w:rPr>
      </w:pPr>
      <w:bookmarkStart w:id="589" w:name="_45.2_Allowances_and"/>
      <w:bookmarkStart w:id="590" w:name="_Toc408319014"/>
      <w:bookmarkEnd w:id="589"/>
      <w:r>
        <w:br w:type="page"/>
      </w:r>
    </w:p>
    <w:p w14:paraId="170095E6" w14:textId="77777777" w:rsidR="002D23C7" w:rsidRPr="00F82F50" w:rsidRDefault="002D23C7" w:rsidP="003B7315">
      <w:pPr>
        <w:pStyle w:val="Heading3"/>
      </w:pPr>
      <w:bookmarkStart w:id="591" w:name="_45.2_Allowances_and_1"/>
      <w:bookmarkEnd w:id="591"/>
      <w:r w:rsidRPr="00F82F50">
        <w:lastRenderedPageBreak/>
        <w:t>45.2 Allowances and Benefits</w:t>
      </w:r>
    </w:p>
    <w:p w14:paraId="0C8360CA" w14:textId="77777777" w:rsidR="002D23C7" w:rsidRPr="00F82F50" w:rsidRDefault="002D23C7" w:rsidP="00345CEF">
      <w:r w:rsidRPr="00F82F50">
        <w:t>A student in State Care may be eligible for:</w:t>
      </w:r>
    </w:p>
    <w:p w14:paraId="2724DCC2" w14:textId="5298152F" w:rsidR="002D23C7" w:rsidRPr="00F82F50" w:rsidRDefault="002D23C7" w:rsidP="00345CEF">
      <w:hyperlink w:anchor="_Chapter_17:_Tertiary" w:tooltip="Link to Chapter 17 Tertiary Award" w:history="1">
        <w:r w:rsidRPr="00F82F50">
          <w:rPr>
            <w:color w:val="3344DD"/>
            <w:u w:val="single"/>
          </w:rPr>
          <w:t>Tertiary Award</w:t>
        </w:r>
      </w:hyperlink>
      <w:r w:rsidRPr="00F82F50">
        <w:t xml:space="preserve"> or </w:t>
      </w:r>
      <w:hyperlink w:anchor="_Chapter_20:_Masters" w:tooltip="Link to Chapter 20 Masters and Doctorate Award" w:history="1">
        <w:r w:rsidRPr="00F82F50">
          <w:rPr>
            <w:color w:val="3344DD"/>
            <w:u w:val="single"/>
          </w:rPr>
          <w:t>Masters and Doctorate Award</w:t>
        </w:r>
      </w:hyperlink>
      <w:r w:rsidRPr="00F82F50">
        <w:t xml:space="preserve">, including ABSTUDY </w:t>
      </w:r>
      <w:hyperlink w:anchor="_71.1_Purpose_of" w:tooltip="Link to Chapter 71 Overview of Living Allowance" w:history="1">
        <w:r w:rsidRPr="00F82F50">
          <w:rPr>
            <w:color w:val="3344DD"/>
            <w:u w:val="single"/>
          </w:rPr>
          <w:t>Living Allowance</w:t>
        </w:r>
      </w:hyperlink>
      <w:r w:rsidRPr="00F82F50">
        <w:t xml:space="preserve">, if </w:t>
      </w:r>
      <w:r w:rsidR="00EE5B94">
        <w:t>they are</w:t>
      </w:r>
      <w:r w:rsidRPr="00F82F50">
        <w:t xml:space="preserve"> studying a full-time post-secondary course or concessional study load, and either: </w:t>
      </w:r>
    </w:p>
    <w:p w14:paraId="4C35BADE" w14:textId="32CEE0CD" w:rsidR="002D23C7" w:rsidRPr="00F82F50" w:rsidRDefault="00CF3B0D" w:rsidP="00876B99">
      <w:pPr>
        <w:pStyle w:val="ListParagraph"/>
        <w:numPr>
          <w:ilvl w:val="0"/>
          <w:numId w:val="317"/>
        </w:numPr>
      </w:pPr>
      <w:r>
        <w:t>they have</w:t>
      </w:r>
      <w:r w:rsidR="002D23C7" w:rsidRPr="00F82F50">
        <w:t xml:space="preserve"> reached the minimum school leaving age for the State or Territory in which the person is living</w:t>
      </w:r>
      <w:r w:rsidR="00D30A62">
        <w:t>;</w:t>
      </w:r>
      <w:r w:rsidR="002D23C7" w:rsidRPr="00F82F50">
        <w:t xml:space="preserve"> or </w:t>
      </w:r>
    </w:p>
    <w:p w14:paraId="444EBFEC" w14:textId="4592D7A3" w:rsidR="002D23C7" w:rsidRPr="00F82F50" w:rsidRDefault="00EE5B94" w:rsidP="00876B99">
      <w:pPr>
        <w:pStyle w:val="ListParagraph"/>
        <w:numPr>
          <w:ilvl w:val="0"/>
          <w:numId w:val="317"/>
        </w:numPr>
      </w:pPr>
      <w:r>
        <w:t>they are</w:t>
      </w:r>
      <w:r w:rsidR="002D23C7" w:rsidRPr="00F82F50">
        <w:t xml:space="preserve"> under the minimum school leaving age but meets the criteria for Away from Home </w:t>
      </w:r>
      <w:proofErr w:type="gramStart"/>
      <w:r w:rsidR="002D23C7" w:rsidRPr="00F82F50">
        <w:t>entitlements;</w:t>
      </w:r>
      <w:proofErr w:type="gramEnd"/>
    </w:p>
    <w:p w14:paraId="1C25A272" w14:textId="77777777" w:rsidR="002D23C7" w:rsidRPr="00F82F50" w:rsidRDefault="002D23C7" w:rsidP="00345CEF">
      <w:r w:rsidRPr="00F82F50">
        <w:t>OR</w:t>
      </w:r>
    </w:p>
    <w:p w14:paraId="6AD59D7E" w14:textId="72DE9C9C" w:rsidR="002D23C7" w:rsidRPr="005162BE" w:rsidRDefault="002D23C7" w:rsidP="00876B99">
      <w:pPr>
        <w:pStyle w:val="ListParagraph"/>
        <w:numPr>
          <w:ilvl w:val="0"/>
          <w:numId w:val="318"/>
        </w:numPr>
      </w:pPr>
      <w:hyperlink w:anchor="_Chapter_16:_Schooling" w:tooltip="Link to Chapter 16 Schooling B Award" w:history="1">
        <w:r w:rsidRPr="00F82F50">
          <w:rPr>
            <w:color w:val="3344DD"/>
            <w:u w:val="single"/>
          </w:rPr>
          <w:t>Schooling B Award</w:t>
        </w:r>
      </w:hyperlink>
      <w:r w:rsidRPr="00F82F50">
        <w:rPr>
          <w:color w:val="3344DD"/>
          <w:u w:val="single"/>
        </w:rPr>
        <w:t xml:space="preserve"> </w:t>
      </w:r>
      <w:r w:rsidRPr="00F82F50">
        <w:t xml:space="preserve">if </w:t>
      </w:r>
      <w:r w:rsidR="00CF3B0D">
        <w:t>they have</w:t>
      </w:r>
      <w:r w:rsidRPr="00F82F50">
        <w:t xml:space="preserve"> reached 15 years of age</w:t>
      </w:r>
      <w:r w:rsidRPr="005162BE">
        <w:t xml:space="preserve"> or </w:t>
      </w:r>
      <w:r w:rsidR="00EE5B94">
        <w:t>they are</w:t>
      </w:r>
      <w:r w:rsidRPr="005162BE">
        <w:t xml:space="preserve"> under the minimum school leaving age but meets the criteria for Away from Home entitlements (</w:t>
      </w:r>
      <w:r w:rsidRPr="00F82F50">
        <w:t xml:space="preserve">refer to </w:t>
      </w:r>
      <w:hyperlink w:anchor="_16.1_Specific_Eligibility" w:history="1">
        <w:r w:rsidRPr="00F82F50">
          <w:t>16.1 Specific Eligibility Criteria for Schooling B Award</w:t>
        </w:r>
      </w:hyperlink>
      <w:r w:rsidRPr="005162BE">
        <w:t>);</w:t>
      </w:r>
    </w:p>
    <w:p w14:paraId="2007DFD0" w14:textId="77777777" w:rsidR="002D23C7" w:rsidRPr="00F82F50" w:rsidRDefault="002D23C7" w:rsidP="00345CEF">
      <w:r w:rsidRPr="00F82F50">
        <w:t>OR</w:t>
      </w:r>
    </w:p>
    <w:p w14:paraId="6921FDE9" w14:textId="612AEEFA" w:rsidR="002D23C7" w:rsidRPr="00F82F50" w:rsidRDefault="002D23C7" w:rsidP="00876B99">
      <w:pPr>
        <w:pStyle w:val="ListParagraph"/>
        <w:numPr>
          <w:ilvl w:val="0"/>
          <w:numId w:val="319"/>
        </w:numPr>
      </w:pPr>
      <w:hyperlink w:anchor="_Chapter_15:_Schooling" w:tooltip="Link to Chapter 15 Schooling A Award" w:history="1">
        <w:r w:rsidRPr="00F82F50">
          <w:rPr>
            <w:color w:val="3344DD"/>
            <w:u w:val="single"/>
          </w:rPr>
          <w:t xml:space="preserve">Schooling </w:t>
        </w:r>
        <w:proofErr w:type="gramStart"/>
        <w:r w:rsidRPr="00F82F50">
          <w:rPr>
            <w:color w:val="3344DD"/>
            <w:u w:val="single"/>
          </w:rPr>
          <w:t>A</w:t>
        </w:r>
        <w:proofErr w:type="gramEnd"/>
        <w:r w:rsidRPr="00F82F50">
          <w:rPr>
            <w:color w:val="3344DD"/>
            <w:u w:val="single"/>
          </w:rPr>
          <w:t xml:space="preserve"> Award</w:t>
        </w:r>
      </w:hyperlink>
      <w:r w:rsidRPr="00F82F50">
        <w:t xml:space="preserve">, including School Term Allowance and School Fees Allowance, if </w:t>
      </w:r>
      <w:r w:rsidR="00EE5B94">
        <w:t>they are</w:t>
      </w:r>
      <w:r w:rsidRPr="00F82F50">
        <w:t xml:space="preserve">: </w:t>
      </w:r>
    </w:p>
    <w:p w14:paraId="5816BB32" w14:textId="77777777" w:rsidR="002D23C7" w:rsidRPr="00F82F50" w:rsidRDefault="002D23C7" w:rsidP="000F64C6">
      <w:pPr>
        <w:pStyle w:val="ListBullet"/>
      </w:pPr>
      <w:r w:rsidRPr="00F82F50">
        <w:t>studying a full-time secondary course, and 15 years of age or younger</w:t>
      </w:r>
      <w:r w:rsidR="00D30A62">
        <w:t>;</w:t>
      </w:r>
      <w:r w:rsidRPr="00F82F50">
        <w:t xml:space="preserve"> and </w:t>
      </w:r>
    </w:p>
    <w:p w14:paraId="7B18480C" w14:textId="77777777" w:rsidR="002D23C7" w:rsidRPr="00F82F50" w:rsidRDefault="002D23C7" w:rsidP="000F64C6">
      <w:pPr>
        <w:pStyle w:val="ListBullet"/>
      </w:pPr>
      <w:r w:rsidRPr="00F82F50">
        <w:t>either living at home</w:t>
      </w:r>
      <w:r w:rsidR="00D30A62">
        <w:t>;</w:t>
      </w:r>
      <w:r w:rsidRPr="00F82F50">
        <w:t xml:space="preserve"> or</w:t>
      </w:r>
    </w:p>
    <w:p w14:paraId="6D910139" w14:textId="77777777" w:rsidR="002D23C7" w:rsidRPr="00F82F50" w:rsidRDefault="002D23C7" w:rsidP="000F64C6">
      <w:pPr>
        <w:pStyle w:val="ListBullet"/>
      </w:pPr>
      <w:r w:rsidRPr="00F82F50">
        <w:t xml:space="preserve">not approved for the living away from home or independent </w:t>
      </w:r>
      <w:proofErr w:type="gramStart"/>
      <w:r w:rsidRPr="00F82F50">
        <w:t>rates;</w:t>
      </w:r>
      <w:proofErr w:type="gramEnd"/>
    </w:p>
    <w:p w14:paraId="6EE8D420" w14:textId="77777777" w:rsidR="002D23C7" w:rsidRPr="00F82F50" w:rsidRDefault="002D23C7" w:rsidP="00345CEF">
      <w:r w:rsidRPr="00F82F50">
        <w:t>OR</w:t>
      </w:r>
    </w:p>
    <w:p w14:paraId="751EC988" w14:textId="0FE508EF" w:rsidR="002D23C7" w:rsidRPr="00F82F50" w:rsidRDefault="002D23C7" w:rsidP="00876B99">
      <w:pPr>
        <w:pStyle w:val="ListParagraph"/>
        <w:numPr>
          <w:ilvl w:val="0"/>
          <w:numId w:val="290"/>
        </w:numPr>
      </w:pPr>
      <w:r w:rsidRPr="00F82F50">
        <w:t xml:space="preserve">a full-time primary school student, and 14 years of age or more </w:t>
      </w:r>
      <w:r w:rsidR="00FF40F4">
        <w:t>on</w:t>
      </w:r>
      <w:r w:rsidRPr="00F82F50">
        <w:t xml:space="preserve"> 1 January in the year of study</w:t>
      </w:r>
      <w:r w:rsidR="00D30A62">
        <w:t>;</w:t>
      </w:r>
      <w:r w:rsidRPr="00F82F50">
        <w:t xml:space="preserve"> and</w:t>
      </w:r>
    </w:p>
    <w:p w14:paraId="392654A0" w14:textId="77777777" w:rsidR="002D23C7" w:rsidRPr="00F82F50" w:rsidRDefault="002D23C7" w:rsidP="00876B99">
      <w:pPr>
        <w:pStyle w:val="ListParagraph"/>
        <w:numPr>
          <w:ilvl w:val="0"/>
          <w:numId w:val="290"/>
        </w:numPr>
      </w:pPr>
      <w:r w:rsidRPr="00F82F50">
        <w:t>living at home.</w:t>
      </w:r>
    </w:p>
    <w:p w14:paraId="0E895F76" w14:textId="471ED2A6" w:rsidR="002D23C7" w:rsidRPr="00F82F50" w:rsidRDefault="002D23C7" w:rsidP="00345CEF">
      <w:r w:rsidRPr="00F82F50">
        <w:t xml:space="preserve">An </w:t>
      </w:r>
      <w:hyperlink w:anchor="Australian_Apprentice" w:tooltip="Link to Australian Apprentice in glossary" w:history="1">
        <w:r w:rsidRPr="00F82F50">
          <w:rPr>
            <w:color w:val="3344DD"/>
            <w:u w:val="single"/>
          </w:rPr>
          <w:t>Australian Apprentice</w:t>
        </w:r>
      </w:hyperlink>
      <w:r w:rsidRPr="00F82F50">
        <w:t xml:space="preserve"> in State Care may be eligible for ABSTUDY Tertiary Award, if </w:t>
      </w:r>
      <w:r w:rsidR="00CF3B0D">
        <w:t>they have</w:t>
      </w:r>
      <w:r w:rsidRPr="00F82F50">
        <w:t xml:space="preserve"> a current </w:t>
      </w:r>
      <w:hyperlink w:anchor="_7.2.4_Commonwealth_Registration" w:tooltip="Link to section 7.2.4" w:history="1">
        <w:r w:rsidR="00A90A67" w:rsidRPr="00A90A67">
          <w:rPr>
            <w:rStyle w:val="Hyperlink"/>
          </w:rPr>
          <w:t>registration</w:t>
        </w:r>
      </w:hyperlink>
      <w:r w:rsidRPr="00F82F50">
        <w:t>, and either:</w:t>
      </w:r>
    </w:p>
    <w:p w14:paraId="471FE378" w14:textId="0483FE61" w:rsidR="002D23C7" w:rsidRPr="00F82F50" w:rsidRDefault="00CF3B0D" w:rsidP="00876B99">
      <w:pPr>
        <w:pStyle w:val="ListParagraph"/>
        <w:numPr>
          <w:ilvl w:val="0"/>
          <w:numId w:val="320"/>
        </w:numPr>
      </w:pPr>
      <w:r>
        <w:t>they have</w:t>
      </w:r>
      <w:r w:rsidR="002D23C7" w:rsidRPr="00F82F50">
        <w:t xml:space="preserve"> reached the minimum school leaving age</w:t>
      </w:r>
      <w:r w:rsidR="00D30A62">
        <w:t>;</w:t>
      </w:r>
      <w:r w:rsidR="002D23C7" w:rsidRPr="00F82F50">
        <w:t xml:space="preserve"> or </w:t>
      </w:r>
    </w:p>
    <w:p w14:paraId="2D6655E0" w14:textId="56C27B12" w:rsidR="002D23C7" w:rsidRPr="00F82F50" w:rsidRDefault="00EE5B94" w:rsidP="00876B99">
      <w:pPr>
        <w:pStyle w:val="ListParagraph"/>
        <w:numPr>
          <w:ilvl w:val="0"/>
          <w:numId w:val="320"/>
        </w:numPr>
      </w:pPr>
      <w:r>
        <w:t>they are</w:t>
      </w:r>
      <w:r w:rsidR="002D23C7" w:rsidRPr="00F82F50">
        <w:t xml:space="preserve"> under the minimum school leaving age but meets the criteria for Away from Home entitlements.</w:t>
      </w:r>
    </w:p>
    <w:bookmarkEnd w:id="590"/>
    <w:p w14:paraId="49F93FB3" w14:textId="77777777" w:rsidR="00F341BA" w:rsidRPr="00F82F50" w:rsidRDefault="00F341BA" w:rsidP="00345CEF">
      <w:pPr>
        <w:pStyle w:val="Heading4"/>
        <w:rPr>
          <w:color w:val="333333"/>
        </w:rPr>
      </w:pPr>
      <w:r w:rsidRPr="00F82F50">
        <w:t xml:space="preserve">45.2.1 Exemption from Parental </w:t>
      </w:r>
      <w:r w:rsidR="00C55ED9">
        <w:t>Income</w:t>
      </w:r>
      <w:r w:rsidR="00C55ED9" w:rsidRPr="00F82F50">
        <w:t xml:space="preserve"> </w:t>
      </w:r>
      <w:r w:rsidRPr="00F82F50">
        <w:t>Test</w:t>
      </w:r>
      <w:r w:rsidR="00C55ED9">
        <w:t xml:space="preserve"> and Maintenance Income Test</w:t>
      </w:r>
    </w:p>
    <w:p w14:paraId="7A0DA13F" w14:textId="6526FC61"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is in State Care, </w:t>
      </w:r>
      <w:r w:rsidR="00EE5B94">
        <w:t>they are</w:t>
      </w:r>
      <w:r w:rsidRPr="00F82F50">
        <w:t xml:space="preserve"> exempt from the ABSTUDY </w:t>
      </w:r>
      <w:hyperlink w:anchor="_Chapter_58:_Parental_2" w:tooltip="Link to Chapter 58  Parental Income Test and Maintenance Income Test." w:history="1">
        <w:r w:rsidR="00C55ED9">
          <w:rPr>
            <w:rStyle w:val="Hyperlink"/>
          </w:rPr>
          <w:t>Parental Income Test and Maintenance Income Test</w:t>
        </w:r>
      </w:hyperlink>
      <w:r w:rsidR="00AF0E45">
        <w:rPr>
          <w:rStyle w:val="Hyperlink"/>
        </w:rPr>
        <w:t xml:space="preserve"> (MIT)</w:t>
      </w:r>
      <w:r w:rsidRPr="00F82F50">
        <w:t>.</w:t>
      </w:r>
    </w:p>
    <w:p w14:paraId="77EFEB50" w14:textId="77777777" w:rsidR="00C761E6" w:rsidRDefault="00C761E6">
      <w:pPr>
        <w:spacing w:before="0" w:beforeAutospacing="0" w:after="120" w:afterAutospacing="0" w:line="276" w:lineRule="auto"/>
        <w:rPr>
          <w:b/>
          <w:color w:val="333333"/>
          <w:sz w:val="24"/>
          <w:szCs w:val="34"/>
        </w:rPr>
      </w:pPr>
      <w:bookmarkStart w:id="592" w:name="_45.3_Rate_of"/>
      <w:bookmarkStart w:id="593" w:name="_Toc408319015"/>
      <w:bookmarkEnd w:id="592"/>
      <w:r>
        <w:br w:type="page"/>
      </w:r>
    </w:p>
    <w:p w14:paraId="4A235EF6" w14:textId="77777777" w:rsidR="00F341BA" w:rsidRPr="00F82F50" w:rsidRDefault="00F341BA" w:rsidP="003B7315">
      <w:pPr>
        <w:pStyle w:val="Heading3"/>
      </w:pPr>
      <w:bookmarkStart w:id="594" w:name="_45.3_Rate_of_1"/>
      <w:bookmarkEnd w:id="594"/>
      <w:r w:rsidRPr="00F82F50">
        <w:lastRenderedPageBreak/>
        <w:t>45.3 Rate of Living Allowance</w:t>
      </w:r>
      <w:bookmarkEnd w:id="593"/>
    </w:p>
    <w:p w14:paraId="49FEE9CB" w14:textId="77777777" w:rsidR="00F341BA" w:rsidRPr="00F82F50" w:rsidRDefault="00F341BA" w:rsidP="00345CEF">
      <w:r w:rsidRPr="00F82F50">
        <w:t xml:space="preserve">Where a student or </w:t>
      </w:r>
      <w:hyperlink w:anchor="Australian_Apprentice" w:tooltip="Link to Australian Apprentice in glossary" w:history="1">
        <w:r w:rsidRPr="00F82F50">
          <w:rPr>
            <w:rStyle w:val="Hyperlink"/>
          </w:rPr>
          <w:t>Australian Apprentice</w:t>
        </w:r>
      </w:hyperlink>
      <w:r w:rsidRPr="00F82F50">
        <w:t xml:space="preserve"> in State Care is entitled to receive Living Allowance, it is paid at the following rates:</w:t>
      </w:r>
    </w:p>
    <w:p w14:paraId="535BF633" w14:textId="77777777" w:rsidR="00F341BA" w:rsidRPr="00F82F50" w:rsidRDefault="00F341BA" w:rsidP="00876B99">
      <w:pPr>
        <w:pStyle w:val="ListParagraph"/>
        <w:numPr>
          <w:ilvl w:val="0"/>
          <w:numId w:val="321"/>
        </w:numPr>
      </w:pPr>
      <w:r w:rsidRPr="00F82F50">
        <w:t>if the carer receives a regular foster care allowance for the student's or Australian Apprentice's upkeep, the standard rate of Living Allowance is payable</w:t>
      </w:r>
      <w:r w:rsidR="00D30A62">
        <w:t>;</w:t>
      </w:r>
      <w:r w:rsidRPr="00F82F50">
        <w:t xml:space="preserve"> or </w:t>
      </w:r>
    </w:p>
    <w:p w14:paraId="0A00DA1F" w14:textId="77777777" w:rsidR="00F341BA" w:rsidRPr="00F82F50" w:rsidRDefault="00F341BA" w:rsidP="00876B99">
      <w:pPr>
        <w:pStyle w:val="ListParagraph"/>
        <w:numPr>
          <w:ilvl w:val="0"/>
          <w:numId w:val="321"/>
        </w:numPr>
      </w:pPr>
      <w:r w:rsidRPr="00F82F50">
        <w:t>if the carer does not receive a regular foster care allowance, the Away from Home rate of Living Allowance is payable.</w:t>
      </w:r>
    </w:p>
    <w:p w14:paraId="5DBC97B3" w14:textId="77777777" w:rsidR="00F341BA" w:rsidRPr="00F82F50" w:rsidRDefault="00F341BA" w:rsidP="00345CEF">
      <w:r w:rsidRPr="00F82F50">
        <w:t xml:space="preserve">The above applies even where a student or Australian Apprentice meets the criteria for Away from Home entitlements set out in </w:t>
      </w:r>
      <w:hyperlink w:anchor="_Chapter_25:_Eligibility" w:tooltip="Link to Chapter 25 Eligibility for Away from Home Entitlements" w:history="1">
        <w:r w:rsidRPr="00F82F50">
          <w:rPr>
            <w:rStyle w:val="Hyperlink"/>
          </w:rPr>
          <w:t>Chapter 25</w:t>
        </w:r>
      </w:hyperlink>
      <w:r w:rsidRPr="00F82F50">
        <w:t>.</w:t>
      </w:r>
    </w:p>
    <w:p w14:paraId="27148FF6" w14:textId="77777777" w:rsidR="00F341BA" w:rsidRPr="00F82F50" w:rsidRDefault="00F341BA" w:rsidP="00345CEF">
      <w:pPr>
        <w:pStyle w:val="Heading4"/>
      </w:pPr>
      <w:r w:rsidRPr="00F82F50">
        <w:t>45.3.1 Does the carer receive a regular foster care allowance?</w:t>
      </w:r>
    </w:p>
    <w:p w14:paraId="5AE3935A" w14:textId="77777777" w:rsidR="00F341BA" w:rsidRPr="00F82F50" w:rsidRDefault="00F341BA" w:rsidP="00345CEF">
      <w:r w:rsidRPr="00F82F50">
        <w:t xml:space="preserve">The carer will </w:t>
      </w:r>
      <w:proofErr w:type="gramStart"/>
      <w:r w:rsidRPr="00F82F50">
        <w:t>be considered to be</w:t>
      </w:r>
      <w:proofErr w:type="gramEnd"/>
      <w:r w:rsidRPr="00F82F50">
        <w:t xml:space="preserve"> receiving a regular foster care allowance where they receive either:</w:t>
      </w:r>
    </w:p>
    <w:p w14:paraId="6798CC5E" w14:textId="77777777" w:rsidR="00F341BA" w:rsidRPr="00F82F50" w:rsidRDefault="00F341BA" w:rsidP="00876B99">
      <w:pPr>
        <w:pStyle w:val="ListParagraph"/>
        <w:numPr>
          <w:ilvl w:val="0"/>
          <w:numId w:val="322"/>
        </w:numPr>
      </w:pPr>
      <w:r w:rsidRPr="00F82F50">
        <w:t>a regular foster care allowance</w:t>
      </w:r>
      <w:r w:rsidR="00D30A62">
        <w:t>;</w:t>
      </w:r>
      <w:r w:rsidRPr="00F82F50">
        <w:t xml:space="preserve"> or </w:t>
      </w:r>
    </w:p>
    <w:p w14:paraId="6BE528D5" w14:textId="77777777" w:rsidR="00F341BA" w:rsidRPr="00F82F50" w:rsidRDefault="00F341BA" w:rsidP="00876B99">
      <w:pPr>
        <w:pStyle w:val="ListParagraph"/>
        <w:numPr>
          <w:ilvl w:val="0"/>
          <w:numId w:val="322"/>
        </w:numPr>
      </w:pPr>
      <w:r w:rsidRPr="00F82F50">
        <w:t>an allowance which is intended directly for the student's or Australian Apprentice's upkeep or personal use (</w:t>
      </w:r>
      <w:r w:rsidR="00940C49">
        <w:t>e.g.</w:t>
      </w:r>
      <w:r w:rsidRPr="00F82F50">
        <w:t xml:space="preserve"> regular Adolescent Community Placement or Placement Provider Reimbursement payments made directly or indirectly by the Victorian Government).</w:t>
      </w:r>
    </w:p>
    <w:p w14:paraId="515C68CA" w14:textId="77777777" w:rsidR="00F341BA" w:rsidRPr="00F82F50" w:rsidRDefault="00F341BA" w:rsidP="00345CEF">
      <w:r w:rsidRPr="00F82F50">
        <w:t xml:space="preserve">However, where the authority pays the carer directly to compensate for extra costs involved in caring for the student or </w:t>
      </w:r>
      <w:r w:rsidRPr="005162BE">
        <w:t>Australian Apprentice</w:t>
      </w:r>
      <w:r w:rsidRPr="00F82F50">
        <w:t xml:space="preserve">, </w:t>
      </w:r>
      <w:r w:rsidR="00940C49">
        <w:t>e.g.</w:t>
      </w:r>
      <w:r w:rsidRPr="00F82F50">
        <w:t xml:space="preserve"> setting up a bedroom or repairing damage done by the student or Australian Apprentice, the carer is not considered to be receiving a regular foster care allowance.</w:t>
      </w:r>
    </w:p>
    <w:p w14:paraId="612CFF7F" w14:textId="77777777" w:rsidR="00F341BA" w:rsidRPr="00F82F50" w:rsidRDefault="00F341BA" w:rsidP="00345CEF">
      <w:pPr>
        <w:pStyle w:val="Heading4"/>
      </w:pPr>
      <w:r w:rsidRPr="00F82F50">
        <w:t>45.3.2 Fifteen-year-old students or Australian Apprentices</w:t>
      </w:r>
    </w:p>
    <w:p w14:paraId="16529D7B" w14:textId="12B39517" w:rsidR="00F341BA" w:rsidRPr="00F82F50" w:rsidRDefault="00F341BA" w:rsidP="00345CEF">
      <w:r w:rsidRPr="00F82F50">
        <w:t xml:space="preserve">Where a fifteen-year-old student or </w:t>
      </w:r>
      <w:r w:rsidRPr="005162BE">
        <w:t>Australian Apprentice</w:t>
      </w:r>
      <w:r w:rsidRPr="00F82F50">
        <w:t xml:space="preserve"> in State Care is entitled to Living Allowance, </w:t>
      </w:r>
      <w:r w:rsidR="00EE5B94">
        <w:t>they are</w:t>
      </w:r>
      <w:r w:rsidRPr="00F82F50">
        <w:t xml:space="preserve"> paid at the aged </w:t>
      </w:r>
      <w:r w:rsidR="00FF40F4" w:rsidRPr="00F82F50">
        <w:t>16–17-year-old</w:t>
      </w:r>
      <w:r w:rsidRPr="00F82F50">
        <w:t xml:space="preserve"> rate of Living Allowance</w:t>
      </w:r>
      <w:r w:rsidR="00A36349">
        <w:t xml:space="preserve">. </w:t>
      </w:r>
      <w:r w:rsidR="00D51DE4" w:rsidRPr="00F82F50">
        <w:t xml:space="preserve">See </w:t>
      </w:r>
      <w:hyperlink r:id="rId92" w:tooltip="Link to A guide to Australian Government payments on Services Australia website" w:history="1">
        <w:r w:rsidR="00981D94" w:rsidRPr="00981D94">
          <w:rPr>
            <w:rStyle w:val="Hyperlink"/>
            <w:i/>
          </w:rPr>
          <w:t>A guide to Australian Government payments</w:t>
        </w:r>
      </w:hyperlink>
      <w:r w:rsidR="008F5642">
        <w:rPr>
          <w:rStyle w:val="Hyperlink"/>
          <w:i/>
        </w:rPr>
        <w:t xml:space="preserve"> </w:t>
      </w:r>
      <w:r w:rsidRPr="00F82F50">
        <w:t>for details.</w:t>
      </w:r>
    </w:p>
    <w:p w14:paraId="7A703233" w14:textId="77777777" w:rsidR="00F341BA" w:rsidRPr="00F82F50" w:rsidRDefault="00F341BA" w:rsidP="003B7315">
      <w:pPr>
        <w:pStyle w:val="Heading3"/>
      </w:pPr>
      <w:bookmarkStart w:id="595" w:name="_45.4_Payees"/>
      <w:bookmarkStart w:id="596" w:name="_Toc408319016"/>
      <w:bookmarkEnd w:id="595"/>
      <w:r w:rsidRPr="00F82F50">
        <w:t>45.4 Payees</w:t>
      </w:r>
      <w:bookmarkEnd w:id="596"/>
    </w:p>
    <w:p w14:paraId="3D42C969" w14:textId="7BA376D1" w:rsidR="00F341BA" w:rsidRPr="00F82F50" w:rsidRDefault="00F341BA" w:rsidP="00345CEF">
      <w:r w:rsidRPr="00F82F50">
        <w:t xml:space="preserve">In general, students or </w:t>
      </w:r>
      <w:hyperlink w:anchor="Australian_Apprentice" w:tooltip="Link to Australian Apprentice in glossary" w:history="1">
        <w:r w:rsidRPr="00F82F50">
          <w:rPr>
            <w:rStyle w:val="Hyperlink"/>
          </w:rPr>
          <w:t>Australian Apprentices</w:t>
        </w:r>
      </w:hyperlink>
      <w:r w:rsidRPr="00F82F50">
        <w:t xml:space="preserve"> who qualify for ABSTUDY under this provision receive their allowances direct, or where a student attends a boarding school, some or all of the payments are made to the institution</w:t>
      </w:r>
      <w:r w:rsidR="00A36349">
        <w:t xml:space="preserve">. </w:t>
      </w:r>
      <w:r w:rsidRPr="00F82F50">
        <w:t>The carer does not receive payments on the student's or Australian Apprentice's behalf.</w:t>
      </w:r>
    </w:p>
    <w:p w14:paraId="463596CA" w14:textId="41386DFF" w:rsidR="00F341BA" w:rsidRPr="00F82F50" w:rsidRDefault="00F341BA" w:rsidP="00345CEF">
      <w:r w:rsidRPr="00F82F50">
        <w:t xml:space="preserve">However, the authority may request that payment be made direct to the care </w:t>
      </w:r>
      <w:r w:rsidR="00FF40F4" w:rsidRPr="00F82F50">
        <w:t>giver,</w:t>
      </w:r>
      <w:r w:rsidRPr="00F82F50">
        <w:t xml:space="preserve"> or a person nominated by the student or Australian Apprentice, if:</w:t>
      </w:r>
    </w:p>
    <w:p w14:paraId="10E68E77" w14:textId="77777777" w:rsidR="00F341BA" w:rsidRPr="00F82F50" w:rsidRDefault="00F341BA" w:rsidP="00876B99">
      <w:pPr>
        <w:pStyle w:val="ListParagraph"/>
        <w:numPr>
          <w:ilvl w:val="0"/>
          <w:numId w:val="323"/>
        </w:numPr>
      </w:pPr>
      <w:r w:rsidRPr="00F82F50">
        <w:t>the relevant government authority or an organisation approved by that authority believes that payment of allowances direct to younger students or Australian Apprentices could jeopardise the student-carer or Australian Apprentice-carer relationship</w:t>
      </w:r>
      <w:r w:rsidR="00D30A62">
        <w:t>;</w:t>
      </w:r>
      <w:r w:rsidRPr="00F82F50">
        <w:t xml:space="preserve"> or </w:t>
      </w:r>
    </w:p>
    <w:p w14:paraId="77F41EDA" w14:textId="491233F3" w:rsidR="00F341BA" w:rsidRPr="00F82F50" w:rsidRDefault="00F341BA" w:rsidP="00876B99">
      <w:pPr>
        <w:pStyle w:val="ListParagraph"/>
        <w:numPr>
          <w:ilvl w:val="0"/>
          <w:numId w:val="323"/>
        </w:numPr>
      </w:pPr>
      <w:r w:rsidRPr="00F82F50">
        <w:t xml:space="preserve">it is determined that the student or Australian Apprentice is unable to manage </w:t>
      </w:r>
      <w:r w:rsidR="00EE5B94">
        <w:t>their</w:t>
      </w:r>
      <w:r w:rsidRPr="00F82F50">
        <w:t xml:space="preserve"> own finances, </w:t>
      </w:r>
      <w:r w:rsidR="00940C49">
        <w:t>e.g.</w:t>
      </w:r>
      <w:r w:rsidRPr="00F82F50">
        <w:t xml:space="preserve"> a student in a special school.</w:t>
      </w:r>
      <w:r w:rsidRPr="00F82F50">
        <w:br w:type="page"/>
      </w:r>
    </w:p>
    <w:p w14:paraId="6B50972A" w14:textId="77777777" w:rsidR="00F341BA" w:rsidRPr="00F82F50" w:rsidRDefault="00F341BA" w:rsidP="00AF638B">
      <w:pPr>
        <w:pStyle w:val="Heading1"/>
      </w:pPr>
      <w:bookmarkStart w:id="597" w:name="_Toc408319017"/>
      <w:bookmarkStart w:id="598" w:name="_Toc191279721"/>
      <w:r w:rsidRPr="00F82F50">
        <w:lastRenderedPageBreak/>
        <w:t>Part VI Study Requirement</w:t>
      </w:r>
      <w:bookmarkEnd w:id="597"/>
      <w:bookmarkEnd w:id="598"/>
    </w:p>
    <w:p w14:paraId="0DC41DC6" w14:textId="77777777" w:rsidR="00B328F8" w:rsidRPr="00F82F50" w:rsidRDefault="004C070E" w:rsidP="008B6DFE">
      <w:pPr>
        <w:pStyle w:val="Heading2"/>
      </w:pPr>
      <w:bookmarkStart w:id="599" w:name="_Toc408319018"/>
      <w:bookmarkStart w:id="600" w:name="_Toc191279722"/>
      <w:r w:rsidRPr="00F82F50">
        <w:t>Chapter 46: Introduction to Study Requirements</w:t>
      </w:r>
      <w:bookmarkEnd w:id="599"/>
      <w:bookmarkEnd w:id="600"/>
    </w:p>
    <w:p w14:paraId="37B6DD9E" w14:textId="77777777" w:rsidR="00B8128D" w:rsidRPr="00F82F50" w:rsidRDefault="00B8128D" w:rsidP="00345CEF">
      <w:pPr>
        <w:rPr>
          <w:lang w:val="en"/>
        </w:rPr>
      </w:pPr>
      <w:bookmarkStart w:id="601" w:name="_Toc408319019"/>
      <w:r w:rsidRPr="00F82F50">
        <w:rPr>
          <w:lang w:val="en"/>
        </w:rPr>
        <w:t>This chapter provides an outline of the study requirements for ABSTUDY entitlements.</w:t>
      </w:r>
    </w:p>
    <w:p w14:paraId="7D60C213" w14:textId="77777777" w:rsidR="00B8128D" w:rsidRPr="00F82F50" w:rsidRDefault="003E31DC" w:rsidP="00345CEF">
      <w:pPr>
        <w:rPr>
          <w:lang w:val="en"/>
        </w:rPr>
      </w:pPr>
      <w:r w:rsidRPr="00F82F50">
        <w:rPr>
          <w:rStyle w:val="Strong"/>
          <w:rFonts w:eastAsiaTheme="majorEastAsia"/>
          <w:lang w:val="en"/>
        </w:rPr>
        <w:t>In this chapter:</w:t>
      </w:r>
    </w:p>
    <w:p w14:paraId="04023E47" w14:textId="77777777" w:rsidR="00B8128D" w:rsidRPr="00F82F50" w:rsidRDefault="00B8128D" w:rsidP="000F64C6">
      <w:pPr>
        <w:pStyle w:val="NoSpacing"/>
        <w:rPr>
          <w:color w:val="000000"/>
          <w:lang w:val="en"/>
        </w:rPr>
      </w:pPr>
      <w:hyperlink w:anchor="_46.1_General_Study" w:tooltip="Link to section 46.1" w:history="1">
        <w:r w:rsidRPr="00F82F50">
          <w:rPr>
            <w:rStyle w:val="Hyperlink"/>
            <w:rFonts w:eastAsiaTheme="minorEastAsia"/>
            <w:szCs w:val="19"/>
            <w:lang w:val="en"/>
          </w:rPr>
          <w:t>46.1 General Study Requirements for ABSTUDY Assistance</w:t>
        </w:r>
      </w:hyperlink>
      <w:r w:rsidRPr="00F82F50">
        <w:rPr>
          <w:color w:val="000000"/>
          <w:lang w:val="en"/>
        </w:rPr>
        <w:t xml:space="preserve"> </w:t>
      </w:r>
    </w:p>
    <w:p w14:paraId="651BE882" w14:textId="77777777" w:rsidR="00B8128D" w:rsidRPr="00F82F50" w:rsidRDefault="00B8128D" w:rsidP="000F64C6">
      <w:pPr>
        <w:pStyle w:val="NoSpacing"/>
        <w:rPr>
          <w:color w:val="000000"/>
          <w:lang w:val="en"/>
        </w:rPr>
      </w:pPr>
      <w:hyperlink w:anchor="_46.2_Specific_Study" w:tooltip="Link to section 46.2" w:history="1">
        <w:r w:rsidRPr="00F82F50">
          <w:rPr>
            <w:rStyle w:val="Hyperlink"/>
            <w:rFonts w:eastAsiaTheme="minorEastAsia"/>
            <w:szCs w:val="19"/>
            <w:lang w:val="en"/>
          </w:rPr>
          <w:t>46.2 Specific Study Requirements for ABSTUDY Awards</w:t>
        </w:r>
      </w:hyperlink>
    </w:p>
    <w:p w14:paraId="7AB39E56" w14:textId="77777777" w:rsidR="00F341BA" w:rsidRPr="00F82F50" w:rsidRDefault="00F341BA" w:rsidP="003B7315">
      <w:pPr>
        <w:pStyle w:val="Heading3"/>
      </w:pPr>
      <w:bookmarkStart w:id="602" w:name="_46.1_General_Study"/>
      <w:bookmarkEnd w:id="602"/>
      <w:r w:rsidRPr="00F82F50">
        <w:t>46.1 General Study Requirements for ABSTUDY Assistance</w:t>
      </w:r>
      <w:bookmarkEnd w:id="601"/>
    </w:p>
    <w:p w14:paraId="57CE44A6" w14:textId="77777777" w:rsidR="00F341BA" w:rsidRPr="00F82F50" w:rsidRDefault="00F341BA" w:rsidP="00345CEF">
      <w:r w:rsidRPr="00F82F50">
        <w:t xml:space="preserve">To be eligible for ABSTUDY assistance, a student or </w:t>
      </w:r>
      <w:hyperlink w:anchor="Australian_Apprentice" w:tooltip="Link to Australian Apprentice in glossary" w:history="1">
        <w:r w:rsidRPr="00F82F50">
          <w:rPr>
            <w:rStyle w:val="Hyperlink"/>
          </w:rPr>
          <w:t>Australian Apprentice</w:t>
        </w:r>
      </w:hyperlink>
      <w:r w:rsidRPr="00F82F50">
        <w:t xml:space="preserve"> must be either:</w:t>
      </w:r>
    </w:p>
    <w:p w14:paraId="1F2C7471" w14:textId="77777777" w:rsidR="00F341BA" w:rsidRPr="00F82F50" w:rsidRDefault="00F341BA" w:rsidP="00876B99">
      <w:pPr>
        <w:pStyle w:val="ListParagraph"/>
        <w:numPr>
          <w:ilvl w:val="0"/>
          <w:numId w:val="324"/>
        </w:numPr>
        <w:rPr>
          <w:rFonts w:cs="Arial"/>
        </w:rPr>
      </w:pPr>
      <w:r w:rsidRPr="00F82F50">
        <w:rPr>
          <w:rFonts w:cs="Arial"/>
        </w:rPr>
        <w:t xml:space="preserve">enrolled in an </w:t>
      </w:r>
      <w:hyperlink w:anchor="_11.5_Approved_Courses" w:history="1">
        <w:r w:rsidRPr="00F82F50">
          <w:rPr>
            <w:rStyle w:val="Hyperlink"/>
            <w:rFonts w:cs="Arial"/>
            <w:szCs w:val="19"/>
          </w:rPr>
          <w:t>approved course</w:t>
        </w:r>
      </w:hyperlink>
      <w:r w:rsidRPr="00F82F50">
        <w:rPr>
          <w:rFonts w:cs="Arial"/>
        </w:rPr>
        <w:t xml:space="preserve"> at an </w:t>
      </w:r>
      <w:hyperlink w:anchor="_11.2_Approved_education" w:tooltip="Link to section 11.2" w:history="1">
        <w:r w:rsidRPr="00F82F50">
          <w:rPr>
            <w:rStyle w:val="Hyperlink"/>
            <w:rFonts w:cs="Arial"/>
            <w:szCs w:val="19"/>
          </w:rPr>
          <w:t>approved education institution</w:t>
        </w:r>
      </w:hyperlink>
      <w:r w:rsidRPr="00F82F50">
        <w:rPr>
          <w:rFonts w:cs="Arial"/>
        </w:rPr>
        <w:t xml:space="preserve">; or </w:t>
      </w:r>
    </w:p>
    <w:p w14:paraId="077BC841" w14:textId="77777777" w:rsidR="00F341BA" w:rsidRPr="00F82F50" w:rsidRDefault="00F341BA" w:rsidP="00876B99">
      <w:pPr>
        <w:pStyle w:val="ListParagraph"/>
        <w:numPr>
          <w:ilvl w:val="0"/>
          <w:numId w:val="324"/>
        </w:numPr>
      </w:pPr>
      <w:r w:rsidRPr="00F82F50">
        <w:t xml:space="preserve">undertaking an approved Testing and Assessment activity to determine their suitability to undertake an </w:t>
      </w:r>
      <w:hyperlink w:anchor="_11.5_Approved_Courses" w:history="1">
        <w:r w:rsidRPr="00F82F50">
          <w:t>approved course</w:t>
        </w:r>
      </w:hyperlink>
      <w:r w:rsidR="005246CA" w:rsidRPr="00F82F50">
        <w:t xml:space="preserve"> </w:t>
      </w:r>
      <w:r w:rsidRPr="00F82F50">
        <w:t xml:space="preserve">; or </w:t>
      </w:r>
    </w:p>
    <w:p w14:paraId="32BE17BE" w14:textId="77777777" w:rsidR="00F341BA" w:rsidRPr="00F82F50" w:rsidRDefault="00F341BA" w:rsidP="00876B99">
      <w:pPr>
        <w:pStyle w:val="ListParagraph"/>
        <w:numPr>
          <w:ilvl w:val="0"/>
          <w:numId w:val="324"/>
        </w:numPr>
      </w:pPr>
      <w:r w:rsidRPr="00F82F50">
        <w:t>undertaking a full-time apprenticeship, traineeship or trainee apprenticeship under the Australian Apprenticeships Scheme.</w:t>
      </w:r>
    </w:p>
    <w:p w14:paraId="41A19B5B" w14:textId="5A5FCD37" w:rsidR="00F341BA" w:rsidRPr="00F82F50" w:rsidRDefault="00F341BA" w:rsidP="00345CEF">
      <w:r w:rsidRPr="00F82F50">
        <w:t xml:space="preserve">For students to be eligible for the full range of ABSTUDY Awards, the course must also be approved as a </w:t>
      </w:r>
      <w:hyperlink w:anchor="_11.7.1_Full-time_courses" w:tooltip="Link to section 11.7.1" w:history="1">
        <w:r w:rsidRPr="00F82F50">
          <w:rPr>
            <w:rStyle w:val="Hyperlink"/>
          </w:rPr>
          <w:t>full-time course</w:t>
        </w:r>
      </w:hyperlink>
      <w:r w:rsidR="00A36349">
        <w:t xml:space="preserve">. </w:t>
      </w:r>
      <w:r w:rsidRPr="00F82F50">
        <w:t xml:space="preserve">Where a course can only be approved as a </w:t>
      </w:r>
      <w:hyperlink w:anchor="_11.7.2_Part-time_courses" w:tooltip="Link to section 11.7.2" w:history="1">
        <w:r w:rsidRPr="00F82F50">
          <w:rPr>
            <w:rStyle w:val="Hyperlink"/>
          </w:rPr>
          <w:t>part-time course</w:t>
        </w:r>
      </w:hyperlink>
      <w:r w:rsidRPr="00F82F50">
        <w:t xml:space="preserve">, the </w:t>
      </w:r>
      <w:hyperlink w:anchor="_Chapter_18:_Part-time" w:tooltip="Link to Chapter 18 Part-time Award" w:history="1">
        <w:r w:rsidRPr="00F82F50">
          <w:rPr>
            <w:rStyle w:val="Hyperlink"/>
          </w:rPr>
          <w:t>Part-time Award</w:t>
        </w:r>
      </w:hyperlink>
      <w:r w:rsidRPr="00F82F50">
        <w:t xml:space="preserve"> is payable.</w:t>
      </w:r>
    </w:p>
    <w:p w14:paraId="6FD1C8E6" w14:textId="77777777" w:rsidR="00F341BA" w:rsidRPr="00F82F50" w:rsidRDefault="00F341BA" w:rsidP="00345CEF">
      <w:r w:rsidRPr="00F82F50">
        <w:t xml:space="preserve">Australian Apprentices must </w:t>
      </w:r>
      <w:r w:rsidR="00C11B07">
        <w:t xml:space="preserve">be employed under a training contract as a full-time apprentice, trainee or trainee apprentice, as set out in </w:t>
      </w:r>
      <w:hyperlink w:anchor="_13.4_Commonwealth_Registration" w:tooltip="Link to section 13.4" w:history="1">
        <w:r w:rsidR="00097001">
          <w:rPr>
            <w:rStyle w:val="Hyperlink"/>
            <w:rFonts w:eastAsiaTheme="minorEastAsia"/>
            <w:lang w:val="en"/>
          </w:rPr>
          <w:t>13.4 Australian Apprentices</w:t>
        </w:r>
      </w:hyperlink>
      <w:r w:rsidRPr="00F82F50">
        <w:t>.</w:t>
      </w:r>
    </w:p>
    <w:p w14:paraId="5E150D66" w14:textId="77777777" w:rsidR="00F341BA" w:rsidRPr="00F82F50" w:rsidRDefault="00F341BA" w:rsidP="00345CEF">
      <w:r w:rsidRPr="00F82F50">
        <w:t xml:space="preserve">The policy regarding approved education institutions, approved courses, full-time courses, and the determination of whether a course is secondary or tertiary is addressed in </w:t>
      </w:r>
      <w:hyperlink w:anchor="_Chapter_11:_Approved" w:tooltip="Link to Chapter 11 Approved Courses of Study" w:history="1">
        <w:r w:rsidR="00CD02F4" w:rsidRPr="00CD02F4">
          <w:rPr>
            <w:rStyle w:val="Hyperlink"/>
          </w:rPr>
          <w:t>Chapter 11: Approved Courses of Study</w:t>
        </w:r>
      </w:hyperlink>
      <w:r w:rsidRPr="00F82F50">
        <w:t>.</w:t>
      </w:r>
    </w:p>
    <w:p w14:paraId="68AFE6FB" w14:textId="28508BF3" w:rsidR="00F341BA" w:rsidRPr="00F82F50" w:rsidRDefault="00F341BA" w:rsidP="00345CEF">
      <w:r w:rsidRPr="00F82F50">
        <w:t xml:space="preserve">The provisions where a student or </w:t>
      </w:r>
      <w:r w:rsidR="00063D71">
        <w:t>Australian</w:t>
      </w:r>
      <w:r w:rsidR="00063D71" w:rsidRPr="00F82F50">
        <w:t xml:space="preserve"> </w:t>
      </w:r>
      <w:r w:rsidRPr="00F82F50">
        <w:t xml:space="preserve">Apprentice may be entitled to ABSTUDY Living Allowance prior to or following a period of enrolment in an approved course or while undertaking their apprenticeship, traineeship or trainee apprenticeship, </w:t>
      </w:r>
      <w:r w:rsidR="001520A4">
        <w:t xml:space="preserve">i.e. </w:t>
      </w:r>
      <w:r w:rsidRPr="00F82F50">
        <w:t xml:space="preserve">during vacation periods, are set out in </w:t>
      </w:r>
      <w:hyperlink w:anchor="_Chapter_73:_Living" w:tooltip="Link to Chapter 71 Overview of Living Allowance" w:history="1">
        <w:r w:rsidR="00CD02F4">
          <w:rPr>
            <w:rStyle w:val="Hyperlink"/>
          </w:rPr>
          <w:t>Chapter 73: Living Allowance entitlement periods</w:t>
        </w:r>
      </w:hyperlink>
      <w:r w:rsidRPr="00F82F50">
        <w:t>.</w:t>
      </w:r>
    </w:p>
    <w:p w14:paraId="3F3D1EB9" w14:textId="77777777" w:rsidR="00F341BA" w:rsidRPr="00F82F50" w:rsidRDefault="00F341BA" w:rsidP="003B7315">
      <w:pPr>
        <w:pStyle w:val="Heading3"/>
      </w:pPr>
      <w:bookmarkStart w:id="603" w:name="_46.2_Specific_Study"/>
      <w:bookmarkStart w:id="604" w:name="_Toc408319020"/>
      <w:bookmarkEnd w:id="603"/>
      <w:r w:rsidRPr="00F82F50">
        <w:t>46.2 Specific Study Requirements for ABSTUDY Awards</w:t>
      </w:r>
      <w:bookmarkEnd w:id="604"/>
    </w:p>
    <w:p w14:paraId="2744CD16" w14:textId="14B66225" w:rsidR="00062DCF" w:rsidRDefault="00F341BA" w:rsidP="00345CEF">
      <w:pPr>
        <w:rPr>
          <w:rFonts w:eastAsiaTheme="majorEastAsia"/>
          <w:color w:val="4F81BD" w:themeColor="accent1"/>
        </w:rPr>
      </w:pPr>
      <w:r w:rsidRPr="00F82F50">
        <w:t>There are further specific study requirements depending on, firstly, the ABSTUDY Award for which the customer is applying, and secondly, the level of study being undertaken.</w:t>
      </w:r>
    </w:p>
    <w:p w14:paraId="157C7A45" w14:textId="77777777" w:rsidR="00F341BA" w:rsidRPr="00F82F50" w:rsidRDefault="00F341BA" w:rsidP="00345CEF">
      <w:pPr>
        <w:pStyle w:val="Heading4"/>
      </w:pPr>
      <w:r w:rsidRPr="00F82F50">
        <w:t>46.2.1 Schooling A and Schooling B Awards</w:t>
      </w:r>
    </w:p>
    <w:p w14:paraId="636B6229" w14:textId="77777777" w:rsidR="00F341BA" w:rsidRPr="00F82F50" w:rsidRDefault="00F341BA" w:rsidP="00345CEF">
      <w:r w:rsidRPr="00F82F50">
        <w:t>The specific study requirements for the Schooling A and Schooling B Awards are dependent upon the level of study being undertaken.</w:t>
      </w:r>
    </w:p>
    <w:p w14:paraId="29A1A878" w14:textId="77777777" w:rsidR="00F341BA" w:rsidRPr="00F82F50" w:rsidRDefault="00F341BA" w:rsidP="00345CEF">
      <w:r w:rsidRPr="00F82F50">
        <w:t xml:space="preserve">To qualify for the </w:t>
      </w:r>
      <w:hyperlink w:anchor="_Chapter_15:_Schooling" w:tooltip="Link to Chapter 15 Schooling A Award" w:history="1">
        <w:r w:rsidRPr="00F82F50">
          <w:rPr>
            <w:rStyle w:val="Hyperlink"/>
          </w:rPr>
          <w:t>Schooling A Award</w:t>
        </w:r>
      </w:hyperlink>
      <w:r w:rsidRPr="00F82F50">
        <w:t>, a primary or secondary school student must either:</w:t>
      </w:r>
    </w:p>
    <w:p w14:paraId="39C8DAD0" w14:textId="77777777" w:rsidR="00F341BA" w:rsidRPr="00F82F50" w:rsidRDefault="00F341BA" w:rsidP="00876B99">
      <w:pPr>
        <w:pStyle w:val="ListParagraph"/>
        <w:numPr>
          <w:ilvl w:val="0"/>
          <w:numId w:val="325"/>
        </w:numPr>
        <w:rPr>
          <w:rFonts w:cs="Arial"/>
        </w:rPr>
      </w:pPr>
      <w:r w:rsidRPr="00F82F50">
        <w:rPr>
          <w:rFonts w:cs="Arial"/>
        </w:rPr>
        <w:t xml:space="preserve">study a </w:t>
      </w:r>
      <w:hyperlink w:anchor="_Chapter_47:_Study-load" w:tooltip="Link to Chapter 47 Study-load Requirements" w:history="1">
        <w:r w:rsidRPr="00F82F50">
          <w:rPr>
            <w:rStyle w:val="Hyperlink"/>
            <w:rFonts w:cs="Arial"/>
            <w:szCs w:val="19"/>
          </w:rPr>
          <w:t>full-time study-load</w:t>
        </w:r>
      </w:hyperlink>
      <w:r w:rsidRPr="00F82F50">
        <w:rPr>
          <w:rFonts w:cs="Arial"/>
        </w:rPr>
        <w:t xml:space="preserve">; or </w:t>
      </w:r>
    </w:p>
    <w:p w14:paraId="697F2185" w14:textId="77777777" w:rsidR="00F341BA" w:rsidRPr="00F82F50" w:rsidRDefault="00F341BA" w:rsidP="00876B99">
      <w:pPr>
        <w:pStyle w:val="ListParagraph"/>
        <w:numPr>
          <w:ilvl w:val="0"/>
          <w:numId w:val="325"/>
        </w:numPr>
        <w:rPr>
          <w:rFonts w:cs="Arial"/>
        </w:rPr>
      </w:pPr>
      <w:r w:rsidRPr="00F82F50">
        <w:rPr>
          <w:rFonts w:cs="Arial"/>
        </w:rPr>
        <w:lastRenderedPageBreak/>
        <w:t xml:space="preserve">qualify for a </w:t>
      </w:r>
      <w:hyperlink w:anchor="_Chapter_48:_Study-load" w:tooltip="Link to Chapter 48 Study-load Concessions" w:history="1">
        <w:r w:rsidRPr="00F82F50">
          <w:rPr>
            <w:rStyle w:val="Hyperlink"/>
            <w:rFonts w:cs="Arial"/>
            <w:szCs w:val="19"/>
          </w:rPr>
          <w:t>study-load concession</w:t>
        </w:r>
      </w:hyperlink>
      <w:r w:rsidRPr="00F82F50">
        <w:rPr>
          <w:rFonts w:cs="Arial"/>
        </w:rPr>
        <w:t>.</w:t>
      </w:r>
    </w:p>
    <w:p w14:paraId="4D35E1DA" w14:textId="77777777" w:rsidR="00F341BA" w:rsidRPr="00F82F50" w:rsidRDefault="00F341BA" w:rsidP="00345CEF">
      <w:r w:rsidRPr="00F82F50">
        <w:t xml:space="preserve">To qualify for the </w:t>
      </w:r>
      <w:hyperlink w:anchor="_Chapter_16:_Schooling" w:tooltip="Link to Chapter 16 Schooling B Award" w:history="1">
        <w:r w:rsidRPr="00F82F50">
          <w:rPr>
            <w:rStyle w:val="Hyperlink"/>
          </w:rPr>
          <w:t>Schooling B Award</w:t>
        </w:r>
      </w:hyperlink>
      <w:r w:rsidRPr="00F82F50">
        <w:t>, a primary or secondary school student must</w:t>
      </w:r>
      <w:r w:rsidR="008A2D20" w:rsidRPr="00F82F50">
        <w:t xml:space="preserve"> </w:t>
      </w:r>
      <w:r w:rsidRPr="00F82F50">
        <w:t xml:space="preserve">either: </w:t>
      </w:r>
    </w:p>
    <w:p w14:paraId="27264FAC" w14:textId="77777777" w:rsidR="00F341BA" w:rsidRPr="00F82F50" w:rsidRDefault="00F341BA" w:rsidP="00876B99">
      <w:pPr>
        <w:pStyle w:val="ListParagraph"/>
        <w:numPr>
          <w:ilvl w:val="0"/>
          <w:numId w:val="326"/>
        </w:numPr>
      </w:pPr>
      <w:r w:rsidRPr="00F82F50">
        <w:t xml:space="preserve">study a full-time study-load; or </w:t>
      </w:r>
    </w:p>
    <w:p w14:paraId="03CB4D68" w14:textId="77777777" w:rsidR="00F341BA" w:rsidRPr="00F82F50" w:rsidRDefault="00F341BA" w:rsidP="00876B99">
      <w:pPr>
        <w:pStyle w:val="ListParagraph"/>
        <w:numPr>
          <w:ilvl w:val="0"/>
          <w:numId w:val="326"/>
        </w:numPr>
      </w:pPr>
      <w:r w:rsidRPr="00F82F50">
        <w:t>qualify for a study-load concession; and</w:t>
      </w:r>
    </w:p>
    <w:p w14:paraId="2965530B" w14:textId="77777777" w:rsidR="00F341BA" w:rsidRPr="00F82F50" w:rsidRDefault="00F341BA" w:rsidP="00876B99">
      <w:pPr>
        <w:pStyle w:val="ListParagraph"/>
        <w:numPr>
          <w:ilvl w:val="0"/>
          <w:numId w:val="326"/>
        </w:numPr>
      </w:pPr>
      <w:r w:rsidRPr="00F82F50">
        <w:t xml:space="preserve">meet the </w:t>
      </w:r>
      <w:hyperlink w:anchor="_Chapter_49:_Attendance" w:tooltip="Link to Chapter 49 Attendance requirements for secondary school students" w:history="1">
        <w:r w:rsidRPr="00F82F50">
          <w:rPr>
            <w:rStyle w:val="Hyperlink"/>
            <w:rFonts w:cs="Arial"/>
            <w:szCs w:val="19"/>
          </w:rPr>
          <w:t>attendance requirements for secondary school students</w:t>
        </w:r>
      </w:hyperlink>
      <w:r w:rsidRPr="00F82F50">
        <w:t>.</w:t>
      </w:r>
    </w:p>
    <w:p w14:paraId="2F2F92AE" w14:textId="77777777" w:rsidR="00F341BA" w:rsidRPr="00F82F50" w:rsidRDefault="00F341BA" w:rsidP="00345CEF">
      <w:r w:rsidRPr="00F82F50">
        <w:t xml:space="preserve">To qualify for the </w:t>
      </w:r>
      <w:r w:rsidRPr="004D6AFB">
        <w:t>Schooling A</w:t>
      </w:r>
      <w:r w:rsidRPr="00F82F50">
        <w:t xml:space="preserve"> or </w:t>
      </w:r>
      <w:r w:rsidRPr="004D6AFB">
        <w:t>Schooling B</w:t>
      </w:r>
      <w:r w:rsidRPr="00F82F50">
        <w:t xml:space="preserve"> Awards, a secondary non-school student must</w:t>
      </w:r>
      <w:r w:rsidR="008A2D20" w:rsidRPr="00F82F50">
        <w:t xml:space="preserve"> </w:t>
      </w:r>
      <w:r w:rsidRPr="00F82F50">
        <w:t xml:space="preserve">either: </w:t>
      </w:r>
    </w:p>
    <w:p w14:paraId="4F1AF434" w14:textId="77777777" w:rsidR="00F341BA" w:rsidRPr="00F82F50" w:rsidRDefault="00F341BA" w:rsidP="00876B99">
      <w:pPr>
        <w:pStyle w:val="ListParagraph"/>
        <w:numPr>
          <w:ilvl w:val="0"/>
          <w:numId w:val="327"/>
        </w:numPr>
      </w:pPr>
      <w:r w:rsidRPr="00F82F50">
        <w:t xml:space="preserve">be enrolled in a </w:t>
      </w:r>
      <w:r w:rsidRPr="004D6AFB">
        <w:rPr>
          <w:szCs w:val="19"/>
        </w:rPr>
        <w:t>full-time study-load</w:t>
      </w:r>
      <w:r w:rsidRPr="00F82F50">
        <w:t xml:space="preserve">; or </w:t>
      </w:r>
    </w:p>
    <w:p w14:paraId="5817444F" w14:textId="77777777" w:rsidR="00F341BA" w:rsidRPr="00F82F50" w:rsidRDefault="00F341BA" w:rsidP="00876B99">
      <w:pPr>
        <w:pStyle w:val="ListParagraph"/>
        <w:numPr>
          <w:ilvl w:val="0"/>
          <w:numId w:val="327"/>
        </w:numPr>
      </w:pPr>
      <w:r w:rsidRPr="00F82F50">
        <w:t xml:space="preserve">qualify for a </w:t>
      </w:r>
      <w:r w:rsidRPr="004D6AFB">
        <w:t>study-load concession</w:t>
      </w:r>
      <w:r w:rsidRPr="00F82F50">
        <w:t>; and</w:t>
      </w:r>
    </w:p>
    <w:p w14:paraId="0FA4673D" w14:textId="77777777" w:rsidR="00F341BA" w:rsidRPr="00F82F50" w:rsidRDefault="00F341BA" w:rsidP="00876B99">
      <w:pPr>
        <w:pStyle w:val="ListParagraph"/>
        <w:numPr>
          <w:ilvl w:val="0"/>
          <w:numId w:val="327"/>
        </w:numPr>
      </w:pPr>
      <w:proofErr w:type="gramStart"/>
      <w:r w:rsidRPr="00F82F50">
        <w:t>be considered to be</w:t>
      </w:r>
      <w:proofErr w:type="gramEnd"/>
      <w:r w:rsidRPr="00F82F50">
        <w:t xml:space="preserve"> undertaking the course by the institution; and </w:t>
      </w:r>
    </w:p>
    <w:p w14:paraId="31194F26" w14:textId="77777777" w:rsidR="00F341BA" w:rsidRPr="00F82F50" w:rsidRDefault="00F341BA" w:rsidP="00876B99">
      <w:pPr>
        <w:pStyle w:val="ListParagraph"/>
        <w:numPr>
          <w:ilvl w:val="0"/>
          <w:numId w:val="327"/>
        </w:numPr>
      </w:pPr>
      <w:r w:rsidRPr="00F82F50">
        <w:t xml:space="preserve">complete the course within a </w:t>
      </w:r>
      <w:hyperlink w:anchor="_51.2_Reasonable_Time_1" w:tooltip="Link to section 51.2" w:history="1">
        <w:r w:rsidRPr="00F82F50">
          <w:rPr>
            <w:rStyle w:val="Hyperlink"/>
            <w:rFonts w:cs="Arial"/>
            <w:szCs w:val="19"/>
          </w:rPr>
          <w:t>reasonable time</w:t>
        </w:r>
      </w:hyperlink>
      <w:r w:rsidRPr="00F82F50">
        <w:t>.</w:t>
      </w:r>
    </w:p>
    <w:p w14:paraId="32FE434A" w14:textId="77777777" w:rsidR="00F341BA" w:rsidRPr="00F82F50" w:rsidRDefault="00F341BA" w:rsidP="00345CEF">
      <w:pPr>
        <w:pStyle w:val="Heading4"/>
        <w:rPr>
          <w:color w:val="333333"/>
        </w:rPr>
      </w:pPr>
      <w:r w:rsidRPr="00F82F50">
        <w:t>46.2.2 Tertiary and Masters &amp; Doctorate Awards</w:t>
      </w:r>
    </w:p>
    <w:p w14:paraId="5F684998" w14:textId="77777777" w:rsidR="00F341BA" w:rsidRPr="00F82F50" w:rsidRDefault="00F341BA" w:rsidP="00345CEF">
      <w:r w:rsidRPr="00F82F50">
        <w:t xml:space="preserve">To qualify for the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tertiary student (including those studying at Masters or Doctorate level) must:</w:t>
      </w:r>
    </w:p>
    <w:p w14:paraId="3EDC32A5" w14:textId="77777777" w:rsidR="00F341BA" w:rsidRPr="00F82F50" w:rsidRDefault="00F341BA" w:rsidP="00876B99">
      <w:pPr>
        <w:pStyle w:val="ListParagraph"/>
        <w:numPr>
          <w:ilvl w:val="0"/>
          <w:numId w:val="328"/>
        </w:numPr>
      </w:pPr>
      <w:r w:rsidRPr="00F82F50">
        <w:t xml:space="preserve">either: </w:t>
      </w:r>
    </w:p>
    <w:p w14:paraId="208FC966" w14:textId="77777777" w:rsidR="00F341BA" w:rsidRPr="00FA2DC4" w:rsidRDefault="00F341BA" w:rsidP="00876B99">
      <w:pPr>
        <w:pStyle w:val="ListBullet"/>
        <w:numPr>
          <w:ilvl w:val="1"/>
          <w:numId w:val="328"/>
        </w:numPr>
        <w:rPr>
          <w:rFonts w:cs="Arial"/>
        </w:rPr>
      </w:pPr>
      <w:r w:rsidRPr="00FA2DC4">
        <w:rPr>
          <w:rFonts w:cs="Arial"/>
        </w:rPr>
        <w:t xml:space="preserve">be enrolled in a </w:t>
      </w:r>
      <w:hyperlink r:id="rId93" w:anchor="47.3 full-time study-load for a secondary non-school or higher education tertiary student" w:history="1">
        <w:r w:rsidRPr="00FA2DC4">
          <w:rPr>
            <w:rFonts w:cs="Arial"/>
            <w:szCs w:val="19"/>
          </w:rPr>
          <w:t>full-time study-load</w:t>
        </w:r>
      </w:hyperlink>
      <w:r w:rsidRPr="00FA2DC4">
        <w:rPr>
          <w:rFonts w:cs="Arial"/>
        </w:rPr>
        <w:t xml:space="preserve">; or </w:t>
      </w:r>
    </w:p>
    <w:p w14:paraId="472DFF48" w14:textId="77777777" w:rsidR="00F341BA" w:rsidRPr="00F82F50" w:rsidRDefault="00F341BA" w:rsidP="00876B99">
      <w:pPr>
        <w:pStyle w:val="ListBullet"/>
        <w:numPr>
          <w:ilvl w:val="1"/>
          <w:numId w:val="328"/>
        </w:numPr>
      </w:pPr>
      <w:r w:rsidRPr="00F82F50">
        <w:t xml:space="preserve">qualify for a </w:t>
      </w:r>
      <w:r w:rsidRPr="004D6AFB">
        <w:t>study-load concession</w:t>
      </w:r>
      <w:r w:rsidRPr="00F82F50">
        <w:t>; and</w:t>
      </w:r>
    </w:p>
    <w:p w14:paraId="4AA753F5" w14:textId="77777777" w:rsidR="00F341BA" w:rsidRPr="00F82F50" w:rsidRDefault="00F341BA" w:rsidP="00876B99">
      <w:pPr>
        <w:pStyle w:val="ListParagraph"/>
        <w:numPr>
          <w:ilvl w:val="0"/>
          <w:numId w:val="328"/>
        </w:numPr>
      </w:pPr>
      <w:proofErr w:type="gramStart"/>
      <w:r w:rsidRPr="00F82F50">
        <w:t>be considered to be</w:t>
      </w:r>
      <w:proofErr w:type="gramEnd"/>
      <w:r w:rsidRPr="00F82F50">
        <w:t xml:space="preserve"> undertaking the course by the institution; and </w:t>
      </w:r>
    </w:p>
    <w:p w14:paraId="104CBFF0" w14:textId="77777777" w:rsidR="00F341BA" w:rsidRPr="00F82F50" w:rsidRDefault="00F341BA" w:rsidP="00876B99">
      <w:pPr>
        <w:pStyle w:val="ListParagraph"/>
        <w:numPr>
          <w:ilvl w:val="0"/>
          <w:numId w:val="328"/>
        </w:numPr>
      </w:pPr>
      <w:r w:rsidRPr="00F82F50">
        <w:t xml:space="preserve">complete the course within a </w:t>
      </w:r>
      <w:r w:rsidRPr="004D6AFB">
        <w:rPr>
          <w:rFonts w:cs="Arial"/>
          <w:szCs w:val="19"/>
        </w:rPr>
        <w:t>reasonable time</w:t>
      </w:r>
      <w:r w:rsidRPr="00F82F50">
        <w:t>.</w:t>
      </w:r>
    </w:p>
    <w:p w14:paraId="6B6C1D2C" w14:textId="77777777" w:rsidR="00F341BA" w:rsidRPr="00F82F50" w:rsidRDefault="00F341BA" w:rsidP="00FA2DC4">
      <w:r w:rsidRPr="00F82F50">
        <w:t>In addition, a student undertaking study at a Bachelor, Masters or Doctorate level, must not have exceeded the limits of assistance for degree courses.</w:t>
      </w:r>
    </w:p>
    <w:p w14:paraId="2DA809A9" w14:textId="77777777" w:rsidR="00F341BA" w:rsidRPr="00F82F50" w:rsidRDefault="00F341BA" w:rsidP="00345CEF">
      <w:pPr>
        <w:pStyle w:val="Heading5"/>
      </w:pPr>
      <w:r w:rsidRPr="00F82F50">
        <w:t>46.2.2.1 Australian Apprentices under the Tertiary Award</w:t>
      </w:r>
    </w:p>
    <w:p w14:paraId="228768CB" w14:textId="77777777" w:rsidR="00F341BA" w:rsidRPr="00F82F50" w:rsidRDefault="00F341BA" w:rsidP="00345CEF">
      <w:r w:rsidRPr="00F82F50">
        <w:t xml:space="preserve">To qualify for the Tertiary Award </w:t>
      </w:r>
      <w:hyperlink w:anchor="Australian_Apprentice" w:tooltip="Link to Australian Apprentice in glossary" w:history="1">
        <w:r w:rsidRPr="00F82F50">
          <w:rPr>
            <w:rStyle w:val="Hyperlink"/>
          </w:rPr>
          <w:t>Australian Apprentices</w:t>
        </w:r>
      </w:hyperlink>
      <w:r w:rsidRPr="00F82F50">
        <w:t xml:space="preserve"> must:</w:t>
      </w:r>
    </w:p>
    <w:p w14:paraId="3FCC09C4" w14:textId="77777777" w:rsidR="00F341BA" w:rsidRPr="00F82F50" w:rsidRDefault="00F341BA" w:rsidP="00876B99">
      <w:pPr>
        <w:pStyle w:val="ListParagraph"/>
        <w:numPr>
          <w:ilvl w:val="0"/>
          <w:numId w:val="329"/>
        </w:numPr>
        <w:rPr>
          <w:rFonts w:cs="Arial"/>
        </w:rPr>
      </w:pPr>
      <w:r w:rsidRPr="00F82F50">
        <w:rPr>
          <w:rFonts w:cs="Arial"/>
        </w:rPr>
        <w:t>be undertaking a </w:t>
      </w:r>
      <w:hyperlink r:id="rId94" w:anchor="6_1_5" w:history="1">
        <w:r w:rsidRPr="00F82F50">
          <w:rPr>
            <w:rFonts w:cs="Arial"/>
          </w:rPr>
          <w:t>full-time apprenticeship</w:t>
        </w:r>
      </w:hyperlink>
      <w:r w:rsidRPr="00F82F50">
        <w:rPr>
          <w:rFonts w:cs="Arial"/>
        </w:rPr>
        <w:t xml:space="preserve">, traineeship or trainee apprenticeship; and </w:t>
      </w:r>
    </w:p>
    <w:p w14:paraId="119F6BC3" w14:textId="77777777" w:rsidR="00F341BA" w:rsidRPr="00F82F50" w:rsidRDefault="00F341BA" w:rsidP="00876B99">
      <w:pPr>
        <w:pStyle w:val="ListParagraph"/>
        <w:numPr>
          <w:ilvl w:val="0"/>
          <w:numId w:val="329"/>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w:t>
      </w:r>
    </w:p>
    <w:p w14:paraId="2BF5DD3A" w14:textId="77777777" w:rsidR="00F341BA" w:rsidRPr="00F82F50" w:rsidRDefault="00F341BA" w:rsidP="00345CEF">
      <w:pPr>
        <w:pStyle w:val="Heading4"/>
        <w:rPr>
          <w:color w:val="333333"/>
        </w:rPr>
      </w:pPr>
      <w:r w:rsidRPr="00F82F50">
        <w:t>46.2.3 Part-time Award</w:t>
      </w:r>
    </w:p>
    <w:p w14:paraId="1234B531" w14:textId="3515C25E" w:rsidR="00F341BA" w:rsidRPr="00F82F50" w:rsidRDefault="00F341BA" w:rsidP="00345CEF">
      <w:r w:rsidRPr="00F82F50">
        <w:t xml:space="preserve">In order to qualify for the </w:t>
      </w:r>
      <w:hyperlink w:anchor="_Chapter_18:_Part-time" w:tooltip="Link to Chapter 18 Part-time Award" w:history="1">
        <w:r w:rsidRPr="00F82F50">
          <w:rPr>
            <w:rStyle w:val="Hyperlink"/>
          </w:rPr>
          <w:t>Part-time Award</w:t>
        </w:r>
      </w:hyperlink>
      <w:r w:rsidRPr="00F82F50">
        <w:t>, a student must be enrolled in and undertaking a part-time study load</w:t>
      </w:r>
      <w:r w:rsidR="00A36349">
        <w:t xml:space="preserve">. </w:t>
      </w:r>
      <w:r w:rsidRPr="00F82F50">
        <w:t>There is no minimum study-load requirement for the Part-time Award.</w:t>
      </w:r>
    </w:p>
    <w:p w14:paraId="0B17D858" w14:textId="77777777" w:rsidR="00F341BA" w:rsidRPr="00F82F50" w:rsidRDefault="00F341BA" w:rsidP="00345CEF">
      <w:r w:rsidRPr="00F82F50">
        <w:t xml:space="preserve">Tertiary and secondary non-school students must also meet the </w:t>
      </w:r>
      <w:hyperlink w:anchor="_Chapter_51:_Progress" w:tooltip="Link to Chapter 51 Progress Rules" w:history="1">
        <w:r w:rsidRPr="00F82F50">
          <w:rPr>
            <w:rStyle w:val="Hyperlink"/>
          </w:rPr>
          <w:t>progress rules</w:t>
        </w:r>
      </w:hyperlink>
      <w:r w:rsidRPr="00F82F50">
        <w:t> to qualify for the Part-time Award.</w:t>
      </w:r>
    </w:p>
    <w:p w14:paraId="2CD35CA5" w14:textId="1ECE68DE" w:rsidR="00F341BA" w:rsidRPr="00F82F50" w:rsidRDefault="00F341BA" w:rsidP="00345CEF">
      <w:r w:rsidRPr="00F82F50">
        <w:t>Australian Apprentices are not eligible to access entitlements under the ABSTUDY Part-time Award where the claim for entitlement relates to their Australian Apprenticeship</w:t>
      </w:r>
      <w:r w:rsidR="00A36349">
        <w:t xml:space="preserve">. </w:t>
      </w:r>
      <w:r w:rsidRPr="00F82F50">
        <w:t xml:space="preserve">Australian </w:t>
      </w:r>
      <w:r w:rsidRPr="00F82F50">
        <w:lastRenderedPageBreak/>
        <w:t xml:space="preserve">Apprentices may only be entitled to assistance under ABSTUDY if they are undertaking their apprenticeship, traineeship or trainee apprenticeship on a </w:t>
      </w:r>
      <w:hyperlink w:anchor="_47.7.1_Full-time_study-load" w:tooltip="Link to section 47.7.1" w:history="1">
        <w:r w:rsidRPr="00F82F50">
          <w:rPr>
            <w:rStyle w:val="Hyperlink"/>
          </w:rPr>
          <w:t>full-time basis</w:t>
        </w:r>
      </w:hyperlink>
      <w:r w:rsidRPr="00F82F50">
        <w:t>.</w:t>
      </w:r>
    </w:p>
    <w:p w14:paraId="4395F404" w14:textId="77777777" w:rsidR="00F341BA" w:rsidRPr="00F82F50" w:rsidRDefault="00F341BA" w:rsidP="00345CEF">
      <w:pPr>
        <w:pStyle w:val="Heading4"/>
      </w:pPr>
      <w:r w:rsidRPr="00F82F50">
        <w:t>46.2.4 Lawful Custody Award</w:t>
      </w:r>
    </w:p>
    <w:p w14:paraId="6ABF21A1" w14:textId="6F99C285" w:rsidR="00F341BA" w:rsidRPr="00F82F50" w:rsidRDefault="00F341BA" w:rsidP="00345CEF">
      <w:r w:rsidRPr="00F82F50">
        <w:t xml:space="preserve">In order to qualify for the </w:t>
      </w:r>
      <w:hyperlink w:anchor="_Chapter_21:_Lawful" w:tooltip="Link to Chapter 21 Lawful Custody Award" w:history="1">
        <w:r w:rsidRPr="00F82F50">
          <w:rPr>
            <w:rStyle w:val="Hyperlink"/>
          </w:rPr>
          <w:t>Lawful Custody Award</w:t>
        </w:r>
      </w:hyperlink>
      <w:r w:rsidRPr="00F82F50">
        <w:t>, a student can be studying either a full-time or part-time study-load</w:t>
      </w:r>
      <w:r w:rsidR="00A36349">
        <w:t xml:space="preserve">. </w:t>
      </w:r>
      <w:r w:rsidRPr="00F82F50">
        <w:t>There is no minimum study-load requirement for the Lawful Custody Award.</w:t>
      </w:r>
    </w:p>
    <w:p w14:paraId="417A1812" w14:textId="77777777" w:rsidR="00F341BA" w:rsidRPr="00F82F50" w:rsidRDefault="00F341BA" w:rsidP="00345CEF">
      <w:r w:rsidRPr="00F82F50">
        <w:t>Australian Apprentices must be undertaking a full-time apprenticeship, traineeship or trainee apprenticeship to qualify for the Lawful Custody Award.</w:t>
      </w:r>
    </w:p>
    <w:p w14:paraId="03FA4AAD" w14:textId="77777777" w:rsidR="00F341BA" w:rsidRPr="00F82F50" w:rsidRDefault="00F341BA" w:rsidP="00345CEF">
      <w:r w:rsidRPr="00F82F50">
        <w:t xml:space="preserve">Tertiary and secondary non-school students must also complete the course within a </w:t>
      </w:r>
      <w:hyperlink w:anchor="_51.2_Reasonable_Time_1" w:tooltip="Link to section 51.2" w:history="1">
        <w:r w:rsidRPr="00F82F50">
          <w:rPr>
            <w:rStyle w:val="Hyperlink"/>
          </w:rPr>
          <w:t>reasonable time</w:t>
        </w:r>
      </w:hyperlink>
      <w:r w:rsidRPr="00F82F50">
        <w:t xml:space="preserve"> to qualify for Lawful Custody Award.</w:t>
      </w:r>
    </w:p>
    <w:p w14:paraId="340F840C" w14:textId="77777777" w:rsidR="00F341BA" w:rsidRPr="00F82F50" w:rsidRDefault="00F341BA" w:rsidP="00345CEF">
      <w:pPr>
        <w:pStyle w:val="Heading4"/>
      </w:pPr>
      <w:bookmarkStart w:id="605" w:name="_46.2.5_Testing_and"/>
      <w:bookmarkEnd w:id="605"/>
      <w:r w:rsidRPr="00F82F50">
        <w:t>46.2.5 Testing and Assessment Award</w:t>
      </w:r>
    </w:p>
    <w:p w14:paraId="524998D9" w14:textId="77777777" w:rsidR="00F341BA" w:rsidRPr="00F82F50" w:rsidRDefault="00F341BA" w:rsidP="00345CEF">
      <w:r w:rsidRPr="00F82F50">
        <w:t xml:space="preserve">In order to qualify for the </w:t>
      </w:r>
      <w:hyperlink w:anchor="_Chapter_19:_Testing" w:tooltip="Link to Chapter 19 Testing and Assessment Award" w:history="1">
        <w:r w:rsidRPr="00F82F50">
          <w:rPr>
            <w:rStyle w:val="Hyperlink"/>
          </w:rPr>
          <w:t>Testing and Assessment Award</w:t>
        </w:r>
      </w:hyperlink>
      <w:r w:rsidRPr="00F82F50">
        <w:t>, customers must be undertaking an approved Testing and Assessment activity to determine their suitability to study an approved course.</w:t>
      </w:r>
    </w:p>
    <w:p w14:paraId="6C79AA86" w14:textId="78C85928" w:rsidR="00F341BA" w:rsidRPr="00F82F50" w:rsidRDefault="00F341BA" w:rsidP="00345CEF">
      <w:r w:rsidRPr="00F82F50">
        <w:t>There are limits on the number of Testing and Assessment programs a customer can be assisted to attend each year</w:t>
      </w:r>
      <w:r w:rsidR="00A36349">
        <w:t xml:space="preserve">. </w:t>
      </w:r>
      <w:r w:rsidRPr="00F82F50">
        <w:t xml:space="preserve">See </w:t>
      </w:r>
      <w:hyperlink w:anchor="_94.3_Testing_and_1" w:tooltip="Link to section 94.3" w:history="1">
        <w:r w:rsidRPr="00F82F50">
          <w:rPr>
            <w:rStyle w:val="Hyperlink"/>
          </w:rPr>
          <w:t>94.3</w:t>
        </w:r>
      </w:hyperlink>
      <w:r w:rsidRPr="00F82F50">
        <w:t xml:space="preserve"> for details.</w:t>
      </w:r>
    </w:p>
    <w:p w14:paraId="128FD3E3" w14:textId="77777777" w:rsidR="003E31DC" w:rsidRPr="00F82F50" w:rsidRDefault="00F341BA" w:rsidP="00345CEF">
      <w:r w:rsidRPr="00F82F50">
        <w:t xml:space="preserve">An </w:t>
      </w:r>
      <w:r w:rsidRPr="00963F6D">
        <w:t>Australian Apprentice</w:t>
      </w:r>
      <w:r w:rsidRPr="00F82F50">
        <w:t xml:space="preserve"> may be eligible to access ABSTUDY entitlements under the Testing and Assessment Award to undertake an approved </w:t>
      </w:r>
      <w:r w:rsidRPr="00963F6D">
        <w:t>Testing and Assessment</w:t>
      </w:r>
      <w:r w:rsidRPr="00F82F50">
        <w:t xml:space="preserve"> activity to determine their suitability to study a course in the future that is not related to their Australian Apprenticeship.</w:t>
      </w:r>
      <w:bookmarkStart w:id="606" w:name="_47.1_Study-load_Requirements"/>
      <w:bookmarkEnd w:id="606"/>
    </w:p>
    <w:p w14:paraId="32C07306" w14:textId="77777777" w:rsidR="00E42D94" w:rsidRPr="00F82F50" w:rsidRDefault="00E42D94" w:rsidP="00345CEF">
      <w:pPr>
        <w:rPr>
          <w:color w:val="333333"/>
          <w:sz w:val="34"/>
          <w:szCs w:val="34"/>
        </w:rPr>
      </w:pPr>
      <w:r w:rsidRPr="00F82F50">
        <w:br w:type="page"/>
      </w:r>
    </w:p>
    <w:p w14:paraId="1C097291" w14:textId="77777777" w:rsidR="00F41CF2" w:rsidRPr="00F82F50" w:rsidRDefault="00F41CF2" w:rsidP="008B6DFE">
      <w:pPr>
        <w:pStyle w:val="Heading2"/>
      </w:pPr>
      <w:bookmarkStart w:id="607" w:name="_Chapter_47:_Study-load"/>
      <w:bookmarkStart w:id="608" w:name="_Toc408319021"/>
      <w:bookmarkStart w:id="609" w:name="_Toc191279723"/>
      <w:bookmarkEnd w:id="607"/>
      <w:r w:rsidRPr="00F82F50">
        <w:lastRenderedPageBreak/>
        <w:t>Chapter 47: Study-load Requirements</w:t>
      </w:r>
      <w:bookmarkEnd w:id="608"/>
      <w:bookmarkEnd w:id="609"/>
    </w:p>
    <w:p w14:paraId="317CDFCC" w14:textId="77777777" w:rsidR="00B8128D" w:rsidRPr="00F82F50" w:rsidRDefault="00B8128D" w:rsidP="00345CEF">
      <w:pPr>
        <w:rPr>
          <w:lang w:val="en"/>
        </w:rPr>
      </w:pPr>
      <w:bookmarkStart w:id="610" w:name="_Toc408319022"/>
      <w:r w:rsidRPr="00F82F50">
        <w:rPr>
          <w:lang w:val="en"/>
        </w:rPr>
        <w:t>This chapter provides information about the ABSTUDY study-load requirements and the assessment of study-load.</w:t>
      </w:r>
    </w:p>
    <w:p w14:paraId="1EA254A7" w14:textId="77777777" w:rsidR="00B8128D" w:rsidRPr="00F82F50" w:rsidRDefault="003E31DC" w:rsidP="00345CEF">
      <w:pPr>
        <w:rPr>
          <w:lang w:val="en"/>
        </w:rPr>
      </w:pPr>
      <w:r w:rsidRPr="00F82F50">
        <w:rPr>
          <w:rStyle w:val="Strong"/>
          <w:rFonts w:eastAsiaTheme="majorEastAsia"/>
          <w:lang w:val="en"/>
        </w:rPr>
        <w:t>In this chapter:</w:t>
      </w:r>
    </w:p>
    <w:p w14:paraId="54963F57" w14:textId="77777777" w:rsidR="00B8128D" w:rsidRPr="00F82F50" w:rsidRDefault="00B8128D" w:rsidP="000F64C6">
      <w:pPr>
        <w:pStyle w:val="NoSpacing"/>
        <w:rPr>
          <w:color w:val="000000"/>
          <w:szCs w:val="19"/>
          <w:lang w:val="en"/>
        </w:rPr>
      </w:pPr>
      <w:hyperlink w:anchor="_47.1_Study-load_Requirements_1" w:tooltip="Link to section 47.1" w:history="1">
        <w:r w:rsidRPr="00F82F50">
          <w:rPr>
            <w:rStyle w:val="Hyperlink"/>
            <w:rFonts w:eastAsiaTheme="minorEastAsia"/>
            <w:szCs w:val="19"/>
            <w:lang w:val="en"/>
          </w:rPr>
          <w:t>47.1 Study-load Requirements</w:t>
        </w:r>
      </w:hyperlink>
      <w:r w:rsidRPr="00F82F50">
        <w:rPr>
          <w:color w:val="000000"/>
          <w:szCs w:val="19"/>
          <w:lang w:val="en"/>
        </w:rPr>
        <w:t xml:space="preserve"> </w:t>
      </w:r>
    </w:p>
    <w:p w14:paraId="2308E10C" w14:textId="77777777" w:rsidR="00B8128D" w:rsidRPr="00F82F50" w:rsidRDefault="00B8128D" w:rsidP="000F64C6">
      <w:pPr>
        <w:pStyle w:val="NoSpacing"/>
        <w:rPr>
          <w:color w:val="000000"/>
          <w:lang w:val="en"/>
        </w:rPr>
      </w:pPr>
      <w:hyperlink w:anchor="_47.2_Full-time_Study-load" w:tooltip="Link to section 47.2" w:history="1">
        <w:r w:rsidRPr="00F82F50">
          <w:rPr>
            <w:rStyle w:val="Hyperlink"/>
            <w:rFonts w:eastAsiaTheme="minorEastAsia"/>
            <w:szCs w:val="19"/>
            <w:lang w:val="en"/>
          </w:rPr>
          <w:t>47.2 Full-time Study-load for a Secondary School Student</w:t>
        </w:r>
      </w:hyperlink>
      <w:r w:rsidRPr="00F82F50">
        <w:rPr>
          <w:color w:val="000000"/>
          <w:lang w:val="en"/>
        </w:rPr>
        <w:t xml:space="preserve"> </w:t>
      </w:r>
    </w:p>
    <w:p w14:paraId="26AE472D" w14:textId="77777777" w:rsidR="00B8128D" w:rsidRPr="00F82F50" w:rsidRDefault="00B8128D" w:rsidP="000F64C6">
      <w:pPr>
        <w:pStyle w:val="NoSpacing"/>
        <w:rPr>
          <w:color w:val="000000"/>
          <w:lang w:val="en"/>
        </w:rPr>
      </w:pPr>
      <w:hyperlink w:anchor="_47.3_Full-time_Study-load" w:tooltip="Link to section 47.3" w:history="1">
        <w:r w:rsidRPr="00F82F50">
          <w:rPr>
            <w:rStyle w:val="Hyperlink"/>
            <w:rFonts w:eastAsiaTheme="minorEastAsia"/>
            <w:szCs w:val="19"/>
            <w:lang w:val="en"/>
          </w:rPr>
          <w:t xml:space="preserve">47.3 Full-time Study-load for </w:t>
        </w:r>
        <w:proofErr w:type="gramStart"/>
        <w:r w:rsidRPr="00F82F50">
          <w:rPr>
            <w:rStyle w:val="Hyperlink"/>
            <w:rFonts w:eastAsiaTheme="minorEastAsia"/>
            <w:szCs w:val="19"/>
            <w:lang w:val="en"/>
          </w:rPr>
          <w:t>a secondary</w:t>
        </w:r>
        <w:proofErr w:type="gramEnd"/>
        <w:r w:rsidRPr="00F82F50">
          <w:rPr>
            <w:rStyle w:val="Hyperlink"/>
            <w:rFonts w:eastAsiaTheme="minorEastAsia"/>
            <w:szCs w:val="19"/>
            <w:lang w:val="en"/>
          </w:rPr>
          <w:t xml:space="preserve"> non-school students and students studying Vocation and Technical Education courses</w:t>
        </w:r>
      </w:hyperlink>
      <w:r w:rsidRPr="00F82F50">
        <w:rPr>
          <w:color w:val="000000"/>
          <w:lang w:val="en"/>
        </w:rPr>
        <w:t xml:space="preserve"> </w:t>
      </w:r>
    </w:p>
    <w:p w14:paraId="06ED5D92" w14:textId="77777777" w:rsidR="00B8128D" w:rsidRPr="00F82F50" w:rsidRDefault="00B8128D" w:rsidP="000F64C6">
      <w:pPr>
        <w:pStyle w:val="NoSpacing"/>
        <w:rPr>
          <w:color w:val="000000"/>
          <w:lang w:val="en"/>
        </w:rPr>
      </w:pPr>
      <w:hyperlink w:anchor="_47.4_Full-time_Study-load" w:tooltip="Link to section 47.4" w:history="1">
        <w:r w:rsidRPr="00F82F50">
          <w:rPr>
            <w:rStyle w:val="Hyperlink"/>
            <w:rFonts w:eastAsiaTheme="minorEastAsia"/>
            <w:szCs w:val="19"/>
            <w:lang w:val="en"/>
          </w:rPr>
          <w:t>47.4 Full-time Study-load for a Tertiary Student at a Higher Education Institution</w:t>
        </w:r>
      </w:hyperlink>
      <w:r w:rsidRPr="00F82F50">
        <w:rPr>
          <w:color w:val="000000"/>
          <w:lang w:val="en"/>
        </w:rPr>
        <w:t xml:space="preserve"> </w:t>
      </w:r>
    </w:p>
    <w:p w14:paraId="5B2B63CF" w14:textId="77777777" w:rsidR="00B8128D" w:rsidRPr="00F82F50" w:rsidRDefault="00B8128D" w:rsidP="000F64C6">
      <w:pPr>
        <w:pStyle w:val="NoSpacing"/>
        <w:rPr>
          <w:color w:val="000000"/>
          <w:lang w:val="en"/>
        </w:rPr>
      </w:pPr>
      <w:hyperlink w:anchor="_47.5_Full-time_study-load_1" w:tooltip="Link to section 47.5" w:history="1">
        <w:r w:rsidRPr="00F82F50">
          <w:rPr>
            <w:rStyle w:val="Hyperlink"/>
            <w:rFonts w:eastAsiaTheme="minorEastAsia"/>
            <w:szCs w:val="19"/>
            <w:lang w:val="en"/>
          </w:rPr>
          <w:t>47.5 Full-time study-load for Masters and Doctorate level study</w:t>
        </w:r>
      </w:hyperlink>
      <w:r w:rsidRPr="00F82F50">
        <w:rPr>
          <w:color w:val="000000"/>
          <w:lang w:val="en"/>
        </w:rPr>
        <w:t xml:space="preserve"> </w:t>
      </w:r>
    </w:p>
    <w:p w14:paraId="2AA0D7C3" w14:textId="77777777" w:rsidR="00B8128D" w:rsidRPr="00F82F50" w:rsidRDefault="00B8128D" w:rsidP="000F64C6">
      <w:pPr>
        <w:pStyle w:val="NoSpacing"/>
        <w:rPr>
          <w:rStyle w:val="Hyperlink"/>
          <w:szCs w:val="19"/>
          <w:lang w:val="en"/>
        </w:rPr>
      </w:pPr>
      <w:r w:rsidRPr="00F82F50">
        <w:rPr>
          <w:rFonts w:eastAsiaTheme="minorEastAsia"/>
          <w:lang w:val="en"/>
        </w:rPr>
        <w:fldChar w:fldCharType="begin"/>
      </w:r>
      <w:r w:rsidR="0080448C">
        <w:rPr>
          <w:rFonts w:eastAsiaTheme="minorEastAsia"/>
          <w:lang w:val="en"/>
        </w:rPr>
        <w:instrText>HYPERLINK  \l "_47.6_Enrolment_in" \o "Link to section 47.6"</w:instrText>
      </w:r>
      <w:r w:rsidRPr="00F82F50">
        <w:rPr>
          <w:rFonts w:eastAsiaTheme="minorEastAsia"/>
          <w:lang w:val="en"/>
        </w:rPr>
      </w:r>
      <w:r w:rsidRPr="00F82F50">
        <w:rPr>
          <w:rFonts w:eastAsiaTheme="minorEastAsia"/>
          <w:lang w:val="en"/>
        </w:rPr>
        <w:fldChar w:fldCharType="separate"/>
      </w:r>
      <w:r w:rsidRPr="00F82F50">
        <w:rPr>
          <w:rStyle w:val="Hyperlink"/>
          <w:rFonts w:eastAsiaTheme="minorEastAsia"/>
          <w:szCs w:val="19"/>
          <w:lang w:val="en"/>
        </w:rPr>
        <w:t xml:space="preserve">47.6 Enrolment </w:t>
      </w:r>
      <w:proofErr w:type="gramStart"/>
      <w:r w:rsidRPr="00F82F50">
        <w:rPr>
          <w:rStyle w:val="Hyperlink"/>
          <w:rFonts w:eastAsiaTheme="minorEastAsia"/>
          <w:szCs w:val="19"/>
          <w:lang w:val="en"/>
        </w:rPr>
        <w:t>in</w:t>
      </w:r>
      <w:proofErr w:type="gramEnd"/>
      <w:r w:rsidRPr="00F82F50">
        <w:rPr>
          <w:rStyle w:val="Hyperlink"/>
          <w:rFonts w:eastAsiaTheme="minorEastAsia"/>
          <w:szCs w:val="19"/>
          <w:lang w:val="en"/>
        </w:rPr>
        <w:t xml:space="preserve"> more than one course at one or more institutions</w:t>
      </w:r>
      <w:r w:rsidRPr="00F82F50">
        <w:rPr>
          <w:rStyle w:val="Hyperlink"/>
          <w:szCs w:val="19"/>
          <w:lang w:val="en"/>
        </w:rPr>
        <w:t xml:space="preserve"> </w:t>
      </w:r>
    </w:p>
    <w:p w14:paraId="77822C54" w14:textId="77777777" w:rsidR="00B8128D" w:rsidRPr="00F82F50" w:rsidRDefault="00B8128D" w:rsidP="000F64C6">
      <w:pPr>
        <w:pStyle w:val="NoSpacing"/>
        <w:rPr>
          <w:color w:val="000000"/>
          <w:szCs w:val="19"/>
          <w:lang w:val="en"/>
        </w:rPr>
      </w:pPr>
      <w:r w:rsidRPr="00F82F50">
        <w:rPr>
          <w:rFonts w:eastAsiaTheme="minorEastAsia"/>
          <w:szCs w:val="19"/>
          <w:lang w:val="en"/>
        </w:rPr>
        <w:fldChar w:fldCharType="end"/>
      </w:r>
      <w:hyperlink w:anchor="_47.7_Australian_Apprenticeships" w:tooltip="Link to section 47.7" w:history="1">
        <w:r w:rsidRPr="00F82F50">
          <w:rPr>
            <w:rStyle w:val="Hyperlink"/>
            <w:rFonts w:eastAsiaTheme="minorEastAsia"/>
            <w:szCs w:val="19"/>
            <w:lang w:val="en"/>
          </w:rPr>
          <w:t>47.7 Australian Apprenticeships</w:t>
        </w:r>
      </w:hyperlink>
      <w:r w:rsidRPr="00F82F50">
        <w:rPr>
          <w:color w:val="000000"/>
          <w:szCs w:val="19"/>
          <w:lang w:val="en"/>
        </w:rPr>
        <w:t xml:space="preserve"> </w:t>
      </w:r>
    </w:p>
    <w:p w14:paraId="57EB8036" w14:textId="77777777" w:rsidR="00B8128D" w:rsidRPr="00F82F50" w:rsidRDefault="00B8128D" w:rsidP="000F64C6">
      <w:pPr>
        <w:pStyle w:val="NoSpacing"/>
        <w:rPr>
          <w:color w:val="000000"/>
          <w:lang w:val="en"/>
        </w:rPr>
      </w:pPr>
      <w:hyperlink w:anchor="_47.8_Not_counted" w:tooltip="Link to section 47.8" w:history="1">
        <w:r w:rsidRPr="00F82F50">
          <w:rPr>
            <w:rStyle w:val="Hyperlink"/>
            <w:rFonts w:eastAsiaTheme="minorEastAsia"/>
            <w:szCs w:val="19"/>
            <w:lang w:val="en"/>
          </w:rPr>
          <w:t>47.8 Not counted for study-load purposes</w:t>
        </w:r>
      </w:hyperlink>
    </w:p>
    <w:p w14:paraId="00A26E77" w14:textId="77777777" w:rsidR="00F341BA" w:rsidRPr="00F82F50" w:rsidRDefault="00F341BA" w:rsidP="003B7315">
      <w:pPr>
        <w:pStyle w:val="Heading3"/>
      </w:pPr>
      <w:bookmarkStart w:id="611" w:name="_47.1_Study-load_Requirements_1"/>
      <w:bookmarkEnd w:id="611"/>
      <w:r w:rsidRPr="00F82F50">
        <w:t>47.1 Study-load Requirements</w:t>
      </w:r>
      <w:bookmarkEnd w:id="610"/>
    </w:p>
    <w:p w14:paraId="72746C59" w14:textId="77777777" w:rsidR="00F341BA" w:rsidRPr="00F82F50" w:rsidRDefault="00F341BA" w:rsidP="00345CEF">
      <w:r w:rsidRPr="00F82F50">
        <w:t xml:space="preserve">In order to qualify for the </w:t>
      </w:r>
      <w:hyperlink w:anchor="_Chapter_15:_Schooling" w:tooltip="Link to Chapter 15 Schooling A Award" w:history="1">
        <w:r w:rsidRPr="00F82F50">
          <w:rPr>
            <w:rStyle w:val="Hyperlink"/>
          </w:rPr>
          <w:t>Schooling A</w:t>
        </w:r>
      </w:hyperlink>
      <w:r w:rsidRPr="00F82F50">
        <w:t xml:space="preserve">, </w:t>
      </w:r>
      <w:hyperlink w:anchor="_Chapter_16:_Schooling" w:tooltip="Link to Chapter 16 Schooling B Award" w:history="1">
        <w:r w:rsidRPr="00F82F50">
          <w:rPr>
            <w:rStyle w:val="Hyperlink"/>
          </w:rPr>
          <w:t>Schooling B</w:t>
        </w:r>
      </w:hyperlink>
      <w:r w:rsidRPr="00F82F50">
        <w:t xml:space="preserve">, </w:t>
      </w:r>
      <w:hyperlink w:anchor="_Chapter_17:_Tertiary" w:tooltip="Link to Chapter 17 Tertiary Award" w:history="1">
        <w:r w:rsidRPr="00F82F50">
          <w:rPr>
            <w:rStyle w:val="Hyperlink"/>
          </w:rPr>
          <w:t>Tertiary</w:t>
        </w:r>
      </w:hyperlink>
      <w:r w:rsidRPr="00F82F50">
        <w:t xml:space="preserve"> or </w:t>
      </w:r>
      <w:hyperlink w:anchor="_Chapter_20:_Masters" w:tooltip="Link to Chapter 20 Masters and Doctorate Award" w:history="1">
        <w:r w:rsidRPr="00F82F50">
          <w:rPr>
            <w:rStyle w:val="Hyperlink"/>
          </w:rPr>
          <w:t>Masters and Doctorate Awards</w:t>
        </w:r>
      </w:hyperlink>
      <w:r w:rsidRPr="00F82F50">
        <w:t>, a student must either:</w:t>
      </w:r>
    </w:p>
    <w:p w14:paraId="776D771C" w14:textId="77777777" w:rsidR="00F341BA" w:rsidRPr="00F82F50" w:rsidRDefault="00F341BA" w:rsidP="00876B99">
      <w:pPr>
        <w:pStyle w:val="ListParagraph"/>
        <w:numPr>
          <w:ilvl w:val="0"/>
          <w:numId w:val="330"/>
        </w:numPr>
      </w:pPr>
      <w:r w:rsidRPr="00F82F50">
        <w:t>study a full-time study-load</w:t>
      </w:r>
      <w:r w:rsidR="00D30A62">
        <w:t>;</w:t>
      </w:r>
      <w:r w:rsidRPr="00F82F50">
        <w:t xml:space="preserve"> or </w:t>
      </w:r>
    </w:p>
    <w:p w14:paraId="3D7F5E64" w14:textId="77777777" w:rsidR="00F341BA" w:rsidRPr="00F82F50" w:rsidRDefault="00F341BA" w:rsidP="00876B99">
      <w:pPr>
        <w:pStyle w:val="ListParagraph"/>
        <w:numPr>
          <w:ilvl w:val="0"/>
          <w:numId w:val="330"/>
        </w:numPr>
      </w:pPr>
      <w:r w:rsidRPr="00F82F50">
        <w:t xml:space="preserve">qualify for a </w:t>
      </w:r>
      <w:r w:rsidRPr="00963F6D">
        <w:t>study-load concession</w:t>
      </w:r>
      <w:r w:rsidRPr="00F82F50">
        <w:t>.</w:t>
      </w:r>
    </w:p>
    <w:p w14:paraId="5A54E77C" w14:textId="77777777" w:rsidR="00F341BA" w:rsidRPr="00F82F50" w:rsidRDefault="00F341BA" w:rsidP="00B064D0">
      <w:r w:rsidRPr="00F82F50">
        <w:t xml:space="preserve">The provisions for approving a study-load concession are set out in </w:t>
      </w:r>
      <w:hyperlink w:anchor="_Chapter_48:_Study-load" w:tooltip="Link to Chapter 48 Study-load Concessions" w:history="1">
        <w:r w:rsidRPr="00F82F50">
          <w:rPr>
            <w:rStyle w:val="Hyperlink"/>
          </w:rPr>
          <w:t>Chapter 48 Study-load Concessions</w:t>
        </w:r>
      </w:hyperlink>
      <w:r w:rsidRPr="00F82F50">
        <w:t>.</w:t>
      </w:r>
    </w:p>
    <w:p w14:paraId="064172FE" w14:textId="77777777" w:rsidR="00F341BA" w:rsidRPr="00F82F50" w:rsidRDefault="00F341BA" w:rsidP="00345CEF">
      <w:r w:rsidRPr="00F82F50">
        <w:t>The definition of what it means to study a full-time study-load depends on whether the student is undertaking:</w:t>
      </w:r>
    </w:p>
    <w:p w14:paraId="17E51FD1" w14:textId="5F84E45C" w:rsidR="00F341BA" w:rsidRPr="00F82F50" w:rsidRDefault="00F341BA" w:rsidP="00876B99">
      <w:pPr>
        <w:pStyle w:val="ListParagraph"/>
        <w:numPr>
          <w:ilvl w:val="0"/>
          <w:numId w:val="331"/>
        </w:numPr>
      </w:pPr>
      <w:r w:rsidRPr="00F82F50">
        <w:t>secondary school studies</w:t>
      </w:r>
      <w:r w:rsidR="004758C8">
        <w:t xml:space="preserve"> </w:t>
      </w:r>
      <w:r w:rsidRPr="00F82F50">
        <w:t xml:space="preserve">(or Primary school studies for students aged 14 years or over </w:t>
      </w:r>
      <w:r w:rsidR="00FF40F4" w:rsidRPr="00F82F50">
        <w:t>on</w:t>
      </w:r>
      <w:r w:rsidRPr="00F82F50">
        <w:t xml:space="preserve"> 1</w:t>
      </w:r>
      <w:r w:rsidR="00963F6D">
        <w:t> </w:t>
      </w:r>
      <w:r w:rsidRPr="00F82F50">
        <w:t>January of the study year</w:t>
      </w:r>
      <w:proofErr w:type="gramStart"/>
      <w:r w:rsidRPr="00F82F50">
        <w:t>);</w:t>
      </w:r>
      <w:proofErr w:type="gramEnd"/>
      <w:r w:rsidRPr="00F82F50">
        <w:t xml:space="preserve"> </w:t>
      </w:r>
    </w:p>
    <w:p w14:paraId="4C02487A" w14:textId="77777777" w:rsidR="00F341BA" w:rsidRPr="00F82F50" w:rsidRDefault="00F341BA" w:rsidP="00876B99">
      <w:pPr>
        <w:pStyle w:val="ListParagraph"/>
        <w:numPr>
          <w:ilvl w:val="0"/>
          <w:numId w:val="331"/>
        </w:numPr>
      </w:pPr>
      <w:r w:rsidRPr="00F82F50">
        <w:t xml:space="preserve">secondary non-school or Tertiary level studies; or </w:t>
      </w:r>
    </w:p>
    <w:p w14:paraId="0EA348F7" w14:textId="77777777" w:rsidR="00F341BA" w:rsidRPr="00F82F50" w:rsidRDefault="00F341BA" w:rsidP="00876B99">
      <w:pPr>
        <w:pStyle w:val="ListParagraph"/>
        <w:numPr>
          <w:ilvl w:val="0"/>
          <w:numId w:val="331"/>
        </w:numPr>
      </w:pPr>
      <w:r w:rsidRPr="00F82F50">
        <w:t>Masters and Doctorate studies.</w:t>
      </w:r>
    </w:p>
    <w:p w14:paraId="2932DAA3" w14:textId="77777777" w:rsidR="00F341BA" w:rsidRPr="00F82F50" w:rsidRDefault="00F341BA" w:rsidP="003B7315">
      <w:pPr>
        <w:pStyle w:val="Heading3"/>
      </w:pPr>
      <w:bookmarkStart w:id="612" w:name="_47.2_Full-time_Study-load"/>
      <w:bookmarkStart w:id="613" w:name="_47.2_Full-time_Study-load_1"/>
      <w:bookmarkStart w:id="614" w:name="_Toc408319023"/>
      <w:bookmarkEnd w:id="612"/>
      <w:bookmarkEnd w:id="613"/>
      <w:r w:rsidRPr="00F82F50">
        <w:t>47.2 Full-time Study-load for a Secondary School Student</w:t>
      </w:r>
      <w:bookmarkEnd w:id="614"/>
    </w:p>
    <w:p w14:paraId="1EFA6DD1" w14:textId="77777777" w:rsidR="00F341BA" w:rsidRPr="00F82F50" w:rsidRDefault="00F341BA" w:rsidP="00345CEF">
      <w:r w:rsidRPr="00F82F50">
        <w:t xml:space="preserve">Secondary school students </w:t>
      </w:r>
      <w:proofErr w:type="gramStart"/>
      <w:r w:rsidRPr="00F82F50">
        <w:t>are considered to be</w:t>
      </w:r>
      <w:proofErr w:type="gramEnd"/>
      <w:r w:rsidRPr="00F82F50">
        <w:t xml:space="preserve"> studying a full-time study-load if they:</w:t>
      </w:r>
    </w:p>
    <w:p w14:paraId="0853B329" w14:textId="77777777" w:rsidR="00F341BA" w:rsidRPr="00F82F50" w:rsidRDefault="00F341BA" w:rsidP="00876B99">
      <w:pPr>
        <w:pStyle w:val="ListParagraph"/>
        <w:numPr>
          <w:ilvl w:val="0"/>
          <w:numId w:val="332"/>
        </w:numPr>
      </w:pPr>
      <w:r w:rsidRPr="00F82F50">
        <w:t xml:space="preserve">attend school </w:t>
      </w:r>
      <w:proofErr w:type="gramStart"/>
      <w:r w:rsidRPr="00F82F50">
        <w:t>daily;</w:t>
      </w:r>
      <w:proofErr w:type="gramEnd"/>
      <w:r w:rsidRPr="00F82F50">
        <w:t xml:space="preserve"> </w:t>
      </w:r>
    </w:p>
    <w:p w14:paraId="0E0CE345" w14:textId="77777777" w:rsidR="00F341BA" w:rsidRPr="00F82F50" w:rsidRDefault="00F341BA" w:rsidP="00876B99">
      <w:pPr>
        <w:pStyle w:val="ListParagraph"/>
        <w:numPr>
          <w:ilvl w:val="0"/>
          <w:numId w:val="332"/>
        </w:numPr>
      </w:pPr>
      <w:r w:rsidRPr="00F82F50">
        <w:t xml:space="preserve">do not attend school daily but the school advises that the student is studying a full-time study-load; or </w:t>
      </w:r>
    </w:p>
    <w:p w14:paraId="1F778A76" w14:textId="77777777" w:rsidR="00F341BA" w:rsidRPr="00F82F50" w:rsidRDefault="00F341BA" w:rsidP="00876B99">
      <w:pPr>
        <w:pStyle w:val="ListParagraph"/>
        <w:numPr>
          <w:ilvl w:val="0"/>
          <w:numId w:val="332"/>
        </w:numPr>
      </w:pPr>
      <w:r w:rsidRPr="00F82F50">
        <w:t xml:space="preserve">do not attend school daily but undertake home-based schooling where: </w:t>
      </w:r>
    </w:p>
    <w:p w14:paraId="480793C7" w14:textId="77777777" w:rsidR="00F341BA" w:rsidRPr="00F82F50" w:rsidRDefault="00F341BA" w:rsidP="000F64C6">
      <w:pPr>
        <w:pStyle w:val="ListBullet"/>
      </w:pPr>
      <w:r w:rsidRPr="00F82F50">
        <w:t xml:space="preserve">the student has been approved by the relevant State/Territory education authority to study course work at home; and </w:t>
      </w:r>
    </w:p>
    <w:p w14:paraId="65BD1AFF" w14:textId="77777777" w:rsidR="000A536A" w:rsidRDefault="00F341BA" w:rsidP="000F64C6">
      <w:pPr>
        <w:pStyle w:val="ListBullet"/>
      </w:pPr>
      <w:r w:rsidRPr="00F82F50">
        <w:t xml:space="preserve">the authority confirms that the study is full-time and conforms with, and will be accredited towards, the secondary qualification accredited by that authority; or </w:t>
      </w:r>
    </w:p>
    <w:p w14:paraId="22C1A372" w14:textId="77777777" w:rsidR="00F341BA" w:rsidRPr="00C334AA" w:rsidRDefault="000A536A" w:rsidP="00C334AA">
      <w:pPr>
        <w:spacing w:before="0" w:beforeAutospacing="0" w:after="120" w:afterAutospacing="0" w:line="276" w:lineRule="auto"/>
        <w:rPr>
          <w:rFonts w:cs="Times New Roman"/>
          <w:szCs w:val="20"/>
        </w:rPr>
      </w:pPr>
      <w:r>
        <w:br w:type="page"/>
      </w:r>
    </w:p>
    <w:p w14:paraId="79A81B16" w14:textId="77777777" w:rsidR="00F341BA" w:rsidRPr="00F82F50" w:rsidRDefault="00F341BA" w:rsidP="00876B99">
      <w:pPr>
        <w:pStyle w:val="ListParagraph"/>
        <w:numPr>
          <w:ilvl w:val="0"/>
          <w:numId w:val="290"/>
        </w:numPr>
      </w:pPr>
      <w:r w:rsidRPr="00F82F50">
        <w:lastRenderedPageBreak/>
        <w:t xml:space="preserve">do not attend school daily but study course work at home where: </w:t>
      </w:r>
    </w:p>
    <w:p w14:paraId="4124108E" w14:textId="77777777" w:rsidR="00F341BA" w:rsidRPr="00F82F50" w:rsidRDefault="00F341BA" w:rsidP="00FA2DC4">
      <w:pPr>
        <w:pStyle w:val="ListBullet"/>
      </w:pPr>
      <w:r w:rsidRPr="00F82F50">
        <w:t xml:space="preserve">the student is formally registered at a secondary school; and </w:t>
      </w:r>
    </w:p>
    <w:p w14:paraId="1F9BF147" w14:textId="77777777" w:rsidR="00F341BA" w:rsidRPr="00F82F50" w:rsidRDefault="00F341BA" w:rsidP="00FA2DC4">
      <w:pPr>
        <w:pStyle w:val="ListBullet"/>
      </w:pPr>
      <w:r w:rsidRPr="00F82F50">
        <w:t xml:space="preserve">the course work is set by the school; and </w:t>
      </w:r>
    </w:p>
    <w:p w14:paraId="3C83F487" w14:textId="391142A7" w:rsidR="00F341BA" w:rsidRPr="00F82F50" w:rsidRDefault="00F341BA" w:rsidP="00FA2DC4">
      <w:pPr>
        <w:pStyle w:val="ListBullet"/>
      </w:pPr>
      <w:r w:rsidRPr="00F82F50">
        <w:t>the student is undertaking a workload deemed to be full-time by the school; and</w:t>
      </w:r>
      <w:r w:rsidR="001F45A6">
        <w:t xml:space="preserve"> </w:t>
      </w:r>
    </w:p>
    <w:p w14:paraId="2D48C0AD" w14:textId="77777777" w:rsidR="00F341BA" w:rsidRPr="00F82F50" w:rsidRDefault="00F341BA" w:rsidP="00FA2DC4">
      <w:pPr>
        <w:pStyle w:val="ListBullet"/>
      </w:pPr>
      <w:r w:rsidRPr="00F82F50">
        <w:t xml:space="preserve">the student is supervised regularly by the school; and </w:t>
      </w:r>
    </w:p>
    <w:p w14:paraId="5B147A52" w14:textId="6636C287" w:rsidR="00F341BA" w:rsidRPr="00F82F50" w:rsidRDefault="00F341BA" w:rsidP="00FA2DC4">
      <w:pPr>
        <w:pStyle w:val="ListBullet"/>
      </w:pPr>
      <w:r w:rsidRPr="00F82F50">
        <w:t>the study mode is approved by the school</w:t>
      </w:r>
      <w:r w:rsidR="00A36349">
        <w:t xml:space="preserve">. </w:t>
      </w:r>
      <w:r w:rsidRPr="00F82F50">
        <w:t>This study mode will only be approved because of injury, illness or other circumstances beyond the student's control; or</w:t>
      </w:r>
    </w:p>
    <w:p w14:paraId="3BA594F3" w14:textId="07C63BCE" w:rsidR="00F341BA" w:rsidRPr="00F82F50" w:rsidRDefault="00F341BA" w:rsidP="00876B99">
      <w:pPr>
        <w:pStyle w:val="ListParagraph"/>
        <w:numPr>
          <w:ilvl w:val="0"/>
          <w:numId w:val="290"/>
        </w:numPr>
      </w:pPr>
      <w:r w:rsidRPr="00F82F50">
        <w:t xml:space="preserve">do not attend school daily but meet the requirements of their school program as determined by the secondary school, </w:t>
      </w:r>
      <w:r w:rsidR="00B17205">
        <w:t xml:space="preserve">e.g. </w:t>
      </w:r>
      <w:r w:rsidRPr="00F82F50">
        <w:t>modified school program aimed at high-risk students or students with a disability or health-related condition.</w:t>
      </w:r>
    </w:p>
    <w:p w14:paraId="5A4FFD1A" w14:textId="03E0A95D" w:rsidR="00F341BA" w:rsidRPr="00F82F50" w:rsidRDefault="00F341BA" w:rsidP="00345CEF">
      <w:r w:rsidRPr="00F82F50">
        <w:t xml:space="preserve">The above study-load requirements also apply to primary school students aged 14 years or over </w:t>
      </w:r>
      <w:r w:rsidR="00FF40F4" w:rsidRPr="00F82F50">
        <w:t>on</w:t>
      </w:r>
      <w:r w:rsidRPr="00F82F50">
        <w:t xml:space="preserve"> 1</w:t>
      </w:r>
      <w:r w:rsidR="00B45F4F">
        <w:t> </w:t>
      </w:r>
      <w:r w:rsidRPr="00F82F50">
        <w:t>January of the school year.</w:t>
      </w:r>
    </w:p>
    <w:p w14:paraId="49ADAB95" w14:textId="77777777" w:rsidR="00F341BA" w:rsidRPr="00F82F50" w:rsidRDefault="00F341BA" w:rsidP="00345CEF">
      <w:pPr>
        <w:pStyle w:val="Heading4"/>
      </w:pPr>
      <w:r w:rsidRPr="00F82F50">
        <w:t>47.2.1 Secondary school studies at more than one institution</w:t>
      </w:r>
    </w:p>
    <w:p w14:paraId="269C4481" w14:textId="5DD1A848" w:rsidR="00F341BA" w:rsidRPr="00F82F50" w:rsidRDefault="00F341BA" w:rsidP="00345CEF">
      <w:r w:rsidRPr="00F82F50">
        <w:t xml:space="preserve">A secondary school student may study at more than one institution, providing </w:t>
      </w:r>
      <w:r w:rsidR="00CF3B0D">
        <w:t>their</w:t>
      </w:r>
      <w:r w:rsidRPr="00F82F50">
        <w:t xml:space="preserve"> total study-load is full-time.</w:t>
      </w:r>
    </w:p>
    <w:p w14:paraId="53FCC661" w14:textId="77777777" w:rsidR="00F341BA" w:rsidRPr="00F82F50" w:rsidRDefault="00F341BA" w:rsidP="00345CEF">
      <w:pPr>
        <w:pStyle w:val="Heading4"/>
      </w:pPr>
      <w:r w:rsidRPr="00F82F50">
        <w:t>47.2.2 School students who are also undertaking Vocation and Technical Education studies</w:t>
      </w:r>
    </w:p>
    <w:p w14:paraId="235355F3" w14:textId="77777777" w:rsidR="00F341BA" w:rsidRPr="00F82F50" w:rsidRDefault="00F341BA" w:rsidP="00345CEF">
      <w:r w:rsidRPr="00F82F50">
        <w:t xml:space="preserve">Secondary school students who attend a Vocation and Technical Education </w:t>
      </w:r>
      <w:r w:rsidR="0097532D">
        <w:t xml:space="preserve">(VTE) </w:t>
      </w:r>
      <w:r w:rsidRPr="00F82F50">
        <w:t xml:space="preserve">institution for one or more days a week as part of their secondary school requirements, including students participating in a school-based apprenticeship/traineeship, </w:t>
      </w:r>
      <w:proofErr w:type="gramStart"/>
      <w:r w:rsidRPr="00F82F50">
        <w:t>are considered to be</w:t>
      </w:r>
      <w:proofErr w:type="gramEnd"/>
      <w:r w:rsidRPr="00F82F50">
        <w:t xml:space="preserve"> undertaking full-time secondary school studies for ABSTUDY purposes.</w:t>
      </w:r>
    </w:p>
    <w:p w14:paraId="4F151588" w14:textId="77777777" w:rsidR="00F341BA" w:rsidRPr="00F82F50" w:rsidRDefault="00F341BA" w:rsidP="003B7315">
      <w:pPr>
        <w:pStyle w:val="Heading3"/>
      </w:pPr>
      <w:bookmarkStart w:id="615" w:name="_47.3_Full-time_Study-load"/>
      <w:bookmarkStart w:id="616" w:name="_Toc408319024"/>
      <w:bookmarkEnd w:id="615"/>
      <w:r w:rsidRPr="00F82F50">
        <w:t>47.3 Full-time Study-load for a secondary non-school students and students studying Vocation and Technical Education courses</w:t>
      </w:r>
      <w:bookmarkEnd w:id="616"/>
    </w:p>
    <w:p w14:paraId="76E7DC78" w14:textId="6CE8936B" w:rsidR="00F341BA" w:rsidRPr="00F82F50" w:rsidRDefault="00F341BA" w:rsidP="00345CEF">
      <w:r w:rsidRPr="00F82F50">
        <w:t>The normal study-load for secondary non-school courses and Vocation and Technical Education courses is the normal study program as set down in course documentation</w:t>
      </w:r>
      <w:r w:rsidR="00A36349">
        <w:t xml:space="preserve">. </w:t>
      </w:r>
      <w:r w:rsidRPr="00F82F50">
        <w:t>Students who are enrolled in at least three-quarters (75%) of the normal full-time study-load for any given enrolment period are regarded as full-time students for that enrolment period.</w:t>
      </w:r>
    </w:p>
    <w:p w14:paraId="3801CE2C" w14:textId="77777777" w:rsidR="00F341BA" w:rsidRPr="00F82F50" w:rsidRDefault="00F341BA" w:rsidP="003B7315">
      <w:pPr>
        <w:pStyle w:val="Heading3"/>
      </w:pPr>
      <w:bookmarkStart w:id="617" w:name="_47.4_Full-time_Study-load"/>
      <w:bookmarkStart w:id="618" w:name="_Toc408319025"/>
      <w:bookmarkEnd w:id="617"/>
      <w:r w:rsidRPr="00F82F50">
        <w:t>47.4 Full-time Study-load for a Tertiary Student at a Higher Education Institution</w:t>
      </w:r>
      <w:bookmarkEnd w:id="618"/>
    </w:p>
    <w:p w14:paraId="384F3B16" w14:textId="77777777" w:rsidR="00F341BA" w:rsidRPr="00F82F50" w:rsidRDefault="00F341BA" w:rsidP="00345CEF">
      <w:r w:rsidRPr="00F82F50">
        <w:t xml:space="preserve">A higher education student is to </w:t>
      </w:r>
      <w:proofErr w:type="gramStart"/>
      <w:r w:rsidRPr="00F82F50">
        <w:t>be considered to be</w:t>
      </w:r>
      <w:proofErr w:type="gramEnd"/>
      <w:r w:rsidRPr="00F82F50">
        <w:t xml:space="preserve"> undertaking a full-time study load over a particular study period if they meet at least one of the following criteria:</w:t>
      </w:r>
    </w:p>
    <w:p w14:paraId="529A914F" w14:textId="41B6CF41" w:rsidR="00F341BA" w:rsidRPr="00F82F50" w:rsidRDefault="00F341BA" w:rsidP="007606EF">
      <w:pPr>
        <w:pStyle w:val="ListParagraph"/>
        <w:numPr>
          <w:ilvl w:val="0"/>
          <w:numId w:val="33"/>
        </w:numPr>
      </w:pPr>
      <w:r w:rsidRPr="00F82F50">
        <w:t>The student has an aggregated Equivalent Full Time Study Load (EFTSL) of at least 0.375 allocated to a particular half-year period</w:t>
      </w:r>
      <w:r w:rsidR="00A36349">
        <w:t xml:space="preserve">. </w:t>
      </w:r>
      <w:r w:rsidRPr="00F82F50">
        <w:t>The half-year periods are 1 January to 30 June and 1</w:t>
      </w:r>
      <w:r w:rsidR="00B45F4F">
        <w:t> </w:t>
      </w:r>
      <w:r w:rsidRPr="00F82F50">
        <w:t>July to 31 December.</w:t>
      </w:r>
    </w:p>
    <w:p w14:paraId="0EC56722" w14:textId="1D39CAC1" w:rsidR="00F341BA" w:rsidRPr="00F82F50" w:rsidRDefault="00F341BA" w:rsidP="000F64C6">
      <w:pPr>
        <w:pStyle w:val="ListBullet"/>
      </w:pPr>
      <w:r w:rsidRPr="00F82F50">
        <w:t>Where the student is undertaking a subject/unit that begins and ends in the same half-year period, the EFTSL weighting is allocated to that half-year period</w:t>
      </w:r>
      <w:r w:rsidR="00A36349">
        <w:t>.</w:t>
      </w:r>
      <w:r w:rsidR="001F45A6">
        <w:t xml:space="preserve"> </w:t>
      </w:r>
    </w:p>
    <w:p w14:paraId="46123840" w14:textId="77777777" w:rsidR="00B064D0" w:rsidRDefault="00B064D0">
      <w:pPr>
        <w:spacing w:before="0" w:beforeAutospacing="0" w:after="120" w:afterAutospacing="0" w:line="276" w:lineRule="auto"/>
        <w:rPr>
          <w:rFonts w:cs="Times New Roman"/>
          <w:szCs w:val="20"/>
        </w:rPr>
      </w:pPr>
      <w:r>
        <w:br w:type="page"/>
      </w:r>
    </w:p>
    <w:p w14:paraId="4404D23B" w14:textId="77777777" w:rsidR="00F341BA" w:rsidRPr="00F82F50" w:rsidRDefault="00F341BA" w:rsidP="000F64C6">
      <w:pPr>
        <w:pStyle w:val="ListBullet"/>
      </w:pPr>
      <w:r w:rsidRPr="00F82F50">
        <w:lastRenderedPageBreak/>
        <w:t>Where the person is undertaking a subject/unit that begins and ends in different half-year periods, the EFTSL weighting may be allocated to either half-year period, depending upon which alternative provides the most beneficial outcome for the student.</w:t>
      </w:r>
    </w:p>
    <w:p w14:paraId="0801F941" w14:textId="77777777" w:rsidR="00F341BA" w:rsidRPr="00F82F50" w:rsidRDefault="00F341BA" w:rsidP="00345CEF">
      <w:r w:rsidRPr="00F82F50">
        <w:t>OR</w:t>
      </w:r>
    </w:p>
    <w:p w14:paraId="4EC3E198" w14:textId="77777777" w:rsidR="00F341BA" w:rsidRPr="00F82F50" w:rsidRDefault="00F341BA" w:rsidP="007606EF">
      <w:pPr>
        <w:pStyle w:val="ListParagraph"/>
        <w:numPr>
          <w:ilvl w:val="0"/>
          <w:numId w:val="33"/>
        </w:numPr>
      </w:pPr>
      <w:r w:rsidRPr="00F82F50">
        <w:t xml:space="preserve">The student is undertaking at least ¾ </w:t>
      </w:r>
      <w:r w:rsidR="007E699F" w:rsidRPr="00F82F50">
        <w:t xml:space="preserve">(three-quarters) </w:t>
      </w:r>
      <w:r w:rsidRPr="00F82F50">
        <w:t>of the normal full-time study load for a shorter period of enrolment (</w:t>
      </w:r>
      <w:r w:rsidR="00B17205">
        <w:t xml:space="preserve">e.g. </w:t>
      </w:r>
      <w:r w:rsidRPr="00F82F50">
        <w:t>summer school), where the institution can define a full-time study load for that period.</w:t>
      </w:r>
    </w:p>
    <w:p w14:paraId="4BB259C9" w14:textId="77777777" w:rsidR="00F341BA" w:rsidRPr="00F82F50" w:rsidRDefault="00F341BA" w:rsidP="00345CEF">
      <w:r w:rsidRPr="00F82F50">
        <w:t>OR</w:t>
      </w:r>
    </w:p>
    <w:p w14:paraId="142B5E7F" w14:textId="77777777" w:rsidR="00F341BA" w:rsidRPr="00F82F50" w:rsidRDefault="00F341BA" w:rsidP="007606EF">
      <w:pPr>
        <w:pStyle w:val="ListParagraph"/>
        <w:numPr>
          <w:ilvl w:val="0"/>
          <w:numId w:val="33"/>
        </w:numPr>
      </w:pPr>
      <w:r w:rsidRPr="00F82F50">
        <w:t>The student has an aggregated EFTSL of at least 0.750 over the calendar year where either:</w:t>
      </w:r>
    </w:p>
    <w:p w14:paraId="5ED4E5E2" w14:textId="77777777" w:rsidR="00F341BA" w:rsidRPr="00F82F50" w:rsidRDefault="00F341BA" w:rsidP="000F64C6">
      <w:pPr>
        <w:pStyle w:val="ListBullet"/>
      </w:pPr>
      <w:r w:rsidRPr="00F82F50">
        <w:t xml:space="preserve">the institution's normal period of enrolment is a year; or </w:t>
      </w:r>
    </w:p>
    <w:p w14:paraId="2883EE56" w14:textId="77777777" w:rsidR="00F341BA" w:rsidRPr="00F82F50" w:rsidRDefault="00F341BA" w:rsidP="000F64C6">
      <w:pPr>
        <w:pStyle w:val="ListBullet"/>
      </w:pPr>
      <w:r w:rsidRPr="00F82F50">
        <w:t>the student is undertaking a year-long subject/unit within their course of study.</w:t>
      </w:r>
    </w:p>
    <w:p w14:paraId="685B2DE9" w14:textId="336D1382" w:rsidR="00F341BA" w:rsidRPr="00F82F50" w:rsidRDefault="00F341BA" w:rsidP="00345CEF">
      <w:r w:rsidRPr="00F82F50">
        <w:t xml:space="preserve">Where a student is undertaking a subject/unit that begins and ends in different half-year periods, or different calendar years, or in separate shorter periods of enrolment, the EFTSL weighting may be allocated to whichever half-year period or calendar </w:t>
      </w:r>
      <w:r w:rsidR="00FF40F4" w:rsidRPr="00F82F50">
        <w:t>year,</w:t>
      </w:r>
      <w:r w:rsidRPr="00F82F50">
        <w:t xml:space="preserve"> or shorter period of enrolment provides the most beneficial outcome for the student.</w:t>
      </w:r>
    </w:p>
    <w:p w14:paraId="0CFD273A" w14:textId="4D24154B" w:rsidR="00F341BA" w:rsidRPr="00F82F50" w:rsidRDefault="00F341BA" w:rsidP="00345CEF">
      <w:r w:rsidRPr="00F82F50">
        <w:t xml:space="preserve">Provided that the student meets </w:t>
      </w:r>
      <w:r w:rsidRPr="00F82F50">
        <w:rPr>
          <w:b/>
          <w:bCs/>
        </w:rPr>
        <w:t>any one</w:t>
      </w:r>
      <w:r w:rsidRPr="00F82F50">
        <w:t xml:space="preserve"> of these criteria at any given point in time, they should </w:t>
      </w:r>
      <w:proofErr w:type="gramStart"/>
      <w:r w:rsidRPr="00F82F50">
        <w:t>be considered to be</w:t>
      </w:r>
      <w:proofErr w:type="gramEnd"/>
      <w:r w:rsidRPr="00F82F50">
        <w:t xml:space="preserve"> a full-time student for the length of the course (and through the period of study break if they meet the criteria for remaining a full-time continuing student)</w:t>
      </w:r>
      <w:r w:rsidR="00A36349">
        <w:t xml:space="preserve">. </w:t>
      </w:r>
      <w:r w:rsidRPr="00F82F50">
        <w:t>It is possible for an individual student to meet more than one of these definitions of full-time study load at any one point in time.</w:t>
      </w:r>
    </w:p>
    <w:p w14:paraId="66D69EE8" w14:textId="77777777" w:rsidR="00F341BA" w:rsidRPr="00F82F50" w:rsidRDefault="00F341BA" w:rsidP="00345CEF">
      <w:r w:rsidRPr="00F82F50">
        <w:t>In all three scenarios, the “particular study period” is taken to start from the earliest commencement of the first subject/unit that is included in the study load and ends at the conclusion of the latest subject/unit that is included in the study load.</w:t>
      </w:r>
    </w:p>
    <w:p w14:paraId="529B0505" w14:textId="77777777" w:rsidR="00F341BA" w:rsidRPr="00F82F50" w:rsidRDefault="00F341BA" w:rsidP="00345CEF">
      <w:r w:rsidRPr="00F82F50">
        <w:t>The “additional period” for allowable/reasonable time purposes is also taken to start from the earliest commencement of the subject/unit that is included in the study load and ends at the conclusion of the latest subject/unit that is included in the study load.</w:t>
      </w:r>
    </w:p>
    <w:p w14:paraId="201C6962" w14:textId="77777777" w:rsidR="00F341BA" w:rsidRPr="00F82F50" w:rsidRDefault="00F341BA" w:rsidP="00345CEF">
      <w:pPr>
        <w:pStyle w:val="Heading4"/>
      </w:pPr>
      <w:r w:rsidRPr="00F82F50">
        <w:t>47.4.1 Withdrawal from study before or after the census date</w:t>
      </w:r>
    </w:p>
    <w:p w14:paraId="7D03A2E6" w14:textId="7C51CD83" w:rsidR="00F341BA" w:rsidRPr="00F82F50" w:rsidRDefault="00F341BA" w:rsidP="00345CEF">
      <w:r w:rsidRPr="00F82F50">
        <w:t xml:space="preserve">A student who withdraws from or ceases studying in a unit of study after the census date for that unit of study decreases </w:t>
      </w:r>
      <w:r w:rsidR="00CF3B0D">
        <w:t>their</w:t>
      </w:r>
      <w:r w:rsidRPr="00F82F50">
        <w:t xml:space="preserve"> study-load by that unit of study’s EFTSL value from the date of withdrawal or cessation, irrespective of whether the student remains liable for the student contribution amount or HECS-HELP debt associated with that unit of study.</w:t>
      </w:r>
    </w:p>
    <w:p w14:paraId="0F8D4AA4" w14:textId="77777777" w:rsidR="00F341BA" w:rsidRPr="00F82F50" w:rsidRDefault="00F341BA" w:rsidP="00345CEF">
      <w:r w:rsidRPr="00F82F50">
        <w:t xml:space="preserve">A student who withdraws from a unit of study before the unit of study census date and who undertook, and was enrolled in, the unit of study </w:t>
      </w:r>
      <w:proofErr w:type="gramStart"/>
      <w:r w:rsidRPr="00F82F50">
        <w:t>is considered to be</w:t>
      </w:r>
      <w:proofErr w:type="gramEnd"/>
      <w:r w:rsidRPr="00F82F50">
        <w:t xml:space="preserve"> undertaking that unit of study until the date of withdrawal.</w:t>
      </w:r>
    </w:p>
    <w:p w14:paraId="3EC2AC95" w14:textId="307CDF6B" w:rsidR="003359B1" w:rsidRDefault="00F341BA" w:rsidP="00553B50">
      <w:pPr>
        <w:rPr>
          <w:rFonts w:ascii="Georgia" w:hAnsi="Georgia"/>
          <w:b/>
          <w:color w:val="333333"/>
          <w:sz w:val="28"/>
          <w:szCs w:val="34"/>
        </w:rPr>
      </w:pPr>
      <w:r w:rsidRPr="00F82F50">
        <w:rPr>
          <w:b/>
          <w:bCs/>
        </w:rPr>
        <w:t>Note</w:t>
      </w:r>
      <w:r w:rsidRPr="00F82F50">
        <w:t>: A student becomes liable to pay student contributions on the census date for each unit of study in which the student is enrolled.</w:t>
      </w:r>
      <w:bookmarkStart w:id="619" w:name="_47.5_Full-time_study-load"/>
      <w:bookmarkStart w:id="620" w:name="_47.5_Full-time_study-load_1"/>
      <w:bookmarkStart w:id="621" w:name="_Toc408319026"/>
      <w:bookmarkEnd w:id="619"/>
      <w:bookmarkEnd w:id="620"/>
    </w:p>
    <w:p w14:paraId="4D63A120" w14:textId="77777777" w:rsidR="00F341BA" w:rsidRPr="00F82F50" w:rsidRDefault="00F341BA" w:rsidP="003B7315">
      <w:pPr>
        <w:pStyle w:val="Heading3"/>
      </w:pPr>
      <w:r w:rsidRPr="00F82F50">
        <w:lastRenderedPageBreak/>
        <w:t xml:space="preserve">47.5 </w:t>
      </w:r>
      <w:r w:rsidRPr="00963F6D">
        <w:t>Full</w:t>
      </w:r>
      <w:r w:rsidRPr="00F82F50">
        <w:t>-time study-load for Masters and Doctorate level study</w:t>
      </w:r>
      <w:bookmarkEnd w:id="621"/>
    </w:p>
    <w:p w14:paraId="02293008" w14:textId="77777777" w:rsidR="00F341BA" w:rsidRPr="00F82F50" w:rsidRDefault="00F341BA" w:rsidP="00345CEF">
      <w:r w:rsidRPr="00F82F50">
        <w:t xml:space="preserve">Students studying a Masters or Doctorate course </w:t>
      </w:r>
      <w:proofErr w:type="gramStart"/>
      <w:r w:rsidRPr="00F82F50">
        <w:t>are considered to be</w:t>
      </w:r>
      <w:proofErr w:type="gramEnd"/>
      <w:r w:rsidRPr="00F82F50">
        <w:t xml:space="preserve"> studying a full-time study-load if they meet the requirements of the university for studying full-time in the </w:t>
      </w:r>
      <w:proofErr w:type="gramStart"/>
      <w:r w:rsidRPr="00F82F50">
        <w:t>particular Masters</w:t>
      </w:r>
      <w:proofErr w:type="gramEnd"/>
      <w:r w:rsidRPr="00F82F50">
        <w:t xml:space="preserve"> or Doctorate course being undertaken, or the workload provisions at 47.4 are met.</w:t>
      </w:r>
    </w:p>
    <w:p w14:paraId="01244980" w14:textId="77777777" w:rsidR="00F341BA" w:rsidRPr="00F82F50" w:rsidRDefault="00F341BA" w:rsidP="003B7315">
      <w:pPr>
        <w:pStyle w:val="Heading3"/>
      </w:pPr>
      <w:bookmarkStart w:id="622" w:name="_47.6_Enrolment_in"/>
      <w:bookmarkStart w:id="623" w:name="_Toc408319027"/>
      <w:bookmarkEnd w:id="622"/>
      <w:r w:rsidRPr="00F82F50">
        <w:t>47.6 Enrolment in more than one course at one or more institutions</w:t>
      </w:r>
      <w:bookmarkEnd w:id="623"/>
    </w:p>
    <w:p w14:paraId="68245585" w14:textId="3FFAA0E1" w:rsidR="00F341BA" w:rsidRPr="00F82F50" w:rsidRDefault="00F341BA" w:rsidP="00345CEF">
      <w:r w:rsidRPr="00F82F50">
        <w:t>A student may be eligible for ABSTUDY to study more than one course at one or more institutions in certain circumstances</w:t>
      </w:r>
      <w:r w:rsidR="00A36349">
        <w:t xml:space="preserve">. </w:t>
      </w:r>
      <w:r w:rsidRPr="00F82F50">
        <w:t xml:space="preserve">Where the student is undertaking a full-time or </w:t>
      </w:r>
      <w:hyperlink w:anchor="_Chapter_48:_Study-load" w:tooltip="Link to Chapter 48 Study-load Concessions" w:history="1">
        <w:r w:rsidRPr="00F82F50">
          <w:rPr>
            <w:rStyle w:val="Hyperlink"/>
          </w:rPr>
          <w:t>study-load concession</w:t>
        </w:r>
      </w:hyperlink>
      <w:r w:rsidRPr="00F82F50">
        <w:t xml:space="preserve"> in at least one of those courses, ABSTUDY is payable under normal study-load provisions</w:t>
      </w:r>
      <w:r w:rsidR="00A36349">
        <w:t xml:space="preserve">. </w:t>
      </w:r>
      <w:r w:rsidRPr="00F82F50">
        <w:t>ABSTUDY is also payable under the normal study-load provisions for students undertaking a single course at different campuses of the same institution.</w:t>
      </w:r>
    </w:p>
    <w:p w14:paraId="54F1AB9F" w14:textId="77777777" w:rsidR="00F341BA" w:rsidRPr="00F82F50" w:rsidRDefault="00F341BA" w:rsidP="00345CEF">
      <w:r w:rsidRPr="00F82F50">
        <w:t xml:space="preserve">However, if the study-load in the additional course(s) needs to be considered </w:t>
      </w:r>
      <w:proofErr w:type="gramStart"/>
      <w:r w:rsidRPr="00F82F50">
        <w:t>in order for</w:t>
      </w:r>
      <w:proofErr w:type="gramEnd"/>
      <w:r w:rsidRPr="00F82F50">
        <w:t xml:space="preserve"> the student to meet a full-time or concessional study-load, then studies in the other course(s) can be counted for study-load purposes only where:</w:t>
      </w:r>
    </w:p>
    <w:p w14:paraId="5651D777" w14:textId="77777777" w:rsidR="00F341BA" w:rsidRPr="00F82F50" w:rsidRDefault="00F341BA" w:rsidP="00876B99">
      <w:pPr>
        <w:pStyle w:val="ListParagraph"/>
        <w:numPr>
          <w:ilvl w:val="0"/>
          <w:numId w:val="290"/>
        </w:numPr>
      </w:pPr>
      <w:r w:rsidRPr="00F82F50">
        <w:t xml:space="preserve">the institution(s) and course(s) are approved for ABSTUDY; and </w:t>
      </w:r>
    </w:p>
    <w:p w14:paraId="1CC3CEDE" w14:textId="77777777" w:rsidR="00F341BA" w:rsidRPr="00F82F50" w:rsidRDefault="00F341BA" w:rsidP="00876B99">
      <w:pPr>
        <w:pStyle w:val="ListParagraph"/>
        <w:numPr>
          <w:ilvl w:val="0"/>
          <w:numId w:val="290"/>
        </w:numPr>
      </w:pPr>
      <w:r w:rsidRPr="00F82F50">
        <w:t xml:space="preserve">either: </w:t>
      </w:r>
    </w:p>
    <w:p w14:paraId="1EE3DDF0" w14:textId="77777777" w:rsidR="00F341BA" w:rsidRPr="00F82F50" w:rsidRDefault="00F341BA" w:rsidP="000F64C6">
      <w:pPr>
        <w:pStyle w:val="ListBullet"/>
      </w:pPr>
      <w:r w:rsidRPr="00F82F50">
        <w:t xml:space="preserve">the subjects are recorded as part of the enrolment in the first course; or </w:t>
      </w:r>
    </w:p>
    <w:p w14:paraId="26C5F803" w14:textId="77777777" w:rsidR="00F341BA" w:rsidRPr="00F82F50" w:rsidRDefault="00F341BA" w:rsidP="000F64C6">
      <w:pPr>
        <w:pStyle w:val="ListBullet"/>
      </w:pPr>
      <w:r w:rsidRPr="00F82F50">
        <w:t>the student provides evidence that the subjects will be counted towards the approved course on completion (</w:t>
      </w:r>
      <w:r w:rsidR="00B17205">
        <w:t xml:space="preserve">e.g. </w:t>
      </w:r>
      <w:r w:rsidRPr="00F82F50">
        <w:t>a statement from the main institution that the results will be recognised towards the student’s main course).</w:t>
      </w:r>
    </w:p>
    <w:p w14:paraId="13C84AEF" w14:textId="77777777" w:rsidR="00F341BA" w:rsidRPr="00F82F50" w:rsidRDefault="00F341BA" w:rsidP="00345CEF">
      <w:r w:rsidRPr="00F82F50">
        <w:t>A student cannot add together workloads in subjects that do not form part of an approved course, unless the above dot points apply.</w:t>
      </w:r>
    </w:p>
    <w:p w14:paraId="05EF5D03" w14:textId="77777777" w:rsidR="00F341BA" w:rsidRPr="00F82F50" w:rsidRDefault="00F341BA" w:rsidP="003B7315">
      <w:pPr>
        <w:pStyle w:val="Heading3"/>
      </w:pPr>
      <w:bookmarkStart w:id="624" w:name="_47.7_Australian_Apprenticeships"/>
      <w:bookmarkStart w:id="625" w:name="_Toc408319028"/>
      <w:bookmarkEnd w:id="624"/>
      <w:r w:rsidRPr="00F82F50">
        <w:t>47.7 Australian Apprenticeships</w:t>
      </w:r>
      <w:bookmarkEnd w:id="625"/>
    </w:p>
    <w:p w14:paraId="4ACFF9AE" w14:textId="77777777" w:rsidR="00F341BA" w:rsidRPr="00F82F50" w:rsidRDefault="00F341BA" w:rsidP="00345CEF">
      <w:pPr>
        <w:pStyle w:val="Heading4"/>
      </w:pPr>
      <w:bookmarkStart w:id="626" w:name="_47.7.1_Full-time_study-load"/>
      <w:bookmarkEnd w:id="626"/>
      <w:r w:rsidRPr="00F82F50">
        <w:t>47.7.1 Full-time study-load for Australian Apprenticeships</w:t>
      </w:r>
    </w:p>
    <w:p w14:paraId="27AA6DE4" w14:textId="77777777" w:rsidR="00F341BA" w:rsidRPr="00F82F50" w:rsidRDefault="00F341BA" w:rsidP="00345CEF">
      <w:r w:rsidRPr="00F82F50">
        <w:t>Australian Apprenticeships combine practical work with structured training to give a nationally recognised qualification and work experience.</w:t>
      </w:r>
    </w:p>
    <w:p w14:paraId="504689F6" w14:textId="058D0E32" w:rsidR="00F341BA" w:rsidRPr="00F82F50" w:rsidRDefault="00F341BA" w:rsidP="00345CEF">
      <w:r w:rsidRPr="00F82F50">
        <w:t>Australian Apprenticeships are covered by formal agreements known as either “Training Agreements” or “Contracts of Training”</w:t>
      </w:r>
      <w:r w:rsidR="00A36349">
        <w:t xml:space="preserve">. </w:t>
      </w:r>
      <w:r w:rsidRPr="00F82F50">
        <w:t xml:space="preserve">These agreements set out the training and supervision an employer must provide for the </w:t>
      </w:r>
      <w:hyperlink w:anchor="Australian_Apprentice" w:tooltip="Link to Australian Apprentice in glossary" w:history="1">
        <w:r w:rsidRPr="00F82F50">
          <w:rPr>
            <w:rStyle w:val="Hyperlink"/>
          </w:rPr>
          <w:t>Australian Apprentice</w:t>
        </w:r>
      </w:hyperlink>
      <w:r w:rsidRPr="00F82F50">
        <w:t xml:space="preserve"> as well as their obligations as an Australian Apprentice</w:t>
      </w:r>
      <w:r w:rsidR="00A36349">
        <w:t xml:space="preserve">. </w:t>
      </w:r>
      <w:r w:rsidRPr="00F82F50">
        <w:t>The agreements are registered with the relevant State/Territory Training Authority.</w:t>
      </w:r>
    </w:p>
    <w:p w14:paraId="3D277CCE" w14:textId="0F66489E" w:rsidR="00F341BA" w:rsidRPr="00F82F50" w:rsidRDefault="00F341BA" w:rsidP="00345CEF">
      <w:r w:rsidRPr="00F82F50">
        <w:t>Training can be delivered on-the-job, off-the-job, or a combination of both</w:t>
      </w:r>
      <w:r w:rsidR="00A36349">
        <w:t xml:space="preserve">. </w:t>
      </w:r>
      <w:r w:rsidRPr="00F82F50">
        <w:t>Off-the-job training must be conducted with TAFE colleges, business colleges or other approved training providers.</w:t>
      </w:r>
    </w:p>
    <w:p w14:paraId="2EEBCDE4" w14:textId="77777777" w:rsidR="00F341BA" w:rsidRPr="00F82F50" w:rsidRDefault="00F341BA" w:rsidP="00345CEF">
      <w:r w:rsidRPr="00F82F50">
        <w:t xml:space="preserve">For Australian Apprentices to qualify for ABSTUDY entitlements they must be undertaking their apprenticeship, traineeship or trainee apprenticeship on a full-time basis as determined by </w:t>
      </w:r>
      <w:r w:rsidR="008575AE" w:rsidRPr="00F82F50">
        <w:t>DSS</w:t>
      </w:r>
      <w:r w:rsidRPr="00F82F50">
        <w:t>.</w:t>
      </w:r>
    </w:p>
    <w:p w14:paraId="2746829D" w14:textId="77777777" w:rsidR="004B20D4" w:rsidRDefault="004B20D4" w:rsidP="00707F31">
      <w:pPr>
        <w:pStyle w:val="Heading4"/>
      </w:pPr>
      <w:r>
        <w:t xml:space="preserve">47.7.2 </w:t>
      </w:r>
      <w:r w:rsidR="005651E5">
        <w:t>[Deleted section]</w:t>
      </w:r>
    </w:p>
    <w:p w14:paraId="570D9242" w14:textId="77777777" w:rsidR="004348DD" w:rsidRDefault="004348DD" w:rsidP="00707F31">
      <w:pPr>
        <w:pStyle w:val="Heading4"/>
        <w:rPr>
          <w:color w:val="333333"/>
          <w:sz w:val="28"/>
          <w:szCs w:val="34"/>
        </w:rPr>
      </w:pPr>
      <w:r>
        <w:br w:type="page"/>
      </w:r>
    </w:p>
    <w:p w14:paraId="3EB0C3EB" w14:textId="77777777" w:rsidR="00F341BA" w:rsidRPr="00F82F50" w:rsidRDefault="00F341BA" w:rsidP="003B7315">
      <w:pPr>
        <w:pStyle w:val="Heading3"/>
      </w:pPr>
      <w:bookmarkStart w:id="627" w:name="_47.8_Not_counted"/>
      <w:bookmarkStart w:id="628" w:name="_Toc408319029"/>
      <w:bookmarkEnd w:id="627"/>
      <w:r w:rsidRPr="00F82F50">
        <w:lastRenderedPageBreak/>
        <w:t>47.8 Not counted for study-load purposes</w:t>
      </w:r>
      <w:bookmarkEnd w:id="628"/>
    </w:p>
    <w:p w14:paraId="1E58F553" w14:textId="77777777" w:rsidR="00F341BA" w:rsidRPr="00F82F50" w:rsidRDefault="00F341BA" w:rsidP="00345CEF">
      <w:r w:rsidRPr="00F82F50">
        <w:t>The following are not counted for the purposes of assessing study-load:</w:t>
      </w:r>
    </w:p>
    <w:p w14:paraId="55C83AA8" w14:textId="77777777" w:rsidR="00F341BA" w:rsidRPr="00F82F50" w:rsidRDefault="00F341BA" w:rsidP="00876B99">
      <w:pPr>
        <w:pStyle w:val="ListParagraph"/>
        <w:numPr>
          <w:ilvl w:val="0"/>
          <w:numId w:val="290"/>
        </w:numPr>
      </w:pPr>
      <w:r w:rsidRPr="00F82F50">
        <w:t xml:space="preserve">subjects, units or points credited for work done </w:t>
      </w:r>
      <w:proofErr w:type="gramStart"/>
      <w:r w:rsidRPr="00F82F50">
        <w:t>previously;</w:t>
      </w:r>
      <w:proofErr w:type="gramEnd"/>
      <w:r w:rsidRPr="00F82F50">
        <w:t xml:space="preserve"> </w:t>
      </w:r>
    </w:p>
    <w:p w14:paraId="7D7F2023" w14:textId="77777777" w:rsidR="00F341BA" w:rsidRPr="00F82F50" w:rsidRDefault="00F341BA" w:rsidP="00876B99">
      <w:pPr>
        <w:pStyle w:val="ListParagraph"/>
        <w:numPr>
          <w:ilvl w:val="0"/>
          <w:numId w:val="290"/>
        </w:numPr>
      </w:pPr>
      <w:r w:rsidRPr="00F82F50">
        <w:t xml:space="preserve">subjects in which the student is not currently enrolled; and </w:t>
      </w:r>
    </w:p>
    <w:p w14:paraId="1100C824" w14:textId="77777777" w:rsidR="007E699F" w:rsidRPr="00345CEF" w:rsidRDefault="00F341BA" w:rsidP="00876B99">
      <w:pPr>
        <w:pStyle w:val="ListParagraph"/>
        <w:numPr>
          <w:ilvl w:val="0"/>
          <w:numId w:val="290"/>
        </w:numPr>
        <w:rPr>
          <w:color w:val="333333"/>
          <w:sz w:val="34"/>
          <w:szCs w:val="34"/>
        </w:rPr>
      </w:pPr>
      <w:r w:rsidRPr="00F82F50">
        <w:t xml:space="preserve">tutorial assistance sessions funded under the </w:t>
      </w:r>
      <w:r w:rsidR="00B33966">
        <w:t>Commonwealth Government’s Indigenous Student Success Program</w:t>
      </w:r>
      <w:r w:rsidRPr="00F82F50">
        <w:t>.</w:t>
      </w:r>
      <w:bookmarkStart w:id="629" w:name="_48.1_Study-load_concessions"/>
      <w:bookmarkEnd w:id="629"/>
      <w:r w:rsidR="007E699F" w:rsidRPr="00F82F50">
        <w:br w:type="page"/>
      </w:r>
    </w:p>
    <w:p w14:paraId="660AD66E" w14:textId="77777777" w:rsidR="00883CC0" w:rsidRPr="00F82F50" w:rsidRDefault="00883CC0" w:rsidP="008B6DFE">
      <w:pPr>
        <w:pStyle w:val="Heading2"/>
      </w:pPr>
      <w:bookmarkStart w:id="630" w:name="_Chapter_48:_Study-load"/>
      <w:bookmarkStart w:id="631" w:name="_Toc408319030"/>
      <w:bookmarkStart w:id="632" w:name="_Toc191279724"/>
      <w:bookmarkEnd w:id="630"/>
      <w:r w:rsidRPr="00F82F50">
        <w:lastRenderedPageBreak/>
        <w:t>Chapter 48: Study-load Concessions</w:t>
      </w:r>
      <w:bookmarkEnd w:id="631"/>
      <w:bookmarkEnd w:id="632"/>
    </w:p>
    <w:p w14:paraId="48D1337F" w14:textId="195C4E64" w:rsidR="00B8128D" w:rsidRPr="00F82F50" w:rsidRDefault="00B8128D" w:rsidP="00345CEF">
      <w:pPr>
        <w:rPr>
          <w:lang w:val="en"/>
        </w:rPr>
      </w:pPr>
      <w:bookmarkStart w:id="633" w:name="_Toc408319031"/>
      <w:r w:rsidRPr="00F82F50">
        <w:rPr>
          <w:lang w:val="en"/>
        </w:rPr>
        <w:t xml:space="preserve">In certain circumstances, a study-load concession can be approved so that </w:t>
      </w:r>
      <w:r w:rsidR="008C6869">
        <w:rPr>
          <w:lang w:val="en"/>
        </w:rPr>
        <w:t xml:space="preserve">a </w:t>
      </w:r>
      <w:r w:rsidRPr="00F82F50">
        <w:rPr>
          <w:lang w:val="en"/>
        </w:rPr>
        <w:t xml:space="preserve">student can meet the study-load requirements for ABSTUDY </w:t>
      </w:r>
      <w:r w:rsidR="00FF40F4">
        <w:rPr>
          <w:lang w:val="en"/>
        </w:rPr>
        <w:t>when</w:t>
      </w:r>
      <w:r w:rsidRPr="00F82F50">
        <w:rPr>
          <w:lang w:val="en"/>
        </w:rPr>
        <w:t xml:space="preserve"> studying less than a full-time study-load</w:t>
      </w:r>
      <w:r w:rsidR="00A36349">
        <w:rPr>
          <w:lang w:val="en"/>
        </w:rPr>
        <w:t xml:space="preserve">. </w:t>
      </w:r>
      <w:r w:rsidRPr="00F82F50">
        <w:rPr>
          <w:lang w:val="en"/>
        </w:rPr>
        <w:t>This chapter discusses these study-load concessions.</w:t>
      </w:r>
    </w:p>
    <w:p w14:paraId="1CB15A71" w14:textId="77777777" w:rsidR="00B8128D" w:rsidRPr="00F82F50" w:rsidRDefault="003E31DC" w:rsidP="00345CEF">
      <w:pPr>
        <w:rPr>
          <w:lang w:val="en"/>
        </w:rPr>
      </w:pPr>
      <w:r w:rsidRPr="00F82F50">
        <w:rPr>
          <w:rStyle w:val="Strong"/>
          <w:rFonts w:eastAsiaTheme="majorEastAsia"/>
          <w:lang w:val="en"/>
        </w:rPr>
        <w:t>In this chapter:</w:t>
      </w:r>
    </w:p>
    <w:p w14:paraId="5AE76994" w14:textId="77777777" w:rsidR="00B8128D" w:rsidRPr="00F82F50" w:rsidRDefault="00B8128D" w:rsidP="000F64C6">
      <w:pPr>
        <w:pStyle w:val="NoSpacing"/>
        <w:rPr>
          <w:color w:val="000000"/>
          <w:szCs w:val="19"/>
          <w:lang w:val="en"/>
        </w:rPr>
      </w:pPr>
      <w:hyperlink w:anchor="_48.1_Study-load_concessions_1" w:tooltip="Link to section 48.1" w:history="1">
        <w:r w:rsidRPr="00F82F50">
          <w:rPr>
            <w:rStyle w:val="Hyperlink"/>
            <w:rFonts w:eastAsiaTheme="minorEastAsia"/>
            <w:szCs w:val="19"/>
            <w:lang w:val="en"/>
          </w:rPr>
          <w:t>48.1 Study-load concessions</w:t>
        </w:r>
      </w:hyperlink>
      <w:r w:rsidRPr="00F82F50">
        <w:rPr>
          <w:color w:val="000000"/>
          <w:szCs w:val="19"/>
          <w:lang w:val="en"/>
        </w:rPr>
        <w:t xml:space="preserve"> </w:t>
      </w:r>
    </w:p>
    <w:p w14:paraId="7ACA4C5F" w14:textId="77777777" w:rsidR="00B8128D" w:rsidRPr="00F82F50" w:rsidRDefault="00B8128D" w:rsidP="000F64C6">
      <w:pPr>
        <w:pStyle w:val="NoSpacing"/>
        <w:rPr>
          <w:color w:val="000000"/>
          <w:lang w:val="en"/>
        </w:rPr>
      </w:pPr>
      <w:hyperlink w:anchor="_48.2_Two-thirds_(66" w:tooltip="Link to section 48.2" w:history="1">
        <w:r w:rsidRPr="00F82F50">
          <w:rPr>
            <w:rStyle w:val="Hyperlink"/>
            <w:rFonts w:eastAsiaTheme="minorEastAsia"/>
            <w:szCs w:val="19"/>
            <w:lang w:val="en"/>
          </w:rPr>
          <w:t>48.2 Two-thirds (66 per cent) concessional study-load students</w:t>
        </w:r>
      </w:hyperlink>
      <w:r w:rsidRPr="00F82F50">
        <w:rPr>
          <w:color w:val="000000"/>
          <w:lang w:val="en"/>
        </w:rPr>
        <w:t xml:space="preserve"> </w:t>
      </w:r>
    </w:p>
    <w:p w14:paraId="3DE0D126" w14:textId="77777777" w:rsidR="00B8128D" w:rsidRPr="00F82F50" w:rsidRDefault="00B8128D" w:rsidP="000F64C6">
      <w:pPr>
        <w:pStyle w:val="NoSpacing"/>
        <w:rPr>
          <w:color w:val="000000"/>
          <w:lang w:val="en"/>
        </w:rPr>
      </w:pPr>
      <w:hyperlink w:anchor="_48.3_Disability_(25_1" w:tooltip="Link to section 48.3" w:history="1">
        <w:r w:rsidRPr="00F82F50">
          <w:rPr>
            <w:rStyle w:val="Hyperlink"/>
            <w:rFonts w:eastAsiaTheme="minorEastAsia"/>
            <w:szCs w:val="19"/>
            <w:lang w:val="en"/>
          </w:rPr>
          <w:t>48.3 Disability (25 per cent) concessional study-load students</w:t>
        </w:r>
      </w:hyperlink>
      <w:r w:rsidRPr="00F82F50">
        <w:rPr>
          <w:color w:val="000000"/>
          <w:lang w:val="en"/>
        </w:rPr>
        <w:t xml:space="preserve"> </w:t>
      </w:r>
    </w:p>
    <w:p w14:paraId="74C4635C" w14:textId="77777777" w:rsidR="00B8128D" w:rsidRPr="00F82F50" w:rsidRDefault="00B8128D" w:rsidP="000F64C6">
      <w:pPr>
        <w:pStyle w:val="NoSpacing"/>
        <w:rPr>
          <w:color w:val="000000"/>
          <w:lang w:val="en"/>
        </w:rPr>
      </w:pPr>
      <w:hyperlink w:anchor="_48.4_25_per" w:tooltip="Link to section 48.4" w:history="1">
        <w:r w:rsidRPr="00F82F50">
          <w:rPr>
            <w:rStyle w:val="Hyperlink"/>
            <w:rFonts w:eastAsiaTheme="minorEastAsia"/>
            <w:szCs w:val="19"/>
            <w:lang w:val="en"/>
          </w:rPr>
          <w:t>48.4 25 per cent Concessional study-load students for the purposes of ABSTUDY PES</w:t>
        </w:r>
      </w:hyperlink>
    </w:p>
    <w:p w14:paraId="2D24C858" w14:textId="77777777" w:rsidR="00F341BA" w:rsidRPr="00F82F50" w:rsidRDefault="00F341BA" w:rsidP="003B7315">
      <w:pPr>
        <w:pStyle w:val="Heading3"/>
      </w:pPr>
      <w:bookmarkStart w:id="634" w:name="_48.1_Study-load_concessions_1"/>
      <w:bookmarkEnd w:id="634"/>
      <w:r w:rsidRPr="00F82F50">
        <w:t>48.1 Study-load concessions</w:t>
      </w:r>
      <w:bookmarkEnd w:id="633"/>
    </w:p>
    <w:p w14:paraId="77269EA0" w14:textId="7C0BD8A8" w:rsidR="00F341BA" w:rsidRPr="00F82F50" w:rsidRDefault="00F341BA" w:rsidP="00345CEF">
      <w:r w:rsidRPr="00F82F50">
        <w:t>A primary or secondary school, secondary non-school, tertiary, or Masters and Doctorate level student can be considered a concessional study-load student in the following circumstances</w:t>
      </w:r>
      <w:r w:rsidR="0018461F">
        <w:t>:</w:t>
      </w:r>
    </w:p>
    <w:p w14:paraId="1FA044FB" w14:textId="77777777" w:rsidR="00F341BA" w:rsidRPr="00F82F50" w:rsidRDefault="00F341BA" w:rsidP="00876B99">
      <w:pPr>
        <w:pStyle w:val="ListParagraph"/>
        <w:numPr>
          <w:ilvl w:val="0"/>
          <w:numId w:val="333"/>
        </w:numPr>
      </w:pPr>
      <w:hyperlink w:anchor="_48.3_Disability_(25_1" w:tooltip="Link to section 48.3" w:history="1">
        <w:r w:rsidRPr="00F82F50">
          <w:rPr>
            <w:rStyle w:val="Hyperlink"/>
            <w:rFonts w:cs="Arial"/>
            <w:szCs w:val="19"/>
          </w:rPr>
          <w:t>disability (25%) concessional study-load</w:t>
        </w:r>
      </w:hyperlink>
      <w:r w:rsidRPr="00F82F50">
        <w:t xml:space="preserve">; and </w:t>
      </w:r>
    </w:p>
    <w:p w14:paraId="6283178A" w14:textId="77777777" w:rsidR="00F341BA" w:rsidRPr="00F82F50" w:rsidRDefault="00F341BA" w:rsidP="00876B99">
      <w:pPr>
        <w:pStyle w:val="ListParagraph"/>
        <w:numPr>
          <w:ilvl w:val="0"/>
          <w:numId w:val="333"/>
        </w:numPr>
      </w:pPr>
      <w:hyperlink w:anchor="_48.4_25_per" w:tooltip="Link to section 48.4" w:history="1">
        <w:r w:rsidRPr="00F82F50">
          <w:rPr>
            <w:rStyle w:val="Hyperlink"/>
            <w:rFonts w:cs="Arial"/>
            <w:szCs w:val="19"/>
          </w:rPr>
          <w:t>25% concessional study-load for the purposes of ABSTUDY PES</w:t>
        </w:r>
      </w:hyperlink>
      <w:r w:rsidRPr="00F82F50">
        <w:t>.</w:t>
      </w:r>
    </w:p>
    <w:p w14:paraId="5A2AF87A" w14:textId="77777777" w:rsidR="00F341BA" w:rsidRPr="00F82F50" w:rsidRDefault="00F341BA" w:rsidP="00345CEF">
      <w:r w:rsidRPr="00F82F50">
        <w:t>A secondary non-school, tertiary, or Masters and Doctorate level student can be considered a concessional study-load student in the following circumstance:</w:t>
      </w:r>
    </w:p>
    <w:p w14:paraId="3D8B3703" w14:textId="77777777" w:rsidR="00F341BA" w:rsidRPr="00F82F50" w:rsidRDefault="00F341BA" w:rsidP="00876B99">
      <w:pPr>
        <w:pStyle w:val="ListParagraph"/>
        <w:numPr>
          <w:ilvl w:val="0"/>
          <w:numId w:val="334"/>
        </w:numPr>
      </w:pPr>
      <w:hyperlink w:anchor="_48.2_Two-thirds_(66" w:tooltip="Link to section 48.2" w:history="1">
        <w:r w:rsidRPr="00F82F50">
          <w:rPr>
            <w:rStyle w:val="Hyperlink"/>
            <w:rFonts w:cs="Arial"/>
            <w:szCs w:val="19"/>
          </w:rPr>
          <w:t>two-thirds (66%) concessional study-load</w:t>
        </w:r>
      </w:hyperlink>
      <w:r w:rsidRPr="00F82F50">
        <w:t>.</w:t>
      </w:r>
    </w:p>
    <w:p w14:paraId="20CA4E00" w14:textId="77777777" w:rsidR="007E699F" w:rsidRPr="00F82F50" w:rsidRDefault="00F341BA" w:rsidP="00345CEF">
      <w:pPr>
        <w:rPr>
          <w:rStyle w:val="Hyperlink"/>
        </w:rPr>
      </w:pPr>
      <w:r w:rsidRPr="00F82F50">
        <w:t xml:space="preserve">Where a study-load concession has been approved, a student’s concessional study-load will be assessed against the normal full-time study-load for their course, as set out in </w:t>
      </w:r>
      <w:hyperlink w:anchor="_Chapter_47:_Study-load" w:tooltip="Link to Chapter 47 Study-load Requirements" w:history="1">
        <w:r w:rsidR="009E27D0">
          <w:rPr>
            <w:rStyle w:val="Hyperlink"/>
          </w:rPr>
          <w:t>Chapter 47: Study-load Requirements</w:t>
        </w:r>
      </w:hyperlink>
    </w:p>
    <w:p w14:paraId="0C1F1CA9" w14:textId="77777777" w:rsidR="00F341BA" w:rsidRPr="00F82F50" w:rsidRDefault="00F341BA" w:rsidP="00345CEF">
      <w:pPr>
        <w:pStyle w:val="Heading4"/>
      </w:pPr>
      <w:r w:rsidRPr="00F82F50">
        <w:t>48.1.1 Evidence supporting claims for study-load concession</w:t>
      </w:r>
    </w:p>
    <w:p w14:paraId="209B3DE3" w14:textId="6C2D9A2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claim for a study-load concession.</w:t>
      </w:r>
    </w:p>
    <w:p w14:paraId="7EA1F3AB" w14:textId="77777777" w:rsidR="00F341BA" w:rsidRPr="00F82F50" w:rsidRDefault="00F341BA" w:rsidP="003B7315">
      <w:pPr>
        <w:pStyle w:val="Heading3"/>
      </w:pPr>
      <w:bookmarkStart w:id="635" w:name="_48.2_Two-thirds_(66"/>
      <w:bookmarkStart w:id="636" w:name="_Toc408319032"/>
      <w:bookmarkEnd w:id="635"/>
      <w:r w:rsidRPr="00F82F50">
        <w:t>48.2 Two-thirds (66 per cent) concessional study-load students</w:t>
      </w:r>
      <w:bookmarkEnd w:id="636"/>
    </w:p>
    <w:p w14:paraId="260DEEE5" w14:textId="77777777" w:rsidR="00F341BA" w:rsidRPr="00F82F50" w:rsidRDefault="00F341BA" w:rsidP="00345CEF">
      <w:r w:rsidRPr="00F82F50">
        <w:t>A secondary non-school, tertiary or Masters and Doctorate level student may be considered a two-thirds concessional study-load student if:</w:t>
      </w:r>
    </w:p>
    <w:p w14:paraId="7F927FC2" w14:textId="6A8BDE02" w:rsidR="00F341BA" w:rsidRPr="00F82F50" w:rsidRDefault="00EE5B94" w:rsidP="00876B99">
      <w:pPr>
        <w:pStyle w:val="ListParagraph"/>
        <w:numPr>
          <w:ilvl w:val="0"/>
          <w:numId w:val="334"/>
        </w:numPr>
      </w:pPr>
      <w:r>
        <w:t>they are</w:t>
      </w:r>
      <w:r w:rsidR="00F341BA" w:rsidRPr="00F82F50">
        <w:t xml:space="preserve"> enrolled in at least two-thirds of the normal full-time workload for that course; and </w:t>
      </w:r>
    </w:p>
    <w:p w14:paraId="323C3B00" w14:textId="7CE248A1" w:rsidR="00F341BA" w:rsidRPr="00F82F50" w:rsidRDefault="00F341BA" w:rsidP="00876B99">
      <w:pPr>
        <w:pStyle w:val="ListParagraph"/>
        <w:numPr>
          <w:ilvl w:val="0"/>
          <w:numId w:val="334"/>
        </w:numPr>
        <w:ind w:right="-284"/>
      </w:pPr>
      <w:r w:rsidRPr="00F82F50">
        <w:t>it is not possible to study 75</w:t>
      </w:r>
      <w:r w:rsidR="00755717">
        <w:t xml:space="preserve"> </w:t>
      </w:r>
      <w:r w:rsidRPr="00F82F50">
        <w:t xml:space="preserve">per cent of the normal study-load because of one of the following: </w:t>
      </w:r>
    </w:p>
    <w:p w14:paraId="4BB03CDA" w14:textId="77777777" w:rsidR="00F341BA" w:rsidRPr="00F82F50" w:rsidRDefault="00F341BA" w:rsidP="000F64C6">
      <w:pPr>
        <w:pStyle w:val="ListBullet"/>
      </w:pPr>
      <w:r w:rsidRPr="00F82F50">
        <w:t xml:space="preserve">the institution's normal requirements for the course; or </w:t>
      </w:r>
    </w:p>
    <w:p w14:paraId="431B4678" w14:textId="12D0F1CF" w:rsidR="00F341BA" w:rsidRPr="00F82F50" w:rsidRDefault="00F341BA" w:rsidP="000F64C6">
      <w:pPr>
        <w:pStyle w:val="ListBullet"/>
      </w:pPr>
      <w:r w:rsidRPr="00F82F50">
        <w:t>a specific direction in writing from the academic registrar or an equivalent officer; or</w:t>
      </w:r>
      <w:r w:rsidR="001F45A6">
        <w:t xml:space="preserve"> </w:t>
      </w:r>
    </w:p>
    <w:p w14:paraId="086B4A2E" w14:textId="74D94812" w:rsidR="001C31D9" w:rsidRPr="001C31D9" w:rsidRDefault="00F341BA" w:rsidP="001C31D9">
      <w:pPr>
        <w:pStyle w:val="ListBullet"/>
        <w:rPr>
          <w:b/>
          <w:color w:val="333333"/>
          <w:sz w:val="24"/>
          <w:szCs w:val="34"/>
        </w:rPr>
      </w:pPr>
      <w:r w:rsidRPr="00F82F50">
        <w:t>a recommendation in writing from the academic registrar or equivalent officer, for academic or vocational reasons</w:t>
      </w:r>
      <w:r w:rsidR="00A36349">
        <w:t xml:space="preserve">. </w:t>
      </w:r>
      <w:r w:rsidRPr="00F82F50">
        <w:t>The institution does not have to specify the reasons on which the recommendation is based.</w:t>
      </w:r>
      <w:bookmarkStart w:id="637" w:name="_48.3_Disability_(25_1"/>
      <w:bookmarkStart w:id="638" w:name="_Toc408319033"/>
      <w:bookmarkEnd w:id="637"/>
    </w:p>
    <w:p w14:paraId="17097F5C" w14:textId="77777777" w:rsidR="001C31D9" w:rsidRPr="001C31D9" w:rsidRDefault="001C31D9" w:rsidP="001C31D9">
      <w:pPr>
        <w:pStyle w:val="ListBullet"/>
        <w:numPr>
          <w:ilvl w:val="0"/>
          <w:numId w:val="0"/>
        </w:numPr>
        <w:ind w:left="720"/>
        <w:rPr>
          <w:b/>
          <w:color w:val="333333"/>
          <w:sz w:val="24"/>
          <w:szCs w:val="34"/>
        </w:rPr>
      </w:pPr>
      <w:r w:rsidRPr="00F82F50">
        <w:t>Study-load requirements cannot be reduced for academic or vocational reasons for more than one semester or half of the academic year.</w:t>
      </w:r>
      <w:bookmarkStart w:id="639" w:name="_48.3_Disability_(25"/>
      <w:bookmarkEnd w:id="639"/>
    </w:p>
    <w:p w14:paraId="6267AC2F" w14:textId="77777777" w:rsidR="00F341BA" w:rsidRPr="00F82F50" w:rsidRDefault="00F341BA" w:rsidP="003B7315">
      <w:pPr>
        <w:pStyle w:val="Heading3"/>
      </w:pPr>
      <w:r w:rsidRPr="00F82F50">
        <w:lastRenderedPageBreak/>
        <w:t>48.3 Disability (25 per cent) concessional study-load students</w:t>
      </w:r>
      <w:bookmarkEnd w:id="638"/>
    </w:p>
    <w:p w14:paraId="3E457704" w14:textId="77777777" w:rsidR="00F341BA" w:rsidRPr="00F82F50" w:rsidRDefault="00F341BA" w:rsidP="00345CEF">
      <w:r w:rsidRPr="00F82F50">
        <w:t>A student may be considered a disability concessional study-load student if:</w:t>
      </w:r>
    </w:p>
    <w:p w14:paraId="09F3BC88" w14:textId="4EAECB61" w:rsidR="00F341BA" w:rsidRPr="00F82F50" w:rsidRDefault="00EE5B94" w:rsidP="00876B99">
      <w:pPr>
        <w:pStyle w:val="ListParagraph"/>
        <w:numPr>
          <w:ilvl w:val="0"/>
          <w:numId w:val="334"/>
        </w:numPr>
      </w:pPr>
      <w:r>
        <w:t>they are</w:t>
      </w:r>
      <w:r w:rsidR="00F341BA" w:rsidRPr="00F82F50">
        <w:t xml:space="preserve"> enrolled in at least 25 per cent of the normal full-time study-load for that course; and </w:t>
      </w:r>
    </w:p>
    <w:p w14:paraId="66946C58" w14:textId="22BD375C" w:rsidR="00F341BA" w:rsidRPr="00F82F50" w:rsidRDefault="00EE5B94" w:rsidP="00876B99">
      <w:pPr>
        <w:pStyle w:val="ListParagraph"/>
        <w:numPr>
          <w:ilvl w:val="0"/>
          <w:numId w:val="334"/>
        </w:numPr>
      </w:pPr>
      <w:r>
        <w:t>they are</w:t>
      </w:r>
      <w:r w:rsidR="00F341BA" w:rsidRPr="00F82F50">
        <w:t xml:space="preserve"> unable to study under normal study-load requirements because of substantial physical, psychiatric or intellectual disability.</w:t>
      </w:r>
    </w:p>
    <w:p w14:paraId="670D5BFC" w14:textId="6E7E2C6D" w:rsidR="00F341BA" w:rsidRPr="00F82F50" w:rsidRDefault="00F341BA" w:rsidP="00345CEF">
      <w:r w:rsidRPr="00F82F50">
        <w:t>This concession is intended to be used beneficially in circumstances where a student is incapable of, or would face additional educational barriers or disadvantage through</w:t>
      </w:r>
      <w:r w:rsidR="00FF40F4">
        <w:t>,</w:t>
      </w:r>
      <w:r w:rsidRPr="00F82F50">
        <w:t xml:space="preserve"> studying under normal ABSTUDY study-load requirements because of substantial physical, psychiatric or intellectual disability.</w:t>
      </w:r>
    </w:p>
    <w:p w14:paraId="068EC198" w14:textId="77777777" w:rsidR="00F341BA" w:rsidRPr="00F82F50" w:rsidRDefault="00F341BA" w:rsidP="00345CEF">
      <w:pPr>
        <w:pStyle w:val="Heading4"/>
      </w:pPr>
      <w:bookmarkStart w:id="640" w:name="_48.3.2_Disability_Support"/>
      <w:bookmarkEnd w:id="640"/>
      <w:r w:rsidRPr="00F82F50">
        <w:t>48.3.2 Disability Support pensioner ceases to receive the pension</w:t>
      </w:r>
    </w:p>
    <w:p w14:paraId="2DA59F0A" w14:textId="65868B86" w:rsidR="00F341BA" w:rsidRPr="00F82F50" w:rsidRDefault="00F341BA" w:rsidP="00345CEF">
      <w:r w:rsidRPr="00F82F50">
        <w:t xml:space="preserve">Where a recipient of Disability Support Pension ceases to receive this pension, </w:t>
      </w:r>
      <w:r w:rsidR="00EE5B94">
        <w:t>they are</w:t>
      </w:r>
      <w:r w:rsidRPr="00F82F50">
        <w:t xml:space="preserve"> considered to be eligible for the 25% disability concessional study-load for the remainder of the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45D30CA9" w14:textId="77777777" w:rsidR="00F341BA" w:rsidRPr="00F82F50" w:rsidRDefault="00F341BA" w:rsidP="003B7315">
      <w:pPr>
        <w:pStyle w:val="Heading3"/>
      </w:pPr>
      <w:bookmarkStart w:id="641" w:name="_48.4_25_per"/>
      <w:bookmarkStart w:id="642" w:name="_Toc408319034"/>
      <w:bookmarkEnd w:id="641"/>
      <w:r w:rsidRPr="00F82F50">
        <w:t>48.4 25 per cent Concessional study-load students for the purposes of ABSTUDY PES</w:t>
      </w:r>
      <w:bookmarkEnd w:id="642"/>
    </w:p>
    <w:p w14:paraId="4C999AEB" w14:textId="77777777" w:rsidR="00F341BA" w:rsidRPr="00F82F50" w:rsidRDefault="00F341BA" w:rsidP="00345CEF">
      <w:r w:rsidRPr="00F82F50">
        <w:t xml:space="preserve">A student may be considered a concessional study-load student for the purposes of the ABSTUDY </w:t>
      </w:r>
      <w:hyperlink w:anchor="_Chapter_81:_Pensioner" w:tooltip="Link to Chapter 81 Pensioner Education Supplement" w:history="1">
        <w:r w:rsidRPr="00F82F50">
          <w:rPr>
            <w:rStyle w:val="Hyperlink"/>
          </w:rPr>
          <w:t>Pensioner Education Supplement</w:t>
        </w:r>
      </w:hyperlink>
      <w:r w:rsidRPr="00F82F50">
        <w:t xml:space="preserve"> (PES) if:</w:t>
      </w:r>
    </w:p>
    <w:p w14:paraId="3BD8F5F3" w14:textId="75A37F93" w:rsidR="00F341BA" w:rsidRPr="00F82F50" w:rsidRDefault="00EE5B94" w:rsidP="00876B99">
      <w:pPr>
        <w:pStyle w:val="ListParagraph"/>
        <w:numPr>
          <w:ilvl w:val="0"/>
          <w:numId w:val="335"/>
        </w:numPr>
      </w:pPr>
      <w:r>
        <w:t>they are</w:t>
      </w:r>
      <w:r w:rsidR="00F341BA" w:rsidRPr="00F82F50">
        <w:t xml:space="preserve"> enrolled in at least 25% of the normal full-time study-load for that course; and </w:t>
      </w:r>
    </w:p>
    <w:p w14:paraId="0D60372F" w14:textId="1C6219D3" w:rsidR="00F341BA" w:rsidRPr="00F82F50" w:rsidRDefault="00EE5B94" w:rsidP="00876B99">
      <w:pPr>
        <w:pStyle w:val="ListParagraph"/>
        <w:numPr>
          <w:ilvl w:val="0"/>
          <w:numId w:val="335"/>
        </w:numPr>
      </w:pPr>
      <w:r>
        <w:t>they are</w:t>
      </w:r>
      <w:r w:rsidR="00F341BA" w:rsidRPr="00F82F50">
        <w:t xml:space="preserve"> in receipt of one of the following income support payments as detailed below: </w:t>
      </w:r>
    </w:p>
    <w:p w14:paraId="3F31B9A0" w14:textId="348D9776" w:rsidR="00F341BA" w:rsidRPr="00F82F50" w:rsidRDefault="00F341BA" w:rsidP="00876B99">
      <w:pPr>
        <w:pStyle w:val="ListParagraph"/>
        <w:numPr>
          <w:ilvl w:val="0"/>
          <w:numId w:val="335"/>
        </w:numPr>
      </w:pPr>
      <w:r w:rsidRPr="00F82F50">
        <w:t xml:space="preserve">One of the following </w:t>
      </w:r>
      <w:hyperlink w:anchor="Centrelink_Glossary" w:tooltip="Link to Centrelink in glossary" w:history="1">
        <w:r w:rsidR="00150914" w:rsidRPr="00FA0B70">
          <w:rPr>
            <w:rStyle w:val="Hyperlink"/>
          </w:rPr>
          <w:t>Centrelink</w:t>
        </w:r>
      </w:hyperlink>
      <w:r w:rsidR="00150914">
        <w:t xml:space="preserve"> </w:t>
      </w:r>
      <w:r w:rsidRPr="00F82F50">
        <w:t xml:space="preserve">benefits: </w:t>
      </w:r>
    </w:p>
    <w:p w14:paraId="71AB07C3" w14:textId="77777777" w:rsidR="00F341BA" w:rsidRPr="00F82F50" w:rsidRDefault="00F341BA" w:rsidP="00876B99">
      <w:pPr>
        <w:pStyle w:val="ListBullet"/>
        <w:numPr>
          <w:ilvl w:val="1"/>
          <w:numId w:val="335"/>
        </w:numPr>
      </w:pPr>
      <w:r w:rsidRPr="00F82F50">
        <w:t>Parenting Payment (Single</w:t>
      </w:r>
      <w:proofErr w:type="gramStart"/>
      <w:r w:rsidRPr="00F82F50">
        <w:t>);</w:t>
      </w:r>
      <w:proofErr w:type="gramEnd"/>
      <w:r w:rsidRPr="00F82F50">
        <w:t xml:space="preserve"> </w:t>
      </w:r>
    </w:p>
    <w:p w14:paraId="4955BF79" w14:textId="77777777" w:rsidR="00F341BA" w:rsidRPr="00F82F50" w:rsidRDefault="00F341BA" w:rsidP="00876B99">
      <w:pPr>
        <w:pStyle w:val="ListBullet"/>
        <w:numPr>
          <w:ilvl w:val="1"/>
          <w:numId w:val="335"/>
        </w:numPr>
      </w:pPr>
      <w:r w:rsidRPr="00F82F50">
        <w:t xml:space="preserve">Disability Support </w:t>
      </w:r>
      <w:proofErr w:type="gramStart"/>
      <w:r w:rsidRPr="00F82F50">
        <w:t>Pension;</w:t>
      </w:r>
      <w:proofErr w:type="gramEnd"/>
      <w:r w:rsidRPr="00F82F50">
        <w:t xml:space="preserve"> </w:t>
      </w:r>
    </w:p>
    <w:p w14:paraId="799F53B4" w14:textId="77777777" w:rsidR="00F341BA" w:rsidRPr="00F82F50" w:rsidRDefault="00F341BA" w:rsidP="00876B99">
      <w:pPr>
        <w:pStyle w:val="ListBullet"/>
        <w:numPr>
          <w:ilvl w:val="1"/>
          <w:numId w:val="335"/>
        </w:numPr>
      </w:pPr>
      <w:r w:rsidRPr="00F82F50">
        <w:t xml:space="preserve">Carer </w:t>
      </w:r>
      <w:proofErr w:type="gramStart"/>
      <w:r w:rsidRPr="00F82F50">
        <w:t>Payment;</w:t>
      </w:r>
      <w:proofErr w:type="gramEnd"/>
      <w:r w:rsidRPr="00F82F50">
        <w:t xml:space="preserve"> </w:t>
      </w:r>
    </w:p>
    <w:p w14:paraId="705B1CEB" w14:textId="48CD535A" w:rsidR="00F341BA" w:rsidRPr="00F82F50" w:rsidRDefault="00F341BA" w:rsidP="00876B99">
      <w:pPr>
        <w:pStyle w:val="ListBullet"/>
        <w:numPr>
          <w:ilvl w:val="1"/>
          <w:numId w:val="335"/>
        </w:numPr>
      </w:pPr>
      <w:r w:rsidRPr="00F82F50">
        <w:t xml:space="preserve">Special Benefit (as a sole parent, if </w:t>
      </w:r>
      <w:r w:rsidR="00CF3B0D">
        <w:t>they have</w:t>
      </w:r>
      <w:r w:rsidRPr="00F82F50">
        <w:t xml:space="preserve"> a </w:t>
      </w:r>
      <w:hyperlink w:anchor="Dependent_child" w:tooltip="Link to dependent child in glossary" w:history="1">
        <w:r w:rsidRPr="00FA2DC4">
          <w:rPr>
            <w:rStyle w:val="Hyperlink"/>
            <w:rFonts w:cs="Arial"/>
            <w:szCs w:val="19"/>
          </w:rPr>
          <w:t>dependent child</w:t>
        </w:r>
      </w:hyperlink>
      <w:r w:rsidRPr="00F82F50">
        <w:t xml:space="preserve"> under 16 years of age); </w:t>
      </w:r>
      <w:r w:rsidR="003D5FF0">
        <w:t>or</w:t>
      </w:r>
    </w:p>
    <w:p w14:paraId="71A7F85C" w14:textId="77777777" w:rsidR="00F341BA" w:rsidRPr="00F82F50" w:rsidRDefault="00F341BA" w:rsidP="00876B99">
      <w:pPr>
        <w:pStyle w:val="ListParagraph"/>
        <w:numPr>
          <w:ilvl w:val="0"/>
          <w:numId w:val="335"/>
        </w:numPr>
      </w:pPr>
      <w:r w:rsidRPr="00F82F50">
        <w:t xml:space="preserve">One of the following benefits from the Department of Veterans' Affairs: </w:t>
      </w:r>
    </w:p>
    <w:p w14:paraId="53EFC3E1" w14:textId="77777777" w:rsidR="00F341BA" w:rsidRPr="00F82F50" w:rsidRDefault="00F341BA" w:rsidP="000F64C6">
      <w:pPr>
        <w:pStyle w:val="ListBullet"/>
      </w:pPr>
      <w:r w:rsidRPr="00F82F50">
        <w:t xml:space="preserve">Invalidity Service </w:t>
      </w:r>
      <w:proofErr w:type="gramStart"/>
      <w:r w:rsidRPr="00F82F50">
        <w:t>Pension;</w:t>
      </w:r>
      <w:proofErr w:type="gramEnd"/>
      <w:r w:rsidRPr="00F82F50">
        <w:t xml:space="preserve"> </w:t>
      </w:r>
    </w:p>
    <w:p w14:paraId="303A7338" w14:textId="77777777" w:rsidR="00F341BA" w:rsidRPr="00F82F50" w:rsidRDefault="00F341BA" w:rsidP="000F64C6">
      <w:pPr>
        <w:pStyle w:val="ListBullet"/>
      </w:pPr>
      <w:r w:rsidRPr="00F82F50">
        <w:t xml:space="preserve">Carer Service </w:t>
      </w:r>
      <w:proofErr w:type="gramStart"/>
      <w:r w:rsidRPr="00F82F50">
        <w:t>Pension;</w:t>
      </w:r>
      <w:proofErr w:type="gramEnd"/>
      <w:r w:rsidRPr="00F82F50">
        <w:t xml:space="preserve"> </w:t>
      </w:r>
    </w:p>
    <w:p w14:paraId="4D62F513" w14:textId="15973A7C" w:rsidR="00F341BA" w:rsidRPr="00F82F50" w:rsidRDefault="00F341BA" w:rsidP="000F64C6">
      <w:pPr>
        <w:pStyle w:val="ListBullet"/>
      </w:pPr>
      <w:r w:rsidRPr="00F82F50">
        <w:t xml:space="preserve">Defence Widow/er Pension (if </w:t>
      </w:r>
      <w:r w:rsidR="00CF3B0D">
        <w:t>they have</w:t>
      </w:r>
      <w:r w:rsidRPr="00F82F50">
        <w:t xml:space="preserve"> a dependent child under 16 years of age</w:t>
      </w:r>
      <w:proofErr w:type="gramStart"/>
      <w:r w:rsidRPr="00F82F50">
        <w:t>);</w:t>
      </w:r>
      <w:proofErr w:type="gramEnd"/>
      <w:r w:rsidRPr="00F82F50">
        <w:t xml:space="preserve"> </w:t>
      </w:r>
    </w:p>
    <w:p w14:paraId="6860A98D" w14:textId="65AB62FD" w:rsidR="00F341BA" w:rsidRPr="00F82F50" w:rsidRDefault="00F341BA" w:rsidP="000F64C6">
      <w:pPr>
        <w:pStyle w:val="ListBullet"/>
      </w:pPr>
      <w:r w:rsidRPr="00F82F50">
        <w:t xml:space="preserve">War Widow/er Pension (if </w:t>
      </w:r>
      <w:r w:rsidR="00CF3B0D">
        <w:t>they have</w:t>
      </w:r>
      <w:r w:rsidRPr="00F82F50">
        <w:t xml:space="preserve"> a dependent child under 16 years of age).</w:t>
      </w:r>
    </w:p>
    <w:p w14:paraId="5F556348" w14:textId="7B0169BC" w:rsidR="007E699F" w:rsidRPr="00F82F50" w:rsidRDefault="00F341BA" w:rsidP="00345CEF">
      <w:r w:rsidRPr="00F82F50">
        <w:t xml:space="preserve">A student who is qualified for ABSTUDY </w:t>
      </w:r>
      <w:r w:rsidRPr="009E27D0">
        <w:t>PES</w:t>
      </w:r>
      <w:r w:rsidRPr="00F82F50">
        <w:t xml:space="preserve">, but whose circumstances are not listed above, may qualify for a two-thirds concessional study-load or a disability concessional study-load if </w:t>
      </w:r>
      <w:r w:rsidR="00CF3B0D">
        <w:t>they meet</w:t>
      </w:r>
      <w:r w:rsidRPr="00F82F50">
        <w:t xml:space="preserve"> the provisions set out in </w:t>
      </w:r>
      <w:r w:rsidRPr="009E27D0">
        <w:t>48.2</w:t>
      </w:r>
      <w:r w:rsidRPr="00F82F50">
        <w:t xml:space="preserve"> or </w:t>
      </w:r>
      <w:r w:rsidRPr="009E27D0">
        <w:t>48.3</w:t>
      </w:r>
      <w:r w:rsidRPr="00F82F50">
        <w:t>.</w:t>
      </w:r>
    </w:p>
    <w:p w14:paraId="69CEB1EC" w14:textId="77777777" w:rsidR="00F341BA" w:rsidRPr="00F82F50" w:rsidRDefault="00F341BA" w:rsidP="00345CEF">
      <w:pPr>
        <w:pStyle w:val="Heading4"/>
      </w:pPr>
      <w:r w:rsidRPr="00F82F50">
        <w:lastRenderedPageBreak/>
        <w:t xml:space="preserve">48.4.1 Pension ceases </w:t>
      </w:r>
      <w:proofErr w:type="gramStart"/>
      <w:r w:rsidRPr="00F82F50">
        <w:t>during the course of</w:t>
      </w:r>
      <w:proofErr w:type="gramEnd"/>
      <w:r w:rsidRPr="00F82F50">
        <w:t xml:space="preserve"> study</w:t>
      </w:r>
    </w:p>
    <w:p w14:paraId="398C92BC" w14:textId="77777777" w:rsidR="00F341BA" w:rsidRPr="00F82F50" w:rsidRDefault="00F341BA" w:rsidP="00345CEF">
      <w:r w:rsidRPr="00F82F50">
        <w:t xml:space="preserve">An ABSTUDY PES customer who ceases to be in receipt of one of the payments listed in 48.4 during an enrolment period can retain the 25% study-load concession until the end of that enrolment period for the purposes of assessing eligibility for </w:t>
      </w:r>
      <w:hyperlink w:anchor="_71.1_Purpose_of" w:tooltip="Link to Chapter 71 Overview of Living Allowance" w:history="1">
        <w:r w:rsidRPr="00F82F50">
          <w:rPr>
            <w:rStyle w:val="Hyperlink"/>
          </w:rPr>
          <w:t>Living Allowance</w:t>
        </w:r>
      </w:hyperlink>
      <w:r w:rsidRPr="00F82F50">
        <w:t>.</w:t>
      </w:r>
    </w:p>
    <w:p w14:paraId="60E614A1" w14:textId="77777777" w:rsidR="00F341BA" w:rsidRPr="00F82F50" w:rsidRDefault="00F341BA" w:rsidP="00345CEF">
      <w:r w:rsidRPr="00F82F50">
        <w:t>An ABSTUDY PES customer who ceases to be in receipt of one of the payments listed in 48.4 outside an enrolment period, that is, during a mid-year or long vacation, will need to meet normal study-load requirements from the start of the next enrolment period for the purposes of assessing eligibility for Living Allowance.</w:t>
      </w:r>
    </w:p>
    <w:p w14:paraId="75B258A0" w14:textId="14389291" w:rsidR="00CE1C96" w:rsidRPr="00F82F50" w:rsidRDefault="00F341BA" w:rsidP="00345CEF">
      <w:r w:rsidRPr="00F82F50">
        <w:t xml:space="preserve">See also </w:t>
      </w:r>
      <w:hyperlink w:anchor="_48.3.2_Disability_Support" w:history="1">
        <w:r w:rsidRPr="00EA215C">
          <w:rPr>
            <w:rStyle w:val="Hyperlink"/>
          </w:rPr>
          <w:t>48.3.2</w:t>
        </w:r>
      </w:hyperlink>
      <w:r w:rsidRPr="00F82F50">
        <w:t xml:space="preserve"> for policy when a Disability Support pensioner ceases to be in receipt of that pension.</w:t>
      </w:r>
      <w:bookmarkStart w:id="643" w:name="_49.1_Attendance_requirements"/>
      <w:bookmarkEnd w:id="643"/>
    </w:p>
    <w:p w14:paraId="55FEE0CB" w14:textId="77777777" w:rsidR="00541A46" w:rsidRPr="00F82F50" w:rsidRDefault="00541A46" w:rsidP="00345CEF">
      <w:pPr>
        <w:rPr>
          <w:color w:val="333333"/>
          <w:sz w:val="34"/>
          <w:szCs w:val="34"/>
        </w:rPr>
      </w:pPr>
      <w:r w:rsidRPr="00F82F50">
        <w:br w:type="page"/>
      </w:r>
    </w:p>
    <w:p w14:paraId="2E02B087" w14:textId="77777777" w:rsidR="00B5138A" w:rsidRPr="00F82F50" w:rsidRDefault="00B5138A" w:rsidP="008B6DFE">
      <w:pPr>
        <w:pStyle w:val="Heading2"/>
      </w:pPr>
      <w:bookmarkStart w:id="644" w:name="_Chapter_49:_Attendance"/>
      <w:bookmarkStart w:id="645" w:name="_Toc408319035"/>
      <w:bookmarkStart w:id="646" w:name="_Toc191279725"/>
      <w:bookmarkEnd w:id="644"/>
      <w:r w:rsidRPr="00F82F50">
        <w:lastRenderedPageBreak/>
        <w:t>Chapter 49: Attendance requirements for secondary school students</w:t>
      </w:r>
      <w:bookmarkEnd w:id="645"/>
      <w:bookmarkEnd w:id="646"/>
    </w:p>
    <w:p w14:paraId="383AEA49" w14:textId="77777777" w:rsidR="00B8128D" w:rsidRPr="00F82F50" w:rsidRDefault="00B8128D" w:rsidP="00345CEF">
      <w:pPr>
        <w:rPr>
          <w:lang w:val="en"/>
        </w:rPr>
      </w:pPr>
      <w:bookmarkStart w:id="647" w:name="_Toc408319036"/>
      <w:r w:rsidRPr="00F82F50">
        <w:rPr>
          <w:lang w:val="en"/>
        </w:rPr>
        <w:t>This chapter discusses the attendance requirements for secondary school students, and the consequences if attendance requirements are not met.</w:t>
      </w:r>
    </w:p>
    <w:p w14:paraId="473AB1AF" w14:textId="77777777" w:rsidR="00B8128D" w:rsidRPr="00F82F50" w:rsidRDefault="003E31DC" w:rsidP="00345CEF">
      <w:pPr>
        <w:rPr>
          <w:lang w:val="en"/>
        </w:rPr>
      </w:pPr>
      <w:r w:rsidRPr="00F82F50">
        <w:rPr>
          <w:rStyle w:val="Strong"/>
          <w:rFonts w:eastAsiaTheme="majorEastAsia"/>
          <w:lang w:val="en"/>
        </w:rPr>
        <w:t>In this chapter:</w:t>
      </w:r>
    </w:p>
    <w:p w14:paraId="31BF6523" w14:textId="77777777" w:rsidR="00B8128D" w:rsidRPr="00F82F50" w:rsidRDefault="00B8128D" w:rsidP="000F64C6">
      <w:pPr>
        <w:pStyle w:val="NoSpacing"/>
        <w:rPr>
          <w:color w:val="000000"/>
          <w:szCs w:val="19"/>
          <w:lang w:val="en"/>
        </w:rPr>
      </w:pPr>
      <w:hyperlink w:anchor="_49.1_Attendance_requirements_1" w:tooltip="link to section 49.1" w:history="1">
        <w:r w:rsidRPr="007048ED">
          <w:rPr>
            <w:rStyle w:val="Hyperlink"/>
            <w:rFonts w:eastAsiaTheme="minorEastAsia"/>
            <w:szCs w:val="19"/>
            <w:lang w:val="en"/>
          </w:rPr>
          <w:t>49.1 Attendance requirements</w:t>
        </w:r>
      </w:hyperlink>
      <w:r w:rsidRPr="00F82F50">
        <w:rPr>
          <w:color w:val="000000"/>
          <w:szCs w:val="19"/>
          <w:lang w:val="en"/>
        </w:rPr>
        <w:t xml:space="preserve"> </w:t>
      </w:r>
    </w:p>
    <w:p w14:paraId="1697AC09" w14:textId="77777777" w:rsidR="00B8128D" w:rsidRPr="00F82F50" w:rsidRDefault="00B8128D" w:rsidP="000F64C6">
      <w:pPr>
        <w:pStyle w:val="NoSpacing"/>
        <w:rPr>
          <w:color w:val="000000"/>
          <w:szCs w:val="19"/>
          <w:lang w:val="en"/>
        </w:rPr>
      </w:pPr>
      <w:hyperlink w:anchor="_49.2_Activity_Test" w:tooltip="Link to section 49.2" w:history="1">
        <w:r w:rsidRPr="00F82F50">
          <w:rPr>
            <w:rStyle w:val="Hyperlink"/>
            <w:rFonts w:eastAsiaTheme="minorEastAsia"/>
            <w:szCs w:val="19"/>
            <w:lang w:val="en"/>
          </w:rPr>
          <w:t>49.2 Activity Test</w:t>
        </w:r>
      </w:hyperlink>
      <w:r w:rsidRPr="00F82F50">
        <w:rPr>
          <w:color w:val="000000"/>
          <w:szCs w:val="19"/>
          <w:lang w:val="en"/>
        </w:rPr>
        <w:t xml:space="preserve"> </w:t>
      </w:r>
    </w:p>
    <w:p w14:paraId="53AF9136" w14:textId="77777777" w:rsidR="00B8128D" w:rsidRPr="00F82F50" w:rsidRDefault="00B8128D" w:rsidP="000F64C6">
      <w:pPr>
        <w:pStyle w:val="NoSpacing"/>
        <w:rPr>
          <w:color w:val="000000"/>
          <w:szCs w:val="19"/>
          <w:lang w:val="en"/>
        </w:rPr>
      </w:pPr>
      <w:hyperlink w:anchor="_49.3_Absences_1" w:tooltip="Link to section 49.3" w:history="1">
        <w:r w:rsidRPr="00F82F50">
          <w:rPr>
            <w:rStyle w:val="Hyperlink"/>
            <w:rFonts w:eastAsiaTheme="minorEastAsia"/>
            <w:szCs w:val="19"/>
            <w:lang w:val="en"/>
          </w:rPr>
          <w:t>49.3 Absences</w:t>
        </w:r>
      </w:hyperlink>
      <w:r w:rsidRPr="00F82F50">
        <w:rPr>
          <w:color w:val="000000"/>
          <w:szCs w:val="19"/>
          <w:lang w:val="en"/>
        </w:rPr>
        <w:t xml:space="preserve"> </w:t>
      </w:r>
    </w:p>
    <w:p w14:paraId="1162AA73" w14:textId="77777777" w:rsidR="00B8128D" w:rsidRPr="00F82F50" w:rsidRDefault="00B8128D" w:rsidP="000F64C6">
      <w:pPr>
        <w:pStyle w:val="NoSpacing"/>
        <w:rPr>
          <w:color w:val="000000"/>
          <w:szCs w:val="19"/>
          <w:lang w:val="en"/>
        </w:rPr>
      </w:pPr>
      <w:hyperlink w:anchor="_49.4_Extended_Period" w:tooltip="Link to section 49.4" w:history="1">
        <w:r w:rsidRPr="00F82F50">
          <w:rPr>
            <w:rStyle w:val="Hyperlink"/>
            <w:rFonts w:eastAsiaTheme="minorEastAsia"/>
            <w:szCs w:val="19"/>
            <w:lang w:val="en"/>
          </w:rPr>
          <w:t>49.4 Extended Period of Absence</w:t>
        </w:r>
      </w:hyperlink>
      <w:r w:rsidRPr="00F82F50">
        <w:rPr>
          <w:color w:val="000000"/>
          <w:szCs w:val="19"/>
          <w:lang w:val="en"/>
        </w:rPr>
        <w:t xml:space="preserve"> </w:t>
      </w:r>
    </w:p>
    <w:p w14:paraId="1131AB7D" w14:textId="77777777" w:rsidR="00B8128D" w:rsidRPr="00F82F50" w:rsidRDefault="00B8128D" w:rsidP="000F64C6">
      <w:pPr>
        <w:pStyle w:val="NoSpacing"/>
        <w:rPr>
          <w:color w:val="000000"/>
          <w:lang w:val="en"/>
        </w:rPr>
      </w:pPr>
      <w:hyperlink w:anchor="_49.5_Absence_due" w:tooltip="Link to section 49.5" w:history="1">
        <w:r w:rsidRPr="00F82F50">
          <w:rPr>
            <w:rStyle w:val="Hyperlink"/>
            <w:rFonts w:eastAsiaTheme="minorEastAsia"/>
            <w:szCs w:val="19"/>
            <w:lang w:val="en"/>
          </w:rPr>
          <w:t>49.5 Absence due to Suspension or Expulsion</w:t>
        </w:r>
      </w:hyperlink>
      <w:r w:rsidRPr="00F82F50">
        <w:rPr>
          <w:color w:val="000000"/>
          <w:lang w:val="en"/>
        </w:rPr>
        <w:t xml:space="preserve"> </w:t>
      </w:r>
    </w:p>
    <w:p w14:paraId="398C863E" w14:textId="77777777" w:rsidR="00B8128D" w:rsidRPr="00F82F50" w:rsidRDefault="00B8128D" w:rsidP="000F64C6">
      <w:pPr>
        <w:pStyle w:val="NoSpacing"/>
        <w:rPr>
          <w:color w:val="000000"/>
          <w:lang w:val="en"/>
        </w:rPr>
      </w:pPr>
      <w:hyperlink w:anchor="_49.6_Penalties_for" w:tooltip="Link to section 49.6" w:history="1">
        <w:r w:rsidRPr="00F82F50">
          <w:rPr>
            <w:rStyle w:val="Hyperlink"/>
            <w:rFonts w:eastAsiaTheme="minorEastAsia"/>
            <w:szCs w:val="19"/>
            <w:lang w:val="en"/>
          </w:rPr>
          <w:t>49.6 Penalties for Failure to Meet the Activity Test Requirements</w:t>
        </w:r>
      </w:hyperlink>
      <w:r w:rsidRPr="00F82F50">
        <w:rPr>
          <w:color w:val="000000"/>
          <w:lang w:val="en"/>
        </w:rPr>
        <w:t xml:space="preserve"> </w:t>
      </w:r>
    </w:p>
    <w:p w14:paraId="5F06DC54" w14:textId="77777777" w:rsidR="00B8128D" w:rsidRPr="00F82F50" w:rsidRDefault="00B8128D" w:rsidP="000F64C6">
      <w:pPr>
        <w:pStyle w:val="NoSpacing"/>
        <w:rPr>
          <w:color w:val="000000"/>
          <w:szCs w:val="19"/>
          <w:lang w:val="en"/>
        </w:rPr>
      </w:pPr>
      <w:hyperlink w:anchor="_49.7_Activity_Agreement" w:tooltip="Link to section 49.7" w:history="1">
        <w:r w:rsidRPr="00F82F50">
          <w:rPr>
            <w:rStyle w:val="Hyperlink"/>
            <w:rFonts w:eastAsiaTheme="minorEastAsia"/>
            <w:szCs w:val="19"/>
            <w:lang w:val="en"/>
          </w:rPr>
          <w:t>49.7 Activity Agreement</w:t>
        </w:r>
      </w:hyperlink>
    </w:p>
    <w:p w14:paraId="253F5A42" w14:textId="77777777" w:rsidR="00F341BA" w:rsidRPr="00F82F50" w:rsidRDefault="00F341BA" w:rsidP="003B7315">
      <w:pPr>
        <w:pStyle w:val="Heading3"/>
      </w:pPr>
      <w:bookmarkStart w:id="648" w:name="_49.1_Attendance_requirements_1"/>
      <w:bookmarkEnd w:id="648"/>
      <w:r w:rsidRPr="00F82F50">
        <w:t>49.1 Attendance requirements</w:t>
      </w:r>
      <w:bookmarkEnd w:id="647"/>
    </w:p>
    <w:p w14:paraId="0A76645B" w14:textId="77777777" w:rsidR="00F341BA" w:rsidRPr="00F82F50" w:rsidRDefault="00F341BA" w:rsidP="00345CEF">
      <w:r w:rsidRPr="00F82F50">
        <w:t xml:space="preserve">In order to qualify for the </w:t>
      </w:r>
      <w:hyperlink w:anchor="_Chapter_16:_Schooling" w:tooltip="Link to Chapter 16 Schooling B Award" w:history="1">
        <w:r w:rsidRPr="00F82F50">
          <w:rPr>
            <w:rStyle w:val="Hyperlink"/>
          </w:rPr>
          <w:t>Schooling B Award</w:t>
        </w:r>
      </w:hyperlink>
      <w:r w:rsidRPr="00F82F50">
        <w:t xml:space="preserve">, a secondary school student must participate in </w:t>
      </w:r>
      <w:hyperlink w:anchor="_47.2_Full-time_Study-load" w:tooltip="Link to section 47.2" w:history="1">
        <w:r w:rsidRPr="00F82F50">
          <w:rPr>
            <w:rStyle w:val="Hyperlink"/>
          </w:rPr>
          <w:t>full-time study</w:t>
        </w:r>
      </w:hyperlink>
      <w:r w:rsidRPr="00F82F50">
        <w:t>.</w:t>
      </w:r>
    </w:p>
    <w:p w14:paraId="7AF4AA62" w14:textId="77777777" w:rsidR="00F341BA" w:rsidRPr="00F82F50" w:rsidRDefault="00F341BA" w:rsidP="00345CEF">
      <w:r w:rsidRPr="00F82F50">
        <w:t xml:space="preserve">The student must also meet the requirements of the </w:t>
      </w:r>
      <w:r w:rsidRPr="009E27D0">
        <w:t>Activity Test</w:t>
      </w:r>
      <w:r w:rsidRPr="00F82F50">
        <w:t xml:space="preserve"> for secondary school students.</w:t>
      </w:r>
    </w:p>
    <w:p w14:paraId="17395BB4" w14:textId="77777777" w:rsidR="00F341BA" w:rsidRPr="00F82F50" w:rsidRDefault="00F341BA" w:rsidP="003B7315">
      <w:pPr>
        <w:pStyle w:val="Heading3"/>
      </w:pPr>
      <w:bookmarkStart w:id="649" w:name="_49.2_Activity_Test"/>
      <w:bookmarkStart w:id="650" w:name="_Toc408319037"/>
      <w:bookmarkEnd w:id="649"/>
      <w:r w:rsidRPr="00F82F50">
        <w:t>49.2 Activity Test</w:t>
      </w:r>
      <w:bookmarkEnd w:id="650"/>
    </w:p>
    <w:p w14:paraId="0E7FC3AA" w14:textId="00424BBC" w:rsidR="00F341BA" w:rsidRPr="00F82F50" w:rsidRDefault="00F341BA" w:rsidP="00345CEF">
      <w:r w:rsidRPr="00F82F50">
        <w:t xml:space="preserve">A secondary school student is considered to meet the Activity Test for ABSTUDY if </w:t>
      </w:r>
      <w:r w:rsidR="00E17478">
        <w:t>they</w:t>
      </w:r>
      <w:r w:rsidRPr="00F82F50">
        <w:t>:</w:t>
      </w:r>
    </w:p>
    <w:p w14:paraId="5681F7DF" w14:textId="77777777" w:rsidR="00F341BA" w:rsidRPr="00F82F50" w:rsidRDefault="00F341BA" w:rsidP="00876B99">
      <w:pPr>
        <w:pStyle w:val="ListParagraph"/>
        <w:numPr>
          <w:ilvl w:val="0"/>
          <w:numId w:val="334"/>
        </w:numPr>
      </w:pPr>
      <w:r w:rsidRPr="00F82F50">
        <w:t xml:space="preserve">either: </w:t>
      </w:r>
    </w:p>
    <w:p w14:paraId="530EF8CF" w14:textId="0A601749" w:rsidR="00F341BA" w:rsidRPr="00F82F50" w:rsidRDefault="00F341BA" w:rsidP="000F64C6">
      <w:pPr>
        <w:pStyle w:val="ListBullet"/>
      </w:pPr>
      <w:r w:rsidRPr="00F82F50">
        <w:t xml:space="preserve">attend school </w:t>
      </w:r>
      <w:proofErr w:type="gramStart"/>
      <w:r w:rsidRPr="00F82F50">
        <w:t>on a daily basis</w:t>
      </w:r>
      <w:proofErr w:type="gramEnd"/>
      <w:r w:rsidRPr="00F82F50">
        <w:t xml:space="preserve">; or </w:t>
      </w:r>
    </w:p>
    <w:p w14:paraId="006BEC07" w14:textId="2369F08A" w:rsidR="00F341BA" w:rsidRPr="00F82F50" w:rsidRDefault="00F341BA" w:rsidP="000F64C6">
      <w:pPr>
        <w:pStyle w:val="ListBullet"/>
      </w:pPr>
      <w:r w:rsidRPr="00F82F50">
        <w:t xml:space="preserve">do not attend school daily but meets the relevant State/Territory education authority’s requirements for home-based schooling; or </w:t>
      </w:r>
    </w:p>
    <w:p w14:paraId="474A7F51" w14:textId="323D95A5" w:rsidR="00F341BA" w:rsidRPr="00F82F50" w:rsidRDefault="00F341BA" w:rsidP="000F64C6">
      <w:pPr>
        <w:pStyle w:val="ListBullet"/>
      </w:pPr>
      <w:r w:rsidRPr="00F82F50">
        <w:t xml:space="preserve">do not attend school daily but meets the school’s requirements for study of course work at home; or </w:t>
      </w:r>
    </w:p>
    <w:p w14:paraId="100317CD" w14:textId="6CD40FC6" w:rsidR="00F341BA" w:rsidRPr="00F82F50" w:rsidRDefault="00F341BA" w:rsidP="000F64C6">
      <w:pPr>
        <w:pStyle w:val="ListBullet"/>
      </w:pPr>
      <w:r w:rsidRPr="00F82F50">
        <w:t xml:space="preserve">do not attend school daily but meets the attendance requirements of their school program as determined by the school </w:t>
      </w:r>
      <w:r w:rsidR="00B17205">
        <w:t xml:space="preserve">e.g. </w:t>
      </w:r>
      <w:r w:rsidRPr="00F82F50">
        <w:t xml:space="preserve">modified school program for </w:t>
      </w:r>
      <w:r w:rsidR="00FF40F4" w:rsidRPr="00F82F50">
        <w:t>high-risk</w:t>
      </w:r>
      <w:r w:rsidRPr="00F82F50">
        <w:t xml:space="preserve"> students; and</w:t>
      </w:r>
    </w:p>
    <w:p w14:paraId="61B4DC73" w14:textId="2121F134" w:rsidR="00F341BA" w:rsidRPr="00F82F50" w:rsidRDefault="00F341BA" w:rsidP="00876B99">
      <w:pPr>
        <w:pStyle w:val="ListParagraph"/>
        <w:numPr>
          <w:ilvl w:val="0"/>
          <w:numId w:val="334"/>
        </w:numPr>
      </w:pPr>
      <w:r w:rsidRPr="00F82F50">
        <w:t>do not accumulate a total of more than five unapproved absences in a school term.</w:t>
      </w:r>
    </w:p>
    <w:p w14:paraId="727A24D4" w14:textId="77777777" w:rsidR="00F341BA" w:rsidRPr="00F82F50" w:rsidRDefault="00F341BA" w:rsidP="00345CEF">
      <w:pPr>
        <w:pStyle w:val="Heading4"/>
        <w:rPr>
          <w:color w:val="333333"/>
        </w:rPr>
      </w:pPr>
      <w:r w:rsidRPr="00F82F50">
        <w:t>49.2.1 Activity Test not applicable</w:t>
      </w:r>
    </w:p>
    <w:p w14:paraId="52E3DF49" w14:textId="77777777" w:rsidR="00F341BA" w:rsidRPr="00F82F50" w:rsidRDefault="00F341BA" w:rsidP="00345CEF">
      <w:r w:rsidRPr="00F82F50">
        <w:t>The following secondary school students are not subject to an Activity Test:</w:t>
      </w:r>
    </w:p>
    <w:p w14:paraId="0AF9E08B" w14:textId="77777777" w:rsidR="00F341BA" w:rsidRPr="00F82F50" w:rsidRDefault="00F341BA" w:rsidP="00876B99">
      <w:pPr>
        <w:pStyle w:val="ListParagraph"/>
        <w:numPr>
          <w:ilvl w:val="0"/>
          <w:numId w:val="336"/>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w:t>
      </w:r>
      <w:proofErr w:type="gramStart"/>
      <w:r w:rsidRPr="00F82F50">
        <w:rPr>
          <w:rFonts w:cs="Arial"/>
        </w:rPr>
        <w:t>students;</w:t>
      </w:r>
      <w:proofErr w:type="gramEnd"/>
      <w:r w:rsidRPr="00F82F50">
        <w:rPr>
          <w:rFonts w:cs="Arial"/>
        </w:rPr>
        <w:t xml:space="preserve"> </w:t>
      </w:r>
    </w:p>
    <w:p w14:paraId="2F27F2FD" w14:textId="77777777" w:rsidR="00F341BA" w:rsidRPr="00F82F50" w:rsidRDefault="00F341BA" w:rsidP="00876B99">
      <w:pPr>
        <w:pStyle w:val="ListParagraph"/>
        <w:numPr>
          <w:ilvl w:val="0"/>
          <w:numId w:val="336"/>
        </w:numPr>
      </w:pPr>
      <w:r w:rsidRPr="00F82F50">
        <w:t>students aged less than 16 years and in receipt of ABSTUDY Living Allowance</w:t>
      </w:r>
      <w:r w:rsidR="00D30A62">
        <w:t>;</w:t>
      </w:r>
      <w:r w:rsidRPr="00F82F50">
        <w:t xml:space="preserve"> and </w:t>
      </w:r>
    </w:p>
    <w:p w14:paraId="2AA19A1F" w14:textId="77777777" w:rsidR="00FC449B" w:rsidRPr="009E27D0" w:rsidRDefault="00F341BA" w:rsidP="00876B99">
      <w:pPr>
        <w:pStyle w:val="ListParagraph"/>
        <w:numPr>
          <w:ilvl w:val="0"/>
          <w:numId w:val="336"/>
        </w:numPr>
        <w:rPr>
          <w:b/>
          <w:color w:val="333333"/>
          <w:sz w:val="24"/>
          <w:szCs w:val="34"/>
        </w:rPr>
      </w:pPr>
      <w:r w:rsidRPr="00F82F50">
        <w:t xml:space="preserve">students of any age who are approved for </w:t>
      </w:r>
      <w:hyperlink w:anchor="_Chapter_25:_Eligibility" w:tooltip="Link to Chapter 25 Eligibilty for Away from Home Entitlements" w:history="1">
        <w:r w:rsidRPr="00F82F50">
          <w:rPr>
            <w:rStyle w:val="Hyperlink"/>
            <w:rFonts w:cs="Arial"/>
            <w:szCs w:val="19"/>
          </w:rPr>
          <w:t>Away from Home entitlements</w:t>
        </w:r>
      </w:hyperlink>
      <w:r w:rsidRPr="00F82F50">
        <w:t xml:space="preserve"> who reside at a boarding school or hostel.</w:t>
      </w:r>
      <w:bookmarkStart w:id="651" w:name="_49.3_Absences"/>
      <w:bookmarkStart w:id="652" w:name="_Toc408319038"/>
      <w:bookmarkEnd w:id="651"/>
    </w:p>
    <w:p w14:paraId="14A2524F" w14:textId="77777777" w:rsidR="00B064D0" w:rsidRDefault="00B064D0">
      <w:pPr>
        <w:spacing w:before="0" w:beforeAutospacing="0" w:after="120" w:afterAutospacing="0" w:line="276" w:lineRule="auto"/>
        <w:rPr>
          <w:rFonts w:ascii="Georgia" w:hAnsi="Georgia"/>
          <w:b/>
          <w:color w:val="333333"/>
          <w:sz w:val="28"/>
          <w:szCs w:val="34"/>
        </w:rPr>
      </w:pPr>
      <w:r>
        <w:br w:type="page"/>
      </w:r>
    </w:p>
    <w:p w14:paraId="323C5945" w14:textId="77777777" w:rsidR="00F341BA" w:rsidRPr="00F82F50" w:rsidRDefault="00F341BA" w:rsidP="003B7315">
      <w:pPr>
        <w:pStyle w:val="Heading3"/>
      </w:pPr>
      <w:bookmarkStart w:id="653" w:name="_49.3_Absences_1"/>
      <w:bookmarkEnd w:id="653"/>
      <w:r w:rsidRPr="00F82F50">
        <w:lastRenderedPageBreak/>
        <w:t>49.3 Absences</w:t>
      </w:r>
      <w:bookmarkEnd w:id="652"/>
    </w:p>
    <w:p w14:paraId="50398B3A" w14:textId="5FCEF6E0" w:rsidR="00F341BA" w:rsidRPr="00F82F50" w:rsidRDefault="00F341BA" w:rsidP="00345CEF">
      <w:r w:rsidRPr="00F82F50">
        <w:t xml:space="preserve">A secondary school student is considered to have an absence from school where </w:t>
      </w:r>
      <w:r w:rsidR="00E17478">
        <w:t>they do</w:t>
      </w:r>
      <w:r w:rsidRPr="00F82F50">
        <w:t xml:space="preserve"> not attend school on a day where attendance was required</w:t>
      </w:r>
      <w:r w:rsidR="00A36349">
        <w:t xml:space="preserve">. </w:t>
      </w:r>
      <w:r w:rsidRPr="00F82F50">
        <w:t>There are two types of absences for secondary school students:</w:t>
      </w:r>
    </w:p>
    <w:p w14:paraId="4A9EFDC5" w14:textId="77777777" w:rsidR="00F341BA" w:rsidRPr="00F82F50" w:rsidRDefault="00F341BA" w:rsidP="00876B99">
      <w:pPr>
        <w:pStyle w:val="ListParagraph"/>
        <w:numPr>
          <w:ilvl w:val="0"/>
          <w:numId w:val="337"/>
        </w:numPr>
      </w:pPr>
      <w:r w:rsidRPr="00F82F50">
        <w:t xml:space="preserve">approved absence; and </w:t>
      </w:r>
    </w:p>
    <w:p w14:paraId="507A5644" w14:textId="77777777" w:rsidR="00F341BA" w:rsidRPr="00F82F50" w:rsidRDefault="00F341BA" w:rsidP="00876B99">
      <w:pPr>
        <w:pStyle w:val="ListParagraph"/>
        <w:numPr>
          <w:ilvl w:val="0"/>
          <w:numId w:val="337"/>
        </w:numPr>
      </w:pPr>
      <w:r w:rsidRPr="00F82F50">
        <w:t>unapproved absence.</w:t>
      </w:r>
    </w:p>
    <w:p w14:paraId="004C5788" w14:textId="77777777" w:rsidR="00F341BA" w:rsidRPr="00F82F50" w:rsidRDefault="00F341BA" w:rsidP="00345CEF">
      <w:pPr>
        <w:pStyle w:val="Heading4"/>
        <w:rPr>
          <w:color w:val="333333"/>
        </w:rPr>
      </w:pPr>
      <w:r w:rsidRPr="00F82F50">
        <w:t>49.3.1 Approved absence</w:t>
      </w:r>
    </w:p>
    <w:p w14:paraId="0BC6B44E" w14:textId="77777777" w:rsidR="00F341BA" w:rsidRPr="00F82F50" w:rsidRDefault="00F341BA" w:rsidP="00345CEF">
      <w:r w:rsidRPr="00F82F50">
        <w:t xml:space="preserve">An approved absence is a period of absence that results from circumstances beyond the student or applicant’s </w:t>
      </w:r>
      <w:proofErr w:type="gramStart"/>
      <w:r w:rsidRPr="00F82F50">
        <w:t>control, and</w:t>
      </w:r>
      <w:proofErr w:type="gramEnd"/>
      <w:r w:rsidRPr="00F82F50">
        <w:t xml:space="preserve"> is approved by the school as such.</w:t>
      </w:r>
    </w:p>
    <w:p w14:paraId="60FFDB25" w14:textId="77777777" w:rsidR="00F341BA" w:rsidRPr="00F82F50" w:rsidRDefault="00F341BA" w:rsidP="00345CEF">
      <w:pPr>
        <w:pStyle w:val="Heading5"/>
      </w:pPr>
      <w:r w:rsidRPr="00F82F50">
        <w:t>49.3.1.1 Absence due to transfer between schools</w:t>
      </w:r>
    </w:p>
    <w:p w14:paraId="5286F53F" w14:textId="77777777" w:rsidR="00F341BA" w:rsidRPr="00F82F50" w:rsidRDefault="00F341BA" w:rsidP="00345CEF">
      <w:r w:rsidRPr="00F82F50">
        <w:t>An absence of up to 10 days may be disregarded where it results from a transfer between schools.</w:t>
      </w:r>
    </w:p>
    <w:p w14:paraId="1E7B4223" w14:textId="77777777" w:rsidR="00F341BA" w:rsidRPr="00F82F50" w:rsidRDefault="00F341BA" w:rsidP="00345CEF">
      <w:pPr>
        <w:pStyle w:val="Heading4"/>
      </w:pPr>
      <w:r w:rsidRPr="00F82F50">
        <w:t>49.3.2 Unapproved Absences</w:t>
      </w:r>
    </w:p>
    <w:p w14:paraId="79A500CB" w14:textId="77777777" w:rsidR="00F341BA" w:rsidRPr="00F82F50" w:rsidRDefault="00F341BA" w:rsidP="00345CEF">
      <w:r w:rsidRPr="00F82F50">
        <w:t>Unapproved absences include full days of absence from classes in respect of which:</w:t>
      </w:r>
    </w:p>
    <w:p w14:paraId="4A1C61E8" w14:textId="77777777" w:rsidR="00F341BA" w:rsidRPr="00F82F50" w:rsidRDefault="00F341BA" w:rsidP="00876B99">
      <w:pPr>
        <w:pStyle w:val="ListParagraph"/>
        <w:numPr>
          <w:ilvl w:val="0"/>
          <w:numId w:val="338"/>
        </w:numPr>
      </w:pPr>
      <w:r w:rsidRPr="00F82F50">
        <w:t xml:space="preserve">either: </w:t>
      </w:r>
    </w:p>
    <w:p w14:paraId="3DE4EC5B" w14:textId="77777777" w:rsidR="00F341BA" w:rsidRPr="00F82F50" w:rsidRDefault="00F341BA" w:rsidP="00876B99">
      <w:pPr>
        <w:pStyle w:val="ListBullet"/>
        <w:numPr>
          <w:ilvl w:val="1"/>
          <w:numId w:val="338"/>
        </w:numPr>
      </w:pPr>
      <w:r w:rsidRPr="00F82F50">
        <w:t xml:space="preserve">the </w:t>
      </w:r>
      <w:proofErr w:type="gramStart"/>
      <w:r w:rsidRPr="00F82F50">
        <w:t>Principal</w:t>
      </w:r>
      <w:proofErr w:type="gramEnd"/>
      <w:r w:rsidRPr="00F82F50">
        <w:t xml:space="preserve"> or delegate of the approved education institution certifies that the secondary school student has not </w:t>
      </w:r>
      <w:proofErr w:type="gramStart"/>
      <w:r w:rsidRPr="00F82F50">
        <w:t>been in attendance at</w:t>
      </w:r>
      <w:proofErr w:type="gramEnd"/>
      <w:r w:rsidRPr="00F82F50">
        <w:t xml:space="preserve"> the school for the day; or </w:t>
      </w:r>
    </w:p>
    <w:p w14:paraId="124C2831" w14:textId="7177CF89" w:rsidR="00F341BA" w:rsidRPr="00F82F50" w:rsidRDefault="00F341BA" w:rsidP="00876B99">
      <w:pPr>
        <w:pStyle w:val="ListBullet"/>
        <w:numPr>
          <w:ilvl w:val="1"/>
          <w:numId w:val="338"/>
        </w:numPr>
      </w:pPr>
      <w:r w:rsidRPr="00F82F50">
        <w:t xml:space="preserve">the applicant informs </w:t>
      </w:r>
      <w:hyperlink w:anchor="Centrelink_Glossary" w:tooltip="Link to Centrelink in glossary" w:history="1">
        <w:r w:rsidR="00150914" w:rsidRPr="00FA0B70">
          <w:rPr>
            <w:rStyle w:val="Hyperlink"/>
          </w:rPr>
          <w:t>Centrelink</w:t>
        </w:r>
      </w:hyperlink>
      <w:r w:rsidR="00150914">
        <w:t xml:space="preserve"> </w:t>
      </w:r>
      <w:r w:rsidRPr="00F82F50">
        <w:t>that the secondary school student has not been in attendance at the school for the day; and</w:t>
      </w:r>
    </w:p>
    <w:p w14:paraId="0EAE9E12" w14:textId="77777777" w:rsidR="00F341BA" w:rsidRPr="00F82F50" w:rsidRDefault="00F341BA" w:rsidP="00876B99">
      <w:pPr>
        <w:pStyle w:val="ListParagraph"/>
        <w:numPr>
          <w:ilvl w:val="0"/>
          <w:numId w:val="338"/>
        </w:numPr>
      </w:pPr>
      <w:r w:rsidRPr="00F82F50">
        <w:t>the secondary school student's absence was not approved by the education institution.</w:t>
      </w:r>
    </w:p>
    <w:p w14:paraId="5BF2C9D7" w14:textId="77777777" w:rsidR="00F341BA" w:rsidRPr="00F82F50" w:rsidRDefault="00F341BA" w:rsidP="00345CEF">
      <w:pPr>
        <w:pStyle w:val="Heading5"/>
        <w:rPr>
          <w:color w:val="333333"/>
        </w:rPr>
      </w:pPr>
      <w:r w:rsidRPr="00F82F50">
        <w:t>49.3.2.1 Retrospective approval of absence</w:t>
      </w:r>
    </w:p>
    <w:p w14:paraId="0C362AE1" w14:textId="77777777" w:rsidR="00F341BA" w:rsidRPr="00F82F50" w:rsidRDefault="00F341BA" w:rsidP="00345CEF">
      <w:r w:rsidRPr="00F82F50">
        <w:t>Where retrospective approval of an absence has been granted by the school, the secondary school student will be considered to have had an approved absence.</w:t>
      </w:r>
    </w:p>
    <w:p w14:paraId="1517B130" w14:textId="77777777" w:rsidR="00F341BA" w:rsidRPr="00F82F50" w:rsidRDefault="00F341BA" w:rsidP="003B7315">
      <w:pPr>
        <w:pStyle w:val="Heading3"/>
      </w:pPr>
      <w:bookmarkStart w:id="654" w:name="_49.4_Extended_Period"/>
      <w:bookmarkStart w:id="655" w:name="_Toc408319039"/>
      <w:bookmarkEnd w:id="654"/>
      <w:r w:rsidRPr="00F82F50">
        <w:t>49.4 Extended Period of Absence</w:t>
      </w:r>
      <w:bookmarkEnd w:id="655"/>
    </w:p>
    <w:p w14:paraId="48F541CC" w14:textId="77777777" w:rsidR="00F341BA" w:rsidRPr="00F82F50" w:rsidRDefault="00F341BA" w:rsidP="00345CEF">
      <w:pPr>
        <w:pStyle w:val="Heading4"/>
      </w:pPr>
      <w:bookmarkStart w:id="656" w:name="_49.4.1_Extended_period"/>
      <w:bookmarkEnd w:id="656"/>
      <w:r w:rsidRPr="00F82F50">
        <w:t>49.4.1 Extended period of unapproved absence</w:t>
      </w:r>
    </w:p>
    <w:p w14:paraId="03EA1444" w14:textId="718BCB23" w:rsidR="00F341BA" w:rsidRPr="00F82F50" w:rsidRDefault="00F341BA" w:rsidP="00345CEF">
      <w:r w:rsidRPr="00F82F50">
        <w:t xml:space="preserve">If an education institution advises that a secondary school student has continuously failed to meet compulsory attendance requirements for a period </w:t>
      </w:r>
      <w:proofErr w:type="gramStart"/>
      <w:r w:rsidRPr="00F82F50">
        <w:t>in excess of</w:t>
      </w:r>
      <w:proofErr w:type="gramEnd"/>
      <w:r w:rsidRPr="00F82F50">
        <w:t xml:space="preserve"> two weeks without an acceptable reason, the secondary school student will be deemed to have discontinued full-time study</w:t>
      </w:r>
      <w:r w:rsidR="00A36349">
        <w:t xml:space="preserve">. </w:t>
      </w:r>
      <w:r w:rsidRPr="00F82F50">
        <w:t xml:space="preserve">Refer to </w:t>
      </w:r>
      <w:hyperlink w:anchor="_73.3_Circumstances_affecting" w:history="1">
        <w:r w:rsidRPr="00F82F50">
          <w:rPr>
            <w:rStyle w:val="Hyperlink"/>
          </w:rPr>
          <w:t>73.3</w:t>
        </w:r>
      </w:hyperlink>
      <w:r w:rsidRPr="00F82F50">
        <w:t xml:space="preserve"> to determine the date from which payments should be cancelled.</w:t>
      </w:r>
    </w:p>
    <w:p w14:paraId="4618306C" w14:textId="77777777" w:rsidR="00F341BA" w:rsidRPr="00F82F50" w:rsidRDefault="00F341BA" w:rsidP="00345CEF">
      <w:pPr>
        <w:pStyle w:val="Heading4"/>
      </w:pPr>
      <w:r w:rsidRPr="00F82F50">
        <w:t>49.4.2 Extended period of approved absence</w:t>
      </w:r>
    </w:p>
    <w:p w14:paraId="29067029" w14:textId="77777777" w:rsidR="00F341BA" w:rsidRPr="00F82F50" w:rsidRDefault="00F341BA" w:rsidP="00345CEF">
      <w:r w:rsidRPr="00F82F50">
        <w:t>Full-time secondary school students will retain their entitlement to ABSTUDY during extended periods of approved absence, unless they discontinue study.</w:t>
      </w:r>
    </w:p>
    <w:p w14:paraId="77098EF6" w14:textId="77777777" w:rsidR="00F341BA" w:rsidRPr="00F82F50" w:rsidRDefault="00F341BA" w:rsidP="00345CEF">
      <w:pPr>
        <w:pStyle w:val="Heading4"/>
      </w:pPr>
      <w:r w:rsidRPr="00F82F50">
        <w:lastRenderedPageBreak/>
        <w:t>49.4.3 Subsequent resumption of study</w:t>
      </w:r>
    </w:p>
    <w:p w14:paraId="44BE6ACE" w14:textId="77777777" w:rsidR="00F341BA" w:rsidRPr="00F82F50" w:rsidRDefault="00F341BA" w:rsidP="00345CEF">
      <w:r w:rsidRPr="00F82F50">
        <w:t xml:space="preserve">If a secondary school student subsequently resumes after an extended period of unapproved absence, the provisions in </w:t>
      </w:r>
      <w:hyperlink w:anchor="_Chapter_73:_Living" w:tooltip="Link to Chapter 73 Living Allowance entitlement periods" w:history="1">
        <w:r w:rsidR="00CE779C">
          <w:rPr>
            <w:rStyle w:val="Hyperlink"/>
          </w:rPr>
          <w:t>Chapter 73: Living Allowance entitlement periods</w:t>
        </w:r>
      </w:hyperlink>
      <w:r w:rsidRPr="00F82F50">
        <w:t xml:space="preserve"> will apply unless the education institution retrospectively approves the period of absence.</w:t>
      </w:r>
    </w:p>
    <w:p w14:paraId="581428FE" w14:textId="77777777" w:rsidR="00F341BA" w:rsidRPr="00F82F50" w:rsidRDefault="00F341BA" w:rsidP="00345CEF">
      <w:pPr>
        <w:pStyle w:val="Heading4"/>
      </w:pPr>
      <w:r w:rsidRPr="00F82F50">
        <w:t>49.4.4 Retrospective approval of extended absence</w:t>
      </w:r>
    </w:p>
    <w:p w14:paraId="18756F0B" w14:textId="77777777" w:rsidR="00F341BA" w:rsidRPr="00F82F50" w:rsidRDefault="00F341BA" w:rsidP="00345CEF">
      <w:r w:rsidRPr="00F82F50">
        <w:t>Where retrospective approval for an absence has been granted the secondary school student will not be considered to have discontinued full-time study.</w:t>
      </w:r>
    </w:p>
    <w:p w14:paraId="6C31B982" w14:textId="77777777" w:rsidR="00F341BA" w:rsidRPr="00F82F50" w:rsidRDefault="00F341BA" w:rsidP="003B7315">
      <w:pPr>
        <w:pStyle w:val="Heading3"/>
      </w:pPr>
      <w:bookmarkStart w:id="657" w:name="_49.5_Absence_due"/>
      <w:bookmarkStart w:id="658" w:name="_Toc408319040"/>
      <w:bookmarkEnd w:id="657"/>
      <w:r w:rsidRPr="00F82F50">
        <w:t>49.5 Absence due to Suspension or Expulsion</w:t>
      </w:r>
      <w:bookmarkEnd w:id="658"/>
    </w:p>
    <w:p w14:paraId="4AA69920" w14:textId="1AFCEAF7" w:rsidR="00F341BA" w:rsidRPr="00F82F50" w:rsidRDefault="00F341BA" w:rsidP="00345CEF">
      <w:r w:rsidRPr="00F82F50">
        <w:t xml:space="preserve">A secondary school student has no entitlement to </w:t>
      </w:r>
      <w:hyperlink w:anchor="_71.1_Purpose_of" w:tooltip="Link to Chapter 71 Overview of Living Allowance" w:history="1">
        <w:r w:rsidRPr="00F82F50">
          <w:rPr>
            <w:rStyle w:val="Hyperlink"/>
          </w:rPr>
          <w:t>Living Allowance</w:t>
        </w:r>
      </w:hyperlink>
      <w:r w:rsidRPr="00F82F50">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or </w:t>
      </w:r>
      <w:hyperlink w:anchor="_Chapter_80:_Pharmaceutical" w:tooltip="Link to Chapter 80 Pharmaceutical Allowance" w:history="1">
        <w:r w:rsidRPr="00F82F50">
          <w:rPr>
            <w:rStyle w:val="Hyperlink"/>
          </w:rPr>
          <w:t>Pharmaceutical Allowance</w:t>
        </w:r>
      </w:hyperlink>
      <w:r w:rsidRPr="00F82F50">
        <w:t xml:space="preserve"> for a period during which </w:t>
      </w:r>
      <w:r w:rsidR="00EE5B94">
        <w:t>they are</w:t>
      </w:r>
      <w:r w:rsidRPr="00F82F50">
        <w:t xml:space="preserve"> expelled, suspended or excluded from school.</w:t>
      </w:r>
    </w:p>
    <w:p w14:paraId="744D45DA" w14:textId="77777777" w:rsidR="00F341BA" w:rsidRPr="00F82F50" w:rsidRDefault="00F341BA" w:rsidP="00420014">
      <w:pPr>
        <w:pStyle w:val="Heading4"/>
      </w:pPr>
      <w:r w:rsidRPr="00F82F50">
        <w:t xml:space="preserve">49.5.1 </w:t>
      </w:r>
      <w:r w:rsidR="005651E5">
        <w:t>[Deleted section]</w:t>
      </w:r>
      <w:r w:rsidR="00AC7D52">
        <w:t xml:space="preserve"> </w:t>
      </w:r>
    </w:p>
    <w:p w14:paraId="537DA53E" w14:textId="77777777" w:rsidR="00F341BA" w:rsidRPr="00F82F50" w:rsidRDefault="00F341BA" w:rsidP="003B7315">
      <w:pPr>
        <w:pStyle w:val="Heading3"/>
      </w:pPr>
      <w:bookmarkStart w:id="659" w:name="_49.6_Penalties_for"/>
      <w:bookmarkStart w:id="660" w:name="_Toc408319041"/>
      <w:bookmarkEnd w:id="659"/>
      <w:r w:rsidRPr="00F82F50">
        <w:t>49.6 Penalties for Failure to Meet the Activity Test Requirements</w:t>
      </w:r>
      <w:bookmarkEnd w:id="660"/>
    </w:p>
    <w:p w14:paraId="16392ED7" w14:textId="77777777" w:rsidR="00F341BA" w:rsidRPr="00F82F50" w:rsidRDefault="00F341BA" w:rsidP="00345CEF">
      <w:pPr>
        <w:pStyle w:val="Heading4"/>
      </w:pPr>
      <w:bookmarkStart w:id="661" w:name="_49.6.1_Breaches"/>
      <w:bookmarkEnd w:id="661"/>
      <w:r w:rsidRPr="00F82F50">
        <w:t>49.6.1 Breaches</w:t>
      </w:r>
    </w:p>
    <w:p w14:paraId="2AC6B67D" w14:textId="77777777" w:rsidR="00F341BA" w:rsidRPr="00F82F50" w:rsidRDefault="00F341BA" w:rsidP="00345CEF">
      <w:r w:rsidRPr="00F82F50">
        <w:t>Where a student fails to meet the requirements of the Activity Test, a breach may be applied.</w:t>
      </w:r>
    </w:p>
    <w:p w14:paraId="24539EB9" w14:textId="77777777" w:rsidR="00F341BA" w:rsidRPr="00F82F50" w:rsidRDefault="00F341BA" w:rsidP="00345CEF">
      <w:pPr>
        <w:pStyle w:val="Heading5"/>
      </w:pPr>
      <w:bookmarkStart w:id="662" w:name="_49.6.1.1_First_breach"/>
      <w:bookmarkEnd w:id="662"/>
      <w:r w:rsidRPr="00F82F50">
        <w:t>49.6.1.1 First breach in a year</w:t>
      </w:r>
    </w:p>
    <w:p w14:paraId="36FCD35C" w14:textId="73CEB2E9" w:rsidR="00F341BA" w:rsidRPr="00F82F50" w:rsidRDefault="00F341BA" w:rsidP="00345CEF">
      <w:r w:rsidRPr="00F82F50">
        <w:t>The first breach of the Activity Test occurs where a student has accumulated a total of more than five days of unapproved absences in a school term</w:t>
      </w:r>
      <w:r w:rsidR="00A36349">
        <w:t xml:space="preserve">. </w:t>
      </w:r>
      <w:r w:rsidRPr="00F82F50">
        <w:t xml:space="preserve">Where this has occurred, the secondary school student </w:t>
      </w:r>
      <w:r w:rsidRPr="00F82F50">
        <w:rPr>
          <w:b/>
          <w:bCs/>
        </w:rPr>
        <w:t>will be required</w:t>
      </w:r>
      <w:r w:rsidRPr="00F82F50">
        <w:t xml:space="preserve"> to enter into an ABSTUDY </w:t>
      </w:r>
      <w:hyperlink w:anchor="_49.7_Activity_Agreement" w:tooltip="Link to 49.7" w:history="1">
        <w:r w:rsidRPr="00F82F50">
          <w:rPr>
            <w:rStyle w:val="Hyperlink"/>
          </w:rPr>
          <w:t>Activity Agreement</w:t>
        </w:r>
      </w:hyperlink>
      <w:r w:rsidRPr="00F82F50">
        <w:t xml:space="preserve"> in order to remain eligible for ABSTUDY.</w:t>
      </w:r>
    </w:p>
    <w:p w14:paraId="1C453416" w14:textId="77777777" w:rsidR="00F341BA" w:rsidRPr="00F82F50" w:rsidRDefault="00F341BA" w:rsidP="00345CEF">
      <w:pPr>
        <w:pStyle w:val="Heading5"/>
      </w:pPr>
      <w:r w:rsidRPr="00F82F50">
        <w:t>49.6.1.2 Second breach in a year</w:t>
      </w:r>
    </w:p>
    <w:p w14:paraId="25EBE44B" w14:textId="5BB282CA" w:rsidR="00F341BA" w:rsidRPr="00F82F50" w:rsidRDefault="00F341BA" w:rsidP="00345CEF">
      <w:r w:rsidRPr="00F82F50">
        <w:t>The second breach of the Activity Test occurs where a student has not complied with the terms of the Activity Agreement</w:t>
      </w:r>
      <w:r w:rsidR="00A36349">
        <w:t xml:space="preserve">. </w:t>
      </w:r>
      <w:r w:rsidRPr="00F82F50">
        <w:t>Where a second breach has occurred, a penalty of 18% reduction of Maximum basic rate (Living Allowance) is applied for a period of 26 weeks.</w:t>
      </w:r>
    </w:p>
    <w:p w14:paraId="65A1E2D7" w14:textId="77777777" w:rsidR="00F341BA" w:rsidRPr="00F82F50" w:rsidRDefault="00F341BA" w:rsidP="00345CEF">
      <w:pPr>
        <w:pStyle w:val="Heading5"/>
      </w:pPr>
      <w:r w:rsidRPr="00F82F50">
        <w:t>49.6.1.3 Third breach in a year</w:t>
      </w:r>
    </w:p>
    <w:p w14:paraId="0E884AE5" w14:textId="6A5059D2" w:rsidR="00F341BA" w:rsidRPr="00F82F50" w:rsidRDefault="00F341BA" w:rsidP="00345CEF">
      <w:r w:rsidRPr="00F82F50">
        <w:t>The third breach of the Activity Test occurs where a student has again not complied with the terms of the Activity Agreement</w:t>
      </w:r>
      <w:r w:rsidR="00A36349">
        <w:t xml:space="preserve">. </w:t>
      </w:r>
      <w:r w:rsidRPr="00F82F50">
        <w:t>Where a third breach has occurred, a penalty of 24% reduction of Maximum basic rate (Living Allowance) is applied for a period of 26 weeks.</w:t>
      </w:r>
    </w:p>
    <w:p w14:paraId="1DADDF2D" w14:textId="77777777" w:rsidR="00F341BA" w:rsidRPr="00F82F50" w:rsidRDefault="00F341BA" w:rsidP="00345CEF">
      <w:pPr>
        <w:pStyle w:val="Heading5"/>
      </w:pPr>
      <w:r w:rsidRPr="00F82F50">
        <w:t>49.6.1.4 Fourth and subsequent breaches in a year</w:t>
      </w:r>
    </w:p>
    <w:p w14:paraId="32578CBA" w14:textId="2792B059" w:rsidR="00F341BA" w:rsidRPr="00F82F50" w:rsidRDefault="00F341BA" w:rsidP="00345CEF">
      <w:r w:rsidRPr="00F82F50">
        <w:t>The fourth breach of the Activity Test occurs where a student has still not complied with the terms of the Activity Agreement</w:t>
      </w:r>
      <w:r w:rsidR="00A36349">
        <w:t xml:space="preserve">. </w:t>
      </w:r>
      <w:r w:rsidRPr="00F82F50">
        <w:t>Where a fourth (or subsequent) breach has occurred, a penalty of 100% reduction of Maximum basic rate (</w:t>
      </w:r>
      <w:hyperlink w:anchor="_71.1_Purpose_of" w:tooltip="Link to Chapter 71 Overview of Living Allowance" w:history="1">
        <w:r w:rsidRPr="00F82F50">
          <w:rPr>
            <w:rStyle w:val="Hyperlink"/>
          </w:rPr>
          <w:t>Living Allowance</w:t>
        </w:r>
      </w:hyperlink>
      <w:r w:rsidRPr="00F82F50">
        <w:t>) plus add-ons (</w:t>
      </w:r>
      <w:r w:rsidR="001520A4">
        <w:t xml:space="preserve">i.e.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is applied for a period of 8 weeks.</w:t>
      </w:r>
    </w:p>
    <w:p w14:paraId="63BE8B11" w14:textId="77777777" w:rsidR="00F341BA" w:rsidRPr="00F82F50" w:rsidRDefault="00F341BA" w:rsidP="00345CEF">
      <w:pPr>
        <w:pStyle w:val="Heading4"/>
      </w:pPr>
      <w:r w:rsidRPr="00F82F50">
        <w:lastRenderedPageBreak/>
        <w:t>49.6.2 Concurrent Breach Penalties</w:t>
      </w:r>
    </w:p>
    <w:p w14:paraId="1FEA00AA" w14:textId="658702F9" w:rsidR="00F341BA" w:rsidRPr="00F82F50" w:rsidRDefault="00F341BA">
      <w:r w:rsidRPr="00F82F50">
        <w:t xml:space="preserve">If, at the time of the application of one of the breach penalties detailed in </w:t>
      </w:r>
      <w:hyperlink w:anchor="_49.6.1_Breaches" w:tooltip="Link to 49.4.1" w:history="1">
        <w:r w:rsidR="002D411D">
          <w:rPr>
            <w:rStyle w:val="Hyperlink"/>
          </w:rPr>
          <w:t>49.6.1</w:t>
        </w:r>
      </w:hyperlink>
      <w:r w:rsidRPr="00F82F50">
        <w:t>, the secondary school student is already subject to one or more pre-existing breach penalties, these penalties are served concurrently, with the greater penalty being applied</w:t>
      </w:r>
      <w:r w:rsidR="00A36349">
        <w:t>.</w:t>
      </w:r>
      <w:r w:rsidR="001F45A6">
        <w:t xml:space="preserve"> </w:t>
      </w:r>
      <w:r w:rsidRPr="00F82F50">
        <w:t>That is, subsequent penalties replace pre-existing penalties.</w:t>
      </w:r>
    </w:p>
    <w:p w14:paraId="6F284C67" w14:textId="77777777" w:rsidR="00F341BA" w:rsidRPr="00F82F50" w:rsidRDefault="00F341BA" w:rsidP="003B7315">
      <w:pPr>
        <w:pStyle w:val="Heading3"/>
      </w:pPr>
      <w:bookmarkStart w:id="663" w:name="_49.7_Activity_Agreement"/>
      <w:bookmarkStart w:id="664" w:name="_Toc408319042"/>
      <w:bookmarkEnd w:id="663"/>
      <w:r w:rsidRPr="00F82F50">
        <w:t>49.7 Activity Agreement</w:t>
      </w:r>
      <w:bookmarkEnd w:id="664"/>
    </w:p>
    <w:p w14:paraId="7807F2AB" w14:textId="7FD10355" w:rsidR="00F341BA" w:rsidRPr="00F82F50" w:rsidRDefault="00F341BA" w:rsidP="00345CEF">
      <w:r w:rsidRPr="00F82F50">
        <w:t xml:space="preserve">Where a secondary school student incurs the </w:t>
      </w:r>
      <w:hyperlink w:anchor="_49.6.1.1_First_breach" w:tooltip="Link to 49.6.1.1" w:history="1">
        <w:r w:rsidRPr="00F82F50">
          <w:rPr>
            <w:rStyle w:val="Hyperlink"/>
          </w:rPr>
          <w:t>first breach in a year</w:t>
        </w:r>
      </w:hyperlink>
      <w:r w:rsidRPr="00F82F50">
        <w:t xml:space="preserve"> by accumulating unapproved absences totalling more than 5 days in a term, </w:t>
      </w:r>
      <w:r w:rsidR="00E17478">
        <w:t>they</w:t>
      </w:r>
      <w:r w:rsidRPr="00F82F50">
        <w:t xml:space="preserve"> must enter into an ABSTUDY Activity Agreement in order to retain eligibility for payments.</w:t>
      </w:r>
    </w:p>
    <w:p w14:paraId="63F56FA6" w14:textId="6BB65B21" w:rsidR="00F341BA" w:rsidRPr="00F82F50" w:rsidRDefault="00F341BA" w:rsidP="00345CEF">
      <w:r w:rsidRPr="00F82F50">
        <w:t xml:space="preserve">An Activity Agreement is a written commitment by the student to undertake agreed activities </w:t>
      </w:r>
      <w:proofErr w:type="gramStart"/>
      <w:r w:rsidRPr="00F82F50">
        <w:t>in order to</w:t>
      </w:r>
      <w:proofErr w:type="gramEnd"/>
      <w:r w:rsidRPr="00F82F50">
        <w:t xml:space="preserve"> retain </w:t>
      </w:r>
      <w:r w:rsidR="00EE5B94">
        <w:t>their</w:t>
      </w:r>
      <w:r w:rsidRPr="00F82F50">
        <w:t xml:space="preserve"> entitlement to ABSTUDY</w:t>
      </w:r>
      <w:r w:rsidR="00A36349">
        <w:t>.</w:t>
      </w:r>
      <w:r w:rsidR="001F45A6">
        <w:t xml:space="preserve"> </w:t>
      </w:r>
      <w:r w:rsidRPr="00F82F50">
        <w:t xml:space="preserve">These activities are formulated as an outcome of negotiations between the secondary school student and </w:t>
      </w:r>
      <w:hyperlink w:anchor="Centrelink_Glossary" w:tooltip="Link to Centrelink in glossary" w:history="1">
        <w:r w:rsidR="00150914" w:rsidRPr="00053650">
          <w:rPr>
            <w:rStyle w:val="Hyperlink"/>
          </w:rPr>
          <w:t>Centrelink</w:t>
        </w:r>
      </w:hyperlink>
      <w:r w:rsidR="00A36349">
        <w:t>.</w:t>
      </w:r>
      <w:r w:rsidR="001F45A6">
        <w:t xml:space="preserve"> </w:t>
      </w:r>
      <w:r w:rsidRPr="00F82F50">
        <w:t xml:space="preserve">The activity agreement is designed to reaffirm the student’s commitment to full-time study, and as such will </w:t>
      </w:r>
      <w:proofErr w:type="gramStart"/>
      <w:r w:rsidRPr="00F82F50">
        <w:t>take into account</w:t>
      </w:r>
      <w:proofErr w:type="gramEnd"/>
      <w:r w:rsidRPr="00F82F50">
        <w:t xml:space="preserve"> the student’s individual circumstances and will be based on reasonable and achievable activities that will lead to educational outcomes</w:t>
      </w:r>
      <w:r w:rsidR="00A36349">
        <w:t>.</w:t>
      </w:r>
      <w:r w:rsidR="001F45A6">
        <w:t xml:space="preserve"> </w:t>
      </w:r>
      <w:r w:rsidRPr="00F82F50">
        <w:t>This will include a requirement that the student must participate in full-time study, including attendance at school where required.</w:t>
      </w:r>
    </w:p>
    <w:p w14:paraId="59C911F0" w14:textId="77777777" w:rsidR="00F341BA" w:rsidRPr="00F82F50" w:rsidRDefault="00F341BA" w:rsidP="00345CEF">
      <w:pPr>
        <w:pStyle w:val="Heading4"/>
      </w:pPr>
      <w:r w:rsidRPr="00F82F50">
        <w:t>49.7.1 Exemptions from requirement to enter Activity Agreement</w:t>
      </w:r>
    </w:p>
    <w:p w14:paraId="11C20DD7" w14:textId="77777777" w:rsidR="00F341BA" w:rsidRPr="00F82F50" w:rsidRDefault="00F341BA" w:rsidP="00345CEF">
      <w:r w:rsidRPr="00F82F50">
        <w:t>A secondary school student may be exempt from the requirement to enter an Activity Agreement where:</w:t>
      </w:r>
    </w:p>
    <w:p w14:paraId="5C99A8ED" w14:textId="77777777" w:rsidR="00F341BA" w:rsidRPr="00F82F50" w:rsidRDefault="00F341BA" w:rsidP="00876B99">
      <w:pPr>
        <w:pStyle w:val="ListParagraph"/>
        <w:numPr>
          <w:ilvl w:val="0"/>
          <w:numId w:val="339"/>
        </w:numPr>
      </w:pPr>
      <w:r w:rsidRPr="00F82F50">
        <w:t xml:space="preserve">there are circumstances that make it unreasonable for the student to meet normal attendance requirements, for example, major personal crisis, homelessness, caring responsibilities, bereavement or confinement; and </w:t>
      </w:r>
    </w:p>
    <w:p w14:paraId="0DF2724E" w14:textId="77777777" w:rsidR="00F341BA" w:rsidRPr="00F82F50" w:rsidRDefault="00F341BA" w:rsidP="00876B99">
      <w:pPr>
        <w:pStyle w:val="ListParagraph"/>
        <w:numPr>
          <w:ilvl w:val="0"/>
          <w:numId w:val="339"/>
        </w:numPr>
      </w:pPr>
      <w:r w:rsidRPr="00F82F50">
        <w:t>the school approves the student’s exemption from normal attendance requirements.</w:t>
      </w:r>
    </w:p>
    <w:p w14:paraId="2917C486" w14:textId="77777777" w:rsidR="00F341BA" w:rsidRPr="00F82F50" w:rsidRDefault="00F341BA" w:rsidP="00345CEF">
      <w:pPr>
        <w:rPr>
          <w:color w:val="333333"/>
        </w:rPr>
      </w:pPr>
      <w:r w:rsidRPr="00F82F50">
        <w:br w:type="page"/>
      </w:r>
    </w:p>
    <w:p w14:paraId="0FDB0646" w14:textId="77777777" w:rsidR="00B5138A" w:rsidRPr="00F82F50" w:rsidRDefault="0025140B" w:rsidP="008B6DFE">
      <w:pPr>
        <w:pStyle w:val="Heading2"/>
      </w:pPr>
      <w:bookmarkStart w:id="665" w:name="_50.1_Requirement_to"/>
      <w:bookmarkStart w:id="666" w:name="_Toc408319043"/>
      <w:bookmarkStart w:id="667" w:name="_Toc191279726"/>
      <w:bookmarkEnd w:id="665"/>
      <w:r w:rsidRPr="00F82F50">
        <w:lastRenderedPageBreak/>
        <w:t>Chapter 50: Requirement to Undertake the Course for Secondary (non-school), Tertiary and Masters and Doctorate students</w:t>
      </w:r>
      <w:bookmarkEnd w:id="666"/>
      <w:bookmarkEnd w:id="667"/>
    </w:p>
    <w:p w14:paraId="608C6ABE" w14:textId="77777777" w:rsidR="00A967DA" w:rsidRPr="00F82F50" w:rsidRDefault="00A967DA" w:rsidP="00345CEF">
      <w:pPr>
        <w:rPr>
          <w:lang w:val="en"/>
        </w:rPr>
      </w:pPr>
      <w:bookmarkStart w:id="668" w:name="_Toc408319044"/>
      <w:r w:rsidRPr="00F82F50">
        <w:rPr>
          <w:lang w:val="en"/>
        </w:rPr>
        <w:t xml:space="preserve">This chapter discusses the requirement that secondary non-school, tertiary and Masters &amp; Doctorate students undertake the </w:t>
      </w:r>
      <w:proofErr w:type="gramStart"/>
      <w:r w:rsidRPr="00F82F50">
        <w:rPr>
          <w:lang w:val="en"/>
        </w:rPr>
        <w:t>course/s</w:t>
      </w:r>
      <w:proofErr w:type="gramEnd"/>
      <w:r w:rsidRPr="00F82F50">
        <w:rPr>
          <w:lang w:val="en"/>
        </w:rPr>
        <w:t xml:space="preserve"> </w:t>
      </w:r>
      <w:proofErr w:type="gramStart"/>
      <w:r w:rsidRPr="00F82F50">
        <w:rPr>
          <w:lang w:val="en"/>
        </w:rPr>
        <w:t>in</w:t>
      </w:r>
      <w:proofErr w:type="gramEnd"/>
      <w:r w:rsidRPr="00F82F50">
        <w:rPr>
          <w:lang w:val="en"/>
        </w:rPr>
        <w:t xml:space="preserve"> which they are enrolled, and the circumstances in which payment can continue during periods of extended absence.</w:t>
      </w:r>
    </w:p>
    <w:p w14:paraId="05E7E786" w14:textId="77777777" w:rsidR="00A967DA" w:rsidRPr="00F82F50" w:rsidRDefault="003E31DC" w:rsidP="00345CEF">
      <w:pPr>
        <w:rPr>
          <w:lang w:val="en"/>
        </w:rPr>
      </w:pPr>
      <w:r w:rsidRPr="00F82F50">
        <w:rPr>
          <w:rStyle w:val="Strong"/>
          <w:rFonts w:eastAsiaTheme="majorEastAsia"/>
          <w:lang w:val="en"/>
        </w:rPr>
        <w:t>In this chapter:</w:t>
      </w:r>
    </w:p>
    <w:p w14:paraId="2CA9B3C2" w14:textId="77777777" w:rsidR="00A967DA" w:rsidRPr="00F82F50" w:rsidRDefault="00A967DA" w:rsidP="000F64C6">
      <w:pPr>
        <w:pStyle w:val="NoSpacing"/>
        <w:rPr>
          <w:color w:val="000000"/>
          <w:lang w:val="en"/>
        </w:rPr>
      </w:pPr>
      <w:hyperlink w:anchor="_50.1_Requirement_to_1" w:tooltip="Link to section 50.1" w:history="1">
        <w:r w:rsidRPr="00F82F50">
          <w:rPr>
            <w:rStyle w:val="Hyperlink"/>
            <w:rFonts w:eastAsiaTheme="minorEastAsia"/>
            <w:szCs w:val="19"/>
            <w:lang w:val="en"/>
          </w:rPr>
          <w:t>50.1 Requirement to be undertaking the course</w:t>
        </w:r>
      </w:hyperlink>
      <w:r w:rsidRPr="00F82F50">
        <w:rPr>
          <w:color w:val="000000"/>
          <w:lang w:val="en"/>
        </w:rPr>
        <w:t xml:space="preserve"> </w:t>
      </w:r>
    </w:p>
    <w:p w14:paraId="0561D62C" w14:textId="77777777" w:rsidR="00A967DA" w:rsidRPr="00F82F50" w:rsidRDefault="00A967DA" w:rsidP="000F64C6">
      <w:pPr>
        <w:pStyle w:val="NoSpacing"/>
        <w:rPr>
          <w:color w:val="000000"/>
          <w:szCs w:val="19"/>
          <w:lang w:val="en"/>
        </w:rPr>
      </w:pPr>
      <w:hyperlink w:anchor="_50.2_Extended_periods" w:tooltip="ink to section 50.2" w:history="1">
        <w:r w:rsidRPr="00F82F50">
          <w:rPr>
            <w:rStyle w:val="Hyperlink"/>
            <w:rFonts w:eastAsiaTheme="minorEastAsia"/>
            <w:szCs w:val="19"/>
            <w:lang w:val="en"/>
          </w:rPr>
          <w:t>50.2 Extended periods of absence</w:t>
        </w:r>
      </w:hyperlink>
    </w:p>
    <w:p w14:paraId="15620E69" w14:textId="77777777" w:rsidR="00F341BA" w:rsidRPr="00F82F50" w:rsidRDefault="00F341BA" w:rsidP="003B7315">
      <w:pPr>
        <w:pStyle w:val="Heading3"/>
      </w:pPr>
      <w:bookmarkStart w:id="669" w:name="_50.1_Requirement_to_1"/>
      <w:bookmarkEnd w:id="669"/>
      <w:r w:rsidRPr="00F82F50">
        <w:t>50.1 Requirement to be undertaking the course</w:t>
      </w:r>
      <w:bookmarkEnd w:id="668"/>
    </w:p>
    <w:p w14:paraId="6DCF7D00" w14:textId="6308D88D" w:rsidR="00F341BA" w:rsidRPr="00F82F50" w:rsidRDefault="00F341BA" w:rsidP="00345CEF">
      <w:r w:rsidRPr="00F82F50">
        <w:t xml:space="preserve">There are no specific attendance requirements for students under the Secondary (non-school), </w:t>
      </w:r>
      <w:r w:rsidR="00E66451">
        <w:br/>
      </w:r>
      <w:r w:rsidRPr="00F82F50">
        <w:t xml:space="preserve">Tertiary and Masters &amp; Doctorate Awards, however, to qualify for these Awards, a secondary non-school, tertiary, and Masters and Doctorate level student must undertake the course in which </w:t>
      </w:r>
      <w:r w:rsidR="00EE5B94">
        <w:t>they are</w:t>
      </w:r>
      <w:r w:rsidRPr="00F82F50">
        <w:t xml:space="preserve"> enrolled.</w:t>
      </w:r>
    </w:p>
    <w:p w14:paraId="4BFB654E" w14:textId="7312FE7B" w:rsidR="00F341BA" w:rsidRPr="00F82F50" w:rsidRDefault="00F341BA" w:rsidP="00345CEF">
      <w:r w:rsidRPr="00F82F50">
        <w:t xml:space="preserve">A student </w:t>
      </w:r>
      <w:proofErr w:type="gramStart"/>
      <w:r w:rsidRPr="00F82F50">
        <w:t>is considered to be</w:t>
      </w:r>
      <w:proofErr w:type="gramEnd"/>
      <w:r w:rsidRPr="00F82F50">
        <w:t xml:space="preserve"> undertaking the course where </w:t>
      </w:r>
      <w:r w:rsidR="00CF3B0D">
        <w:t>they meet</w:t>
      </w:r>
      <w:r w:rsidRPr="00F82F50">
        <w:t xml:space="preserve"> the institution’s requirements in relation to attendance and submission of coursework</w:t>
      </w:r>
      <w:r w:rsidR="00A36349">
        <w:t>.</w:t>
      </w:r>
      <w:r w:rsidR="001F45A6">
        <w:t xml:space="preserve"> </w:t>
      </w:r>
      <w:r w:rsidRPr="00F82F50">
        <w:t xml:space="preserve">A student will </w:t>
      </w:r>
      <w:proofErr w:type="gramStart"/>
      <w:r w:rsidRPr="00F82F50">
        <w:t>be considered to be</w:t>
      </w:r>
      <w:proofErr w:type="gramEnd"/>
      <w:r w:rsidRPr="00F82F50">
        <w:t xml:space="preserve"> not undertaking the course where the institution advises that the student is not meeting the institution’s requirements in relation to attendance and submission of coursework.</w:t>
      </w:r>
    </w:p>
    <w:p w14:paraId="066A485E" w14:textId="77777777" w:rsidR="00F341BA" w:rsidRPr="00F82F50" w:rsidRDefault="00F341BA" w:rsidP="00345CEF">
      <w:pPr>
        <w:pStyle w:val="Heading4"/>
      </w:pPr>
      <w:r w:rsidRPr="00F82F50">
        <w:t>50.1.1 Australian Apprentices</w:t>
      </w:r>
    </w:p>
    <w:p w14:paraId="3666E842" w14:textId="014BFAFE"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under the tertiary award must be undertaking an apprenticeship, traineeship, trainee apprenticeship on a </w:t>
      </w:r>
      <w:hyperlink w:anchor="_47.7.1_Full-time_study-load" w:tooltip="Link to section 47.7.1" w:history="1">
        <w:r w:rsidRPr="00F82F50">
          <w:rPr>
            <w:rStyle w:val="Hyperlink"/>
          </w:rPr>
          <w:t>full-time basis</w:t>
        </w:r>
      </w:hyperlink>
      <w:r w:rsidRPr="00F82F50">
        <w:t xml:space="preserve"> under the </w:t>
      </w:r>
      <w:hyperlink r:id="rId95" w:tooltip="Link to Australian Apprenticeships website" w:history="1">
        <w:r w:rsidRPr="00BB27E7">
          <w:rPr>
            <w:rStyle w:val="Hyperlink"/>
          </w:rPr>
          <w:t>Australian Apprenticeship Scheme</w:t>
        </w:r>
      </w:hyperlink>
      <w:r w:rsidR="00A36349">
        <w:t>.</w:t>
      </w:r>
      <w:r w:rsidR="001F45A6">
        <w:t xml:space="preserve"> </w:t>
      </w:r>
      <w:r w:rsidRPr="00F82F50">
        <w:t xml:space="preserve">A “Training Agreement” or “Contract of Training” will be registered with the relevant State/Territory Training Authority and based on the information contained in the document, </w:t>
      </w:r>
      <w:r w:rsidR="008575AE" w:rsidRPr="00F82F50">
        <w:t>DSS</w:t>
      </w:r>
      <w:r w:rsidRPr="00F82F50">
        <w:t xml:space="preserve"> will determine whether the Australian Apprentice is full-time</w:t>
      </w:r>
      <w:r w:rsidR="00A36349">
        <w:t>.</w:t>
      </w:r>
      <w:r w:rsidR="001F45A6">
        <w:t xml:space="preserve"> </w:t>
      </w:r>
      <w:r w:rsidRPr="00F82F50">
        <w:t xml:space="preserve">For an Australian Apprentice to be considered to be undertaking an apprenticeship, traineeship or trainee apprenticeship, they must also have a current </w:t>
      </w:r>
      <w:hyperlink w:anchor="_7.2.4_Commonwealth_Registration" w:history="1">
        <w:hyperlink w:anchor="_7.2.4_Commonwealth_Registration" w:tooltip="Link to section 7.2.4" w:history="1">
          <w:r w:rsidR="00A90A67" w:rsidRPr="00A90A67">
            <w:rPr>
              <w:rStyle w:val="Hyperlink"/>
            </w:rPr>
            <w:t>registration</w:t>
          </w:r>
        </w:hyperlink>
      </w:hyperlink>
      <w:r w:rsidRPr="00F82F50">
        <w:t>.</w:t>
      </w:r>
    </w:p>
    <w:p w14:paraId="24E908F7" w14:textId="77777777" w:rsidR="00F341BA" w:rsidRPr="00F82F50" w:rsidRDefault="00F341BA" w:rsidP="003B7315">
      <w:pPr>
        <w:pStyle w:val="Heading3"/>
      </w:pPr>
      <w:bookmarkStart w:id="670" w:name="_50.2_Extended_periods"/>
      <w:bookmarkStart w:id="671" w:name="_Toc408319045"/>
      <w:bookmarkEnd w:id="670"/>
      <w:r w:rsidRPr="00F82F50">
        <w:t>50.2 Extended periods of absence</w:t>
      </w:r>
      <w:bookmarkEnd w:id="671"/>
    </w:p>
    <w:p w14:paraId="1B09AF2B" w14:textId="77777777" w:rsidR="00F341BA" w:rsidRPr="00F82F50" w:rsidRDefault="00F341BA" w:rsidP="00345CEF">
      <w:r w:rsidRPr="00F82F50">
        <w:t xml:space="preserve">A secondary non-school, tertiary, and Masters and Doctorate level student will continue to be regarded as a full-time (or </w:t>
      </w:r>
      <w:hyperlink w:anchor="_Chapter_48:_Study-load" w:tooltip="Link to Chapter 48 Study-load Concessions" w:history="1">
        <w:r w:rsidRPr="00F82F50">
          <w:rPr>
            <w:rStyle w:val="Hyperlink"/>
          </w:rPr>
          <w:t>concessional study-load</w:t>
        </w:r>
      </w:hyperlink>
      <w:r w:rsidRPr="00F82F50">
        <w:t>) student during an extended period of absence of up to eight weeks provided they:</w:t>
      </w:r>
    </w:p>
    <w:p w14:paraId="5D91CA61" w14:textId="77777777" w:rsidR="00F341BA" w:rsidRPr="00F82F50" w:rsidRDefault="00F341BA" w:rsidP="00876B99">
      <w:pPr>
        <w:pStyle w:val="ListParagraph"/>
        <w:numPr>
          <w:ilvl w:val="0"/>
          <w:numId w:val="340"/>
        </w:numPr>
      </w:pPr>
      <w:r w:rsidRPr="00F82F50">
        <w:t xml:space="preserve">remain enrolled by the education institution; and </w:t>
      </w:r>
    </w:p>
    <w:p w14:paraId="3D0DC933" w14:textId="77777777" w:rsidR="00CE1C96" w:rsidRPr="00F82F50" w:rsidRDefault="00F341BA" w:rsidP="00876B99">
      <w:pPr>
        <w:pStyle w:val="ListParagraph"/>
        <w:numPr>
          <w:ilvl w:val="0"/>
          <w:numId w:val="340"/>
        </w:numPr>
      </w:pPr>
      <w:r w:rsidRPr="00F82F50">
        <w:t xml:space="preserve">provide evidence, such as </w:t>
      </w:r>
      <w:r w:rsidR="00571E17">
        <w:t xml:space="preserve">(but not limited to) </w:t>
      </w:r>
      <w:r w:rsidRPr="00F82F50">
        <w:t xml:space="preserve">a medical certificate, </w:t>
      </w:r>
      <w:r w:rsidR="00571E17">
        <w:t xml:space="preserve">police report or insurance claim </w:t>
      </w:r>
      <w:r w:rsidRPr="00F82F50">
        <w:t xml:space="preserve">that: </w:t>
      </w:r>
    </w:p>
    <w:p w14:paraId="54EC7AD3" w14:textId="77777777" w:rsidR="00CE1C96" w:rsidRPr="00F82F50" w:rsidRDefault="00F341BA" w:rsidP="000F64C6">
      <w:pPr>
        <w:pStyle w:val="ListBullet"/>
      </w:pPr>
      <w:r w:rsidRPr="00F82F50">
        <w:t xml:space="preserve">states the nature of the </w:t>
      </w:r>
      <w:r w:rsidR="00571E17">
        <w:t>circumstances/</w:t>
      </w:r>
      <w:r w:rsidRPr="00F82F50">
        <w:t xml:space="preserve">condition leading to absence and confirms that the </w:t>
      </w:r>
      <w:r w:rsidR="00571E17">
        <w:t>circumstances/</w:t>
      </w:r>
      <w:r w:rsidRPr="00F82F50">
        <w:t xml:space="preserve">condition prevents the student from studying full-time; and </w:t>
      </w:r>
    </w:p>
    <w:p w14:paraId="0F30CD91" w14:textId="77777777" w:rsidR="00F341BA" w:rsidRPr="00F82F50" w:rsidRDefault="00F341BA" w:rsidP="000F64C6">
      <w:pPr>
        <w:pStyle w:val="ListBullet"/>
      </w:pPr>
      <w:r w:rsidRPr="00F82F50">
        <w:t xml:space="preserve">confirms that the </w:t>
      </w:r>
      <w:r w:rsidR="00571E17">
        <w:t>circumstances/</w:t>
      </w:r>
      <w:r w:rsidRPr="00F82F50">
        <w:t>condition is of a temporary nature and states the date on which the period of incapacity commenced and the date on which the student is expected to be able to resume full-time study.</w:t>
      </w:r>
    </w:p>
    <w:p w14:paraId="5E4AF024" w14:textId="77777777" w:rsidR="00F341BA" w:rsidRPr="00F82F50" w:rsidRDefault="00F341BA" w:rsidP="00345CEF">
      <w:r w:rsidRPr="00F82F50">
        <w:lastRenderedPageBreak/>
        <w:t>Students will be considered to have discontinued study at the end of the period as specified in the medical certificate unless they resume study or receive an additional extension as detailed below.</w:t>
      </w:r>
    </w:p>
    <w:p w14:paraId="7BEB8551" w14:textId="77777777" w:rsidR="00F341BA" w:rsidRPr="00F82F50" w:rsidRDefault="00F341BA" w:rsidP="00345CEF">
      <w:pPr>
        <w:pStyle w:val="Heading4"/>
      </w:pPr>
      <w:r w:rsidRPr="00F82F50">
        <w:t>50.2.1 Additional extended period of absence</w:t>
      </w:r>
    </w:p>
    <w:p w14:paraId="15667861" w14:textId="77777777" w:rsidR="00F341BA" w:rsidRPr="00F82F50" w:rsidRDefault="00F341BA" w:rsidP="00345CEF">
      <w:r w:rsidRPr="00F82F50">
        <w:t>An additional period of extension of entitlement may be granted if:</w:t>
      </w:r>
    </w:p>
    <w:p w14:paraId="1724CFC6" w14:textId="77777777" w:rsidR="00F341BA" w:rsidRPr="00F82F50" w:rsidRDefault="00F341BA" w:rsidP="00876B99">
      <w:pPr>
        <w:pStyle w:val="ListParagraph"/>
        <w:numPr>
          <w:ilvl w:val="0"/>
          <w:numId w:val="334"/>
        </w:numPr>
      </w:pPr>
      <w:r w:rsidRPr="00F82F50">
        <w:t xml:space="preserve">the student continues to remain enrolled in the course; and </w:t>
      </w:r>
    </w:p>
    <w:p w14:paraId="7A438AAF" w14:textId="77777777" w:rsidR="00F341BA" w:rsidRPr="00F82F50" w:rsidRDefault="00F341BA" w:rsidP="00876B99">
      <w:pPr>
        <w:pStyle w:val="ListParagraph"/>
        <w:numPr>
          <w:ilvl w:val="0"/>
          <w:numId w:val="334"/>
        </w:numPr>
      </w:pPr>
      <w:r w:rsidRPr="00F82F50">
        <w:t xml:space="preserve">a further medical certificate is provided containing the information indicated under extended period above; and </w:t>
      </w:r>
    </w:p>
    <w:p w14:paraId="0C2C5EC7" w14:textId="77777777" w:rsidR="00F341BA" w:rsidRPr="00F82F50" w:rsidRDefault="00F341BA" w:rsidP="00876B99">
      <w:pPr>
        <w:pStyle w:val="ListParagraph"/>
        <w:numPr>
          <w:ilvl w:val="0"/>
          <w:numId w:val="334"/>
        </w:numPr>
      </w:pPr>
      <w:r w:rsidRPr="00F82F50">
        <w:t>a statement is received from the institution's Academic Registrar, or equivalent officer, which states that, at the end of the expected period of incapacity, the student will be allowed to resume full-time study in the course.</w:t>
      </w:r>
    </w:p>
    <w:p w14:paraId="1D3CADDF" w14:textId="5AE88EA1" w:rsidR="00F341BA" w:rsidRPr="00F82F50" w:rsidRDefault="00F341BA" w:rsidP="00345CEF">
      <w:r w:rsidRPr="00F82F50">
        <w:t>Students will be considered to have discontinued study on the last day of the period specified in the second medical certificate if they do not resume full-time study on the following day</w:t>
      </w:r>
      <w:r w:rsidR="00A36349">
        <w:t>.</w:t>
      </w:r>
      <w:r w:rsidR="001F45A6">
        <w:t xml:space="preserve"> </w:t>
      </w:r>
      <w:r w:rsidRPr="00F82F50">
        <w:t>No further extension to the period of absence may be approved.</w:t>
      </w:r>
    </w:p>
    <w:p w14:paraId="3BE6F29E" w14:textId="77777777" w:rsidR="00F341BA" w:rsidRPr="00F82F50" w:rsidRDefault="00F341BA" w:rsidP="00345CEF">
      <w:pPr>
        <w:pStyle w:val="Heading4"/>
      </w:pPr>
      <w:r w:rsidRPr="00F82F50">
        <w:t>50.2.2 Australian Apprentice absences</w:t>
      </w:r>
    </w:p>
    <w:p w14:paraId="25F6707D" w14:textId="77777777" w:rsidR="00F341BA" w:rsidRPr="00F82F50" w:rsidRDefault="00F341BA" w:rsidP="00345CEF">
      <w:r w:rsidRPr="00F82F50">
        <w:t xml:space="preserve">An </w:t>
      </w:r>
      <w:hyperlink w:anchor="Australian_Apprentice" w:tooltip="Link to Australian Apprentice in glossary" w:history="1">
        <w:r w:rsidRPr="00F82F50">
          <w:rPr>
            <w:rStyle w:val="Hyperlink"/>
          </w:rPr>
          <w:t>Australian Apprentice</w:t>
        </w:r>
      </w:hyperlink>
      <w:r w:rsidRPr="00F82F50">
        <w:t xml:space="preserve"> will continue to be regarded as a </w:t>
      </w:r>
      <w:hyperlink w:anchor="_47.7_Australian_Apprenticeships" w:tooltip="Link to full time Australian Apprentice " w:history="1">
        <w:r w:rsidRPr="00F82F50">
          <w:rPr>
            <w:rStyle w:val="Hyperlink"/>
          </w:rPr>
          <w:t>full-time Australian Apprentice</w:t>
        </w:r>
      </w:hyperlink>
      <w:r w:rsidRPr="00F82F50">
        <w:t xml:space="preserve"> during any periods of absence, as long as they are considered to:</w:t>
      </w:r>
    </w:p>
    <w:p w14:paraId="7A46441F" w14:textId="77777777" w:rsidR="00F341BA" w:rsidRPr="00F82F50" w:rsidRDefault="00F341BA" w:rsidP="00876B99">
      <w:pPr>
        <w:pStyle w:val="ListParagraph"/>
        <w:numPr>
          <w:ilvl w:val="0"/>
          <w:numId w:val="341"/>
        </w:numPr>
      </w:pPr>
      <w:r w:rsidRPr="00F82F50">
        <w:t xml:space="preserve">be undertaking an apprenticeship, traineeship or trainee apprenticeship under the </w:t>
      </w:r>
      <w:hyperlink r:id="rId96" w:tooltip="Link to Australian Apprenticeships website" w:history="1">
        <w:r w:rsidRPr="00BB27E7">
          <w:rPr>
            <w:rStyle w:val="Hyperlink"/>
          </w:rPr>
          <w:t>Australian Apprenticeship Scheme</w:t>
        </w:r>
      </w:hyperlink>
      <w:r w:rsidRPr="00F82F50">
        <w:t xml:space="preserve">; and </w:t>
      </w:r>
    </w:p>
    <w:p w14:paraId="74B05BDC" w14:textId="77777777" w:rsidR="00F341BA" w:rsidRPr="00F82F50" w:rsidRDefault="00F341BA" w:rsidP="00876B99">
      <w:pPr>
        <w:pStyle w:val="ListParagraph"/>
        <w:numPr>
          <w:ilvl w:val="0"/>
          <w:numId w:val="341"/>
        </w:numPr>
      </w:pPr>
      <w:r w:rsidRPr="00F82F50">
        <w:t xml:space="preserve">have a current </w:t>
      </w:r>
      <w:hyperlink w:anchor="_7.2.4_Commonwealth_Registration" w:history="1">
        <w:hyperlink w:anchor="_7.2.4_Commonwealth_Registration" w:tooltip="Link to section 7.2.4" w:history="1">
          <w:r w:rsidR="00A90A67" w:rsidRPr="00A90A67">
            <w:rPr>
              <w:rStyle w:val="Hyperlink"/>
              <w:rFonts w:cs="Arial"/>
              <w:szCs w:val="19"/>
            </w:rPr>
            <w:t>registration</w:t>
          </w:r>
        </w:hyperlink>
      </w:hyperlink>
      <w:r w:rsidRPr="00F82F50">
        <w:t xml:space="preserve"> but does not include a person whose registration is suspended.</w:t>
      </w:r>
    </w:p>
    <w:p w14:paraId="2CC0F7D7" w14:textId="7B1FA079" w:rsidR="00F341BA" w:rsidRPr="00F82F50" w:rsidRDefault="00F341BA" w:rsidP="00345CEF">
      <w:r w:rsidRPr="00F82F50">
        <w:t xml:space="preserve">As absences will normally be advised or negotiated with employers, Australian Apprentices will be considered to have continuing entitlement to ABSTUDY </w:t>
      </w:r>
      <w:proofErr w:type="gramStart"/>
      <w:r w:rsidRPr="00F82F50">
        <w:t>as long as</w:t>
      </w:r>
      <w:proofErr w:type="gramEnd"/>
      <w:r w:rsidRPr="00F82F50">
        <w:t xml:space="preserve"> they continue to meet all other relevant criteria</w:t>
      </w:r>
      <w:r w:rsidR="00A36349">
        <w:t>.</w:t>
      </w:r>
      <w:r w:rsidR="001F45A6">
        <w:t xml:space="preserve"> </w:t>
      </w:r>
      <w:r w:rsidRPr="00F82F50">
        <w:t>It is the responsibility of the Australian Apprentice to provide the employer with notification and any evidence regarding absences due to a medical condition or other requirements under their employment conditions</w:t>
      </w:r>
      <w:r w:rsidR="00A36349">
        <w:t>.</w:t>
      </w:r>
      <w:r w:rsidR="001F45A6">
        <w:t xml:space="preserve"> </w:t>
      </w:r>
      <w:r w:rsidRPr="00F82F50">
        <w:t>These requirements would normally be contained within the Australian Apprentices Training Agreement.</w:t>
      </w:r>
    </w:p>
    <w:p w14:paraId="01F0C2C2" w14:textId="77777777" w:rsidR="0025140B" w:rsidRPr="00F82F50" w:rsidRDefault="0025140B" w:rsidP="00345CEF">
      <w:bookmarkStart w:id="672" w:name="_51.1_ABSTUDY_Progress"/>
      <w:bookmarkEnd w:id="672"/>
      <w:r w:rsidRPr="00F82F50">
        <w:br w:type="page"/>
      </w:r>
    </w:p>
    <w:p w14:paraId="0C6C432D" w14:textId="77777777" w:rsidR="004A48E9" w:rsidRPr="00F82F50" w:rsidRDefault="004A48E9" w:rsidP="008B6DFE">
      <w:pPr>
        <w:pStyle w:val="Heading2"/>
      </w:pPr>
      <w:bookmarkStart w:id="673" w:name="_Chapter_51:_Progress"/>
      <w:bookmarkStart w:id="674" w:name="_Toc408319046"/>
      <w:bookmarkStart w:id="675" w:name="_Toc191279727"/>
      <w:bookmarkEnd w:id="673"/>
      <w:r w:rsidRPr="00F82F50">
        <w:lastRenderedPageBreak/>
        <w:t>Chapter 51: Progress Rules</w:t>
      </w:r>
      <w:bookmarkEnd w:id="674"/>
      <w:bookmarkEnd w:id="675"/>
    </w:p>
    <w:p w14:paraId="3059DFC1" w14:textId="77777777" w:rsidR="00A967DA" w:rsidRDefault="00A967DA" w:rsidP="00345CEF">
      <w:pPr>
        <w:rPr>
          <w:lang w:val="en"/>
        </w:rPr>
      </w:pPr>
      <w:bookmarkStart w:id="676" w:name="_Toc408319047"/>
      <w:r w:rsidRPr="00F82F50">
        <w:rPr>
          <w:lang w:val="en"/>
        </w:rPr>
        <w:t>There are limits on the amount of study for which ABSTUDY is payable</w:t>
      </w:r>
      <w:r w:rsidR="00A36349">
        <w:rPr>
          <w:lang w:val="en"/>
        </w:rPr>
        <w:t xml:space="preserve">. </w:t>
      </w:r>
      <w:r w:rsidRPr="00F82F50">
        <w:rPr>
          <w:lang w:val="en"/>
        </w:rPr>
        <w:t>This chapter outlines the progress rules that apply to ABSTUDY entitlements.</w:t>
      </w:r>
    </w:p>
    <w:p w14:paraId="02E9C7C0" w14:textId="77777777" w:rsidR="0047204F" w:rsidRPr="008F0A7D" w:rsidRDefault="0047204F" w:rsidP="0047204F">
      <w:pPr>
        <w:rPr>
          <w:lang w:val="en"/>
        </w:rPr>
      </w:pPr>
      <w:r w:rsidRPr="008F0A7D">
        <w:rPr>
          <w:lang w:val="en"/>
        </w:rPr>
        <w:t xml:space="preserve">For progress rules prior to 1 July 2007, please refer to </w:t>
      </w:r>
      <w:proofErr w:type="gramStart"/>
      <w:r w:rsidRPr="008F0A7D">
        <w:rPr>
          <w:lang w:val="en"/>
        </w:rPr>
        <w:t>archived</w:t>
      </w:r>
      <w:proofErr w:type="gramEnd"/>
      <w:r w:rsidRPr="008F0A7D">
        <w:rPr>
          <w:lang w:val="en"/>
        </w:rPr>
        <w:t xml:space="preserve"> versions of the ABSTUDY Policy Manual.</w:t>
      </w:r>
    </w:p>
    <w:p w14:paraId="5DA0B068" w14:textId="77777777" w:rsidR="00A967DA" w:rsidRPr="00F82F50" w:rsidRDefault="003E31DC" w:rsidP="00345CEF">
      <w:pPr>
        <w:rPr>
          <w:lang w:val="en"/>
        </w:rPr>
      </w:pPr>
      <w:r w:rsidRPr="00F82F50">
        <w:rPr>
          <w:rStyle w:val="Strong"/>
          <w:rFonts w:eastAsiaTheme="majorEastAsia"/>
          <w:lang w:val="en"/>
        </w:rPr>
        <w:t>In this chapter:</w:t>
      </w:r>
    </w:p>
    <w:p w14:paraId="789C68F3" w14:textId="77777777" w:rsidR="00A967DA" w:rsidRPr="00F82F50" w:rsidRDefault="00A967DA" w:rsidP="000F64C6">
      <w:pPr>
        <w:pStyle w:val="NoSpacing"/>
        <w:rPr>
          <w:color w:val="000000"/>
          <w:szCs w:val="19"/>
          <w:lang w:val="en"/>
        </w:rPr>
      </w:pPr>
      <w:hyperlink w:anchor="_51.1_ABSTUDY_Progress_1" w:tooltip="Link to section 51.1" w:history="1">
        <w:r w:rsidRPr="00F82F50">
          <w:rPr>
            <w:rStyle w:val="Hyperlink"/>
            <w:rFonts w:eastAsiaTheme="minorEastAsia"/>
            <w:szCs w:val="19"/>
            <w:lang w:val="en"/>
          </w:rPr>
          <w:t>51.1 ABSTUDY Progress Rules</w:t>
        </w:r>
      </w:hyperlink>
      <w:r w:rsidRPr="00F82F50">
        <w:rPr>
          <w:color w:val="000000"/>
          <w:szCs w:val="19"/>
          <w:lang w:val="en"/>
        </w:rPr>
        <w:t xml:space="preserve"> </w:t>
      </w:r>
    </w:p>
    <w:p w14:paraId="23731F4D" w14:textId="77777777" w:rsidR="00A967DA" w:rsidRPr="00F82F50" w:rsidRDefault="00A967DA" w:rsidP="000F64C6">
      <w:pPr>
        <w:pStyle w:val="NoSpacing"/>
        <w:rPr>
          <w:color w:val="000000"/>
          <w:szCs w:val="19"/>
          <w:lang w:val="en"/>
        </w:rPr>
      </w:pPr>
      <w:hyperlink w:anchor="_51.2_Reasonable_Time_1" w:tooltip="Link to section 51.2" w:history="1">
        <w:r w:rsidRPr="00F82F50">
          <w:rPr>
            <w:rStyle w:val="Hyperlink"/>
            <w:rFonts w:eastAsiaTheme="minorEastAsia"/>
            <w:szCs w:val="19"/>
            <w:lang w:val="en"/>
          </w:rPr>
          <w:t>51.2 Reasonable Time</w:t>
        </w:r>
      </w:hyperlink>
      <w:r w:rsidRPr="00F82F50">
        <w:rPr>
          <w:color w:val="000000"/>
          <w:szCs w:val="19"/>
          <w:lang w:val="en"/>
        </w:rPr>
        <w:t xml:space="preserve"> </w:t>
      </w:r>
    </w:p>
    <w:p w14:paraId="12848B8A" w14:textId="77777777" w:rsidR="00A967DA" w:rsidRPr="00F82F50" w:rsidRDefault="00A967DA" w:rsidP="000F64C6">
      <w:pPr>
        <w:pStyle w:val="NoSpacing"/>
        <w:rPr>
          <w:color w:val="000000"/>
          <w:szCs w:val="19"/>
          <w:lang w:val="en"/>
        </w:rPr>
      </w:pPr>
      <w:hyperlink w:anchor="_51.3_Limits_of_1" w:tooltip="Link to section 51.3" w:history="1">
        <w:r w:rsidRPr="00F82F50">
          <w:rPr>
            <w:rStyle w:val="Hyperlink"/>
            <w:rFonts w:eastAsiaTheme="minorEastAsia"/>
            <w:szCs w:val="19"/>
            <w:lang w:val="en"/>
          </w:rPr>
          <w:t>51.3 Limits of Assistance</w:t>
        </w:r>
      </w:hyperlink>
      <w:r w:rsidRPr="00F82F50">
        <w:rPr>
          <w:color w:val="000000"/>
          <w:szCs w:val="19"/>
          <w:lang w:val="en"/>
        </w:rPr>
        <w:t xml:space="preserve"> </w:t>
      </w:r>
    </w:p>
    <w:p w14:paraId="01E9FA50" w14:textId="77777777" w:rsidR="00F341BA" w:rsidRPr="00F82F50" w:rsidRDefault="00F341BA" w:rsidP="003B7315">
      <w:pPr>
        <w:pStyle w:val="Heading3"/>
      </w:pPr>
      <w:bookmarkStart w:id="677" w:name="_51.1_ABSTUDY_Progress_1"/>
      <w:bookmarkEnd w:id="677"/>
      <w:r w:rsidRPr="00F82F50">
        <w:t>51.1 ABSTUDY Progress Rules</w:t>
      </w:r>
      <w:bookmarkEnd w:id="676"/>
    </w:p>
    <w:p w14:paraId="083485FD" w14:textId="77777777" w:rsidR="00F341BA" w:rsidRPr="00F82F50" w:rsidRDefault="00F341BA" w:rsidP="00345CEF">
      <w:r w:rsidRPr="00F82F50">
        <w:t>There are two aspects to ABSTUDY progress rules:</w:t>
      </w:r>
    </w:p>
    <w:p w14:paraId="6204F3DB" w14:textId="77777777" w:rsidR="00F341BA" w:rsidRPr="00F82F50" w:rsidRDefault="00F341BA" w:rsidP="00876B99">
      <w:pPr>
        <w:pStyle w:val="ListParagraph"/>
        <w:numPr>
          <w:ilvl w:val="0"/>
          <w:numId w:val="342"/>
        </w:numPr>
        <w:rPr>
          <w:rFonts w:cs="Arial"/>
        </w:rPr>
      </w:pPr>
      <w:hyperlink w:anchor="_51.2_Reasonable_Time_1" w:tgtFrame="_blank" w:tooltip="Link to section 51.2" w:history="1">
        <w:r w:rsidRPr="00F82F50">
          <w:rPr>
            <w:rStyle w:val="Hyperlink"/>
            <w:rFonts w:cs="Arial"/>
            <w:szCs w:val="19"/>
          </w:rPr>
          <w:t>Reasonable time</w:t>
        </w:r>
      </w:hyperlink>
      <w:r w:rsidRPr="00F82F50">
        <w:rPr>
          <w:rFonts w:cs="Arial"/>
        </w:rPr>
        <w:t xml:space="preserve">; and </w:t>
      </w:r>
    </w:p>
    <w:p w14:paraId="730C0B30" w14:textId="77777777" w:rsidR="00F341BA" w:rsidRPr="00F82F50" w:rsidRDefault="00F341BA" w:rsidP="00876B99">
      <w:pPr>
        <w:pStyle w:val="ListParagraph"/>
        <w:numPr>
          <w:ilvl w:val="0"/>
          <w:numId w:val="342"/>
        </w:numPr>
      </w:pPr>
      <w:hyperlink w:anchor="_51.3_Limits_of_1" w:tgtFrame="_blank" w:tooltip="Link to section 51.3" w:history="1">
        <w:r w:rsidRPr="00F82F50">
          <w:rPr>
            <w:rStyle w:val="Hyperlink"/>
            <w:rFonts w:cs="Arial"/>
            <w:szCs w:val="19"/>
          </w:rPr>
          <w:t xml:space="preserve">Limits on </w:t>
        </w:r>
        <w:r w:rsidR="0026363B">
          <w:rPr>
            <w:rStyle w:val="Hyperlink"/>
            <w:rFonts w:cs="Arial"/>
            <w:szCs w:val="19"/>
          </w:rPr>
          <w:t xml:space="preserve">the </w:t>
        </w:r>
        <w:r w:rsidRPr="00F82F50">
          <w:rPr>
            <w:rStyle w:val="Hyperlink"/>
            <w:rFonts w:cs="Arial"/>
            <w:szCs w:val="19"/>
          </w:rPr>
          <w:t xml:space="preserve">duration of assistance for </w:t>
        </w:r>
        <w:r w:rsidR="0026363B" w:rsidRPr="0026363B">
          <w:rPr>
            <w:rStyle w:val="Hyperlink"/>
            <w:rFonts w:cs="Arial"/>
            <w:szCs w:val="19"/>
          </w:rPr>
          <w:t xml:space="preserve">certificate I and II and </w:t>
        </w:r>
        <w:r w:rsidRPr="00F82F50">
          <w:rPr>
            <w:rStyle w:val="Hyperlink"/>
            <w:rFonts w:cs="Arial"/>
            <w:szCs w:val="19"/>
          </w:rPr>
          <w:t>degree level courses</w:t>
        </w:r>
      </w:hyperlink>
      <w:r w:rsidRPr="00F82F50">
        <w:t>.</w:t>
      </w:r>
    </w:p>
    <w:p w14:paraId="30161DE9" w14:textId="77777777" w:rsidR="00F341BA" w:rsidRPr="00F82F50" w:rsidRDefault="00F341BA" w:rsidP="00345CEF">
      <w:pPr>
        <w:pStyle w:val="Heading4"/>
        <w:rPr>
          <w:color w:val="333333"/>
        </w:rPr>
      </w:pPr>
      <w:r w:rsidRPr="00F82F50">
        <w:t>51.1.2 ABSTUDY Awards subject to Progress Rules</w:t>
      </w:r>
    </w:p>
    <w:p w14:paraId="5B8635A8" w14:textId="075C314E" w:rsidR="00F341BA" w:rsidRPr="00F82F50" w:rsidRDefault="00F341BA" w:rsidP="00345CEF">
      <w:r w:rsidRPr="00F82F50">
        <w:t>Progress rules apply to students studying secondary non-school courses and tertiary level courses</w:t>
      </w:r>
      <w:r w:rsidR="00A36349">
        <w:t>.</w:t>
      </w:r>
      <w:r w:rsidR="001F45A6">
        <w:t xml:space="preserve"> </w:t>
      </w:r>
      <w:r w:rsidRPr="00F82F50">
        <w:t>The following ABSTUDY Awards are subject to progress rules:</w:t>
      </w:r>
    </w:p>
    <w:p w14:paraId="46C548D8" w14:textId="77777777" w:rsidR="00F341BA" w:rsidRPr="00F82F50" w:rsidRDefault="00F341BA" w:rsidP="00876B99">
      <w:pPr>
        <w:pStyle w:val="ListParagraph"/>
        <w:numPr>
          <w:ilvl w:val="0"/>
          <w:numId w:val="343"/>
        </w:numPr>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w:t>
      </w:r>
    </w:p>
    <w:p w14:paraId="19886601" w14:textId="77777777" w:rsidR="00F341BA" w:rsidRPr="00F82F50" w:rsidRDefault="00F341BA" w:rsidP="00876B99">
      <w:pPr>
        <w:pStyle w:val="ListParagraph"/>
        <w:numPr>
          <w:ilvl w:val="0"/>
          <w:numId w:val="343"/>
        </w:numPr>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w:t>
      </w:r>
    </w:p>
    <w:p w14:paraId="20BDFE8B" w14:textId="77777777" w:rsidR="00F341BA" w:rsidRPr="00F82F50" w:rsidRDefault="00F341BA" w:rsidP="00876B99">
      <w:pPr>
        <w:pStyle w:val="ListParagraph"/>
        <w:numPr>
          <w:ilvl w:val="0"/>
          <w:numId w:val="343"/>
        </w:numPr>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w:t>
      </w:r>
    </w:p>
    <w:p w14:paraId="33DAED98" w14:textId="77777777" w:rsidR="00F341BA" w:rsidRPr="00F82F50" w:rsidRDefault="00F341BA" w:rsidP="00876B99">
      <w:pPr>
        <w:pStyle w:val="ListParagraph"/>
        <w:numPr>
          <w:ilvl w:val="0"/>
          <w:numId w:val="343"/>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w:t>
      </w:r>
    </w:p>
    <w:p w14:paraId="70D9A48D" w14:textId="77777777" w:rsidR="00F341BA" w:rsidRPr="00F82F50" w:rsidRDefault="00F341BA" w:rsidP="00876B99">
      <w:pPr>
        <w:pStyle w:val="ListParagraph"/>
        <w:numPr>
          <w:ilvl w:val="0"/>
          <w:numId w:val="343"/>
        </w:numPr>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and </w:t>
      </w:r>
    </w:p>
    <w:p w14:paraId="688AA83C" w14:textId="77777777" w:rsidR="00F341BA" w:rsidRPr="00F82F50" w:rsidRDefault="00F341BA" w:rsidP="00876B99">
      <w:pPr>
        <w:pStyle w:val="ListParagraph"/>
        <w:numPr>
          <w:ilvl w:val="0"/>
          <w:numId w:val="343"/>
        </w:numPr>
        <w:rPr>
          <w:rFonts w:cs="Arial"/>
        </w:rPr>
      </w:pPr>
      <w:hyperlink w:anchor="_Chapter_21:_Lawful" w:tooltip="Link to Chapter 21 Lawful Custody Award" w:history="1">
        <w:r w:rsidRPr="00F82F50">
          <w:rPr>
            <w:rStyle w:val="Hyperlink"/>
            <w:rFonts w:cs="Arial"/>
            <w:szCs w:val="19"/>
          </w:rPr>
          <w:t>Lawful Custody Award</w:t>
        </w:r>
      </w:hyperlink>
    </w:p>
    <w:p w14:paraId="2A64FF1B" w14:textId="77777777" w:rsidR="00F341BA" w:rsidRPr="00F82F50" w:rsidRDefault="00F341BA" w:rsidP="00345CEF">
      <w:r w:rsidRPr="00F82F50">
        <w:t>ABSTUDY progress rules do not apply to Australian Apprenticeships.</w:t>
      </w:r>
    </w:p>
    <w:p w14:paraId="7F9B8B91" w14:textId="77777777" w:rsidR="00F341BA" w:rsidRPr="00F82F50" w:rsidRDefault="00F341BA" w:rsidP="003B7315">
      <w:pPr>
        <w:pStyle w:val="Heading3"/>
      </w:pPr>
      <w:bookmarkStart w:id="678" w:name="_51.2_Reasonable_Time_1"/>
      <w:bookmarkStart w:id="679" w:name="_51.2_Reasonable_Time"/>
      <w:bookmarkStart w:id="680" w:name="_Toc408319048"/>
      <w:bookmarkEnd w:id="678"/>
      <w:bookmarkEnd w:id="679"/>
      <w:r w:rsidRPr="00F82F50">
        <w:t>51.2 Reasonable Time</w:t>
      </w:r>
      <w:bookmarkEnd w:id="680"/>
    </w:p>
    <w:p w14:paraId="0D4634F0" w14:textId="77777777" w:rsidR="00372210" w:rsidRDefault="00F341BA">
      <w:pPr>
        <w:spacing w:before="0" w:beforeAutospacing="0" w:after="120" w:afterAutospacing="0" w:line="276" w:lineRule="auto"/>
      </w:pPr>
      <w:r w:rsidRPr="00F82F50">
        <w:t>The ABSTUDY reasonable time rules limit the length of time a student may receive ABSTUDY to study in a particular course</w:t>
      </w:r>
      <w:r w:rsidR="00A36349">
        <w:t xml:space="preserve">. </w:t>
      </w:r>
      <w:r w:rsidR="004C02FB">
        <w:t xml:space="preserve">Unless 51.2.4 applies, </w:t>
      </w:r>
      <w:r w:rsidR="004C02FB" w:rsidRPr="00F82F50">
        <w:t>where</w:t>
      </w:r>
      <w:r w:rsidRPr="00F82F50">
        <w:t xml:space="preserve"> a student has reached or exceeded the reasonable time for study in a course, ABSTUDY is no longer payable.</w:t>
      </w:r>
      <w:bookmarkStart w:id="681" w:name="_51.2.1_Reasonable_time"/>
      <w:bookmarkStart w:id="682" w:name="_51.2.1_Reasonable_time_1"/>
      <w:bookmarkEnd w:id="681"/>
      <w:bookmarkEnd w:id="682"/>
      <w:r w:rsidR="00372210">
        <w:br w:type="page"/>
      </w:r>
    </w:p>
    <w:p w14:paraId="59698705" w14:textId="77777777" w:rsidR="00F341BA" w:rsidRPr="00F82F50" w:rsidRDefault="00F341BA" w:rsidP="00345CEF">
      <w:pPr>
        <w:pStyle w:val="Heading4"/>
      </w:pPr>
      <w:bookmarkStart w:id="683" w:name="_51.2.1_Reasonable_time_2"/>
      <w:bookmarkEnd w:id="683"/>
      <w:r w:rsidRPr="00F82F50">
        <w:lastRenderedPageBreak/>
        <w:t>51.2.1 Reasonable time for different courses</w:t>
      </w:r>
    </w:p>
    <w:p w14:paraId="406DAE9F" w14:textId="77777777" w:rsidR="00F341BA" w:rsidRPr="00F82F50" w:rsidRDefault="00F341BA" w:rsidP="00345CEF">
      <w:r w:rsidRPr="00F82F50">
        <w:t>The table below defines what constitutes a reasonable time for different secondary non-school (including enabling/bridging courses) and tertiary courses (including Certificate courses).</w:t>
      </w:r>
    </w:p>
    <w:tbl>
      <w:tblPr>
        <w:tblStyle w:val="Style1"/>
        <w:tblW w:w="9464" w:type="dxa"/>
        <w:tblLook w:val="04A0" w:firstRow="1" w:lastRow="0" w:firstColumn="1" w:lastColumn="0" w:noHBand="0" w:noVBand="1"/>
        <w:tblCaption w:val="Reasonable time for different courses"/>
      </w:tblPr>
      <w:tblGrid>
        <w:gridCol w:w="4361"/>
        <w:gridCol w:w="5103"/>
      </w:tblGrid>
      <w:tr w:rsidR="00345CEF" w:rsidRPr="00C761E6" w14:paraId="0E125DDA"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AD0E181" w14:textId="77777777" w:rsidR="00CE1C96" w:rsidRPr="00C761E6" w:rsidRDefault="00CE1C96" w:rsidP="002B208C">
            <w:pPr>
              <w:pStyle w:val="TableNormal1"/>
              <w:rPr>
                <w:color w:val="FFFFFF" w:themeColor="background1"/>
              </w:rPr>
            </w:pPr>
            <w:r w:rsidRPr="00C761E6">
              <w:rPr>
                <w:color w:val="FFFFFF" w:themeColor="background1"/>
              </w:rPr>
              <w:t>If the course is…</w:t>
            </w:r>
          </w:p>
        </w:tc>
        <w:tc>
          <w:tcPr>
            <w:tcW w:w="5103" w:type="dxa"/>
          </w:tcPr>
          <w:p w14:paraId="4A67E03D" w14:textId="77777777" w:rsidR="00CE1C96" w:rsidRPr="00C761E6" w:rsidRDefault="00943F7C" w:rsidP="002B208C">
            <w:pPr>
              <w:pStyle w:val="TableNormal1"/>
              <w:rPr>
                <w:color w:val="FFFFFF" w:themeColor="background1"/>
              </w:rPr>
            </w:pPr>
            <w:r w:rsidRPr="00C761E6">
              <w:rPr>
                <w:color w:val="FFFFFF" w:themeColor="background1"/>
              </w:rPr>
              <w:t>t</w:t>
            </w:r>
            <w:r w:rsidR="00CE1C96" w:rsidRPr="00C761E6">
              <w:rPr>
                <w:color w:val="FFFFFF" w:themeColor="background1"/>
              </w:rPr>
              <w:t>hen a reasonable time to complete the course is…</w:t>
            </w:r>
          </w:p>
        </w:tc>
      </w:tr>
      <w:tr w:rsidR="00CE1C96" w:rsidRPr="00F82F50" w14:paraId="69607144" w14:textId="77777777" w:rsidTr="00FB1AD7">
        <w:tc>
          <w:tcPr>
            <w:tcW w:w="4361" w:type="dxa"/>
          </w:tcPr>
          <w:p w14:paraId="71A737EE" w14:textId="77777777" w:rsidR="00CE1C96" w:rsidRPr="00F82F50" w:rsidRDefault="00CE1C96" w:rsidP="002B208C">
            <w:pPr>
              <w:pStyle w:val="TableNormal1"/>
            </w:pPr>
            <w:r w:rsidRPr="00F82F50">
              <w:t xml:space="preserve">two years' duration or less </w:t>
            </w:r>
          </w:p>
        </w:tc>
        <w:tc>
          <w:tcPr>
            <w:tcW w:w="5103" w:type="dxa"/>
          </w:tcPr>
          <w:p w14:paraId="37198718" w14:textId="76DC2DD0" w:rsidR="00CE1C96" w:rsidRPr="00F82F50" w:rsidRDefault="00CE1C96" w:rsidP="002B208C">
            <w:pPr>
              <w:pStyle w:val="TableNormal1"/>
            </w:pPr>
            <w:r w:rsidRPr="00F82F50">
              <w:t>twice the normal course duration</w:t>
            </w:r>
            <w:r w:rsidR="00A36349">
              <w:t>.</w:t>
            </w:r>
            <w:r w:rsidR="001F45A6">
              <w:t xml:space="preserve"> </w:t>
            </w:r>
          </w:p>
        </w:tc>
      </w:tr>
      <w:tr w:rsidR="00CE1C96" w:rsidRPr="00F82F50" w14:paraId="5B210623" w14:textId="77777777" w:rsidTr="00FB1AD7">
        <w:tc>
          <w:tcPr>
            <w:tcW w:w="4361" w:type="dxa"/>
          </w:tcPr>
          <w:p w14:paraId="33E63DD5" w14:textId="77777777" w:rsidR="00CE1C96" w:rsidRPr="00F82F50" w:rsidRDefault="00943F7C" w:rsidP="002B208C">
            <w:pPr>
              <w:pStyle w:val="TableNormal1"/>
            </w:pPr>
            <w:r w:rsidRPr="00F82F50">
              <w:t>a</w:t>
            </w:r>
            <w:r w:rsidR="00CE1C96" w:rsidRPr="00F82F50">
              <w:t xml:space="preserve"> course of more than two years' duration </w:t>
            </w:r>
          </w:p>
        </w:tc>
        <w:tc>
          <w:tcPr>
            <w:tcW w:w="5103" w:type="dxa"/>
          </w:tcPr>
          <w:p w14:paraId="22DEDF16" w14:textId="77777777" w:rsidR="00CE1C96" w:rsidRPr="00F82F50" w:rsidRDefault="00CE1C96" w:rsidP="002B208C">
            <w:pPr>
              <w:pStyle w:val="TableNormal1"/>
            </w:pPr>
            <w:r w:rsidRPr="00F82F50">
              <w:t>the normal course duration plus two years.</w:t>
            </w:r>
          </w:p>
        </w:tc>
      </w:tr>
    </w:tbl>
    <w:p w14:paraId="1CF560EE" w14:textId="77777777" w:rsidR="00F341BA" w:rsidRPr="00F82F50" w:rsidRDefault="00F341BA" w:rsidP="00345CEF">
      <w:pPr>
        <w:pStyle w:val="Heading4"/>
      </w:pPr>
      <w:r w:rsidRPr="00F82F50">
        <w:t>51.2.2 Calculating reasonable time</w:t>
      </w:r>
    </w:p>
    <w:p w14:paraId="0C9459BD" w14:textId="77D67268" w:rsidR="00F341BA" w:rsidRPr="00F82F50" w:rsidRDefault="00F341BA" w:rsidP="00345CEF">
      <w:r w:rsidRPr="00F82F50">
        <w:t xml:space="preserve">The assessment of whether a student has reached or exceeded the reasonable time for study in a particular course involves a comparison of the reasonable time for that course with the length of time the student has studied in that </w:t>
      </w:r>
      <w:proofErr w:type="gramStart"/>
      <w:r w:rsidRPr="00F82F50">
        <w:t>particular course</w:t>
      </w:r>
      <w:proofErr w:type="gramEnd"/>
      <w:r w:rsidR="00A36349">
        <w:t>.</w:t>
      </w:r>
      <w:r w:rsidR="001F45A6">
        <w:t xml:space="preserve"> </w:t>
      </w:r>
      <w:r w:rsidRPr="00F82F50">
        <w:t xml:space="preserve">All time </w:t>
      </w:r>
      <w:r w:rsidR="004C02FB">
        <w:t xml:space="preserve">(except where 51.2.3 applies) </w:t>
      </w:r>
      <w:r w:rsidRPr="00F82F50">
        <w:t>spent in that course is taken into equal account, regardless of the study-load.</w:t>
      </w:r>
    </w:p>
    <w:p w14:paraId="324361E1" w14:textId="77777777" w:rsidR="00F341BA" w:rsidRPr="00F82F50" w:rsidRDefault="00F341BA" w:rsidP="00345CEF">
      <w:pPr>
        <w:pStyle w:val="Heading4"/>
      </w:pPr>
      <w:r w:rsidRPr="00F82F50">
        <w:t>51.2.3 Study to be disregarded when calculating reasonable time</w:t>
      </w:r>
    </w:p>
    <w:p w14:paraId="5E0ED3BF" w14:textId="77777777" w:rsidR="00F341BA" w:rsidRPr="00F82F50" w:rsidRDefault="00F341BA" w:rsidP="00345CEF">
      <w:r w:rsidRPr="00F82F50">
        <w:t>When calculating reasonable time, the following are disregarded:</w:t>
      </w:r>
    </w:p>
    <w:p w14:paraId="79DE2C83" w14:textId="77777777" w:rsidR="00F341BA" w:rsidRPr="00F82F50" w:rsidRDefault="00F341BA" w:rsidP="00876B99">
      <w:pPr>
        <w:pStyle w:val="ListParagraph"/>
        <w:numPr>
          <w:ilvl w:val="0"/>
          <w:numId w:val="344"/>
        </w:numPr>
      </w:pPr>
      <w:r w:rsidRPr="00F82F50">
        <w:t xml:space="preserve">periods of study for which </w:t>
      </w:r>
      <w:hyperlink w:anchor="_71.1_Purpose_of" w:tooltip="Link to Chapter 71 Overview of Living Allowance" w:history="1">
        <w:r w:rsidRPr="00F82F50">
          <w:rPr>
            <w:rStyle w:val="Hyperlink"/>
            <w:rFonts w:cs="Arial"/>
            <w:szCs w:val="19"/>
          </w:rPr>
          <w:t>Living Allowance</w:t>
        </w:r>
      </w:hyperlink>
      <w:r w:rsidRPr="00F82F50">
        <w:t xml:space="preserv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was not paid, regardless of the reason why these were not paid; </w:t>
      </w:r>
    </w:p>
    <w:p w14:paraId="5B5E8D88" w14:textId="77777777" w:rsidR="00F341BA" w:rsidRPr="00F82F50" w:rsidRDefault="00F341BA" w:rsidP="00876B99">
      <w:pPr>
        <w:pStyle w:val="ListParagraph"/>
        <w:numPr>
          <w:ilvl w:val="0"/>
          <w:numId w:val="344"/>
        </w:numPr>
      </w:pPr>
      <w:r w:rsidRPr="00F82F50">
        <w:t>periods of study in courses other than the one for which reasonable time is being calcul</w:t>
      </w:r>
      <w:r w:rsidR="00D30A62">
        <w:t xml:space="preserve">ated are not </w:t>
      </w:r>
      <w:proofErr w:type="gramStart"/>
      <w:r w:rsidR="00D30A62">
        <w:t>taken into account</w:t>
      </w:r>
      <w:proofErr w:type="gramEnd"/>
      <w:r w:rsidR="00D30A62">
        <w:t>; and</w:t>
      </w:r>
      <w:r w:rsidRPr="00F82F50">
        <w:t xml:space="preserve"> </w:t>
      </w:r>
    </w:p>
    <w:p w14:paraId="556882A1" w14:textId="77777777" w:rsidR="00F341BA" w:rsidRPr="00F82F50" w:rsidRDefault="00F341BA" w:rsidP="00876B99">
      <w:pPr>
        <w:pStyle w:val="ListParagraph"/>
        <w:numPr>
          <w:ilvl w:val="0"/>
          <w:numId w:val="344"/>
        </w:numPr>
      </w:pPr>
      <w:r w:rsidRPr="00F82F50">
        <w:t>studies undertaken more than 10 years before the year for which assistance is being claimed.</w:t>
      </w:r>
    </w:p>
    <w:p w14:paraId="25684DBB" w14:textId="77777777" w:rsidR="00F341BA" w:rsidRPr="00F82F50" w:rsidRDefault="00F341BA" w:rsidP="00345CEF">
      <w:pPr>
        <w:pStyle w:val="Heading4"/>
        <w:rPr>
          <w:color w:val="333333"/>
        </w:rPr>
      </w:pPr>
      <w:r w:rsidRPr="00F82F50">
        <w:t>51.2.4 When is reasonable time measured?</w:t>
      </w:r>
    </w:p>
    <w:p w14:paraId="2D7AC059" w14:textId="77777777" w:rsidR="00F341BA" w:rsidRPr="00F82F50" w:rsidRDefault="00F341BA" w:rsidP="00345CEF">
      <w:r w:rsidRPr="00F82F50">
        <w:t>A student's eligibility under reasonable time rules is measured at the start of the academic year for which assistance is being sought, and at that time, the student must have studied less than the maximum time allowed.</w:t>
      </w:r>
    </w:p>
    <w:p w14:paraId="5931DFC3" w14:textId="77777777" w:rsidR="00F341BA" w:rsidRPr="00F82F50" w:rsidRDefault="00F341BA" w:rsidP="00345CEF">
      <w:r w:rsidRPr="00F82F50">
        <w:t>Where a student is eligible under reasonable time rules at the start of the academic year, they remain eligible under reasonable time rules until the end of the academic year, even where reasonable time would have been met or exceeded during that year.</w:t>
      </w:r>
    </w:p>
    <w:p w14:paraId="696215FA" w14:textId="77777777" w:rsidR="00F341BA" w:rsidRPr="00F82F50" w:rsidRDefault="00F341BA" w:rsidP="00345CEF">
      <w:pPr>
        <w:pStyle w:val="Heading4"/>
      </w:pPr>
      <w:r w:rsidRPr="00F82F50">
        <w:t>51.2.5 Approval of an extension to reasonable time</w:t>
      </w:r>
    </w:p>
    <w:p w14:paraId="72F2055D" w14:textId="77777777" w:rsidR="00F341BA" w:rsidRPr="00F82F50" w:rsidRDefault="00F341BA" w:rsidP="00345CEF">
      <w:r w:rsidRPr="00F82F50">
        <w:t xml:space="preserve">A student’s eligibility under the reasonable time rules may be extended by up to one year beyond the reasonable time duration specified in </w:t>
      </w:r>
      <w:hyperlink w:anchor="_51.2.1_Reasonable_time_2" w:tooltip="Link to section 51.2.1" w:history="1">
        <w:r w:rsidRPr="00F82F50">
          <w:rPr>
            <w:rStyle w:val="Hyperlink"/>
          </w:rPr>
          <w:t>51.2.1</w:t>
        </w:r>
      </w:hyperlink>
      <w:r w:rsidRPr="00F82F50">
        <w:t> if:</w:t>
      </w:r>
    </w:p>
    <w:p w14:paraId="49C4B00E" w14:textId="78EFE4B5" w:rsidR="00F341BA" w:rsidRPr="00F82F50" w:rsidRDefault="00F341BA" w:rsidP="00876B99">
      <w:pPr>
        <w:pStyle w:val="ListParagraph"/>
        <w:numPr>
          <w:ilvl w:val="0"/>
          <w:numId w:val="345"/>
        </w:numPr>
      </w:pPr>
      <w:r w:rsidRPr="00F82F50">
        <w:t>the student's progress has been impeded by physical, psychiatric or intellectual disability or other circ</w:t>
      </w:r>
      <w:r w:rsidR="00D30A62">
        <w:t xml:space="preserve">umstance beyond </w:t>
      </w:r>
      <w:r w:rsidR="00CF3B0D">
        <w:t>their</w:t>
      </w:r>
      <w:r w:rsidR="00D30A62">
        <w:t xml:space="preserve"> control; and</w:t>
      </w:r>
    </w:p>
    <w:p w14:paraId="19A2D8E3" w14:textId="77777777" w:rsidR="00F341BA" w:rsidRPr="00F82F50" w:rsidRDefault="00F341BA" w:rsidP="00876B99">
      <w:pPr>
        <w:pStyle w:val="ListParagraph"/>
        <w:numPr>
          <w:ilvl w:val="0"/>
          <w:numId w:val="345"/>
        </w:numPr>
      </w:pPr>
      <w:r w:rsidRPr="00F82F50">
        <w:t>the education institution recommends in writing that the student continues the course and indicates that the student is expected to complete the course in this year.</w:t>
      </w:r>
    </w:p>
    <w:p w14:paraId="1767411A" w14:textId="77777777" w:rsidR="002B208C" w:rsidRDefault="002B208C">
      <w:pPr>
        <w:spacing w:before="0" w:beforeAutospacing="0" w:after="120" w:afterAutospacing="0" w:line="276" w:lineRule="auto"/>
        <w:rPr>
          <w:b/>
          <w:color w:val="333333"/>
          <w:sz w:val="24"/>
          <w:szCs w:val="34"/>
        </w:rPr>
      </w:pPr>
      <w:bookmarkStart w:id="684" w:name="_51.3_Limits_of"/>
      <w:bookmarkStart w:id="685" w:name="_Toc408319049"/>
      <w:bookmarkEnd w:id="684"/>
      <w:r>
        <w:br w:type="page"/>
      </w:r>
    </w:p>
    <w:p w14:paraId="6F39449B" w14:textId="77777777" w:rsidR="00F341BA" w:rsidRPr="00F82F50" w:rsidRDefault="00F341BA" w:rsidP="003B7315">
      <w:pPr>
        <w:pStyle w:val="Heading3"/>
      </w:pPr>
      <w:bookmarkStart w:id="686" w:name="_51.3_Limits_of_1"/>
      <w:bookmarkEnd w:id="686"/>
      <w:r w:rsidRPr="00F82F50">
        <w:lastRenderedPageBreak/>
        <w:t>51.3 Limits of Assistance</w:t>
      </w:r>
      <w:bookmarkEnd w:id="685"/>
    </w:p>
    <w:p w14:paraId="0309D710" w14:textId="2625E75F" w:rsidR="00F341BA" w:rsidRPr="00F82F50" w:rsidRDefault="00F341BA" w:rsidP="00345CEF">
      <w:r w:rsidRPr="00F82F50">
        <w:t>The ABSTUDY limits of assistance rules limit the length of time a student may receive ABSTUDY to study Certificate I and II level courses, degree and Masters and Doctorate courses</w:t>
      </w:r>
      <w:r w:rsidR="00A36349">
        <w:t>.</w:t>
      </w:r>
      <w:r w:rsidR="001F45A6">
        <w:t xml:space="preserve"> </w:t>
      </w:r>
      <w:r w:rsidRPr="00F82F50">
        <w:t>When a student has met or exceeded the limits, ABSTUDY is no longer payable.</w:t>
      </w:r>
    </w:p>
    <w:p w14:paraId="2B8C31E4" w14:textId="77777777" w:rsidR="00F341BA" w:rsidRPr="00F82F50" w:rsidRDefault="00F341BA" w:rsidP="00345CEF">
      <w:pPr>
        <w:pStyle w:val="Heading4"/>
      </w:pPr>
      <w:r w:rsidRPr="00F82F50">
        <w:t>51.3.1 Limits of assistance for courses</w:t>
      </w:r>
    </w:p>
    <w:p w14:paraId="3C62D0B2" w14:textId="77777777" w:rsidR="00F341BA" w:rsidRPr="00F82F50" w:rsidRDefault="00F341BA" w:rsidP="00345CEF">
      <w:r w:rsidRPr="00F82F50">
        <w:t>ABSTUDY assistance is limited to:</w:t>
      </w:r>
    </w:p>
    <w:p w14:paraId="35ED177A" w14:textId="77777777" w:rsidR="00F341BA" w:rsidRPr="00F82F50" w:rsidRDefault="00F341BA" w:rsidP="00876B99">
      <w:pPr>
        <w:pStyle w:val="ListParagraph"/>
        <w:numPr>
          <w:ilvl w:val="0"/>
          <w:numId w:val="346"/>
        </w:numPr>
      </w:pPr>
      <w:r w:rsidRPr="00F82F50">
        <w:t xml:space="preserve">four years of study for </w:t>
      </w:r>
      <w:r w:rsidRPr="00F82F50">
        <w:rPr>
          <w:i/>
          <w:iCs/>
        </w:rPr>
        <w:t>any combination</w:t>
      </w:r>
      <w:r w:rsidRPr="00F82F50">
        <w:t xml:space="preserve"> of Statement of Attainment, Certificate I or II level courses; and </w:t>
      </w:r>
    </w:p>
    <w:p w14:paraId="4AA7187F" w14:textId="77777777" w:rsidR="00821029" w:rsidRDefault="00821029" w:rsidP="00821029">
      <w:pPr>
        <w:numPr>
          <w:ilvl w:val="0"/>
          <w:numId w:val="346"/>
        </w:numPr>
        <w:spacing w:before="120" w:beforeAutospacing="0" w:after="60" w:afterAutospacing="0"/>
      </w:pPr>
      <w:r w:rsidRPr="004556DC">
        <w:t xml:space="preserve">one undergraduate </w:t>
      </w:r>
      <w:proofErr w:type="gramStart"/>
      <w:r w:rsidRPr="004556DC">
        <w:t>Bachelor</w:t>
      </w:r>
      <w:proofErr w:type="gramEnd"/>
      <w:r w:rsidRPr="004556DC">
        <w:t xml:space="preserve"> degree (including</w:t>
      </w:r>
      <w:r>
        <w:t xml:space="preserve"> embedded </w:t>
      </w:r>
      <w:r w:rsidRPr="004556DC">
        <w:t xml:space="preserve">Honours, Masters qualifying year/s, combined degrees and/or prerequisite studies); and </w:t>
      </w:r>
    </w:p>
    <w:p w14:paraId="63AA82DA" w14:textId="759615FE" w:rsidR="00F341BA" w:rsidRPr="00F82F50" w:rsidRDefault="00821029" w:rsidP="00821029">
      <w:pPr>
        <w:pStyle w:val="ListParagraph"/>
        <w:numPr>
          <w:ilvl w:val="0"/>
          <w:numId w:val="346"/>
        </w:numPr>
      </w:pPr>
      <w:r w:rsidRPr="00D64C80">
        <w:t xml:space="preserve">one standalone Honours degree (where a course at this level has not been completed as part of an undergraduate </w:t>
      </w:r>
      <w:proofErr w:type="gramStart"/>
      <w:r w:rsidRPr="00D64C80">
        <w:t>Bachelor</w:t>
      </w:r>
      <w:proofErr w:type="gramEnd"/>
      <w:r w:rsidRPr="00D64C80">
        <w:t xml:space="preserve"> degree); and</w:t>
      </w:r>
      <w:r w:rsidR="00F341BA" w:rsidRPr="00F82F50">
        <w:t xml:space="preserve"> </w:t>
      </w:r>
    </w:p>
    <w:p w14:paraId="1F6AD5BD" w14:textId="77777777" w:rsidR="00F341BA" w:rsidRPr="00F82F50" w:rsidRDefault="00F341BA" w:rsidP="00876B99">
      <w:pPr>
        <w:pStyle w:val="ListParagraph"/>
        <w:numPr>
          <w:ilvl w:val="0"/>
          <w:numId w:val="346"/>
        </w:numPr>
      </w:pPr>
      <w:r w:rsidRPr="00F82F50">
        <w:t xml:space="preserve">one of the following three options: </w:t>
      </w:r>
    </w:p>
    <w:p w14:paraId="609686C1" w14:textId="77777777" w:rsidR="00F341BA" w:rsidRPr="00F82F50" w:rsidRDefault="00F341BA" w:rsidP="000F64C6">
      <w:pPr>
        <w:pStyle w:val="ListBullet"/>
      </w:pPr>
      <w:r w:rsidRPr="00F82F50">
        <w:t xml:space="preserve">one degree at Master level and one degree at Doctorate level; or </w:t>
      </w:r>
    </w:p>
    <w:p w14:paraId="09BC84D1" w14:textId="77777777" w:rsidR="00F341BA" w:rsidRPr="00F82F50" w:rsidRDefault="00F341BA" w:rsidP="000F64C6">
      <w:pPr>
        <w:pStyle w:val="ListBullet"/>
      </w:pPr>
      <w:r w:rsidRPr="00F82F50">
        <w:t xml:space="preserve">two degrees at </w:t>
      </w:r>
      <w:proofErr w:type="gramStart"/>
      <w:r w:rsidRPr="00F82F50">
        <w:t>Masters</w:t>
      </w:r>
      <w:proofErr w:type="gramEnd"/>
      <w:r w:rsidRPr="00F82F50">
        <w:t xml:space="preserve"> level; or </w:t>
      </w:r>
    </w:p>
    <w:p w14:paraId="203FEC37" w14:textId="77777777" w:rsidR="00F341BA" w:rsidRPr="00F82F50" w:rsidRDefault="00F341BA" w:rsidP="000F64C6">
      <w:pPr>
        <w:pStyle w:val="ListBullet"/>
      </w:pPr>
      <w:r w:rsidRPr="00F82F50">
        <w:t>two degrees at Doctorate level.</w:t>
      </w:r>
    </w:p>
    <w:p w14:paraId="4F55CCDA" w14:textId="7AC1025E" w:rsidR="00F341BA" w:rsidRPr="00F82F50" w:rsidRDefault="00821029" w:rsidP="00345CEF">
      <w:r w:rsidRPr="004556DC">
        <w:t>Limits of assistance rules do not apply to studies other than Statement of Attainment, Certificate levels I and II, Bachelor</w:t>
      </w:r>
      <w:r>
        <w:t>, Honours degree</w:t>
      </w:r>
      <w:r w:rsidRPr="004556DC">
        <w:t>, Masters or Doctorate level courses.</w:t>
      </w:r>
    </w:p>
    <w:p w14:paraId="29A09CFD" w14:textId="77777777" w:rsidR="00F341BA" w:rsidRPr="00F82F50" w:rsidRDefault="00F341BA" w:rsidP="00345CEF">
      <w:pPr>
        <w:pStyle w:val="Heading4"/>
      </w:pPr>
      <w:bookmarkStart w:id="687" w:name="_51.3.2_Calculating_limits"/>
      <w:bookmarkEnd w:id="687"/>
      <w:r w:rsidRPr="00F82F50">
        <w:t>51.3.2 Calculating limits of assistance for Certificate I and II courses</w:t>
      </w:r>
    </w:p>
    <w:p w14:paraId="11B36EEE" w14:textId="77777777" w:rsidR="00F341BA" w:rsidRPr="00F82F50" w:rsidRDefault="00F341BA" w:rsidP="00345CEF">
      <w:r w:rsidRPr="00F82F50">
        <w:t>Students undertaking Certificates I and/or II can receive ABSTUDY Living Allowance and/or PES for a maximum of four years in total, for any combination of Certificate I or II courses.</w:t>
      </w:r>
    </w:p>
    <w:p w14:paraId="2BB34BD9" w14:textId="77777777" w:rsidR="00F341BA" w:rsidRPr="00F82F50" w:rsidRDefault="00F341BA" w:rsidP="00345CEF">
      <w:r w:rsidRPr="00F82F50">
        <w:t xml:space="preserve">If, at the commencement of the </w:t>
      </w:r>
      <w:r w:rsidR="009B0C45" w:rsidRPr="009B0C45">
        <w:t>course or the start of subsequent academic years in the course</w:t>
      </w:r>
      <w:r w:rsidRPr="00F82F50">
        <w:t xml:space="preserve">, the length of time that the student has received ABSTUDY Living Allowance or PES for study at the </w:t>
      </w:r>
      <w:proofErr w:type="gramStart"/>
      <w:r w:rsidRPr="00F82F50">
        <w:t>Certificate</w:t>
      </w:r>
      <w:proofErr w:type="gramEnd"/>
      <w:r w:rsidRPr="00F82F50">
        <w:t xml:space="preserve"> I or II level is greater than or equal to four years, then the student is not eligible for further assistance.</w:t>
      </w:r>
    </w:p>
    <w:p w14:paraId="18717DD4" w14:textId="77777777" w:rsidR="00F341BA" w:rsidRPr="00F82F50" w:rsidRDefault="00F341BA" w:rsidP="00345CEF">
      <w:pPr>
        <w:pStyle w:val="Heading4"/>
      </w:pPr>
      <w:bookmarkStart w:id="688" w:name="_51.3.3_Calculating_limits"/>
      <w:bookmarkEnd w:id="688"/>
      <w:r w:rsidRPr="00F82F50">
        <w:t>51.3.3 Calculating limits of assistance for Bachelor, Masters and Doctorate Courses</w:t>
      </w:r>
    </w:p>
    <w:p w14:paraId="54F4F81E" w14:textId="77777777" w:rsidR="00F341BA" w:rsidRPr="00F82F50" w:rsidRDefault="00F341BA" w:rsidP="00345CEF">
      <w:r w:rsidRPr="00F82F50">
        <w:t xml:space="preserve">The assessment of whether a student has met or exceeded the limits of assistance is to include a comparison of the </w:t>
      </w:r>
      <w:hyperlink w:anchor="_51.2_Reasonable_Time_1" w:tgtFrame="_blank" w:tooltip="Link to section 51.2" w:history="1">
        <w:r w:rsidR="00433928">
          <w:rPr>
            <w:rStyle w:val="Hyperlink"/>
          </w:rPr>
          <w:t>reasonable time</w:t>
        </w:r>
      </w:hyperlink>
      <w:r w:rsidRPr="00F82F50">
        <w:t xml:space="preserve"> for the course (plus any extension approved under 51.2.5) with the length of time for which the student has received ABSTUDY </w:t>
      </w:r>
      <w:hyperlink w:anchor="_71.1_Purpose_of" w:tooltip="Link to Living Allowance" w:history="1">
        <w:r w:rsidRPr="00F82F50">
          <w:rPr>
            <w:rStyle w:val="Hyperlink"/>
          </w:rPr>
          <w:t>Living Allowance</w:t>
        </w:r>
      </w:hyperlink>
      <w:r w:rsidRPr="00F82F50">
        <w:t xml:space="preserve"> or </w:t>
      </w:r>
      <w:hyperlink w:anchor="_Chapter_81:_Pensioner" w:tooltip="Link to Chapter 81 Pensioner Education Supplement" w:history="1">
        <w:r w:rsidRPr="00F82F50">
          <w:rPr>
            <w:rStyle w:val="Hyperlink"/>
          </w:rPr>
          <w:t>Pensioner Education Supplement</w:t>
        </w:r>
      </w:hyperlink>
      <w:r w:rsidRPr="00F82F50">
        <w:t xml:space="preserve"> for study at that study level.</w:t>
      </w:r>
    </w:p>
    <w:p w14:paraId="54DF8963" w14:textId="77777777" w:rsidR="00F341BA" w:rsidRPr="00F82F50" w:rsidRDefault="00F341BA" w:rsidP="00345CEF">
      <w:r w:rsidRPr="00F82F50">
        <w:t xml:space="preserve">If, at the commencement of the </w:t>
      </w:r>
      <w:r w:rsidR="009B0C45" w:rsidRPr="009B0C45">
        <w:t xml:space="preserve">course or the start of subsequent academic years </w:t>
      </w:r>
      <w:r w:rsidR="009B0C45">
        <w:t>during</w:t>
      </w:r>
      <w:r w:rsidR="009B0C45" w:rsidRPr="009B0C45">
        <w:t xml:space="preserve"> the course,</w:t>
      </w:r>
      <w:r w:rsidR="009B0C45">
        <w:t xml:space="preserve"> </w:t>
      </w:r>
      <w:r w:rsidRPr="00F82F50">
        <w:t xml:space="preserve">the length of time that the student has received ABSTUDY Living Allowance or PES for study at that level is greater than or equal to </w:t>
      </w:r>
      <w:r w:rsidR="009B0C45" w:rsidRPr="009B0C45">
        <w:t xml:space="preserve">the </w:t>
      </w:r>
      <w:hyperlink w:anchor="_51.2_Reasonable_Time_1" w:tgtFrame="_blank" w:tooltip="Link to section 51.2" w:history="1">
        <w:r w:rsidR="009B0C45" w:rsidRPr="009B0C45">
          <w:rPr>
            <w:rStyle w:val="Hyperlink"/>
          </w:rPr>
          <w:t>reasonable time</w:t>
        </w:r>
      </w:hyperlink>
      <w:r w:rsidR="009B0C45">
        <w:t xml:space="preserve"> </w:t>
      </w:r>
      <w:r w:rsidR="009B0C45" w:rsidRPr="009B0C45">
        <w:t xml:space="preserve">for the course or </w:t>
      </w:r>
      <w:r w:rsidRPr="00F82F50">
        <w:t>the limit of assistance allowed, then the student is not eligible for further assistance.</w:t>
      </w:r>
    </w:p>
    <w:p w14:paraId="1EA689C9" w14:textId="77777777" w:rsidR="00F341BA" w:rsidRPr="00F82F50" w:rsidRDefault="00F341BA" w:rsidP="00345CEF">
      <w:pPr>
        <w:pStyle w:val="Heading4"/>
      </w:pPr>
      <w:r w:rsidRPr="00F82F50">
        <w:lastRenderedPageBreak/>
        <w:t xml:space="preserve">51.3.4 Study </w:t>
      </w:r>
      <w:proofErr w:type="gramStart"/>
      <w:r w:rsidRPr="00F82F50">
        <w:t>taken into account</w:t>
      </w:r>
      <w:proofErr w:type="gramEnd"/>
      <w:r w:rsidRPr="00F82F50">
        <w:t xml:space="preserve"> when calculating limits of assistance</w:t>
      </w:r>
    </w:p>
    <w:p w14:paraId="7600B04B" w14:textId="59517FAA" w:rsidR="00800E5F" w:rsidRDefault="00F341BA" w:rsidP="00345CEF">
      <w:r w:rsidRPr="00F82F50">
        <w:t>When calculating the limit of assistance, all time spent in a course of the same study level for which ABSTUDY Living Allowance and/or PES was received must be declared and counted, regardless of the study-load</w:t>
      </w:r>
      <w:r w:rsidR="004B5529">
        <w:t>.</w:t>
      </w:r>
    </w:p>
    <w:p w14:paraId="13782A01" w14:textId="77777777" w:rsidR="005D6B09" w:rsidRPr="00F82F50" w:rsidRDefault="00800E5F" w:rsidP="00345CEF">
      <w:pPr>
        <w:rPr>
          <w:color w:val="333333"/>
          <w:sz w:val="34"/>
          <w:szCs w:val="34"/>
        </w:rPr>
      </w:pPr>
      <w:r w:rsidRPr="00800E5F">
        <w:t xml:space="preserve">Whether any time spent studying at the same level can be discounted will be determined as part of the relevant calculation process, as outlined in </w:t>
      </w:r>
      <w:hyperlink w:anchor="_51.3.2_Calculating_limits" w:tooltip="Link to 51.3.2" w:history="1">
        <w:r w:rsidRPr="00800E5F">
          <w:rPr>
            <w:rStyle w:val="Hyperlink"/>
          </w:rPr>
          <w:t>51.3.2</w:t>
        </w:r>
      </w:hyperlink>
      <w:r w:rsidRPr="00800E5F">
        <w:t xml:space="preserve"> for Statement of Attainment and Certificate I and II courses or </w:t>
      </w:r>
      <w:hyperlink w:anchor="_51.3.3_Calculating_limits" w:tooltip="Link to 51.3.3" w:history="1">
        <w:r w:rsidRPr="00800E5F">
          <w:rPr>
            <w:rStyle w:val="Hyperlink"/>
          </w:rPr>
          <w:t>51.3.3</w:t>
        </w:r>
      </w:hyperlink>
      <w:r w:rsidRPr="00800E5F">
        <w:t xml:space="preserve"> for Bachelor, Masters and Doctorate courses.</w:t>
      </w:r>
    </w:p>
    <w:p w14:paraId="03F02C7A" w14:textId="77777777" w:rsidR="004A48E9" w:rsidRPr="00F82F50" w:rsidRDefault="004A48E9" w:rsidP="008B6DFE">
      <w:pPr>
        <w:pStyle w:val="Heading2"/>
      </w:pPr>
      <w:bookmarkStart w:id="689" w:name="_Toc408319050"/>
      <w:bookmarkStart w:id="690" w:name="_Toc191279728"/>
      <w:r w:rsidRPr="00F82F50">
        <w:t>Chapter 52: [Deleted chapter]</w:t>
      </w:r>
      <w:bookmarkEnd w:id="689"/>
      <w:bookmarkEnd w:id="690"/>
    </w:p>
    <w:p w14:paraId="2FE6FC11" w14:textId="77777777" w:rsidR="004A48E9" w:rsidRPr="00F82F50" w:rsidRDefault="004A48E9" w:rsidP="008B6DFE">
      <w:pPr>
        <w:pStyle w:val="Heading2"/>
      </w:pPr>
      <w:bookmarkStart w:id="691" w:name="_Toc408319051"/>
      <w:bookmarkStart w:id="692" w:name="_Toc191279729"/>
      <w:r w:rsidRPr="00F82F50">
        <w:t>Chapter 53: [Deleted chapter]</w:t>
      </w:r>
      <w:bookmarkEnd w:id="691"/>
      <w:bookmarkEnd w:id="692"/>
    </w:p>
    <w:p w14:paraId="4B60F769" w14:textId="77777777" w:rsidR="004A48E9" w:rsidRPr="00F82F50" w:rsidRDefault="004A48E9" w:rsidP="00345CEF">
      <w:pPr>
        <w:rPr>
          <w:color w:val="333333"/>
          <w:sz w:val="34"/>
          <w:szCs w:val="34"/>
        </w:rPr>
      </w:pPr>
      <w:r w:rsidRPr="00F82F50">
        <w:br w:type="page"/>
      </w:r>
    </w:p>
    <w:p w14:paraId="62004BD0" w14:textId="77777777" w:rsidR="002C6008" w:rsidRPr="00F82F50" w:rsidRDefault="002C6008" w:rsidP="008B6DFE">
      <w:pPr>
        <w:pStyle w:val="Heading2"/>
      </w:pPr>
      <w:bookmarkStart w:id="693" w:name="_Toc408319052"/>
      <w:bookmarkStart w:id="694" w:name="_Toc191279730"/>
      <w:r w:rsidRPr="00F82F50">
        <w:lastRenderedPageBreak/>
        <w:t xml:space="preserve">Chapter 54: Study through Open </w:t>
      </w:r>
      <w:r w:rsidR="008F0A7D">
        <w:t>Universities</w:t>
      </w:r>
      <w:r w:rsidRPr="00F82F50">
        <w:t xml:space="preserve"> Australia</w:t>
      </w:r>
      <w:bookmarkEnd w:id="693"/>
      <w:bookmarkEnd w:id="694"/>
    </w:p>
    <w:p w14:paraId="40694E24" w14:textId="77777777" w:rsidR="00094B54" w:rsidRPr="00F82F50" w:rsidRDefault="00094B54" w:rsidP="00345CEF">
      <w:pPr>
        <w:rPr>
          <w:lang w:val="en"/>
        </w:rPr>
      </w:pPr>
      <w:bookmarkStart w:id="695" w:name="_Toc408319053"/>
      <w:r w:rsidRPr="00F82F50">
        <w:rPr>
          <w:lang w:val="en"/>
        </w:rPr>
        <w:t>This chapter discusses the assessment of study through Open Universities Australia (OUA) for ABSTUDY purposes.</w:t>
      </w:r>
    </w:p>
    <w:p w14:paraId="22E7A448" w14:textId="77777777" w:rsidR="00094B54" w:rsidRPr="00F82F50" w:rsidRDefault="003E31DC" w:rsidP="00345CEF">
      <w:pPr>
        <w:rPr>
          <w:lang w:val="en"/>
        </w:rPr>
      </w:pPr>
      <w:r w:rsidRPr="00F82F50">
        <w:rPr>
          <w:rStyle w:val="Strong"/>
          <w:rFonts w:eastAsiaTheme="majorEastAsia"/>
          <w:lang w:val="en"/>
        </w:rPr>
        <w:t>In this chapter:</w:t>
      </w:r>
    </w:p>
    <w:p w14:paraId="2B961288" w14:textId="77777777" w:rsidR="00094B54" w:rsidRPr="00F82F50" w:rsidRDefault="00094B54" w:rsidP="007606EF">
      <w:pPr>
        <w:pStyle w:val="NoSpacing"/>
        <w:numPr>
          <w:ilvl w:val="0"/>
          <w:numId w:val="64"/>
        </w:numPr>
        <w:rPr>
          <w:color w:val="000000"/>
          <w:lang w:val="en"/>
        </w:rPr>
      </w:pPr>
      <w:hyperlink w:anchor="_54.1_Study-load_of" w:tooltip="Link to section 54.1" w:history="1">
        <w:r w:rsidRPr="00F82F50">
          <w:rPr>
            <w:rStyle w:val="Hyperlink"/>
            <w:rFonts w:eastAsiaTheme="minorEastAsia"/>
            <w:szCs w:val="19"/>
            <w:lang w:val="en"/>
          </w:rPr>
          <w:t>54.1 Study-load of Open Universities Australia units</w:t>
        </w:r>
      </w:hyperlink>
      <w:r w:rsidRPr="00F82F50">
        <w:rPr>
          <w:color w:val="000000"/>
          <w:lang w:val="en"/>
        </w:rPr>
        <w:t xml:space="preserve"> </w:t>
      </w:r>
    </w:p>
    <w:p w14:paraId="3751C3F9" w14:textId="77777777" w:rsidR="00094B54" w:rsidRPr="00F82F50" w:rsidRDefault="00094B54" w:rsidP="007606EF">
      <w:pPr>
        <w:pStyle w:val="NoSpacing"/>
        <w:numPr>
          <w:ilvl w:val="0"/>
          <w:numId w:val="64"/>
        </w:numPr>
        <w:rPr>
          <w:color w:val="000000"/>
          <w:lang w:val="en"/>
        </w:rPr>
      </w:pPr>
      <w:hyperlink w:anchor="_54.2_Closing_date" w:tooltip="Link to section 54.2" w:history="1">
        <w:r w:rsidRPr="00F82F50">
          <w:rPr>
            <w:rStyle w:val="Hyperlink"/>
            <w:rFonts w:eastAsiaTheme="minorEastAsia"/>
            <w:szCs w:val="19"/>
            <w:lang w:val="en"/>
          </w:rPr>
          <w:t>54.2 Closing date for claims for OUA students</w:t>
        </w:r>
      </w:hyperlink>
      <w:r w:rsidRPr="00F82F50">
        <w:rPr>
          <w:color w:val="000000"/>
          <w:lang w:val="en"/>
        </w:rPr>
        <w:t xml:space="preserve"> </w:t>
      </w:r>
    </w:p>
    <w:p w14:paraId="56D7F5C2" w14:textId="77777777" w:rsidR="00094B54" w:rsidRPr="00F82F50" w:rsidRDefault="00094B54" w:rsidP="007606EF">
      <w:pPr>
        <w:pStyle w:val="NoSpacing"/>
        <w:numPr>
          <w:ilvl w:val="0"/>
          <w:numId w:val="64"/>
        </w:numPr>
        <w:rPr>
          <w:color w:val="000000"/>
          <w:szCs w:val="19"/>
          <w:lang w:val="en"/>
        </w:rPr>
      </w:pPr>
      <w:hyperlink w:anchor="_54.3_Break_in" w:tooltip="Link to section 54.3" w:history="1">
        <w:r w:rsidRPr="00F82F50">
          <w:rPr>
            <w:rStyle w:val="Hyperlink"/>
            <w:rFonts w:eastAsiaTheme="minorEastAsia"/>
            <w:szCs w:val="19"/>
            <w:lang w:val="en"/>
          </w:rPr>
          <w:t>54.3 Break in study rule</w:t>
        </w:r>
      </w:hyperlink>
    </w:p>
    <w:p w14:paraId="35FBE633" w14:textId="77777777" w:rsidR="00F341BA" w:rsidRPr="00F82F50" w:rsidRDefault="00F341BA" w:rsidP="003B7315">
      <w:pPr>
        <w:pStyle w:val="Heading3"/>
      </w:pPr>
      <w:bookmarkStart w:id="696" w:name="_54.1_Study-load_of"/>
      <w:bookmarkEnd w:id="696"/>
      <w:r w:rsidRPr="00F82F50">
        <w:t>54.1 Study-load of Open Universities Australia units</w:t>
      </w:r>
      <w:bookmarkEnd w:id="695"/>
    </w:p>
    <w:p w14:paraId="1BBAFA63" w14:textId="77777777" w:rsidR="00F341BA" w:rsidRPr="00F82F50" w:rsidRDefault="00F341BA" w:rsidP="00345CEF">
      <w:pPr>
        <w:pStyle w:val="Heading4"/>
      </w:pPr>
      <w:bookmarkStart w:id="697" w:name="_54.1.1_University_Level"/>
      <w:bookmarkEnd w:id="697"/>
      <w:r w:rsidRPr="00F82F50">
        <w:t>54.1.1 University Level Units through OUA</w:t>
      </w:r>
    </w:p>
    <w:p w14:paraId="6F2462DB" w14:textId="77777777" w:rsidR="00F341BA" w:rsidRPr="00F82F50" w:rsidRDefault="00F341BA" w:rsidP="00345CEF">
      <w:r w:rsidRPr="00F82F50">
        <w:t>University level units through OUA are either:</w:t>
      </w:r>
    </w:p>
    <w:p w14:paraId="61F162EB" w14:textId="77777777" w:rsidR="00F341BA" w:rsidRPr="00F82F50" w:rsidRDefault="00F341BA" w:rsidP="00876B99">
      <w:pPr>
        <w:pStyle w:val="ListParagraph"/>
        <w:numPr>
          <w:ilvl w:val="0"/>
          <w:numId w:val="334"/>
        </w:numPr>
      </w:pPr>
      <w:r w:rsidRPr="00F82F50">
        <w:t>single units with a credit weighting of 1/8 or 0.125, generally run over one study period of 13</w:t>
      </w:r>
      <w:r w:rsidR="00D30A62">
        <w:t> </w:t>
      </w:r>
      <w:r w:rsidRPr="00F82F50">
        <w:t>weeks and identified by a 2 number unit code (</w:t>
      </w:r>
      <w:r w:rsidR="00B17205">
        <w:t xml:space="preserve">e.g. </w:t>
      </w:r>
      <w:r w:rsidRPr="00F82F50">
        <w:t xml:space="preserve">PSY11); or </w:t>
      </w:r>
    </w:p>
    <w:p w14:paraId="046CB8DA" w14:textId="77777777" w:rsidR="00F341BA" w:rsidRPr="00F82F50" w:rsidRDefault="00F341BA" w:rsidP="00876B99">
      <w:pPr>
        <w:pStyle w:val="ListParagraph"/>
        <w:numPr>
          <w:ilvl w:val="0"/>
          <w:numId w:val="334"/>
        </w:numPr>
      </w:pPr>
      <w:r w:rsidRPr="00F82F50">
        <w:t>double units with a credit weighting of 1/4 or 0.25, generally run over two or more consecutive study periods and identified by a 3 number unit code, (</w:t>
      </w:r>
      <w:r w:rsidR="00B17205">
        <w:t xml:space="preserve">e.g. </w:t>
      </w:r>
      <w:r w:rsidRPr="00F82F50">
        <w:t>FRE112).</w:t>
      </w:r>
    </w:p>
    <w:p w14:paraId="59FC30C0" w14:textId="77777777" w:rsidR="00F341BA" w:rsidRPr="00F82F50" w:rsidRDefault="00F341BA" w:rsidP="00345CEF">
      <w:r w:rsidRPr="00F82F50">
        <w:rPr>
          <w:rStyle w:val="Strong"/>
          <w:rFonts w:eastAsiaTheme="majorEastAsia"/>
        </w:rPr>
        <w:t xml:space="preserve">For ABSTUDY purposes, the normal full-time (100%) workload for an OUA student undertaking university level units </w:t>
      </w:r>
      <w:proofErr w:type="gramStart"/>
      <w:r w:rsidRPr="00F82F50">
        <w:rPr>
          <w:rStyle w:val="Strong"/>
          <w:rFonts w:eastAsiaTheme="majorEastAsia"/>
        </w:rPr>
        <w:t>is</w:t>
      </w:r>
      <w:proofErr w:type="gramEnd"/>
      <w:r w:rsidRPr="00F82F50">
        <w:rPr>
          <w:rStyle w:val="Strong"/>
          <w:rFonts w:eastAsiaTheme="majorEastAsia"/>
        </w:rPr>
        <w:t xml:space="preserve"> 1/4 or 0.25 over a single study period of 13 weeks.</w:t>
      </w:r>
    </w:p>
    <w:p w14:paraId="3AE72060" w14:textId="078A00C6" w:rsidR="00F341BA" w:rsidRPr="00F82F50" w:rsidRDefault="00F341BA" w:rsidP="00345CEF">
      <w:pPr>
        <w:pStyle w:val="Heading4"/>
      </w:pPr>
      <w:bookmarkStart w:id="698" w:name="_54.1.2_Vocational_and"/>
      <w:bookmarkEnd w:id="698"/>
      <w:r w:rsidRPr="00F82F50">
        <w:t xml:space="preserve">54.1.2 </w:t>
      </w:r>
      <w:r w:rsidR="002D411D">
        <w:t>[Deleted Section]</w:t>
      </w:r>
    </w:p>
    <w:p w14:paraId="5119AEF8" w14:textId="77777777" w:rsidR="00F341BA" w:rsidRPr="00F82F50" w:rsidRDefault="00F341BA" w:rsidP="003B7315">
      <w:pPr>
        <w:pStyle w:val="Heading3"/>
      </w:pPr>
      <w:bookmarkStart w:id="699" w:name="_54.2_Closing_date"/>
      <w:bookmarkStart w:id="700" w:name="_Toc408319054"/>
      <w:bookmarkEnd w:id="699"/>
      <w:r w:rsidRPr="00F82F50">
        <w:t>54.2 Closing date for claims for OUA students</w:t>
      </w:r>
      <w:bookmarkEnd w:id="700"/>
    </w:p>
    <w:p w14:paraId="615A3CA1" w14:textId="77777777" w:rsidR="00F341BA" w:rsidRPr="00F82F50" w:rsidRDefault="00F341BA" w:rsidP="00345CEF">
      <w:r w:rsidRPr="00F82F50">
        <w:t xml:space="preserve">With the exception of the closing dates, the provisions relating to lodgement of ABSTUDY claims set out in </w:t>
      </w:r>
      <w:hyperlink w:anchor="_6.3_Lodgement_dates_1" w:tooltip="Link to section 6.3" w:history="1">
        <w:r w:rsidRPr="00F82F50">
          <w:rPr>
            <w:rStyle w:val="Hyperlink"/>
          </w:rPr>
          <w:t>6.3</w:t>
        </w:r>
      </w:hyperlink>
      <w:r w:rsidRPr="00F82F50">
        <w:t xml:space="preserve"> apply to OUA students.</w:t>
      </w:r>
    </w:p>
    <w:p w14:paraId="5DD4D2D7" w14:textId="77777777" w:rsidR="00F341BA" w:rsidRPr="00F82F50" w:rsidRDefault="00F341BA" w:rsidP="00345CEF">
      <w:r w:rsidRPr="00F82F50">
        <w:t>The closing date for lodgement of ABSTUDY claims for OUA students is the last day of the study period for which the student is seeking ABSTUDY.</w:t>
      </w:r>
    </w:p>
    <w:p w14:paraId="48A96097" w14:textId="77777777" w:rsidR="00F341BA" w:rsidRPr="00F82F50" w:rsidRDefault="00F341BA" w:rsidP="003B7315">
      <w:pPr>
        <w:pStyle w:val="Heading3"/>
      </w:pPr>
      <w:bookmarkStart w:id="701" w:name="_54.3_Break_in"/>
      <w:bookmarkStart w:id="702" w:name="_Toc408319055"/>
      <w:bookmarkEnd w:id="701"/>
      <w:r w:rsidRPr="00F82F50">
        <w:t>54.3 Break in study rule</w:t>
      </w:r>
      <w:bookmarkEnd w:id="702"/>
    </w:p>
    <w:p w14:paraId="24EB5C92" w14:textId="77777777" w:rsidR="00F341BA" w:rsidRPr="00F82F50" w:rsidRDefault="00F341BA" w:rsidP="00345CEF">
      <w:r w:rsidRPr="00F82F50">
        <w:t xml:space="preserve">For the purposes of determining the start date of Living Allowance entitlement set out in </w:t>
      </w:r>
      <w:hyperlink w:anchor="_73.2_Circumstances_affecting" w:tooltip="Link to section 73.2" w:history="1">
        <w:r w:rsidRPr="00F82F50">
          <w:rPr>
            <w:rStyle w:val="Hyperlink"/>
          </w:rPr>
          <w:t>73.2</w:t>
        </w:r>
      </w:hyperlink>
      <w:r w:rsidRPr="00F82F50">
        <w:t xml:space="preserve">, OUA students who have had a break of more than two study periods are considered to have had a break in full-time or </w:t>
      </w:r>
      <w:hyperlink w:anchor="_Chapter_48:_Study-load" w:tooltip="Link to Chapter 48 Study-load Concessions" w:history="1">
        <w:r w:rsidRPr="00F82F50">
          <w:rPr>
            <w:rStyle w:val="Hyperlink"/>
          </w:rPr>
          <w:t>concessional study-load</w:t>
        </w:r>
      </w:hyperlink>
      <w:r w:rsidRPr="00F82F50">
        <w:t xml:space="preserve"> study of more than one semester.</w:t>
      </w:r>
    </w:p>
    <w:p w14:paraId="744B0D1A" w14:textId="77777777" w:rsidR="00F341BA" w:rsidRPr="00F82F50" w:rsidRDefault="00F341BA" w:rsidP="00345CEF">
      <w:pPr>
        <w:rPr>
          <w:color w:val="333333"/>
        </w:rPr>
      </w:pPr>
      <w:r w:rsidRPr="00F82F50">
        <w:br w:type="page"/>
      </w:r>
    </w:p>
    <w:p w14:paraId="7E4283E5" w14:textId="77777777" w:rsidR="00F021E9" w:rsidRPr="00F82F50" w:rsidRDefault="00F021E9" w:rsidP="008B6DFE">
      <w:pPr>
        <w:pStyle w:val="Heading2"/>
      </w:pPr>
      <w:bookmarkStart w:id="703" w:name="_55.1_Secondary_school"/>
      <w:bookmarkStart w:id="704" w:name="_Chapter_55:_Overseas"/>
      <w:bookmarkStart w:id="705" w:name="_Toc408319056"/>
      <w:bookmarkStart w:id="706" w:name="_Toc191279731"/>
      <w:bookmarkEnd w:id="703"/>
      <w:bookmarkEnd w:id="704"/>
      <w:r w:rsidRPr="00F82F50">
        <w:lastRenderedPageBreak/>
        <w:t>Chapter 55: Overseas Study</w:t>
      </w:r>
      <w:bookmarkEnd w:id="705"/>
      <w:bookmarkEnd w:id="706"/>
    </w:p>
    <w:p w14:paraId="58CAE64B" w14:textId="3D555B7A" w:rsidR="00094B54" w:rsidRPr="00F82F50" w:rsidRDefault="00094B54" w:rsidP="00345CEF">
      <w:pPr>
        <w:rPr>
          <w:lang w:val="en"/>
        </w:rPr>
      </w:pPr>
      <w:bookmarkStart w:id="707" w:name="_Toc408319057"/>
      <w:r w:rsidRPr="00F82F50">
        <w:rPr>
          <w:lang w:val="en"/>
        </w:rPr>
        <w:t xml:space="preserve">Students </w:t>
      </w:r>
      <w:r w:rsidR="007D1ABC">
        <w:rPr>
          <w:lang w:val="en"/>
        </w:rPr>
        <w:t xml:space="preserve">and Australian Apprentices </w:t>
      </w:r>
      <w:r w:rsidRPr="00F82F50">
        <w:rPr>
          <w:lang w:val="en"/>
        </w:rPr>
        <w:t>may be eligible for ABSTUDY allowances when studying overseas if they meet the guidelines outlined in this chapter</w:t>
      </w:r>
      <w:r w:rsidR="00A36349">
        <w:rPr>
          <w:lang w:val="en"/>
        </w:rPr>
        <w:t>.</w:t>
      </w:r>
      <w:r w:rsidR="001F45A6">
        <w:rPr>
          <w:lang w:val="en"/>
        </w:rPr>
        <w:t xml:space="preserve"> </w:t>
      </w:r>
      <w:r w:rsidRPr="00F82F50">
        <w:rPr>
          <w:lang w:val="en"/>
        </w:rPr>
        <w:t>This chapter covers these circumstances and criteria in detail.</w:t>
      </w:r>
    </w:p>
    <w:p w14:paraId="7AF1C00E" w14:textId="77777777" w:rsidR="00094B54" w:rsidRPr="00F82F50" w:rsidRDefault="003E31DC" w:rsidP="00345CEF">
      <w:pPr>
        <w:rPr>
          <w:lang w:val="en"/>
        </w:rPr>
      </w:pPr>
      <w:r w:rsidRPr="00F82F50">
        <w:rPr>
          <w:rStyle w:val="Strong"/>
          <w:rFonts w:eastAsiaTheme="majorEastAsia"/>
          <w:lang w:val="en"/>
        </w:rPr>
        <w:t>In this chapter:</w:t>
      </w:r>
    </w:p>
    <w:p w14:paraId="2761E01C" w14:textId="77777777" w:rsidR="00094B54" w:rsidRPr="00F82F50" w:rsidRDefault="00094B54" w:rsidP="000F64C6">
      <w:pPr>
        <w:pStyle w:val="NoSpacing"/>
        <w:rPr>
          <w:color w:val="000000"/>
          <w:lang w:val="en"/>
        </w:rPr>
      </w:pPr>
      <w:hyperlink w:anchor="_55.1_Secondary_school_1" w:tooltip="Link to section 55.1" w:history="1">
        <w:r w:rsidRPr="00F82F50">
          <w:rPr>
            <w:rStyle w:val="Hyperlink"/>
            <w:rFonts w:eastAsiaTheme="minorEastAsia"/>
            <w:szCs w:val="19"/>
            <w:lang w:val="en"/>
          </w:rPr>
          <w:t>55.1 Secondary school students studying overseas</w:t>
        </w:r>
      </w:hyperlink>
      <w:r w:rsidRPr="00F82F50">
        <w:rPr>
          <w:color w:val="000000"/>
          <w:lang w:val="en"/>
        </w:rPr>
        <w:t xml:space="preserve"> </w:t>
      </w:r>
    </w:p>
    <w:p w14:paraId="70DF51EF" w14:textId="77777777" w:rsidR="00094B54" w:rsidRPr="00F82F50" w:rsidRDefault="00094B54" w:rsidP="000F64C6">
      <w:pPr>
        <w:pStyle w:val="NoSpacing"/>
        <w:rPr>
          <w:color w:val="000000"/>
          <w:lang w:val="en"/>
        </w:rPr>
      </w:pPr>
      <w:hyperlink w:anchor="_55.2_Secondary_non-school," w:tooltip="Link to section 55.2" w:history="1">
        <w:r w:rsidRPr="00F82F50">
          <w:rPr>
            <w:rStyle w:val="Hyperlink"/>
            <w:rFonts w:eastAsiaTheme="minorEastAsia"/>
            <w:szCs w:val="19"/>
            <w:lang w:val="en"/>
          </w:rPr>
          <w:t>55.2 Secondary non-school, tertiary, and Masters &amp; Doctorate Level students studying overseas</w:t>
        </w:r>
      </w:hyperlink>
      <w:r w:rsidRPr="00F82F50">
        <w:rPr>
          <w:color w:val="000000"/>
          <w:lang w:val="en"/>
        </w:rPr>
        <w:t xml:space="preserve"> </w:t>
      </w:r>
    </w:p>
    <w:p w14:paraId="42572DC4" w14:textId="77777777" w:rsidR="00094B54" w:rsidRPr="00F82F50" w:rsidRDefault="00094B54" w:rsidP="000F64C6">
      <w:pPr>
        <w:pStyle w:val="NoSpacing"/>
        <w:rPr>
          <w:color w:val="000000"/>
          <w:lang w:val="en"/>
        </w:rPr>
      </w:pPr>
      <w:hyperlink w:anchor="_55.3_Entitlements_for" w:tooltip="Link to section 55.3" w:history="1">
        <w:r w:rsidRPr="00F82F50">
          <w:rPr>
            <w:rStyle w:val="Hyperlink"/>
            <w:rFonts w:eastAsiaTheme="minorEastAsia"/>
            <w:szCs w:val="19"/>
            <w:lang w:val="en"/>
          </w:rPr>
          <w:t>55.3 Entitlements for students studying overseas</w:t>
        </w:r>
      </w:hyperlink>
    </w:p>
    <w:p w14:paraId="2583A06E" w14:textId="77777777" w:rsidR="00F341BA" w:rsidRPr="00F82F50" w:rsidRDefault="00F341BA" w:rsidP="003B7315">
      <w:pPr>
        <w:pStyle w:val="Heading3"/>
      </w:pPr>
      <w:bookmarkStart w:id="708" w:name="_55.1_Secondary_school_1"/>
      <w:bookmarkEnd w:id="708"/>
      <w:r w:rsidRPr="00F82F50">
        <w:t>55.1 Secondary school students studying overseas</w:t>
      </w:r>
      <w:bookmarkEnd w:id="707"/>
    </w:p>
    <w:p w14:paraId="45AE68D6" w14:textId="77777777" w:rsidR="00F341BA" w:rsidRPr="00F82F50" w:rsidRDefault="00F341BA" w:rsidP="00345CEF">
      <w:pPr>
        <w:pStyle w:val="Heading4"/>
      </w:pPr>
      <w:r w:rsidRPr="00F82F50">
        <w:t>55.1.1 Eligibility for secondary school student studying overseas</w:t>
      </w:r>
    </w:p>
    <w:p w14:paraId="4EF8C184" w14:textId="77777777" w:rsidR="00F341BA" w:rsidRPr="00F82F50" w:rsidRDefault="00F341BA" w:rsidP="00345CEF">
      <w:r w:rsidRPr="00F82F50">
        <w:t>A secondary school student who is studying and residing overseas is eligible for ABSTUDY assistance where:</w:t>
      </w:r>
    </w:p>
    <w:p w14:paraId="3824D4BF" w14:textId="77777777" w:rsidR="00F341BA" w:rsidRPr="00F82F50" w:rsidRDefault="00F341BA" w:rsidP="00876B99">
      <w:pPr>
        <w:pStyle w:val="ListParagraph"/>
        <w:numPr>
          <w:ilvl w:val="0"/>
          <w:numId w:val="347"/>
        </w:numPr>
      </w:pPr>
      <w:r w:rsidRPr="00F82F50">
        <w:t>the education institution at which the student is studying is equivalent to an approved education institution in Australia</w:t>
      </w:r>
      <w:r w:rsidR="00D30A62">
        <w:t>;</w:t>
      </w:r>
      <w:r w:rsidRPr="00F82F50">
        <w:t xml:space="preserve"> and </w:t>
      </w:r>
    </w:p>
    <w:p w14:paraId="78027D86" w14:textId="77777777" w:rsidR="00F341BA" w:rsidRPr="00F82F50" w:rsidRDefault="00F341BA" w:rsidP="00876B99">
      <w:pPr>
        <w:pStyle w:val="ListParagraph"/>
        <w:numPr>
          <w:ilvl w:val="0"/>
          <w:numId w:val="347"/>
        </w:numPr>
        <w:rPr>
          <w:rStyle w:val="Hyperlink"/>
          <w:rFonts w:cs="Arial"/>
          <w:szCs w:val="19"/>
        </w:rPr>
      </w:pPr>
      <w:r w:rsidRPr="00F82F50">
        <w:t xml:space="preserve">the course the student is studying is at secondary level and meets the </w:t>
      </w:r>
      <w:r w:rsidR="00322006" w:rsidRPr="00F82F50">
        <w:fldChar w:fldCharType="begin"/>
      </w:r>
      <w:r w:rsidR="00267BDF">
        <w:instrText>HYPERLINK  \l "_47.2_Full-time_Study-load" \o "Link to section 47.2"</w:instrText>
      </w:r>
      <w:r w:rsidR="00322006" w:rsidRPr="00F82F50">
        <w:fldChar w:fldCharType="separate"/>
      </w:r>
      <w:r w:rsidRPr="00F82F50">
        <w:rPr>
          <w:rStyle w:val="Hyperlink"/>
          <w:rFonts w:cs="Arial"/>
          <w:szCs w:val="19"/>
        </w:rPr>
        <w:t>study-load provisions set down for secondary school students.</w:t>
      </w:r>
    </w:p>
    <w:p w14:paraId="12966B3A" w14:textId="77777777" w:rsidR="00F341BA" w:rsidRPr="00F82F50" w:rsidRDefault="00322006" w:rsidP="00345CEF">
      <w:pPr>
        <w:pStyle w:val="Heading5"/>
        <w:rPr>
          <w:color w:val="333333"/>
        </w:rPr>
      </w:pPr>
      <w:r w:rsidRPr="00F82F50">
        <w:rPr>
          <w:rFonts w:eastAsiaTheme="minorHAnsi"/>
          <w:color w:val="auto"/>
        </w:rPr>
        <w:fldChar w:fldCharType="end"/>
      </w:r>
      <w:r w:rsidR="00F341BA" w:rsidRPr="00F82F50">
        <w:t>55.1.1.1 Documentation</w:t>
      </w:r>
    </w:p>
    <w:p w14:paraId="2F9C5920" w14:textId="3323A3A6"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school student studying overseas.</w:t>
      </w:r>
    </w:p>
    <w:p w14:paraId="1C13FE4A" w14:textId="77777777" w:rsidR="00F341BA" w:rsidRPr="00F82F50" w:rsidRDefault="00F341BA" w:rsidP="00345CEF">
      <w:pPr>
        <w:pStyle w:val="Heading4"/>
      </w:pPr>
      <w:r w:rsidRPr="00F82F50">
        <w:t>55.1.2 Period of assistance for secondary school students studying overseas</w:t>
      </w:r>
    </w:p>
    <w:p w14:paraId="460F124F" w14:textId="77777777" w:rsidR="00F341BA" w:rsidRPr="00F82F50" w:rsidRDefault="00F341BA" w:rsidP="00345CEF">
      <w:r w:rsidRPr="00F82F50">
        <w:t>The table below lists the periods for which overseas ABSTUDY assistance may be approved under certain circumstances.</w:t>
      </w:r>
    </w:p>
    <w:tbl>
      <w:tblPr>
        <w:tblStyle w:val="Style1"/>
        <w:tblW w:w="0" w:type="auto"/>
        <w:tblLook w:val="04A0" w:firstRow="1" w:lastRow="0" w:firstColumn="1" w:lastColumn="0" w:noHBand="0" w:noVBand="1"/>
        <w:tblCaption w:val="Period of assistance for secondary school students studying overseas"/>
      </w:tblPr>
      <w:tblGrid>
        <w:gridCol w:w="4361"/>
        <w:gridCol w:w="5103"/>
      </w:tblGrid>
      <w:tr w:rsidR="00345CEF" w:rsidRPr="00C761E6" w14:paraId="1AD492AC"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361" w:type="dxa"/>
          </w:tcPr>
          <w:p w14:paraId="4B3E27BB" w14:textId="77777777" w:rsidR="00A05668" w:rsidRPr="00C761E6" w:rsidRDefault="00A05668" w:rsidP="002B208C">
            <w:pPr>
              <w:pStyle w:val="TableNormal1"/>
              <w:rPr>
                <w:color w:val="FFFFFF" w:themeColor="background1"/>
              </w:rPr>
            </w:pPr>
            <w:r w:rsidRPr="00C761E6">
              <w:rPr>
                <w:color w:val="FFFFFF" w:themeColor="background1"/>
              </w:rPr>
              <w:t>If the student is…</w:t>
            </w:r>
          </w:p>
        </w:tc>
        <w:tc>
          <w:tcPr>
            <w:tcW w:w="5103" w:type="dxa"/>
          </w:tcPr>
          <w:p w14:paraId="2A871244" w14:textId="77777777" w:rsidR="00A05668" w:rsidRPr="00C761E6" w:rsidRDefault="00A05668" w:rsidP="002B208C">
            <w:pPr>
              <w:pStyle w:val="TableNormal1"/>
              <w:rPr>
                <w:color w:val="FFFFFF" w:themeColor="background1"/>
              </w:rPr>
            </w:pPr>
            <w:r w:rsidRPr="00C761E6">
              <w:rPr>
                <w:color w:val="FFFFFF" w:themeColor="background1"/>
              </w:rPr>
              <w:t>then assistance is approved for…</w:t>
            </w:r>
          </w:p>
        </w:tc>
      </w:tr>
      <w:tr w:rsidR="00A05668" w:rsidRPr="00F82F50" w14:paraId="107DE540" w14:textId="77777777" w:rsidTr="00433928">
        <w:tc>
          <w:tcPr>
            <w:tcW w:w="4361" w:type="dxa"/>
          </w:tcPr>
          <w:p w14:paraId="680B8D66" w14:textId="4D40CDE1" w:rsidR="00A05668" w:rsidRPr="00F82F50" w:rsidRDefault="00A05668" w:rsidP="002B208C">
            <w:pPr>
              <w:pStyle w:val="TableNormal1"/>
            </w:pPr>
            <w:r w:rsidRPr="00F82F50">
              <w:t xml:space="preserve">participating in an international educational exchange program recognised by the relevant State or Territory education authority </w:t>
            </w:r>
          </w:p>
        </w:tc>
        <w:tc>
          <w:tcPr>
            <w:tcW w:w="5103" w:type="dxa"/>
          </w:tcPr>
          <w:p w14:paraId="1E3C75BF" w14:textId="67E5A13B" w:rsidR="00A05668" w:rsidRPr="00F82F50" w:rsidRDefault="00A05668" w:rsidP="002B208C">
            <w:pPr>
              <w:pStyle w:val="TableNormal1"/>
            </w:pPr>
            <w:r w:rsidRPr="00F82F50">
              <w:t>the period of the study at an overseas education institution</w:t>
            </w:r>
            <w:r w:rsidR="00A36349">
              <w:t>.</w:t>
            </w:r>
            <w:r w:rsidR="001F45A6">
              <w:t xml:space="preserve"> </w:t>
            </w:r>
          </w:p>
        </w:tc>
      </w:tr>
      <w:tr w:rsidR="00A05668" w:rsidRPr="00F82F50" w14:paraId="6E76B5F5" w14:textId="77777777" w:rsidTr="00433928">
        <w:tc>
          <w:tcPr>
            <w:tcW w:w="4361" w:type="dxa"/>
          </w:tcPr>
          <w:p w14:paraId="48D078F4" w14:textId="77777777" w:rsidR="00A05668" w:rsidRPr="00F82F50" w:rsidRDefault="00A05668" w:rsidP="002B208C">
            <w:pPr>
              <w:pStyle w:val="TableNormal1"/>
            </w:pPr>
            <w:r w:rsidRPr="00F82F50">
              <w:t>accompanying parent(s)/guardian(s) who are employed by the Australian Government (</w:t>
            </w:r>
            <w:r w:rsidR="00B17205">
              <w:t xml:space="preserve">e.g. </w:t>
            </w:r>
            <w:r w:rsidRPr="00F82F50">
              <w:t xml:space="preserve">members of the Australian Defence Force) </w:t>
            </w:r>
          </w:p>
        </w:tc>
        <w:tc>
          <w:tcPr>
            <w:tcW w:w="5103" w:type="dxa"/>
          </w:tcPr>
          <w:p w14:paraId="00BD0508" w14:textId="6F674CC4" w:rsidR="00A05668" w:rsidRPr="00F82F50" w:rsidRDefault="00A05668" w:rsidP="002B208C">
            <w:pPr>
              <w:pStyle w:val="TableNormal1"/>
            </w:pPr>
            <w:r w:rsidRPr="00F82F50">
              <w:t>the period of the overseas posting</w:t>
            </w:r>
            <w:r w:rsidR="00A36349">
              <w:t>.</w:t>
            </w:r>
            <w:r w:rsidR="001F45A6">
              <w:t xml:space="preserve"> </w:t>
            </w:r>
          </w:p>
        </w:tc>
      </w:tr>
      <w:tr w:rsidR="00A05668" w:rsidRPr="00F82F50" w14:paraId="3E9CF89E" w14:textId="77777777" w:rsidTr="00433928">
        <w:tc>
          <w:tcPr>
            <w:tcW w:w="4361" w:type="dxa"/>
          </w:tcPr>
          <w:p w14:paraId="5B2F5EBB" w14:textId="77777777" w:rsidR="00A05668" w:rsidRPr="00F82F50" w:rsidRDefault="00A05668" w:rsidP="002B208C">
            <w:pPr>
              <w:pStyle w:val="TableNormal1"/>
            </w:pPr>
            <w:r w:rsidRPr="00F82F50">
              <w:t xml:space="preserve">studying overseas for any other reason </w:t>
            </w:r>
          </w:p>
        </w:tc>
        <w:tc>
          <w:tcPr>
            <w:tcW w:w="5103" w:type="dxa"/>
          </w:tcPr>
          <w:p w14:paraId="43521283" w14:textId="77777777" w:rsidR="00A05668" w:rsidRPr="00F82F50" w:rsidRDefault="00A05668" w:rsidP="002B208C">
            <w:pPr>
              <w:pStyle w:val="TableNormal1"/>
            </w:pPr>
            <w:r w:rsidRPr="00F82F50">
              <w:t xml:space="preserve">a period of 12 months from the first date of attendance at the overseas education institution, </w:t>
            </w:r>
            <w:r w:rsidR="001520A4">
              <w:t xml:space="preserve">i.e. </w:t>
            </w:r>
            <w:r w:rsidRPr="00F82F50">
              <w:t>where a student does not return to Australia, ABSTUDY assistance ceases from the end of the payment period that includes the anniversary of the first date of attendance.</w:t>
            </w:r>
          </w:p>
        </w:tc>
      </w:tr>
    </w:tbl>
    <w:p w14:paraId="26FA94C0" w14:textId="77777777" w:rsidR="00D76CE0" w:rsidRPr="00F82F50" w:rsidRDefault="00F341BA" w:rsidP="00345CEF">
      <w:pPr>
        <w:pStyle w:val="Heading4"/>
      </w:pPr>
      <w:r w:rsidRPr="00F82F50">
        <w:rPr>
          <w:sz w:val="25"/>
          <w:szCs w:val="25"/>
        </w:rPr>
        <w:lastRenderedPageBreak/>
        <w:t> </w:t>
      </w:r>
      <w:r w:rsidR="00D76CE0" w:rsidRPr="00F82F50">
        <w:t>55.1.3 Travelling time</w:t>
      </w:r>
    </w:p>
    <w:p w14:paraId="76294AEF" w14:textId="68F8F077" w:rsidR="00D76CE0" w:rsidRPr="00F82F50" w:rsidRDefault="00D76CE0" w:rsidP="00345CEF">
      <w:r w:rsidRPr="00F82F50">
        <w:t>The period of assistance for secondary school students approved to study overseas according to 55.1.2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92CB414" w14:textId="77777777" w:rsidR="00F341BA" w:rsidRPr="00F82F50" w:rsidRDefault="00F341BA" w:rsidP="00345CEF">
      <w:pPr>
        <w:pStyle w:val="Heading4"/>
      </w:pPr>
      <w:r w:rsidRPr="00F82F50">
        <w:t>55.1.</w:t>
      </w:r>
      <w:r w:rsidR="00D76CE0" w:rsidRPr="00F82F50">
        <w:t>4</w:t>
      </w:r>
      <w:r w:rsidRPr="00F82F50">
        <w:t xml:space="preserve"> Attendance</w:t>
      </w:r>
    </w:p>
    <w:p w14:paraId="3305237B" w14:textId="77777777" w:rsidR="00F341BA" w:rsidRPr="00F82F50" w:rsidRDefault="00F341BA" w:rsidP="00345CEF">
      <w:r w:rsidRPr="00F82F50">
        <w:t>The attendance provisions applying to secondary school students studying in Australia also apply to secondary school students studying overseas.</w:t>
      </w:r>
    </w:p>
    <w:p w14:paraId="672EF2B5" w14:textId="77777777" w:rsidR="00F341BA" w:rsidRPr="00F82F50" w:rsidRDefault="00F341BA" w:rsidP="003B7315">
      <w:pPr>
        <w:pStyle w:val="Heading3"/>
      </w:pPr>
      <w:bookmarkStart w:id="709" w:name="_55.2_Secondary_non-school,"/>
      <w:bookmarkStart w:id="710" w:name="_Toc408319058"/>
      <w:bookmarkEnd w:id="709"/>
      <w:r w:rsidRPr="00F82F50">
        <w:t>55.2 Secondary non-school, tertiary, and Masters &amp; Doctorate Level students studying overseas</w:t>
      </w:r>
      <w:bookmarkEnd w:id="710"/>
    </w:p>
    <w:p w14:paraId="0F21FF78" w14:textId="77777777" w:rsidR="00F341BA" w:rsidRPr="00F82F50" w:rsidRDefault="00F341BA" w:rsidP="00345CEF">
      <w:pPr>
        <w:pStyle w:val="Heading4"/>
      </w:pPr>
      <w:r w:rsidRPr="00F82F50">
        <w:t>55.2.1 Eligibility for secondary non-school, tertiary, and Masters &amp; Doctorate Level students studying overseas</w:t>
      </w:r>
    </w:p>
    <w:p w14:paraId="26525FC9" w14:textId="77777777" w:rsidR="00F341BA" w:rsidRPr="00F82F50" w:rsidRDefault="00F341BA" w:rsidP="00345CEF">
      <w:r w:rsidRPr="00F82F50">
        <w:t>A secondary non-school, tertiary or Masters &amp; Doctorate level student who is studying overseas is eligible for ABSTUDY assistance where:</w:t>
      </w:r>
    </w:p>
    <w:p w14:paraId="2D9873F4" w14:textId="2A64A329" w:rsidR="00821029" w:rsidRDefault="00821029" w:rsidP="00876B99">
      <w:pPr>
        <w:pStyle w:val="ListParagraph"/>
        <w:numPr>
          <w:ilvl w:val="0"/>
          <w:numId w:val="348"/>
        </w:numPr>
      </w:pPr>
      <w:r w:rsidRPr="00D041CB">
        <w:t xml:space="preserve">the student is enrolled on a full-time or </w:t>
      </w:r>
      <w:hyperlink r:id="rId97" w:anchor="_Chapter_48:_Study-load" w:tooltip="Link to chapter 48 Study-load Concessions" w:history="1">
        <w:r w:rsidRPr="00D041CB">
          <w:rPr>
            <w:rStyle w:val="Hyperlink"/>
            <w:rFonts w:eastAsiaTheme="majorEastAsia"/>
          </w:rPr>
          <w:t>concessional study-load</w:t>
        </w:r>
      </w:hyperlink>
      <w:r w:rsidRPr="00D041CB">
        <w:t xml:space="preserve"> basis in an approved course at an Australian higher education institution </w:t>
      </w:r>
      <w:r>
        <w:t>that</w:t>
      </w:r>
      <w:r w:rsidRPr="00D041CB">
        <w:t xml:space="preserve"> approves the overseas study</w:t>
      </w:r>
      <w:r>
        <w:t>, and</w:t>
      </w:r>
    </w:p>
    <w:p w14:paraId="214050D2" w14:textId="77777777" w:rsidR="00821029" w:rsidRPr="00D041CB" w:rsidRDefault="00821029" w:rsidP="00821029">
      <w:pPr>
        <w:numPr>
          <w:ilvl w:val="0"/>
          <w:numId w:val="348"/>
        </w:numPr>
        <w:spacing w:before="0" w:beforeAutospacing="0" w:after="200" w:afterAutospacing="0" w:line="276" w:lineRule="auto"/>
      </w:pPr>
      <w:r w:rsidRPr="00D041CB">
        <w:t xml:space="preserve">the student meets the normal </w:t>
      </w:r>
      <w:hyperlink r:id="rId98" w:anchor="_Chapter_47:_Study-load" w:tooltip="Link to Chapter 47 Study-load Requirements" w:history="1">
        <w:r w:rsidRPr="00D041CB">
          <w:rPr>
            <w:rStyle w:val="Hyperlink"/>
            <w:rFonts w:eastAsiaTheme="majorEastAsia"/>
          </w:rPr>
          <w:t>study-load requirements</w:t>
        </w:r>
      </w:hyperlink>
      <w:r w:rsidRPr="00D041CB">
        <w:t xml:space="preserve"> in respect of the approved Australian course</w:t>
      </w:r>
      <w:r>
        <w:t xml:space="preserve">, and </w:t>
      </w:r>
    </w:p>
    <w:p w14:paraId="3B693CD0" w14:textId="71D41763" w:rsidR="00821029" w:rsidRDefault="00821029" w:rsidP="00821029">
      <w:pPr>
        <w:numPr>
          <w:ilvl w:val="0"/>
          <w:numId w:val="348"/>
        </w:numPr>
        <w:spacing w:before="0" w:beforeAutospacing="0" w:after="200" w:afterAutospacing="0" w:line="276" w:lineRule="auto"/>
      </w:pPr>
      <w:r>
        <w:t>the Australian higher education institution</w:t>
      </w:r>
      <w:r w:rsidRPr="00D041CB">
        <w:t xml:space="preserve"> is prepared to credit the results of study at the overseas education institution toward the approved course</w:t>
      </w:r>
      <w:r>
        <w:t>, or</w:t>
      </w:r>
    </w:p>
    <w:p w14:paraId="4131568B" w14:textId="41FA309F" w:rsidR="00F341BA" w:rsidRPr="00F82F50" w:rsidRDefault="00821029" w:rsidP="00821029">
      <w:pPr>
        <w:pStyle w:val="ListParagraph"/>
        <w:numPr>
          <w:ilvl w:val="0"/>
          <w:numId w:val="348"/>
        </w:numPr>
      </w:pPr>
      <w:r>
        <w:t>for students that study externally, the Australian higher education institution will credit the results of study overseas toward the approved course and the student can demonstrate their primary reason for going overseas is to undertake studies that form part of the approved course.</w:t>
      </w:r>
      <w:r w:rsidR="00F341BA" w:rsidRPr="00F82F50">
        <w:t xml:space="preserve"> </w:t>
      </w:r>
    </w:p>
    <w:p w14:paraId="2C9C427F" w14:textId="267F8C2E" w:rsidR="00821029" w:rsidRPr="00D041CB" w:rsidRDefault="00821029" w:rsidP="0072570F">
      <w:r w:rsidRPr="00D041CB">
        <w:t>The student must ensure they remain enrolled in an approved course at an Australian higher education institution. Where a student defers their enrolment from the Australian higher education institution they will no longer be eligible for ABSTUDY assistance.</w:t>
      </w:r>
    </w:p>
    <w:p w14:paraId="5BA60BDE" w14:textId="77777777" w:rsidR="00821029" w:rsidRPr="00D041CB" w:rsidRDefault="00821029" w:rsidP="00821029">
      <w:r w:rsidRPr="00D041CB">
        <w:t>The period of study overseas need not be compulsory for all students.</w:t>
      </w:r>
    </w:p>
    <w:p w14:paraId="0C2219BF" w14:textId="77777777" w:rsidR="00821029" w:rsidRPr="00D041CB" w:rsidRDefault="00821029" w:rsidP="00821029">
      <w:hyperlink r:id="rId99" w:anchor="Australian_Apprentice" w:tooltip="Link to Australian Apprentice in glossary" w:history="1">
        <w:r w:rsidRPr="00D041CB">
          <w:rPr>
            <w:rStyle w:val="Hyperlink"/>
            <w:rFonts w:eastAsiaTheme="majorEastAsia"/>
          </w:rPr>
          <w:t>Australian Apprentices</w:t>
        </w:r>
      </w:hyperlink>
      <w:r w:rsidRPr="00D041CB">
        <w:t xml:space="preserve"> studying/training overseas must:</w:t>
      </w:r>
    </w:p>
    <w:p w14:paraId="13425C8D" w14:textId="77777777" w:rsidR="00821029" w:rsidRPr="00D041CB" w:rsidRDefault="00821029" w:rsidP="00821029">
      <w:pPr>
        <w:numPr>
          <w:ilvl w:val="0"/>
          <w:numId w:val="349"/>
        </w:numPr>
        <w:spacing w:before="0" w:beforeAutospacing="0" w:after="200" w:afterAutospacing="0" w:line="276" w:lineRule="auto"/>
      </w:pPr>
      <w:r w:rsidRPr="00D041CB">
        <w:t>be undertaking a </w:t>
      </w:r>
      <w:hyperlink r:id="rId100" w:anchor="6_1_5" w:history="1">
        <w:r w:rsidRPr="00D041CB">
          <w:rPr>
            <w:rStyle w:val="Hyperlink"/>
            <w:rFonts w:eastAsiaTheme="majorEastAsia"/>
          </w:rPr>
          <w:t>full-time apprenticeship</w:t>
        </w:r>
      </w:hyperlink>
      <w:r w:rsidRPr="00D041CB">
        <w:t xml:space="preserve">, traineeship or trainee apprenticeship; and </w:t>
      </w:r>
    </w:p>
    <w:p w14:paraId="793913CF" w14:textId="12FF6333" w:rsidR="007D1ABC" w:rsidRPr="00F82F50" w:rsidRDefault="00821029" w:rsidP="00821029">
      <w:pPr>
        <w:numPr>
          <w:ilvl w:val="0"/>
          <w:numId w:val="349"/>
        </w:numPr>
        <w:spacing w:before="0" w:beforeAutospacing="0" w:after="200" w:afterAutospacing="0" w:line="276" w:lineRule="auto"/>
      </w:pPr>
      <w:r w:rsidRPr="00D041CB">
        <w:t xml:space="preserve">have a current </w:t>
      </w:r>
      <w:hyperlink r:id="rId101" w:anchor="_7.2.4_Commonwealth_Registration" w:history="1">
        <w:hyperlink w:anchor="_7.2.4_Commonwealth_Registration" w:tooltip="Link to section 7.2.4" w:history="1">
          <w:r w:rsidRPr="00D041CB">
            <w:rPr>
              <w:rStyle w:val="Hyperlink"/>
              <w:rFonts w:eastAsiaTheme="majorEastAsia"/>
            </w:rPr>
            <w:t>registration</w:t>
          </w:r>
        </w:hyperlink>
      </w:hyperlink>
      <w:r w:rsidRPr="00D041CB">
        <w:t>.</w:t>
      </w:r>
    </w:p>
    <w:p w14:paraId="1DB9D6C0" w14:textId="77777777" w:rsidR="00F341BA" w:rsidRPr="00F82F50" w:rsidRDefault="00F341BA" w:rsidP="00345CEF">
      <w:pPr>
        <w:pStyle w:val="Heading5"/>
      </w:pPr>
      <w:r w:rsidRPr="00F82F50">
        <w:t>55.2.1.1 Documentation</w:t>
      </w:r>
    </w:p>
    <w:p w14:paraId="7D70429D" w14:textId="04BEF8AC" w:rsidR="00F341BA" w:rsidRPr="00F82F50" w:rsidRDefault="00F341BA"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the claim for assistance for a secondary non-school, tertiary or Masters and Doctorate level student studying overseas.</w:t>
      </w:r>
    </w:p>
    <w:p w14:paraId="56B86A15" w14:textId="77777777" w:rsidR="00F341BA" w:rsidRPr="00F82F50" w:rsidRDefault="00F341BA" w:rsidP="00345CEF">
      <w:pPr>
        <w:pStyle w:val="Heading4"/>
      </w:pPr>
      <w:r w:rsidRPr="00F82F50">
        <w:lastRenderedPageBreak/>
        <w:t>55.2.2 Period of assistance for secondary non-school, tertiary, and Masters &amp; Doctorate Level students studying overseas</w:t>
      </w:r>
    </w:p>
    <w:p w14:paraId="7BCA9AF1" w14:textId="77777777" w:rsidR="002B208C" w:rsidRDefault="00F341BA" w:rsidP="00D96E4A">
      <w:pPr>
        <w:rPr>
          <w:rFonts w:eastAsiaTheme="majorEastAsia" w:cstheme="majorBidi"/>
          <w:b/>
          <w:bCs/>
          <w:i/>
          <w:iCs/>
          <w:color w:val="4F81BD" w:themeColor="accent1"/>
        </w:rPr>
      </w:pPr>
      <w:r w:rsidRPr="00F82F50">
        <w:t>There is no limit to the period of assistance for secondary non-school, tertiary or Masters and Doctorate students who are undertaking overseas study, provided other eligibility and reasonable time conditions are met.</w:t>
      </w:r>
    </w:p>
    <w:p w14:paraId="26A6FE4C" w14:textId="77777777" w:rsidR="00672155" w:rsidRPr="00F82F50" w:rsidRDefault="00672155" w:rsidP="00345CEF">
      <w:pPr>
        <w:pStyle w:val="Heading4"/>
      </w:pPr>
      <w:r w:rsidRPr="00F82F50">
        <w:t>55.2.3 Travelling time</w:t>
      </w:r>
    </w:p>
    <w:p w14:paraId="6F766F11" w14:textId="0AEC10EC" w:rsidR="00672155" w:rsidRPr="00F82F50" w:rsidRDefault="00672155" w:rsidP="00345CEF">
      <w:r w:rsidRPr="00F82F50">
        <w:t>The period of assistance for secondary non-school, tertiary and Masters &amp; Doctorate Level students approved to study overseas according to 55.2.2 may include additional time to travel to and from the overseas education institution</w:t>
      </w:r>
      <w:r w:rsidR="00A36349">
        <w:t>.</w:t>
      </w:r>
      <w:r w:rsidR="001F45A6">
        <w:t xml:space="preserve"> </w:t>
      </w:r>
      <w:r w:rsidRPr="00F82F50">
        <w:t xml:space="preserve">This additional time may be included before and/or after the </w:t>
      </w:r>
      <w:proofErr w:type="gramStart"/>
      <w:r w:rsidRPr="00F82F50">
        <w:t>course, but</w:t>
      </w:r>
      <w:proofErr w:type="gramEnd"/>
      <w:r w:rsidRPr="00F82F50">
        <w:t xml:space="preserve"> may not exceed ten days in total.</w:t>
      </w:r>
    </w:p>
    <w:p w14:paraId="2D8FC7A1" w14:textId="77777777" w:rsidR="00F341BA" w:rsidRPr="00F82F50" w:rsidRDefault="00F341BA" w:rsidP="003B7315">
      <w:pPr>
        <w:pStyle w:val="Heading3"/>
      </w:pPr>
      <w:bookmarkStart w:id="711" w:name="_55.3_Entitlements_for"/>
      <w:bookmarkStart w:id="712" w:name="_Toc408319059"/>
      <w:bookmarkEnd w:id="711"/>
      <w:r w:rsidRPr="00F82F50">
        <w:t xml:space="preserve">55.3 Entitlements for students </w:t>
      </w:r>
      <w:r w:rsidR="007D1ABC">
        <w:t xml:space="preserve">or Australian Apprentices </w:t>
      </w:r>
      <w:r w:rsidRPr="00F82F50">
        <w:t xml:space="preserve">studying </w:t>
      </w:r>
      <w:r w:rsidR="007D1ABC">
        <w:t xml:space="preserve">or training </w:t>
      </w:r>
      <w:r w:rsidRPr="00F82F50">
        <w:t>overseas</w:t>
      </w:r>
      <w:bookmarkEnd w:id="712"/>
    </w:p>
    <w:p w14:paraId="7FEA270D" w14:textId="77777777" w:rsidR="00F341BA" w:rsidRPr="00F82F50" w:rsidRDefault="00F341BA" w:rsidP="00345CEF">
      <w:pPr>
        <w:pStyle w:val="Heading4"/>
      </w:pPr>
      <w:r w:rsidRPr="00F82F50">
        <w:t>55.3.1 Entitlements</w:t>
      </w:r>
    </w:p>
    <w:p w14:paraId="54E92D6F" w14:textId="697BC350" w:rsidR="00F341BA" w:rsidRPr="00F82F50" w:rsidRDefault="00F341BA" w:rsidP="00345CEF">
      <w:r w:rsidRPr="00F82F50">
        <w:t xml:space="preserve">Subject to the </w:t>
      </w:r>
      <w:hyperlink w:anchor="_71.1_Purpose_of" w:tooltip="Link to Chapter 71 Overview of Living Allowance" w:history="1">
        <w:r w:rsidRPr="00F82F50">
          <w:rPr>
            <w:rStyle w:val="Hyperlink"/>
          </w:rPr>
          <w:t>Living Allowance</w:t>
        </w:r>
      </w:hyperlink>
      <w:r w:rsidRPr="00F82F50">
        <w:t xml:space="preserve"> and </w:t>
      </w:r>
      <w:hyperlink w:anchor="_Chapter_90:_Fares" w:tooltip="Link to Chapter 90 Fares Allowance Entitlement" w:history="1">
        <w:r w:rsidRPr="00F82F50">
          <w:rPr>
            <w:rStyle w:val="Hyperlink"/>
          </w:rPr>
          <w:t>Fares Allowance</w:t>
        </w:r>
      </w:hyperlink>
      <w:r w:rsidR="001F45A6">
        <w:t xml:space="preserve"> </w:t>
      </w:r>
      <w:r w:rsidR="007D1ABC">
        <w:t xml:space="preserve">(if eligible) </w:t>
      </w:r>
      <w:r w:rsidRPr="00F82F50">
        <w:t xml:space="preserve">provisions, students </w:t>
      </w:r>
      <w:r w:rsidR="007D1ABC">
        <w:t xml:space="preserve">and Australian Apprentices </w:t>
      </w:r>
      <w:r w:rsidRPr="00F82F50">
        <w:t>approved to study</w:t>
      </w:r>
      <w:r w:rsidR="007D1ABC">
        <w:t>/train</w:t>
      </w:r>
      <w:r w:rsidRPr="00F82F50">
        <w:t xml:space="preserve"> overseas do not receive any additional entitlements over and above their entitlements if studying at an approved Australian institution</w:t>
      </w:r>
      <w:r w:rsidR="007D1ABC" w:rsidRPr="007D1ABC">
        <w:t xml:space="preserve"> or</w:t>
      </w:r>
      <w:r w:rsidR="007D1ABC">
        <w:t xml:space="preserve"> undertaking their Australian A</w:t>
      </w:r>
      <w:r w:rsidR="007D1ABC" w:rsidRPr="007D1ABC">
        <w:t>pprenticeship in Australia</w:t>
      </w:r>
      <w:r w:rsidRPr="00F82F50">
        <w:t>.</w:t>
      </w:r>
    </w:p>
    <w:p w14:paraId="1080E427" w14:textId="77777777" w:rsidR="00F341BA" w:rsidRPr="00F82F50" w:rsidRDefault="00F341BA" w:rsidP="00345CEF">
      <w:pPr>
        <w:pStyle w:val="Heading5"/>
      </w:pPr>
      <w:r w:rsidRPr="00F82F50">
        <w:t>55.3.1.1 Rate of Living Allowance</w:t>
      </w:r>
    </w:p>
    <w:p w14:paraId="3BBD6411" w14:textId="77777777" w:rsidR="00F341BA" w:rsidRPr="00F82F50" w:rsidRDefault="00F341BA" w:rsidP="00345CEF">
      <w:r w:rsidRPr="00F82F50">
        <w:t xml:space="preserve">Secondary school students may qualify for </w:t>
      </w:r>
      <w:hyperlink w:anchor="_71.5_Payment_of" w:tooltip="Link to section 71.5" w:history="1">
        <w:r w:rsidRPr="00F82F50">
          <w:rPr>
            <w:rStyle w:val="Hyperlink"/>
          </w:rPr>
          <w:t>Living Allowance at the Away From Home</w:t>
        </w:r>
      </w:hyperlink>
      <w:r w:rsidRPr="00F82F50">
        <w:t xml:space="preserve"> </w:t>
      </w:r>
      <w:r w:rsidR="00953A33">
        <w:t xml:space="preserve">rate </w:t>
      </w:r>
      <w:r w:rsidRPr="00F82F50">
        <w:t>or independent rate if their circumstances overseas would meet the requirements for these rates were the student in Australia.</w:t>
      </w:r>
    </w:p>
    <w:p w14:paraId="6BB4A6FB" w14:textId="77777777" w:rsidR="009D672C" w:rsidRDefault="007D1ABC" w:rsidP="008F68FA">
      <w:r w:rsidRPr="007D1ABC">
        <w:t>A secondary non-school, tertiary (including Australian Apprentices), or Masters and Doctorate</w:t>
      </w:r>
      <w:r w:rsidR="00E54399">
        <w:t xml:space="preserve"> </w:t>
      </w:r>
      <w:r w:rsidRPr="007D1ABC">
        <w:t xml:space="preserve">student approved for ABSTUDY while studying/training overseas is entitled to the Away </w:t>
      </w:r>
      <w:proofErr w:type="gramStart"/>
      <w:r w:rsidRPr="007D1ABC">
        <w:t>From</w:t>
      </w:r>
      <w:proofErr w:type="gramEnd"/>
      <w:r w:rsidRPr="007D1ABC">
        <w:t xml:space="preserve"> Home rate of Living Allowance.</w:t>
      </w:r>
    </w:p>
    <w:p w14:paraId="0C76DDFA" w14:textId="77777777" w:rsidR="00F341BA" w:rsidRPr="00F82F50" w:rsidRDefault="00F341BA" w:rsidP="008F68FA">
      <w:r w:rsidRPr="009D672C">
        <w:rPr>
          <w:rFonts w:eastAsiaTheme="majorEastAsia" w:cstheme="majorBidi"/>
          <w:color w:val="243F60" w:themeColor="accent1" w:themeShade="7F"/>
        </w:rPr>
        <w:t>55.3.1.2 Fares allowance</w:t>
      </w:r>
    </w:p>
    <w:p w14:paraId="472E7DC9" w14:textId="77777777" w:rsidR="00F341BA" w:rsidRDefault="00F341BA" w:rsidP="00345CEF">
      <w:r w:rsidRPr="00F82F50">
        <w:t xml:space="preserve">Students approved to study overseas may receive </w:t>
      </w:r>
      <w:r w:rsidRPr="00980EEC">
        <w:t>Fares Allowance entitlements</w:t>
      </w:r>
      <w:r w:rsidRPr="00F82F50">
        <w:t xml:space="preserve">, for travel within the overseas country, if their circumstances overseas would entitle them to Fares Allowance if these conditions were experienced in Australia, </w:t>
      </w:r>
      <w:r w:rsidR="00B17205">
        <w:t xml:space="preserve">e.g. </w:t>
      </w:r>
      <w:r w:rsidRPr="00F82F50">
        <w:t>the student’s family is posted to a remote area overseas.</w:t>
      </w:r>
    </w:p>
    <w:p w14:paraId="5D9C6A2D" w14:textId="77777777" w:rsidR="007D1ABC" w:rsidRPr="00F82F50" w:rsidRDefault="007D1ABC" w:rsidP="00345CEF">
      <w:r>
        <w:t>Fares allowance is not available for Australian Apprentices.</w:t>
      </w:r>
    </w:p>
    <w:p w14:paraId="54A2183D" w14:textId="77777777" w:rsidR="00F341BA" w:rsidRPr="00F82F50" w:rsidRDefault="00F341BA" w:rsidP="00345CEF">
      <w:r w:rsidRPr="00F82F50">
        <w:t>Fares allowance to travel between Australia and the overseas country is not available.</w:t>
      </w:r>
    </w:p>
    <w:p w14:paraId="6988B878" w14:textId="77777777" w:rsidR="00672155" w:rsidRPr="00F82F50" w:rsidRDefault="00672155" w:rsidP="00345CEF">
      <w:pPr>
        <w:rPr>
          <w:rFonts w:eastAsiaTheme="majorEastAsia"/>
          <w:color w:val="4F81BD" w:themeColor="accent1"/>
          <w:sz w:val="26"/>
          <w:szCs w:val="26"/>
        </w:rPr>
      </w:pPr>
      <w:bookmarkStart w:id="713" w:name="_Part_VII_Means"/>
      <w:bookmarkEnd w:id="713"/>
      <w:r w:rsidRPr="00F82F50">
        <w:br w:type="page"/>
      </w:r>
    </w:p>
    <w:p w14:paraId="3D19CB68" w14:textId="77777777" w:rsidR="00863910" w:rsidRPr="00863910" w:rsidRDefault="00863910" w:rsidP="00AF638B">
      <w:pPr>
        <w:pStyle w:val="Heading1"/>
      </w:pPr>
      <w:bookmarkStart w:id="714" w:name="_Part_VII_Means_1"/>
      <w:bookmarkStart w:id="715" w:name="_Toc191279732"/>
      <w:bookmarkStart w:id="716" w:name="_Toc408319060"/>
      <w:bookmarkEnd w:id="714"/>
      <w:r w:rsidRPr="00863910">
        <w:lastRenderedPageBreak/>
        <w:t>Part VII Means Tests</w:t>
      </w:r>
      <w:bookmarkEnd w:id="715"/>
    </w:p>
    <w:p w14:paraId="219D1945" w14:textId="77777777" w:rsidR="00863910" w:rsidRPr="00863910" w:rsidRDefault="00863910" w:rsidP="008B6DFE">
      <w:pPr>
        <w:pStyle w:val="Heading2"/>
      </w:pPr>
      <w:bookmarkStart w:id="717" w:name="_Chapter_56:_Means_1"/>
      <w:bookmarkStart w:id="718" w:name="_Toc191279733"/>
      <w:bookmarkEnd w:id="717"/>
      <w:r w:rsidRPr="00863910">
        <w:t>Chapter 56: Means Testing</w:t>
      </w:r>
      <w:bookmarkEnd w:id="718"/>
    </w:p>
    <w:p w14:paraId="22DF204B" w14:textId="77777777" w:rsidR="00863910" w:rsidRPr="00863910" w:rsidRDefault="00863910" w:rsidP="00863910">
      <w:pPr>
        <w:rPr>
          <w:lang w:val="en"/>
        </w:rPr>
      </w:pPr>
      <w:r w:rsidRPr="00863910">
        <w:rPr>
          <w:lang w:val="en"/>
        </w:rPr>
        <w:t xml:space="preserve">Certain ABSTUDY allowances are subject </w:t>
      </w:r>
      <w:proofErr w:type="gramStart"/>
      <w:r w:rsidRPr="00863910">
        <w:rPr>
          <w:lang w:val="en"/>
        </w:rPr>
        <w:t>to means</w:t>
      </w:r>
      <w:proofErr w:type="gramEnd"/>
      <w:r w:rsidRPr="00863910">
        <w:rPr>
          <w:lang w:val="en"/>
        </w:rPr>
        <w:t xml:space="preserve"> tests to determine the level of entitlement payable.</w:t>
      </w:r>
    </w:p>
    <w:p w14:paraId="64E6A7DF" w14:textId="77777777" w:rsidR="00863910" w:rsidRPr="00863910" w:rsidRDefault="00863910" w:rsidP="00863910">
      <w:pPr>
        <w:rPr>
          <w:lang w:val="en"/>
        </w:rPr>
      </w:pPr>
      <w:r w:rsidRPr="00863910">
        <w:rPr>
          <w:rFonts w:eastAsiaTheme="majorEastAsia"/>
          <w:b/>
          <w:bCs/>
          <w:sz w:val="19"/>
          <w:lang w:val="en"/>
        </w:rPr>
        <w:t>In this chapter:</w:t>
      </w:r>
    </w:p>
    <w:p w14:paraId="7FC312EA" w14:textId="77777777" w:rsidR="00863910" w:rsidRPr="00863910" w:rsidRDefault="00863910" w:rsidP="007606EF">
      <w:pPr>
        <w:numPr>
          <w:ilvl w:val="0"/>
          <w:numId w:val="32"/>
        </w:numPr>
        <w:spacing w:line="240" w:lineRule="atLeast"/>
        <w:ind w:left="567" w:hanging="567"/>
        <w:rPr>
          <w:u w:val="single"/>
          <w:lang w:val="en"/>
        </w:rPr>
      </w:pPr>
      <w:hyperlink w:anchor="_56.1_Allowances_subject_2" w:tooltip="Link to section 56.1" w:history="1">
        <w:r w:rsidRPr="00863910">
          <w:rPr>
            <w:rFonts w:eastAsiaTheme="minorEastAsia"/>
            <w:color w:val="3344DD"/>
            <w:u w:val="single"/>
            <w:lang w:val="en"/>
          </w:rPr>
          <w:t>56.1 Allowances subject to means testing</w:t>
        </w:r>
      </w:hyperlink>
      <w:r w:rsidRPr="00863910">
        <w:rPr>
          <w:u w:val="single"/>
          <w:lang w:val="en"/>
        </w:rPr>
        <w:t xml:space="preserve"> </w:t>
      </w:r>
    </w:p>
    <w:p w14:paraId="79B99357" w14:textId="77777777" w:rsidR="00863910" w:rsidRPr="00863910" w:rsidRDefault="00863910" w:rsidP="007606EF">
      <w:pPr>
        <w:numPr>
          <w:ilvl w:val="0"/>
          <w:numId w:val="32"/>
        </w:numPr>
        <w:spacing w:line="240" w:lineRule="atLeast"/>
        <w:ind w:left="567" w:hanging="567"/>
        <w:rPr>
          <w:szCs w:val="24"/>
          <w:u w:val="single"/>
          <w:lang w:val="en"/>
        </w:rPr>
      </w:pPr>
      <w:hyperlink w:anchor="_56.2_Allowances_and_1" w:tooltip="Link to section 56.2" w:history="1">
        <w:r w:rsidRPr="00863910">
          <w:rPr>
            <w:rFonts w:eastAsiaTheme="minorEastAsia"/>
            <w:color w:val="3344DD"/>
            <w:u w:val="single"/>
            <w:lang w:val="en"/>
          </w:rPr>
          <w:t>56.2 Allowances and benefits not subject to means testing</w:t>
        </w:r>
      </w:hyperlink>
      <w:r w:rsidRPr="00863910">
        <w:rPr>
          <w:szCs w:val="24"/>
          <w:u w:val="single"/>
          <w:lang w:val="en"/>
        </w:rPr>
        <w:t xml:space="preserve"> </w:t>
      </w:r>
    </w:p>
    <w:p w14:paraId="5F566604" w14:textId="77777777" w:rsidR="00863910" w:rsidRPr="00863910" w:rsidRDefault="00863910" w:rsidP="007606EF">
      <w:pPr>
        <w:numPr>
          <w:ilvl w:val="0"/>
          <w:numId w:val="32"/>
        </w:numPr>
        <w:spacing w:line="240" w:lineRule="atLeast"/>
        <w:ind w:left="567" w:hanging="567"/>
        <w:rPr>
          <w:szCs w:val="24"/>
          <w:u w:val="single"/>
          <w:lang w:val="en"/>
        </w:rPr>
      </w:pPr>
      <w:hyperlink w:anchor="_56.3_Means_tests_1" w:tooltip="Link to section 56.3" w:history="1">
        <w:r w:rsidRPr="00863910">
          <w:rPr>
            <w:rFonts w:eastAsiaTheme="minorEastAsia"/>
            <w:color w:val="3344DD"/>
            <w:u w:val="single"/>
            <w:lang w:val="en"/>
          </w:rPr>
          <w:t>56.3 Means tests for dependent ABSTUDY students</w:t>
        </w:r>
      </w:hyperlink>
      <w:r w:rsidRPr="00863910">
        <w:rPr>
          <w:szCs w:val="24"/>
          <w:u w:val="single"/>
          <w:lang w:val="en"/>
        </w:rPr>
        <w:t xml:space="preserve"> </w:t>
      </w:r>
    </w:p>
    <w:p w14:paraId="10949992" w14:textId="77777777" w:rsidR="00863910" w:rsidRPr="00863910" w:rsidRDefault="00863910" w:rsidP="007606EF">
      <w:pPr>
        <w:numPr>
          <w:ilvl w:val="0"/>
          <w:numId w:val="32"/>
        </w:numPr>
        <w:spacing w:line="240" w:lineRule="atLeast"/>
        <w:ind w:left="567" w:hanging="567"/>
        <w:rPr>
          <w:szCs w:val="24"/>
          <w:u w:val="single"/>
          <w:lang w:val="en"/>
        </w:rPr>
      </w:pPr>
      <w:hyperlink w:anchor="_56.4_Means_tests_1" w:tooltip="Link to section 56.4" w:history="1">
        <w:r w:rsidRPr="00863910">
          <w:rPr>
            <w:rFonts w:eastAsiaTheme="minorEastAsia"/>
            <w:color w:val="3344DD"/>
            <w:u w:val="single"/>
            <w:lang w:val="en"/>
          </w:rPr>
          <w:t>56.4 Means tests for independent ABSTUDY students</w:t>
        </w:r>
      </w:hyperlink>
      <w:r w:rsidRPr="00863910">
        <w:rPr>
          <w:szCs w:val="24"/>
          <w:u w:val="single"/>
          <w:lang w:val="en"/>
        </w:rPr>
        <w:t xml:space="preserve"> </w:t>
      </w:r>
    </w:p>
    <w:p w14:paraId="2FD44205" w14:textId="77777777" w:rsidR="00863910" w:rsidRPr="00863910" w:rsidRDefault="00863910" w:rsidP="007606EF">
      <w:pPr>
        <w:numPr>
          <w:ilvl w:val="0"/>
          <w:numId w:val="32"/>
        </w:numPr>
        <w:spacing w:line="240" w:lineRule="atLeast"/>
        <w:ind w:left="567" w:hanging="567"/>
        <w:rPr>
          <w:szCs w:val="24"/>
          <w:u w:val="single"/>
          <w:lang w:val="en"/>
        </w:rPr>
      </w:pPr>
      <w:hyperlink w:anchor="_56.5_Means_tests_1" w:tooltip="Link to section 56.5" w:history="1">
        <w:r w:rsidRPr="00863910">
          <w:rPr>
            <w:rFonts w:eastAsiaTheme="minorEastAsia"/>
            <w:color w:val="3344DD"/>
            <w:u w:val="single"/>
            <w:lang w:val="en"/>
          </w:rPr>
          <w:t>56.5 Means tests for ABSTUDY students in State Care</w:t>
        </w:r>
      </w:hyperlink>
    </w:p>
    <w:p w14:paraId="7CF57455" w14:textId="77777777" w:rsidR="00863910" w:rsidRPr="00863910" w:rsidRDefault="00863910" w:rsidP="003B7315">
      <w:pPr>
        <w:pStyle w:val="Heading3"/>
      </w:pPr>
      <w:bookmarkStart w:id="719" w:name="_56.1_Allowances_subject_2"/>
      <w:bookmarkEnd w:id="719"/>
      <w:r w:rsidRPr="00863910">
        <w:t>56.1 Allowances subject to means testing</w:t>
      </w:r>
    </w:p>
    <w:p w14:paraId="6F7CDBC2" w14:textId="77777777" w:rsidR="00863910" w:rsidRPr="00863910" w:rsidRDefault="00863910" w:rsidP="00863910">
      <w:pPr>
        <w:ind w:right="-284"/>
      </w:pPr>
      <w:r w:rsidRPr="00863910">
        <w:t>The following allowances are subject to means tests to determine the level of entitlement payable:</w:t>
      </w:r>
    </w:p>
    <w:p w14:paraId="24079D7C" w14:textId="77777777" w:rsidR="00863910" w:rsidRPr="00863910" w:rsidRDefault="00863910" w:rsidP="00863910">
      <w:pPr>
        <w:numPr>
          <w:ilvl w:val="0"/>
          <w:numId w:val="8"/>
        </w:numPr>
        <w:spacing w:before="120" w:beforeAutospacing="0" w:after="60" w:afterAutospacing="0"/>
        <w:rPr>
          <w:szCs w:val="20"/>
        </w:rPr>
      </w:pPr>
      <w:hyperlink w:anchor="_71.1_Purpose_of" w:tooltip="Link to Chapter 71 Overview of Living Allowance" w:history="1">
        <w:r w:rsidRPr="00863910">
          <w:rPr>
            <w:color w:val="3344DD"/>
            <w:u w:val="single"/>
          </w:rPr>
          <w:t>Living Allowance</w:t>
        </w:r>
      </w:hyperlink>
      <w:r w:rsidRPr="00863910">
        <w:rPr>
          <w:szCs w:val="20"/>
        </w:rPr>
        <w:t xml:space="preserve">, including </w:t>
      </w:r>
      <w:hyperlink w:anchor="_Chapter_76:_Overview" w:tooltip="Link to Chapter 76 Overview of Rent Assistance" w:history="1">
        <w:r w:rsidRPr="00863910">
          <w:rPr>
            <w:color w:val="3344DD"/>
            <w:u w:val="single"/>
          </w:rPr>
          <w:t>Rent Assistance</w:t>
        </w:r>
      </w:hyperlink>
      <w:r w:rsidRPr="00863910">
        <w:rPr>
          <w:szCs w:val="20"/>
        </w:rPr>
        <w:t xml:space="preserve">, </w:t>
      </w:r>
      <w:hyperlink w:anchor="_Chapter_79:_Remote" w:tooltip="Link to chapter 79 Remote Area Allowance" w:history="1">
        <w:r w:rsidRPr="00863910">
          <w:rPr>
            <w:color w:val="3344DD"/>
            <w:u w:val="single"/>
          </w:rPr>
          <w:t>Remote Area Allowance</w:t>
        </w:r>
      </w:hyperlink>
      <w:r w:rsidRPr="00863910">
        <w:rPr>
          <w:szCs w:val="20"/>
        </w:rPr>
        <w:t xml:space="preserve">, </w:t>
      </w:r>
      <w:hyperlink w:anchor="_Chapter_80:_Pharmaceutical" w:tooltip="Link to Chapter 80 Pharmaceutical Allowance" w:history="1">
        <w:r w:rsidRPr="00863910">
          <w:rPr>
            <w:color w:val="3344DD"/>
            <w:u w:val="single"/>
          </w:rPr>
          <w:t>Pharmaceutical Allowance</w:t>
        </w:r>
      </w:hyperlink>
      <w:r w:rsidRPr="00863910">
        <w:rPr>
          <w:szCs w:val="20"/>
        </w:rPr>
        <w:t xml:space="preserve">; </w:t>
      </w:r>
    </w:p>
    <w:p w14:paraId="53316933"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greater than the non-income tested amount.</w:t>
      </w:r>
    </w:p>
    <w:p w14:paraId="299DAA7C" w14:textId="77777777" w:rsidR="00863910" w:rsidRPr="00863910" w:rsidRDefault="00863910" w:rsidP="00707F31">
      <w:pPr>
        <w:pStyle w:val="Heading4"/>
        <w:rPr>
          <w:color w:val="333333"/>
        </w:rPr>
      </w:pPr>
      <w:r w:rsidRPr="00863910">
        <w:t>56.1.1 Allowances subject to indirect means testing</w:t>
      </w:r>
    </w:p>
    <w:p w14:paraId="20A23289" w14:textId="77777777" w:rsidR="00863910" w:rsidRPr="00863910" w:rsidRDefault="00863910" w:rsidP="00863910">
      <w:pPr>
        <w:ind w:right="-426"/>
      </w:pPr>
      <w:r w:rsidRPr="00863910">
        <w:t xml:space="preserve">The following allowances are not subject to the means tests covered in Part </w:t>
      </w:r>
      <w:proofErr w:type="gramStart"/>
      <w:r w:rsidRPr="00863910">
        <w:t>VII,</w:t>
      </w:r>
      <w:proofErr w:type="gramEnd"/>
      <w:r w:rsidRPr="00863910">
        <w:t xml:space="preserve"> however applicants are required to be in receipt of certain means-tested payments to qualify for these allowances:</w:t>
      </w:r>
    </w:p>
    <w:p w14:paraId="0979834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School Term </w:t>
      </w:r>
      <w:proofErr w:type="gramStart"/>
      <w:r w:rsidRPr="00863910">
        <w:rPr>
          <w:rFonts w:cs="Times New Roman"/>
          <w:szCs w:val="20"/>
        </w:rPr>
        <w:t>Allowance;</w:t>
      </w:r>
      <w:proofErr w:type="gramEnd"/>
      <w:r w:rsidRPr="00863910">
        <w:rPr>
          <w:rFonts w:cs="Times New Roman"/>
          <w:szCs w:val="20"/>
        </w:rPr>
        <w:t xml:space="preserve"> </w:t>
      </w:r>
    </w:p>
    <w:p w14:paraId="15AE9FB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1 School Fees Allowance; and </w:t>
      </w:r>
    </w:p>
    <w:p w14:paraId="67316C7E" w14:textId="77777777" w:rsidR="00863910" w:rsidRPr="00863910" w:rsidRDefault="00863910" w:rsidP="00863910">
      <w:pPr>
        <w:numPr>
          <w:ilvl w:val="0"/>
          <w:numId w:val="8"/>
        </w:numPr>
        <w:spacing w:before="120" w:beforeAutospacing="0" w:after="60" w:afterAutospacing="0"/>
        <w:rPr>
          <w:szCs w:val="20"/>
        </w:rPr>
      </w:pPr>
      <w:hyperlink w:anchor="_Chapter_81:_Pensioner" w:tooltip="Link to Chapter 81 Pensioner Education Supplement" w:history="1">
        <w:r w:rsidRPr="00863910">
          <w:rPr>
            <w:color w:val="3344DD"/>
            <w:u w:val="single"/>
          </w:rPr>
          <w:t>Pensioner Education Supplement</w:t>
        </w:r>
      </w:hyperlink>
      <w:r w:rsidRPr="00863910">
        <w:rPr>
          <w:szCs w:val="20"/>
        </w:rPr>
        <w:t>.</w:t>
      </w:r>
    </w:p>
    <w:p w14:paraId="6E1C0F23" w14:textId="77777777" w:rsidR="00863910" w:rsidRPr="00863910" w:rsidRDefault="00863910" w:rsidP="00863910">
      <w:r w:rsidRPr="00863910">
        <w:t>Refer to the chapters on specific allowances for details.</w:t>
      </w:r>
    </w:p>
    <w:p w14:paraId="457DAB19" w14:textId="77777777" w:rsidR="00863910" w:rsidRPr="00863910" w:rsidRDefault="00863910" w:rsidP="003B7315">
      <w:pPr>
        <w:pStyle w:val="Heading3"/>
      </w:pPr>
      <w:bookmarkStart w:id="720" w:name="_56.2_Allowances_and_1"/>
      <w:bookmarkEnd w:id="720"/>
      <w:r w:rsidRPr="00863910">
        <w:t>56.2 Allowances and benefits not subject to means testing</w:t>
      </w:r>
    </w:p>
    <w:p w14:paraId="0119C1D1" w14:textId="77777777" w:rsidR="00863910" w:rsidRPr="00863910" w:rsidRDefault="00863910" w:rsidP="00863910">
      <w:r w:rsidRPr="00863910">
        <w:t>The following allowances and benefits are not subject to means tests to determine the level of entitlement payable:</w:t>
      </w:r>
    </w:p>
    <w:p w14:paraId="542D195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Group 2 </w:t>
      </w:r>
      <w:hyperlink w:anchor="_85.1_Purpose_of" w:tooltip="Link to Chapter 85 School Fees Allowance" w:history="1">
        <w:r w:rsidRPr="00863910">
          <w:rPr>
            <w:color w:val="3344DD"/>
            <w:u w:val="single"/>
          </w:rPr>
          <w:t>School Fees Allowance</w:t>
        </w:r>
      </w:hyperlink>
      <w:r w:rsidRPr="00863910">
        <w:rPr>
          <w:rFonts w:cs="Times New Roman"/>
          <w:szCs w:val="20"/>
        </w:rPr>
        <w:t xml:space="preserve"> (non-income-tested amount) </w:t>
      </w:r>
    </w:p>
    <w:p w14:paraId="6131CABD" w14:textId="77777777" w:rsidR="00863910" w:rsidRPr="00863910" w:rsidRDefault="00863910" w:rsidP="00863910">
      <w:pPr>
        <w:numPr>
          <w:ilvl w:val="0"/>
          <w:numId w:val="8"/>
        </w:numPr>
        <w:spacing w:before="120" w:beforeAutospacing="0" w:after="60" w:afterAutospacing="0"/>
        <w:rPr>
          <w:szCs w:val="20"/>
        </w:rPr>
      </w:pPr>
      <w:hyperlink w:anchor="_Chapter_82:_Incidentals" w:tooltip="Link to Chapter 92 Away from Base Assistance" w:history="1">
        <w:r w:rsidRPr="00863910">
          <w:rPr>
            <w:color w:val="3344DD"/>
            <w:u w:val="single"/>
          </w:rPr>
          <w:t>Incidentals Allowance</w:t>
        </w:r>
      </w:hyperlink>
      <w:r w:rsidRPr="00863910">
        <w:rPr>
          <w:szCs w:val="20"/>
        </w:rPr>
        <w:t xml:space="preserve"> </w:t>
      </w:r>
    </w:p>
    <w:p w14:paraId="4E3B9970" w14:textId="77777777" w:rsidR="00863910" w:rsidRPr="00863910" w:rsidRDefault="00863910" w:rsidP="00863910">
      <w:pPr>
        <w:numPr>
          <w:ilvl w:val="0"/>
          <w:numId w:val="8"/>
        </w:numPr>
        <w:spacing w:before="120" w:beforeAutospacing="0" w:after="60" w:afterAutospacing="0"/>
        <w:rPr>
          <w:szCs w:val="20"/>
        </w:rPr>
      </w:pPr>
      <w:hyperlink w:anchor="_Chapter_83:_Additional" w:tooltip="Link to Chapter 83 Additional Incidentals Allowance" w:history="1">
        <w:r w:rsidRPr="00863910">
          <w:rPr>
            <w:color w:val="3344DD"/>
            <w:u w:val="single"/>
          </w:rPr>
          <w:t>Additional Incidentals Allowance</w:t>
        </w:r>
      </w:hyperlink>
      <w:r w:rsidRPr="00863910">
        <w:rPr>
          <w:szCs w:val="20"/>
        </w:rPr>
        <w:t xml:space="preserve"> </w:t>
      </w:r>
    </w:p>
    <w:p w14:paraId="5F7A434A" w14:textId="77777777" w:rsidR="00863910" w:rsidRPr="00863910" w:rsidRDefault="00863910" w:rsidP="00863910">
      <w:pPr>
        <w:numPr>
          <w:ilvl w:val="0"/>
          <w:numId w:val="8"/>
        </w:numPr>
        <w:spacing w:before="120" w:beforeAutospacing="0" w:after="60" w:afterAutospacing="0"/>
        <w:rPr>
          <w:szCs w:val="20"/>
        </w:rPr>
      </w:pPr>
      <w:hyperlink w:anchor="_Chapter_90:_Fares" w:tooltip="Link to Chapter 90 Fares Allowance Entitlement" w:history="1">
        <w:r w:rsidRPr="00863910">
          <w:rPr>
            <w:color w:val="3344DD"/>
            <w:u w:val="single"/>
          </w:rPr>
          <w:t>Fares Allowance</w:t>
        </w:r>
      </w:hyperlink>
      <w:r w:rsidRPr="00863910">
        <w:rPr>
          <w:szCs w:val="20"/>
        </w:rPr>
        <w:t xml:space="preserve"> </w:t>
      </w:r>
    </w:p>
    <w:p w14:paraId="70745368" w14:textId="77777777" w:rsidR="00863910" w:rsidRPr="00863910" w:rsidRDefault="00863910" w:rsidP="00863910">
      <w:pPr>
        <w:numPr>
          <w:ilvl w:val="0"/>
          <w:numId w:val="8"/>
        </w:numPr>
        <w:spacing w:before="120" w:beforeAutospacing="0" w:after="60" w:afterAutospacing="0"/>
        <w:rPr>
          <w:szCs w:val="20"/>
        </w:rPr>
      </w:pPr>
      <w:hyperlink w:anchor="_98.1_Purpose_of" w:tooltip="Link to Chapter 98 Lawful Custody Allowance" w:history="1">
        <w:r w:rsidRPr="00863910">
          <w:rPr>
            <w:color w:val="3344DD"/>
            <w:u w:val="single"/>
          </w:rPr>
          <w:t>Lawful Custody Allowance</w:t>
        </w:r>
      </w:hyperlink>
      <w:r w:rsidRPr="00863910">
        <w:rPr>
          <w:szCs w:val="20"/>
        </w:rPr>
        <w:t xml:space="preserve"> </w:t>
      </w:r>
    </w:p>
    <w:p w14:paraId="39B0C1B4" w14:textId="77777777" w:rsidR="00863910" w:rsidRPr="00863910" w:rsidRDefault="00863910" w:rsidP="00863910">
      <w:pPr>
        <w:numPr>
          <w:ilvl w:val="0"/>
          <w:numId w:val="8"/>
        </w:numPr>
        <w:spacing w:before="120" w:beforeAutospacing="0" w:after="60" w:afterAutospacing="0"/>
        <w:rPr>
          <w:szCs w:val="20"/>
        </w:rPr>
      </w:pPr>
      <w:hyperlink w:anchor="_Chapter_99:_Additional" w:tooltip="Link to Chapter 99 Additional Assistance" w:history="1">
        <w:r w:rsidRPr="00863910">
          <w:rPr>
            <w:color w:val="3344DD"/>
            <w:u w:val="single"/>
          </w:rPr>
          <w:t>Additional Assistance</w:t>
        </w:r>
      </w:hyperlink>
      <w:r w:rsidRPr="00863910">
        <w:rPr>
          <w:szCs w:val="20"/>
        </w:rPr>
        <w:t xml:space="preserve"> </w:t>
      </w:r>
    </w:p>
    <w:p w14:paraId="4D03F938" w14:textId="77777777" w:rsidR="00863910" w:rsidRPr="00863910" w:rsidRDefault="00863910" w:rsidP="00863910">
      <w:pPr>
        <w:numPr>
          <w:ilvl w:val="0"/>
          <w:numId w:val="8"/>
        </w:numPr>
        <w:spacing w:before="120" w:beforeAutospacing="0" w:after="60" w:afterAutospacing="0"/>
        <w:rPr>
          <w:szCs w:val="20"/>
        </w:rPr>
      </w:pPr>
      <w:hyperlink w:anchor="_Chapter_92:_Away" w:tooltip="Link to Chapter 92 Away from Base Assistance" w:history="1">
        <w:r w:rsidRPr="00863910">
          <w:rPr>
            <w:color w:val="3344DD"/>
            <w:u w:val="single"/>
          </w:rPr>
          <w:t>Away from Base entitlements</w:t>
        </w:r>
      </w:hyperlink>
      <w:r w:rsidRPr="00863910">
        <w:rPr>
          <w:szCs w:val="20"/>
        </w:rPr>
        <w:t xml:space="preserve"> </w:t>
      </w:r>
    </w:p>
    <w:p w14:paraId="2C7CC996" w14:textId="77777777" w:rsidR="00863910" w:rsidRPr="00863910" w:rsidRDefault="00863910" w:rsidP="00863910">
      <w:pPr>
        <w:numPr>
          <w:ilvl w:val="0"/>
          <w:numId w:val="8"/>
        </w:numPr>
        <w:spacing w:before="120" w:beforeAutospacing="0" w:after="60" w:afterAutospacing="0"/>
        <w:rPr>
          <w:szCs w:val="20"/>
        </w:rPr>
      </w:pPr>
      <w:hyperlink w:anchor="_97.4_Relocation_Allowance" w:tooltip="Link to section 97.4" w:history="1">
        <w:r w:rsidRPr="00863910">
          <w:rPr>
            <w:color w:val="3344DD"/>
            <w:u w:val="single"/>
          </w:rPr>
          <w:t>Relocation Allowance</w:t>
        </w:r>
      </w:hyperlink>
      <w:r w:rsidRPr="00863910">
        <w:rPr>
          <w:szCs w:val="20"/>
        </w:rPr>
        <w:t xml:space="preserve"> </w:t>
      </w:r>
    </w:p>
    <w:p w14:paraId="4A4E5D14" w14:textId="77777777" w:rsidR="00863910" w:rsidRPr="00863910" w:rsidRDefault="00863910" w:rsidP="00863910">
      <w:pPr>
        <w:numPr>
          <w:ilvl w:val="0"/>
          <w:numId w:val="8"/>
        </w:numPr>
        <w:spacing w:before="120" w:beforeAutospacing="0" w:after="60" w:afterAutospacing="0"/>
        <w:rPr>
          <w:color w:val="3344DD"/>
          <w:szCs w:val="20"/>
          <w:u w:val="single"/>
        </w:rPr>
      </w:pPr>
      <w:hyperlink w:anchor="_97.5_Thesis_Allowance" w:tooltip="Link to section 97.5 Thesis Allowance" w:history="1">
        <w:r w:rsidRPr="00863910">
          <w:rPr>
            <w:color w:val="3344DD"/>
            <w:u w:val="single"/>
          </w:rPr>
          <w:t>Thesis Allowance</w:t>
        </w:r>
      </w:hyperlink>
      <w:r w:rsidRPr="00863910">
        <w:rPr>
          <w:color w:val="3344DD"/>
          <w:szCs w:val="20"/>
          <w:u w:val="single"/>
        </w:rPr>
        <w:t xml:space="preserve"> </w:t>
      </w:r>
    </w:p>
    <w:p w14:paraId="3B559D16" w14:textId="77777777" w:rsidR="00863910" w:rsidRPr="00863910" w:rsidRDefault="00BC6BFF" w:rsidP="00863910">
      <w:pPr>
        <w:numPr>
          <w:ilvl w:val="0"/>
          <w:numId w:val="8"/>
        </w:numPr>
        <w:spacing w:before="120" w:beforeAutospacing="0" w:after="60" w:afterAutospacing="0"/>
        <w:rPr>
          <w:color w:val="3344DD"/>
          <w:u w:val="single"/>
        </w:rPr>
      </w:pPr>
      <w:r>
        <w:t xml:space="preserve">Indigenous </w:t>
      </w:r>
      <w:hyperlink w:anchor="_59.5_Other_Ordinary_1" w:tooltip="Link to section 59.5" w:history="1">
        <w:r w:rsidR="00863910" w:rsidRPr="00863910">
          <w:rPr>
            <w:color w:val="3344DD"/>
            <w:u w:val="single"/>
          </w:rPr>
          <w:t>Commonwealth Scholarship</w:t>
        </w:r>
      </w:hyperlink>
    </w:p>
    <w:p w14:paraId="5E782025" w14:textId="77777777" w:rsidR="00863910" w:rsidRPr="00863910" w:rsidRDefault="00BC6BFF" w:rsidP="00863910">
      <w:pPr>
        <w:numPr>
          <w:ilvl w:val="0"/>
          <w:numId w:val="8"/>
        </w:numPr>
        <w:spacing w:before="120" w:beforeAutospacing="0" w:after="60" w:afterAutospacing="0"/>
        <w:rPr>
          <w:color w:val="3344DD"/>
          <w:u w:val="single"/>
        </w:rPr>
      </w:pPr>
      <w:r>
        <w:rPr>
          <w:color w:val="3344DD"/>
          <w:u w:val="single"/>
        </w:rPr>
        <w:t>Student Start-up Loan</w:t>
      </w:r>
    </w:p>
    <w:p w14:paraId="41760C66" w14:textId="54160651" w:rsidR="00863910" w:rsidRPr="00863910" w:rsidRDefault="00863910" w:rsidP="00863910">
      <w:pPr>
        <w:numPr>
          <w:ilvl w:val="0"/>
          <w:numId w:val="8"/>
        </w:numPr>
        <w:spacing w:before="120" w:beforeAutospacing="0" w:after="60" w:afterAutospacing="0"/>
        <w:rPr>
          <w:rFonts w:cs="Times New Roman"/>
          <w:szCs w:val="20"/>
        </w:rPr>
      </w:pPr>
      <w:hyperlink w:anchor="_59.5.8_Merit_or_1" w:tooltip="Link to section 59.5.8" w:history="1">
        <w:r w:rsidRPr="00863910">
          <w:rPr>
            <w:color w:val="3344DD"/>
            <w:u w:val="single"/>
          </w:rPr>
          <w:t>Merit or equity-based scholarship</w:t>
        </w:r>
      </w:hyperlink>
      <w:r w:rsidRPr="00863910">
        <w:rPr>
          <w:rFonts w:cs="Times New Roman"/>
          <w:szCs w:val="20"/>
        </w:rPr>
        <w:t xml:space="preserve"> up to the person's threshold (indexed annually and published in </w:t>
      </w:r>
      <w:hyperlink r:id="rId102" w:tooltip="Link to A guide to Australian Government payments on Services Australia website" w:history="1">
        <w:r w:rsidRPr="00863910">
          <w:rPr>
            <w:rFonts w:cs="Times New Roman"/>
            <w:i/>
            <w:color w:val="3344DD"/>
            <w:szCs w:val="20"/>
            <w:u w:val="single"/>
          </w:rPr>
          <w:t>A guide to Australian Government payments</w:t>
        </w:r>
      </w:hyperlink>
      <w:r w:rsidRPr="00863910">
        <w:rPr>
          <w:rFonts w:cs="Times New Roman"/>
          <w:szCs w:val="20"/>
        </w:rPr>
        <w:t xml:space="preserve">). </w:t>
      </w:r>
    </w:p>
    <w:p w14:paraId="68C6808A" w14:textId="77777777" w:rsidR="00863910" w:rsidRPr="00863910" w:rsidRDefault="00863910" w:rsidP="00863910">
      <w:pPr>
        <w:numPr>
          <w:ilvl w:val="0"/>
          <w:numId w:val="8"/>
        </w:numPr>
        <w:spacing w:before="120" w:beforeAutospacing="0" w:after="60" w:afterAutospacing="0"/>
        <w:rPr>
          <w:rFonts w:cs="Times New Roman"/>
          <w:szCs w:val="20"/>
        </w:rPr>
      </w:pPr>
      <w:hyperlink w:anchor="_97.6_Payment_of" w:tooltip="Link to section 97.6" w:history="1">
        <w:r w:rsidRPr="00863910">
          <w:rPr>
            <w:rFonts w:cs="Times New Roman"/>
            <w:color w:val="3344DD"/>
            <w:szCs w:val="20"/>
            <w:u w:val="single"/>
          </w:rPr>
          <w:t>Payment of student contributions (previously known as HECS) or tuition fees</w:t>
        </w:r>
      </w:hyperlink>
      <w:r w:rsidRPr="00863910">
        <w:rPr>
          <w:rFonts w:cs="Times New Roman"/>
          <w:szCs w:val="20"/>
        </w:rPr>
        <w:t>.</w:t>
      </w:r>
    </w:p>
    <w:p w14:paraId="223E2605" w14:textId="77777777" w:rsidR="00863910" w:rsidRPr="00863910" w:rsidRDefault="00863910" w:rsidP="003B7315">
      <w:pPr>
        <w:pStyle w:val="Heading3"/>
      </w:pPr>
      <w:bookmarkStart w:id="721" w:name="_56.3_Means_tests_1"/>
      <w:bookmarkEnd w:id="721"/>
      <w:r w:rsidRPr="00863910">
        <w:t>56.3 Means tests for dependent ABSTUDY students</w:t>
      </w:r>
      <w:r w:rsidR="005E4D84">
        <w:t xml:space="preserve"> and Australian Apprentices</w:t>
      </w:r>
    </w:p>
    <w:p w14:paraId="45455945" w14:textId="77777777" w:rsidR="00863910" w:rsidRPr="00863910" w:rsidRDefault="00863910" w:rsidP="00863910">
      <w:r w:rsidRPr="00863910">
        <w:t>Dependent students</w:t>
      </w:r>
      <w:r w:rsidR="005E4D84">
        <w:t xml:space="preserve"> and Australian Apprentices</w:t>
      </w:r>
      <w:r w:rsidRPr="00863910">
        <w:t xml:space="preserve"> applying for Living Allowance (plus Rent Assistance, Remote Area Allowance and Pharmaceutical Allowance) and/or Group 2 School Fees Allowance are subject to the following tests:</w:t>
      </w:r>
    </w:p>
    <w:p w14:paraId="107E8289" w14:textId="77777777" w:rsidR="00863910" w:rsidRPr="00863910" w:rsidRDefault="00863910" w:rsidP="00863910">
      <w:pPr>
        <w:numPr>
          <w:ilvl w:val="0"/>
          <w:numId w:val="8"/>
        </w:numPr>
        <w:spacing w:before="120" w:beforeAutospacing="0" w:after="60" w:afterAutospacing="0"/>
        <w:rPr>
          <w:szCs w:val="20"/>
        </w:rPr>
      </w:pPr>
      <w:hyperlink w:anchor="_Chapter_58:_Parental_2" w:tooltip="Link to Chapter 58 Parental Income Test and Limits" w:history="1">
        <w:r w:rsidRPr="00863910">
          <w:rPr>
            <w:color w:val="3344DD"/>
            <w:u w:val="single"/>
          </w:rPr>
          <w:t>Parental Income Test</w:t>
        </w:r>
      </w:hyperlink>
      <w:r w:rsidRPr="00863910">
        <w:rPr>
          <w:szCs w:val="20"/>
        </w:rPr>
        <w:t>; and</w:t>
      </w:r>
    </w:p>
    <w:p w14:paraId="60628CC5" w14:textId="77777777" w:rsidR="00863910" w:rsidRPr="00863910" w:rsidRDefault="00863910" w:rsidP="00863910">
      <w:pPr>
        <w:numPr>
          <w:ilvl w:val="0"/>
          <w:numId w:val="8"/>
        </w:numPr>
        <w:spacing w:before="120" w:beforeAutospacing="0" w:after="60" w:afterAutospacing="0"/>
        <w:rPr>
          <w:szCs w:val="20"/>
        </w:rPr>
      </w:pPr>
      <w:hyperlink w:anchor="_58.8_Maintenance_Income" w:tooltip="Link to section 58.8" w:history="1">
        <w:r w:rsidRPr="00863910">
          <w:rPr>
            <w:color w:val="3344DD"/>
            <w:szCs w:val="20"/>
            <w:u w:val="single"/>
          </w:rPr>
          <w:t>Maintenance Income Test</w:t>
        </w:r>
      </w:hyperlink>
      <w:r w:rsidRPr="00863910">
        <w:rPr>
          <w:szCs w:val="20"/>
        </w:rPr>
        <w:t>; and</w:t>
      </w:r>
    </w:p>
    <w:p w14:paraId="3FBF5AF3" w14:textId="77777777" w:rsidR="00863910" w:rsidRPr="00863910" w:rsidRDefault="00863910" w:rsidP="00863910">
      <w:pPr>
        <w:numPr>
          <w:ilvl w:val="0"/>
          <w:numId w:val="8"/>
        </w:numPr>
        <w:spacing w:before="120" w:beforeAutospacing="0" w:after="60" w:afterAutospacing="0"/>
        <w:rPr>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Pr="00863910">
        <w:rPr>
          <w:szCs w:val="20"/>
        </w:rPr>
        <w:t>.</w:t>
      </w:r>
    </w:p>
    <w:p w14:paraId="2B110002" w14:textId="77777777" w:rsidR="00863910" w:rsidRPr="00863910" w:rsidRDefault="00863910" w:rsidP="00863910">
      <w:r w:rsidRPr="00863910">
        <w:t>Dependent students aged under 16 years are not subject to the Personal Income Test.</w:t>
      </w:r>
    </w:p>
    <w:p w14:paraId="463A1D80" w14:textId="77777777" w:rsidR="00863910" w:rsidRPr="00863910" w:rsidRDefault="00863910" w:rsidP="003B7315">
      <w:pPr>
        <w:pStyle w:val="Heading3"/>
      </w:pPr>
      <w:bookmarkStart w:id="722" w:name="_56.4_Means_tests_1"/>
      <w:bookmarkEnd w:id="722"/>
      <w:r w:rsidRPr="00863910">
        <w:t>56.4 Means tests for independent ABSTUDY students</w:t>
      </w:r>
      <w:r w:rsidR="005E4D84">
        <w:t xml:space="preserve"> and Australian Apprentices</w:t>
      </w:r>
    </w:p>
    <w:p w14:paraId="3E8A89FF" w14:textId="77777777" w:rsidR="00863910" w:rsidRPr="00863910" w:rsidRDefault="00863910" w:rsidP="00863910">
      <w:r w:rsidRPr="00863910">
        <w:t xml:space="preserve">Independent students </w:t>
      </w:r>
      <w:r w:rsidR="005E4D84">
        <w:t xml:space="preserve">and Australian Apprentices </w:t>
      </w:r>
      <w:r w:rsidRPr="00863910">
        <w:t xml:space="preserve">applying for </w:t>
      </w:r>
      <w:hyperlink w:anchor="_71.1_Purpose_of" w:tooltip="Link to Chapter 71 Overview of Living Allowance" w:history="1">
        <w:r w:rsidRPr="00863910">
          <w:rPr>
            <w:color w:val="3344DD"/>
            <w:u w:val="single"/>
          </w:rPr>
          <w:t>Living Allowance</w:t>
        </w:r>
      </w:hyperlink>
      <w:r w:rsidRPr="00863910">
        <w:t xml:space="preserve"> (plus Rent Assistance, Remote Area Allowance and Pharmaceutical Allowance) are subject to the following tests:</w:t>
      </w:r>
    </w:p>
    <w:p w14:paraId="63DCD4F3" w14:textId="77777777" w:rsidR="00863910" w:rsidRPr="00863910" w:rsidRDefault="00863910" w:rsidP="00863910">
      <w:pPr>
        <w:numPr>
          <w:ilvl w:val="0"/>
          <w:numId w:val="8"/>
        </w:numPr>
        <w:spacing w:before="120" w:beforeAutospacing="0" w:after="60" w:afterAutospacing="0"/>
        <w:rPr>
          <w:rFonts w:cs="Times New Roman"/>
          <w:szCs w:val="20"/>
        </w:rPr>
      </w:pPr>
      <w:hyperlink w:anchor="_65.2_The_Personal" w:tooltip="Link to section 65.2" w:history="1">
        <w:r w:rsidRPr="00863910">
          <w:rPr>
            <w:color w:val="3344DD"/>
            <w:u w:val="single"/>
          </w:rPr>
          <w:t>Personal Assets Test</w:t>
        </w:r>
      </w:hyperlink>
      <w:r w:rsidRPr="00863910">
        <w:rPr>
          <w:rFonts w:cs="Times New Roman"/>
          <w:szCs w:val="20"/>
        </w:rPr>
        <w:t> (if the student is partnered, this test includes the assets of the person's partner</w:t>
      </w:r>
      <w:proofErr w:type="gramStart"/>
      <w:r w:rsidRPr="00863910">
        <w:rPr>
          <w:rFonts w:cs="Times New Roman"/>
          <w:szCs w:val="20"/>
        </w:rPr>
        <w:t>);</w:t>
      </w:r>
      <w:proofErr w:type="gramEnd"/>
      <w:r w:rsidRPr="00863910">
        <w:rPr>
          <w:rFonts w:cs="Times New Roman"/>
          <w:szCs w:val="20"/>
        </w:rPr>
        <w:t xml:space="preserve"> </w:t>
      </w:r>
    </w:p>
    <w:p w14:paraId="29E25BE6" w14:textId="77777777" w:rsidR="00863910" w:rsidRPr="00863910" w:rsidRDefault="00863910" w:rsidP="00863910">
      <w:pPr>
        <w:numPr>
          <w:ilvl w:val="0"/>
          <w:numId w:val="8"/>
        </w:numPr>
        <w:spacing w:before="120" w:beforeAutospacing="0" w:after="60" w:afterAutospacing="0"/>
        <w:rPr>
          <w:szCs w:val="20"/>
        </w:rPr>
      </w:pPr>
      <w:hyperlink w:anchor="_60.2_Partner_Income" w:tooltip="Link to section 60.2" w:history="1">
        <w:r w:rsidRPr="00863910">
          <w:rPr>
            <w:color w:val="3344DD"/>
            <w:u w:val="single"/>
          </w:rPr>
          <w:t>Partner Income Test</w:t>
        </w:r>
      </w:hyperlink>
      <w:r w:rsidRPr="00863910">
        <w:rPr>
          <w:szCs w:val="20"/>
        </w:rPr>
        <w:t xml:space="preserve">; and </w:t>
      </w:r>
    </w:p>
    <w:p w14:paraId="6BEC566D" w14:textId="77777777" w:rsidR="00863910" w:rsidRPr="00863910" w:rsidRDefault="00B7066A" w:rsidP="00863910">
      <w:pPr>
        <w:numPr>
          <w:ilvl w:val="0"/>
          <w:numId w:val="8"/>
        </w:numPr>
        <w:spacing w:before="120" w:beforeAutospacing="0" w:after="60" w:afterAutospacing="0"/>
        <w:rPr>
          <w:rFonts w:cs="Times New Roman"/>
          <w:szCs w:val="20"/>
        </w:rPr>
      </w:pPr>
      <w:hyperlink w:anchor="_Chapter_61:_Personal" w:tooltip="Link to Chapter 61 Personal Income Test, Limits and Student or Australian Apprentice Income Bank" w:history="1">
        <w:r w:rsidRPr="00863910">
          <w:rPr>
            <w:color w:val="3344DD"/>
            <w:u w:val="single"/>
          </w:rPr>
          <w:t>Personal Income Test</w:t>
        </w:r>
      </w:hyperlink>
      <w:r w:rsidR="005E4D84">
        <w:rPr>
          <w:rFonts w:cs="Times New Roman"/>
          <w:szCs w:val="20"/>
        </w:rPr>
        <w:t>.</w:t>
      </w:r>
    </w:p>
    <w:p w14:paraId="64BC8590" w14:textId="77777777" w:rsidR="00863910" w:rsidRPr="00863910" w:rsidRDefault="005E4D84" w:rsidP="00863910">
      <w:r>
        <w:t>Independent students aged under 16 years are not subject to the Personal Income Test.</w:t>
      </w:r>
    </w:p>
    <w:p w14:paraId="2F5CC9CB" w14:textId="77777777" w:rsidR="00863910" w:rsidRPr="00863910" w:rsidRDefault="00863910" w:rsidP="003B7315">
      <w:pPr>
        <w:pStyle w:val="Heading3"/>
      </w:pPr>
      <w:bookmarkStart w:id="723" w:name="_56.5_Means_tests_1"/>
      <w:bookmarkEnd w:id="723"/>
      <w:r w:rsidRPr="00863910">
        <w:t xml:space="preserve">56.5 Means tests for ABSTUDY students </w:t>
      </w:r>
      <w:r w:rsidR="005E4D84">
        <w:t xml:space="preserve">and Australian Apprentices </w:t>
      </w:r>
      <w:r w:rsidRPr="00863910">
        <w:t>in State Care</w:t>
      </w:r>
    </w:p>
    <w:p w14:paraId="15B63A7A" w14:textId="77777777" w:rsidR="00863910" w:rsidRPr="00863910" w:rsidRDefault="00863910" w:rsidP="00863910">
      <w:r w:rsidRPr="00863910">
        <w:t xml:space="preserve">Students </w:t>
      </w:r>
      <w:r w:rsidR="005E4D84">
        <w:t xml:space="preserve">and Australian Apprentices </w:t>
      </w:r>
      <w:r w:rsidRPr="00863910">
        <w:t xml:space="preserve">in </w:t>
      </w:r>
      <w:hyperlink w:anchor="_Chapter_45:_Students" w:tooltip="Link to Chapter 45 Students or Australian Apprentices in State Care" w:history="1">
        <w:r w:rsidRPr="00863910">
          <w:rPr>
            <w:color w:val="3344DD"/>
            <w:u w:val="single"/>
          </w:rPr>
          <w:t>State Care</w:t>
        </w:r>
      </w:hyperlink>
      <w:r w:rsidRPr="00863910">
        <w:t xml:space="preserve"> who are applying for </w:t>
      </w:r>
      <w:hyperlink w:anchor="_71.1_Purpose_of" w:tooltip="Link to Chapter 71 Overview of Living Allowance" w:history="1">
        <w:r w:rsidRPr="00863910">
          <w:rPr>
            <w:color w:val="3344DD"/>
            <w:u w:val="single"/>
          </w:rPr>
          <w:t>Living Allowance</w:t>
        </w:r>
      </w:hyperlink>
      <w:r w:rsidRPr="00863910">
        <w:t xml:space="preserve"> are subject to the following test:</w:t>
      </w:r>
    </w:p>
    <w:p w14:paraId="0AEE29F9" w14:textId="77777777" w:rsidR="00863910" w:rsidRPr="00863910" w:rsidRDefault="00863910" w:rsidP="00863910">
      <w:pPr>
        <w:numPr>
          <w:ilvl w:val="0"/>
          <w:numId w:val="8"/>
        </w:numPr>
        <w:spacing w:before="120" w:beforeAutospacing="0" w:after="60" w:afterAutospacing="0"/>
        <w:rPr>
          <w:rFonts w:cs="Times New Roman"/>
          <w:szCs w:val="20"/>
        </w:rPr>
      </w:pPr>
      <w:hyperlink r:id="rId103" w:history="1">
        <w:r w:rsidRPr="00863910">
          <w:rPr>
            <w:szCs w:val="20"/>
          </w:rPr>
          <w:t>Personal Income Test</w:t>
        </w:r>
      </w:hyperlink>
      <w:r w:rsidRPr="00863910">
        <w:rPr>
          <w:szCs w:val="20"/>
        </w:rPr>
        <w:t> (</w:t>
      </w:r>
      <w:proofErr w:type="gramStart"/>
      <w:r w:rsidRPr="00863910">
        <w:rPr>
          <w:szCs w:val="20"/>
        </w:rPr>
        <w:t>with the exception of</w:t>
      </w:r>
      <w:proofErr w:type="gramEnd"/>
      <w:r w:rsidRPr="00863910">
        <w:rPr>
          <w:szCs w:val="20"/>
        </w:rPr>
        <w:t xml:space="preserve"> students in State Care aged under 16 years, who are exempted from the Personal Income Test).</w:t>
      </w:r>
      <w:r w:rsidRPr="00863910">
        <w:rPr>
          <w:rFonts w:cs="Times New Roman"/>
          <w:szCs w:val="20"/>
        </w:rPr>
        <w:br w:type="page"/>
      </w:r>
    </w:p>
    <w:p w14:paraId="6DCCEC27" w14:textId="001D77FA" w:rsidR="00863910" w:rsidRPr="00863910" w:rsidRDefault="00863910" w:rsidP="008B6DFE">
      <w:pPr>
        <w:pStyle w:val="Heading2"/>
      </w:pPr>
      <w:bookmarkStart w:id="724" w:name="_Chapter_57:_Calculating_1"/>
      <w:bookmarkStart w:id="725" w:name="_Toc191279734"/>
      <w:bookmarkStart w:id="726" w:name="_Hlk173751978"/>
      <w:bookmarkEnd w:id="724"/>
      <w:r w:rsidRPr="00863910">
        <w:lastRenderedPageBreak/>
        <w:t>Chapter 57: Calculating ABSTUDY Rates</w:t>
      </w:r>
      <w:bookmarkEnd w:id="725"/>
    </w:p>
    <w:p w14:paraId="698C84EF" w14:textId="77777777" w:rsidR="00863910" w:rsidRPr="00863910" w:rsidRDefault="00863910" w:rsidP="00863910">
      <w:pPr>
        <w:rPr>
          <w:lang w:val="en"/>
        </w:rPr>
      </w:pPr>
      <w:r w:rsidRPr="00863910">
        <w:rPr>
          <w:lang w:val="en"/>
        </w:rPr>
        <w:t>This chapter describes the calculation of rates of ABSTUDY Living Allowance (plus Rent Assistance, Remote Area Allowance and Pharmaceutical Allowance) and Group 2 School Fees Allowance, and the effect of the Parental, Maintenance, Partner and Personal Income Tests.</w:t>
      </w:r>
    </w:p>
    <w:p w14:paraId="4ED4ACE6" w14:textId="77777777" w:rsidR="00863910" w:rsidRPr="00863910" w:rsidRDefault="00863910" w:rsidP="00863910">
      <w:pPr>
        <w:rPr>
          <w:lang w:val="en"/>
        </w:rPr>
      </w:pPr>
      <w:r w:rsidRPr="00863910">
        <w:rPr>
          <w:rFonts w:eastAsiaTheme="majorEastAsia"/>
          <w:b/>
          <w:bCs/>
          <w:sz w:val="19"/>
          <w:lang w:val="en"/>
        </w:rPr>
        <w:t>In this chapter:</w:t>
      </w:r>
    </w:p>
    <w:p w14:paraId="4FF9D8DB" w14:textId="77777777" w:rsidR="00863910" w:rsidRPr="00863910" w:rsidRDefault="00863910" w:rsidP="007606EF">
      <w:pPr>
        <w:numPr>
          <w:ilvl w:val="0"/>
          <w:numId w:val="32"/>
        </w:numPr>
        <w:spacing w:line="240" w:lineRule="atLeast"/>
        <w:ind w:left="567" w:hanging="567"/>
        <w:rPr>
          <w:szCs w:val="24"/>
          <w:u w:val="single"/>
          <w:lang w:val="en"/>
        </w:rPr>
      </w:pPr>
      <w:hyperlink w:anchor="_57.1_Overall_Living_2" w:tooltip="Link to section 57.1" w:history="1">
        <w:r w:rsidRPr="00863910">
          <w:rPr>
            <w:rFonts w:eastAsiaTheme="minorEastAsia"/>
            <w:color w:val="3344DD"/>
            <w:u w:val="single"/>
            <w:lang w:val="en"/>
          </w:rPr>
          <w:t>57.1 Overall Living Allowance rate calculation process</w:t>
        </w:r>
      </w:hyperlink>
      <w:r w:rsidRPr="00863910">
        <w:rPr>
          <w:szCs w:val="24"/>
          <w:u w:val="single"/>
          <w:lang w:val="en"/>
        </w:rPr>
        <w:t xml:space="preserve"> </w:t>
      </w:r>
    </w:p>
    <w:p w14:paraId="3F013994" w14:textId="77777777" w:rsidR="00863910" w:rsidRPr="00863910" w:rsidRDefault="00863910" w:rsidP="007606EF">
      <w:pPr>
        <w:numPr>
          <w:ilvl w:val="0"/>
          <w:numId w:val="32"/>
        </w:numPr>
        <w:spacing w:line="240" w:lineRule="atLeast"/>
        <w:ind w:left="567" w:hanging="567"/>
        <w:rPr>
          <w:szCs w:val="24"/>
          <w:u w:val="single"/>
          <w:lang w:val="en"/>
        </w:rPr>
      </w:pPr>
      <w:hyperlink w:anchor="_57.2_Overall_Group_2" w:tooltip="Link to section 57.2" w:history="1">
        <w:r w:rsidRPr="00863910">
          <w:rPr>
            <w:rFonts w:eastAsiaTheme="minorEastAsia"/>
            <w:color w:val="3344DD"/>
            <w:u w:val="single"/>
            <w:lang w:val="en"/>
          </w:rPr>
          <w:t>57.2 Overall Group 2 School Fees Allowance rate calculation process</w:t>
        </w:r>
      </w:hyperlink>
    </w:p>
    <w:p w14:paraId="2D0AAB73" w14:textId="77777777" w:rsidR="00863910" w:rsidRPr="00863910" w:rsidRDefault="00863910" w:rsidP="003B7315">
      <w:pPr>
        <w:pStyle w:val="Heading3"/>
      </w:pPr>
      <w:bookmarkStart w:id="727" w:name="_57.1_Overall_Living_2"/>
      <w:bookmarkEnd w:id="727"/>
      <w:r w:rsidRPr="00863910">
        <w:t>57.1 Overall Living Allowance rate calculation process</w:t>
      </w:r>
    </w:p>
    <w:p w14:paraId="0D601599" w14:textId="77777777" w:rsidR="00863910" w:rsidRPr="00863910" w:rsidRDefault="00863910" w:rsidP="00707F31">
      <w:pPr>
        <w:pStyle w:val="Heading4"/>
      </w:pPr>
      <w:r w:rsidRPr="00863910">
        <w:t>57.1.1 Method of calculating rate of Living Allowance (plus Youth Disability Supplement, Rent Assistance, Remote Area Allowance and Pharmaceutical Allowance)</w:t>
      </w:r>
    </w:p>
    <w:p w14:paraId="3A29589D" w14:textId="6D711ED8" w:rsidR="00863910" w:rsidRPr="00863910" w:rsidRDefault="000928D5" w:rsidP="00863910">
      <w:r w:rsidRPr="000928D5">
        <w:t>Payments of Living Allowance will also incorporate the recipient’s entitlement, if any, to Rent Assistance and Pharmaceutical Allowance. The income test/s are applied to the combined total of these allowances.</w:t>
      </w:r>
      <w:r w:rsidR="001F45A6">
        <w:t xml:space="preserve"> </w:t>
      </w:r>
      <w:r w:rsidRPr="000928D5">
        <w:t>Where a recipient is also entitled to Remote Area Allowance or Youth Disability Supplement, this also forms part of the payment.</w:t>
      </w:r>
      <w:r>
        <w:t xml:space="preserve"> </w:t>
      </w:r>
      <w:r w:rsidR="00863910" w:rsidRPr="00863910">
        <w:t>The rate of allowance is a daily rate.</w:t>
      </w:r>
      <w:r w:rsidR="001F45A6">
        <w:t xml:space="preserve"> </w:t>
      </w:r>
      <w:r w:rsidR="00863910" w:rsidRPr="00863910">
        <w:t xml:space="preserve">That rate is worked out by dividing the </w:t>
      </w:r>
      <w:r w:rsidRPr="000928D5">
        <w:t xml:space="preserve">individual’s maximum </w:t>
      </w:r>
      <w:r w:rsidR="00863910" w:rsidRPr="00863910">
        <w:t>fortnightly rate</w:t>
      </w:r>
      <w:r w:rsidRPr="000928D5">
        <w:t>, as</w:t>
      </w:r>
      <w:r w:rsidR="00863910" w:rsidRPr="000928D5">
        <w:t xml:space="preserve"> </w:t>
      </w:r>
      <w:r w:rsidR="00863910" w:rsidRPr="00863910">
        <w:t>calculated according to th</w:t>
      </w:r>
      <w:r w:rsidR="00A77303">
        <w:t>e</w:t>
      </w:r>
      <w:r w:rsidR="00863910" w:rsidRPr="00863910">
        <w:t xml:space="preserve"> Rate Calculator</w:t>
      </w:r>
      <w:r w:rsidR="00A77303">
        <w:t xml:space="preserve"> in </w:t>
      </w:r>
      <w:hyperlink w:anchor="_57.1.2.1_Determine_the" w:tooltip="Link to 57.1.2.1" w:history="1">
        <w:r w:rsidRPr="00060BFF">
          <w:rPr>
            <w:rStyle w:val="Hyperlink"/>
          </w:rPr>
          <w:t>57.1.2.1</w:t>
        </w:r>
      </w:hyperlink>
      <w:r w:rsidR="00863910" w:rsidRPr="00863910">
        <w:t xml:space="preserve"> by 14.</w:t>
      </w:r>
    </w:p>
    <w:p w14:paraId="5F394431" w14:textId="77777777" w:rsidR="00863910" w:rsidRPr="00863910" w:rsidRDefault="00863910" w:rsidP="00707F31">
      <w:pPr>
        <w:pStyle w:val="Heading4"/>
      </w:pPr>
      <w:r w:rsidRPr="00863910">
        <w:t>57.1.2 Steps to calculate rate of Living Allowance (plus Rent Assistance, Remote Area Allowance and Pharmaceutical Allowance)</w:t>
      </w:r>
    </w:p>
    <w:p w14:paraId="32F9FEBE" w14:textId="77777777" w:rsidR="00863910" w:rsidRPr="00863910" w:rsidRDefault="00863910" w:rsidP="00707F31">
      <w:pPr>
        <w:pStyle w:val="Heading5"/>
      </w:pPr>
      <w:bookmarkStart w:id="728" w:name="_57.1.2.1_Determine_the"/>
      <w:bookmarkEnd w:id="728"/>
      <w:r w:rsidRPr="00863910">
        <w:t>57.1.2.1 Determine the individual’s maximum fortnightly payment rate</w:t>
      </w:r>
    </w:p>
    <w:tbl>
      <w:tblPr>
        <w:tblStyle w:val="Style1"/>
        <w:tblW w:w="9464" w:type="dxa"/>
        <w:tblLook w:val="04A0" w:firstRow="1" w:lastRow="0" w:firstColumn="1" w:lastColumn="0" w:noHBand="0" w:noVBand="1"/>
        <w:tblCaption w:val="Steps to determine the individual’s maximum fortnightly payment rate"/>
      </w:tblPr>
      <w:tblGrid>
        <w:gridCol w:w="675"/>
        <w:gridCol w:w="8789"/>
      </w:tblGrid>
      <w:tr w:rsidR="00863910" w:rsidRPr="00863910" w14:paraId="577FCBBB"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3BAE8AE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789" w:type="dxa"/>
          </w:tcPr>
          <w:p w14:paraId="3214800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F2B2901" w14:textId="77777777" w:rsidTr="00863910">
        <w:tc>
          <w:tcPr>
            <w:tcW w:w="675" w:type="dxa"/>
          </w:tcPr>
          <w:p w14:paraId="5CB79A3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789" w:type="dxa"/>
          </w:tcPr>
          <w:p w14:paraId="0AA38B7E" w14:textId="37ACA8C6"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person's maximum basic rate by referring to </w:t>
            </w:r>
            <w:hyperlink w:anchor="_Chapter_72:_ABSTUDY" w:tooltip="Link to Chapter 72 ABSTUDY Living Allowance Rates" w:history="1">
              <w:r w:rsidRPr="00863910">
                <w:rPr>
                  <w:color w:val="3344DD"/>
                  <w:sz w:val="20"/>
                  <w:szCs w:val="18"/>
                  <w:u w:val="single"/>
                </w:rPr>
                <w:t>Chapter 72: ABSTUDY Living Allowance Rates</w:t>
              </w:r>
            </w:hyperlink>
            <w:r w:rsidR="00A61822">
              <w:rPr>
                <w:color w:val="3344DD"/>
                <w:sz w:val="20"/>
                <w:szCs w:val="18"/>
                <w:u w:val="single"/>
              </w:rPr>
              <w:t>,</w:t>
            </w:r>
            <w:r w:rsidRPr="00863910">
              <w:rPr>
                <w:color w:val="auto"/>
                <w:sz w:val="20"/>
                <w:szCs w:val="18"/>
              </w:rPr>
              <w:t xml:space="preserve"> </w:t>
            </w:r>
            <w:hyperlink w:anchor="_105.2_Energy_Supplement" w:history="1">
              <w:r w:rsidR="00A61822" w:rsidRPr="00A61822">
                <w:rPr>
                  <w:rStyle w:val="Hyperlink"/>
                  <w:sz w:val="20"/>
                  <w:szCs w:val="18"/>
                </w:rPr>
                <w:t>Chapter 105.</w:t>
              </w:r>
              <w:r w:rsidR="00A61822">
                <w:rPr>
                  <w:rStyle w:val="Hyperlink"/>
                  <w:sz w:val="20"/>
                  <w:szCs w:val="18"/>
                </w:rPr>
                <w:t>2</w:t>
              </w:r>
              <w:r w:rsidR="00A61822">
                <w:rPr>
                  <w:rStyle w:val="Hyperlink"/>
                </w:rPr>
                <w:t>:</w:t>
              </w:r>
              <w:r w:rsidR="00A61822" w:rsidRPr="00A61822">
                <w:rPr>
                  <w:rStyle w:val="Hyperlink"/>
                  <w:sz w:val="20"/>
                  <w:szCs w:val="18"/>
                </w:rPr>
                <w:t xml:space="preserve"> Energy Supplement</w:t>
              </w:r>
            </w:hyperlink>
            <w:r w:rsidR="00A61822">
              <w:rPr>
                <w:color w:val="auto"/>
                <w:sz w:val="20"/>
                <w:szCs w:val="18"/>
              </w:rPr>
              <w:t xml:space="preserve"> and  </w:t>
            </w:r>
            <w:hyperlink r:id="rId104" w:tooltip="Link to A guide to Australian Government payments on Services Australia website" w:history="1">
              <w:r w:rsidRPr="00863910">
                <w:rPr>
                  <w:i/>
                  <w:color w:val="3344DD"/>
                  <w:sz w:val="20"/>
                  <w:u w:val="single"/>
                </w:rPr>
                <w:t>A guide to Australian Government payments</w:t>
              </w:r>
            </w:hyperlink>
          </w:p>
        </w:tc>
      </w:tr>
      <w:tr w:rsidR="00863910" w:rsidRPr="00863910" w14:paraId="7C29692A" w14:textId="77777777" w:rsidTr="00863910">
        <w:tc>
          <w:tcPr>
            <w:tcW w:w="675" w:type="dxa"/>
          </w:tcPr>
          <w:p w14:paraId="75D0E91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789" w:type="dxa"/>
          </w:tcPr>
          <w:p w14:paraId="6A8B46D6"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Determine the fortnightly rate (if any) of Youth Disability Supplement by referring to Chapter 72: ABSTUDY Living Allowance Rates</w:t>
            </w:r>
            <w:r w:rsidRPr="00863910">
              <w:rPr>
                <w:color w:val="3344DD"/>
                <w:sz w:val="20"/>
                <w:szCs w:val="18"/>
              </w:rPr>
              <w:t xml:space="preserve"> </w:t>
            </w:r>
            <w:r w:rsidRPr="00863910">
              <w:rPr>
                <w:color w:val="auto"/>
                <w:sz w:val="20"/>
                <w:szCs w:val="18"/>
              </w:rPr>
              <w:t xml:space="preserve">and </w:t>
            </w:r>
            <w:r w:rsidRPr="00863910">
              <w:rPr>
                <w:i/>
                <w:color w:val="auto"/>
                <w:sz w:val="20"/>
                <w:szCs w:val="18"/>
              </w:rPr>
              <w:t>A guide to Australian Government payments</w:t>
            </w:r>
            <w:r w:rsidRPr="00863910">
              <w:rPr>
                <w:color w:val="auto"/>
                <w:sz w:val="20"/>
                <w:szCs w:val="18"/>
              </w:rPr>
              <w:t>.</w:t>
            </w:r>
          </w:p>
        </w:tc>
      </w:tr>
      <w:tr w:rsidR="00863910" w:rsidRPr="00863910" w14:paraId="10CE4D6E" w14:textId="77777777" w:rsidTr="00863910">
        <w:tc>
          <w:tcPr>
            <w:tcW w:w="675" w:type="dxa"/>
          </w:tcPr>
          <w:p w14:paraId="5BB45FE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789" w:type="dxa"/>
          </w:tcPr>
          <w:p w14:paraId="31CFED4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fortnightly rate (if any) of Pharmaceutical Allowance by referring to </w:t>
            </w:r>
            <w:hyperlink w:anchor="_Chapter_80:_Pharmaceutical" w:tooltip="Link to Chapter 80 Pharmaceutical Allowance" w:history="1">
              <w:r w:rsidRPr="00863910">
                <w:rPr>
                  <w:color w:val="3344DD"/>
                  <w:sz w:val="20"/>
                  <w:szCs w:val="18"/>
                  <w:u w:val="single"/>
                </w:rPr>
                <w:t>Chapter 80: Pharmaceutical Allowance</w:t>
              </w:r>
            </w:hyperlink>
            <w:r w:rsidRPr="00863910">
              <w:rPr>
                <w:color w:val="auto"/>
                <w:sz w:val="20"/>
                <w:szCs w:val="18"/>
              </w:rPr>
              <w:t xml:space="preserve"> and </w:t>
            </w:r>
            <w:r w:rsidRPr="00863910">
              <w:rPr>
                <w:i/>
                <w:color w:val="auto"/>
                <w:sz w:val="20"/>
                <w:szCs w:val="18"/>
              </w:rPr>
              <w:t>A guide to Australian Government payments</w:t>
            </w:r>
            <w:r w:rsidRPr="00863910">
              <w:rPr>
                <w:color w:val="3344DD"/>
                <w:sz w:val="20"/>
                <w:szCs w:val="18"/>
                <w:u w:val="single"/>
              </w:rPr>
              <w:t>.</w:t>
            </w:r>
          </w:p>
        </w:tc>
      </w:tr>
      <w:tr w:rsidR="00863910" w:rsidRPr="00863910" w14:paraId="392CA6AA" w14:textId="77777777" w:rsidTr="00863910">
        <w:tc>
          <w:tcPr>
            <w:tcW w:w="675" w:type="dxa"/>
          </w:tcPr>
          <w:p w14:paraId="557D34E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789" w:type="dxa"/>
          </w:tcPr>
          <w:p w14:paraId="3F624CE4"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Determine the applicable fortnightly rate (if any) for Rent Assistance by referring to </w:t>
            </w:r>
            <w:hyperlink w:anchor="_Chapter_76:_Overview" w:tooltip="Link to Chapter 76 Overview of Rent Assistance" w:history="1">
              <w:r w:rsidRPr="00863910">
                <w:rPr>
                  <w:color w:val="3344DD"/>
                  <w:sz w:val="20"/>
                  <w:szCs w:val="18"/>
                  <w:u w:val="single"/>
                </w:rPr>
                <w:t>Chapter 76: Overview of Rent Assistance</w:t>
              </w:r>
            </w:hyperlink>
            <w:r w:rsidRPr="00863910">
              <w:rPr>
                <w:color w:val="auto"/>
                <w:sz w:val="20"/>
                <w:szCs w:val="18"/>
              </w:rPr>
              <w:t xml:space="preserve"> and </w:t>
            </w:r>
            <w:r w:rsidRPr="00863910">
              <w:rPr>
                <w:i/>
                <w:color w:val="auto"/>
                <w:sz w:val="20"/>
                <w:szCs w:val="18"/>
              </w:rPr>
              <w:t>A guide to Australian Government payments</w:t>
            </w:r>
            <w:r w:rsidRPr="00863910">
              <w:rPr>
                <w:color w:val="auto"/>
                <w:sz w:val="20"/>
                <w:szCs w:val="18"/>
              </w:rPr>
              <w:t>.</w:t>
            </w:r>
          </w:p>
        </w:tc>
      </w:tr>
      <w:tr w:rsidR="00863910" w:rsidRPr="00863910" w14:paraId="4A5C072A" w14:textId="77777777" w:rsidTr="00863910">
        <w:tc>
          <w:tcPr>
            <w:tcW w:w="675" w:type="dxa"/>
          </w:tcPr>
          <w:p w14:paraId="0102877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789" w:type="dxa"/>
          </w:tcPr>
          <w:p w14:paraId="5913096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Add up the amounts obtained in </w:t>
            </w:r>
            <w:r w:rsidRPr="00863910">
              <w:rPr>
                <w:b/>
                <w:bCs/>
                <w:color w:val="auto"/>
                <w:sz w:val="20"/>
                <w:szCs w:val="18"/>
              </w:rPr>
              <w:t>Steps 1</w:t>
            </w:r>
            <w:r w:rsidRPr="00863910">
              <w:rPr>
                <w:color w:val="auto"/>
                <w:sz w:val="20"/>
                <w:szCs w:val="18"/>
              </w:rPr>
              <w:t xml:space="preserve"> to </w:t>
            </w:r>
            <w:r w:rsidRPr="00863910">
              <w:rPr>
                <w:b/>
                <w:bCs/>
                <w:color w:val="auto"/>
                <w:sz w:val="20"/>
                <w:szCs w:val="18"/>
              </w:rPr>
              <w:t>4</w:t>
            </w:r>
            <w:r w:rsidRPr="00863910">
              <w:rPr>
                <w:color w:val="auto"/>
                <w:sz w:val="20"/>
                <w:szCs w:val="18"/>
              </w:rPr>
              <w:t xml:space="preserve">: the result is the </w:t>
            </w:r>
            <w:r w:rsidRPr="00863910">
              <w:rPr>
                <w:i/>
                <w:iCs/>
                <w:color w:val="auto"/>
                <w:sz w:val="20"/>
                <w:szCs w:val="18"/>
              </w:rPr>
              <w:t>maximum payment rate</w:t>
            </w:r>
            <w:r w:rsidRPr="00863910">
              <w:rPr>
                <w:color w:val="auto"/>
                <w:sz w:val="20"/>
                <w:szCs w:val="18"/>
              </w:rPr>
              <w:t>.</w:t>
            </w:r>
          </w:p>
        </w:tc>
      </w:tr>
    </w:tbl>
    <w:p w14:paraId="478BA049" w14:textId="77777777" w:rsidR="00863910" w:rsidRPr="00863910" w:rsidRDefault="00863910" w:rsidP="00863910">
      <w:pPr>
        <w:keepNext/>
        <w:keepLines/>
        <w:spacing w:before="240" w:after="120"/>
        <w:outlineLvl w:val="4"/>
        <w:rPr>
          <w:rFonts w:eastAsiaTheme="majorEastAsia" w:cstheme="majorBidi"/>
          <w:color w:val="243F60" w:themeColor="accent1" w:themeShade="7F"/>
        </w:rPr>
      </w:pPr>
    </w:p>
    <w:bookmarkEnd w:id="726"/>
    <w:p w14:paraId="5290FC0A" w14:textId="77777777" w:rsidR="00863910" w:rsidRPr="00863910" w:rsidRDefault="00863910" w:rsidP="00863910">
      <w:pPr>
        <w:rPr>
          <w:rFonts w:eastAsiaTheme="majorEastAsia"/>
          <w:color w:val="243F60" w:themeColor="accent1" w:themeShade="7F"/>
        </w:rPr>
      </w:pPr>
      <w:r w:rsidRPr="00863910">
        <w:br w:type="page"/>
      </w:r>
    </w:p>
    <w:p w14:paraId="1F21FE93" w14:textId="77777777" w:rsidR="00863910" w:rsidRPr="00863910" w:rsidRDefault="00863910" w:rsidP="00707F31">
      <w:pPr>
        <w:pStyle w:val="Heading5"/>
      </w:pPr>
      <w:r w:rsidRPr="00863910">
        <w:lastRenderedPageBreak/>
        <w:t>57.1.2.2 Calculate the personal income test reduction amount</w:t>
      </w:r>
    </w:p>
    <w:tbl>
      <w:tblPr>
        <w:tblStyle w:val="Style1"/>
        <w:tblW w:w="9464" w:type="dxa"/>
        <w:tblLook w:val="04A0" w:firstRow="1" w:lastRow="0" w:firstColumn="1" w:lastColumn="0" w:noHBand="0" w:noVBand="1"/>
        <w:tblCaption w:val="Steps to calculate the personal income test reduction amount"/>
      </w:tblPr>
      <w:tblGrid>
        <w:gridCol w:w="817"/>
        <w:gridCol w:w="8647"/>
      </w:tblGrid>
      <w:tr w:rsidR="00863910" w:rsidRPr="00863910" w14:paraId="0CB532E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630194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E479F4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749934CD" w14:textId="77777777" w:rsidTr="00863910">
        <w:tc>
          <w:tcPr>
            <w:tcW w:w="817" w:type="dxa"/>
          </w:tcPr>
          <w:p w14:paraId="1E6E2A1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0351CFB0" w14:textId="0592BA04"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Refer to </w:t>
            </w:r>
            <w:hyperlink w:anchor="_Chapter_61:_Personal" w:tooltip="Link to Chapter 61 Personal Income Test, Limits and Student or Australian Apprentice Income Bank" w:history="1">
              <w:r w:rsidRPr="00863910">
                <w:rPr>
                  <w:color w:val="3344DD"/>
                  <w:sz w:val="20"/>
                  <w:szCs w:val="18"/>
                  <w:u w:val="single"/>
                </w:rPr>
                <w:t>Chapter 61: Personal Income Test, Limits and Student or Australian Apprentice Income Bank</w:t>
              </w:r>
            </w:hyperlink>
            <w:r w:rsidRPr="00863910">
              <w:rPr>
                <w:color w:val="auto"/>
                <w:sz w:val="20"/>
                <w:szCs w:val="18"/>
              </w:rPr>
              <w:t xml:space="preserve"> to determine the person's income reduction.</w:t>
            </w:r>
            <w:r w:rsidR="001F45A6">
              <w:rPr>
                <w:color w:val="auto"/>
                <w:sz w:val="20"/>
                <w:szCs w:val="18"/>
              </w:rPr>
              <w:t xml:space="preserve"> </w:t>
            </w:r>
          </w:p>
        </w:tc>
      </w:tr>
      <w:tr w:rsidR="00863910" w:rsidRPr="00863910" w14:paraId="517C2973" w14:textId="77777777" w:rsidTr="00863910">
        <w:tc>
          <w:tcPr>
            <w:tcW w:w="817" w:type="dxa"/>
          </w:tcPr>
          <w:p w14:paraId="348BA09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6B9BFACC"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Does the personal income test reduction amount equal or exceed the maximum fortnightly payment rate?</w:t>
            </w:r>
          </w:p>
          <w:p w14:paraId="59F14451" w14:textId="68F6E67F"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r w:rsidR="001F45A6">
              <w:rPr>
                <w:rFonts w:cs="Times New Roman"/>
                <w:szCs w:val="20"/>
              </w:rPr>
              <w:t xml:space="preserve"> </w:t>
            </w:r>
          </w:p>
          <w:p w14:paraId="17D6B9F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If NO, and if </w:t>
            </w:r>
          </w:p>
          <w:p w14:paraId="23A8C060" w14:textId="62F5751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not independent, go to </w:t>
            </w:r>
            <w:hyperlink w:anchor="_57.1.2.3_Calculate_the" w:history="1">
              <w:r w:rsidRPr="00863910">
                <w:rPr>
                  <w:color w:val="3344DD"/>
                  <w:sz w:val="18"/>
                  <w:szCs w:val="18"/>
                  <w:u w:val="single"/>
                </w:rPr>
                <w:t>57.1.2.3</w:t>
              </w:r>
            </w:hyperlink>
            <w:r w:rsidRPr="00863910">
              <w:rPr>
                <w:color w:val="3344DD"/>
                <w:sz w:val="18"/>
                <w:szCs w:val="18"/>
              </w:rPr>
              <w:t>.</w:t>
            </w:r>
            <w:r w:rsidR="001F45A6">
              <w:rPr>
                <w:color w:val="3344DD"/>
                <w:sz w:val="18"/>
                <w:szCs w:val="18"/>
              </w:rPr>
              <w:t xml:space="preserve"> </w:t>
            </w:r>
          </w:p>
          <w:p w14:paraId="1BE8EA95" w14:textId="7D9912B2" w:rsidR="00863910" w:rsidRPr="00863910" w:rsidRDefault="00863910" w:rsidP="00863910">
            <w:pPr>
              <w:numPr>
                <w:ilvl w:val="1"/>
                <w:numId w:val="10"/>
              </w:numPr>
              <w:spacing w:before="120" w:beforeAutospacing="0" w:after="60" w:afterAutospacing="0"/>
              <w:rPr>
                <w:rFonts w:cs="Times New Roman"/>
                <w:szCs w:val="20"/>
              </w:rPr>
            </w:pPr>
            <w:r w:rsidRPr="00863910">
              <w:rPr>
                <w:rFonts w:cs="Times New Roman"/>
                <w:szCs w:val="20"/>
              </w:rPr>
              <w:t xml:space="preserve">the person is independent and has a partner, go to </w:t>
            </w:r>
            <w:hyperlink w:anchor="_57.1.2.4_Calculate_the" w:history="1">
              <w:r w:rsidRPr="00863910">
                <w:rPr>
                  <w:color w:val="3344DD"/>
                  <w:sz w:val="18"/>
                  <w:szCs w:val="18"/>
                  <w:u w:val="single"/>
                </w:rPr>
                <w:t>57.1.2.4</w:t>
              </w:r>
            </w:hyperlink>
            <w:r w:rsidRPr="00863910">
              <w:rPr>
                <w:rFonts w:cs="Times New Roman"/>
                <w:szCs w:val="20"/>
              </w:rPr>
              <w:t>.</w:t>
            </w:r>
            <w:r w:rsidR="001F45A6">
              <w:rPr>
                <w:rFonts w:cs="Times New Roman"/>
                <w:szCs w:val="20"/>
              </w:rPr>
              <w:t xml:space="preserve"> </w:t>
            </w:r>
          </w:p>
        </w:tc>
      </w:tr>
    </w:tbl>
    <w:p w14:paraId="234EFA05" w14:textId="77777777" w:rsidR="00863910" w:rsidRPr="00863910" w:rsidRDefault="00863910" w:rsidP="00707F31">
      <w:pPr>
        <w:pStyle w:val="Heading5"/>
      </w:pPr>
      <w:r w:rsidRPr="00863910">
        <w:t xml:space="preserve">57.1.2.3 Calculate the </w:t>
      </w:r>
      <w:r w:rsidR="00C55ED9" w:rsidRPr="00C55ED9">
        <w:t>Reduction for Parental Income</w:t>
      </w:r>
      <w:r w:rsidR="00C55ED9">
        <w:t xml:space="preserve"> </w:t>
      </w:r>
    </w:p>
    <w:tbl>
      <w:tblPr>
        <w:tblStyle w:val="Style1"/>
        <w:tblW w:w="9464" w:type="dxa"/>
        <w:tblLook w:val="04A0" w:firstRow="1" w:lastRow="0" w:firstColumn="1" w:lastColumn="0" w:noHBand="0" w:noVBand="1"/>
        <w:tblCaption w:val="Calculate the parental income test reduction amount "/>
      </w:tblPr>
      <w:tblGrid>
        <w:gridCol w:w="817"/>
        <w:gridCol w:w="8647"/>
      </w:tblGrid>
      <w:tr w:rsidR="00863910" w:rsidRPr="00863910" w14:paraId="185B0F11"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7DA521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7D8CA9CD"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D99E098" w14:textId="77777777" w:rsidTr="00863910">
        <w:tc>
          <w:tcPr>
            <w:tcW w:w="817" w:type="dxa"/>
          </w:tcPr>
          <w:p w14:paraId="785DC0B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3FB7EA07" w14:textId="746F2ABA"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not independent refer to </w:t>
            </w:r>
            <w:hyperlink w:anchor="_Chapter_58:_Parental_2" w:tooltip="Link to Chapter 58 Parental Income Test and Limits" w:history="1">
              <w:r w:rsidR="00C55ED9">
                <w:rPr>
                  <w:color w:val="3344DD"/>
                  <w:sz w:val="20"/>
                  <w:szCs w:val="18"/>
                  <w:u w:val="single"/>
                </w:rPr>
                <w:t>Chapter 58: Parental Income Test and Reduction for Parental Income</w:t>
              </w:r>
            </w:hyperlink>
            <w:r w:rsidRPr="00863910">
              <w:rPr>
                <w:color w:val="auto"/>
                <w:sz w:val="20"/>
                <w:szCs w:val="18"/>
              </w:rPr>
              <w:t xml:space="preserve"> to determine the Reduction for Parental Income (</w:t>
            </w:r>
            <w:hyperlink w:anchor="_58.0.2_Calculating_the" w:tooltip="Link to section 58.0.2" w:history="1">
              <w:r w:rsidRPr="00863910">
                <w:rPr>
                  <w:color w:val="3344DD"/>
                  <w:sz w:val="20"/>
                  <w:szCs w:val="18"/>
                  <w:u w:val="single"/>
                </w:rPr>
                <w:t>58.0.2</w:t>
              </w:r>
            </w:hyperlink>
            <w:r w:rsidRPr="00863910">
              <w:rPr>
                <w:color w:val="auto"/>
                <w:sz w:val="20"/>
                <w:szCs w:val="18"/>
              </w:rPr>
              <w:t>).</w:t>
            </w:r>
            <w:r w:rsidR="001F45A6">
              <w:rPr>
                <w:color w:val="auto"/>
                <w:sz w:val="20"/>
                <w:szCs w:val="18"/>
              </w:rPr>
              <w:t xml:space="preserve"> </w:t>
            </w:r>
          </w:p>
        </w:tc>
      </w:tr>
    </w:tbl>
    <w:p w14:paraId="6349D6B9" w14:textId="77777777" w:rsidR="00863910" w:rsidRPr="00863910" w:rsidRDefault="00863910" w:rsidP="00707F31">
      <w:pPr>
        <w:pStyle w:val="Heading5"/>
      </w:pPr>
      <w:r w:rsidRPr="00863910">
        <w:t>57.1.2.4 Calculate the partner income test reduction amount</w:t>
      </w:r>
    </w:p>
    <w:tbl>
      <w:tblPr>
        <w:tblStyle w:val="Style1"/>
        <w:tblW w:w="9464" w:type="dxa"/>
        <w:tblLook w:val="04A0" w:firstRow="1" w:lastRow="0" w:firstColumn="1" w:lastColumn="0" w:noHBand="0" w:noVBand="1"/>
        <w:tblCaption w:val="Calculate the partner income test reduction amount"/>
      </w:tblPr>
      <w:tblGrid>
        <w:gridCol w:w="817"/>
        <w:gridCol w:w="8647"/>
      </w:tblGrid>
      <w:tr w:rsidR="00863910" w:rsidRPr="00863910" w14:paraId="6362F65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22BF5731"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180C06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5AE83B71" w14:textId="77777777" w:rsidTr="00863910">
        <w:tc>
          <w:tcPr>
            <w:tcW w:w="817" w:type="dxa"/>
          </w:tcPr>
          <w:p w14:paraId="6690E176"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5F2649C0"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independent and has a partner refer to </w:t>
            </w:r>
            <w:hyperlink w:anchor="_Chapter_60:_Partner" w:tooltip="Link to Chapter 60 Partner Income Test and Limits" w:history="1">
              <w:r w:rsidRPr="00863910">
                <w:rPr>
                  <w:color w:val="3344DD"/>
                  <w:sz w:val="20"/>
                  <w:szCs w:val="18"/>
                  <w:u w:val="single"/>
                </w:rPr>
                <w:t>Chapter 60: Partner Income Test and Limits</w:t>
              </w:r>
            </w:hyperlink>
            <w:r w:rsidRPr="00863910">
              <w:rPr>
                <w:color w:val="auto"/>
                <w:sz w:val="20"/>
                <w:szCs w:val="18"/>
              </w:rPr>
              <w:t xml:space="preserve"> to determine and calculate the reduction for partner income.</w:t>
            </w:r>
          </w:p>
        </w:tc>
      </w:tr>
    </w:tbl>
    <w:p w14:paraId="1A3D3F16" w14:textId="77777777" w:rsidR="00863910" w:rsidRPr="00863910" w:rsidRDefault="00863910" w:rsidP="00707F31">
      <w:pPr>
        <w:pStyle w:val="Heading5"/>
      </w:pPr>
      <w:r w:rsidRPr="00863910">
        <w:t>57.1.2.5 Calculate the rate of ABSTUDY Living Allowance entitled</w:t>
      </w:r>
    </w:p>
    <w:tbl>
      <w:tblPr>
        <w:tblStyle w:val="Style1"/>
        <w:tblW w:w="9464" w:type="dxa"/>
        <w:tblLook w:val="04A0" w:firstRow="1" w:lastRow="0" w:firstColumn="1" w:lastColumn="0" w:noHBand="0" w:noVBand="1"/>
        <w:tblCaption w:val="Steps to calculate the rate of ABSTUDY Living Allowance entitled"/>
      </w:tblPr>
      <w:tblGrid>
        <w:gridCol w:w="817"/>
        <w:gridCol w:w="8647"/>
      </w:tblGrid>
      <w:tr w:rsidR="00863910" w:rsidRPr="00863910" w14:paraId="2A938685"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AA9EB16"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3AC786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36EAF063" w14:textId="77777777" w:rsidTr="00863910">
        <w:tc>
          <w:tcPr>
            <w:tcW w:w="817" w:type="dxa"/>
          </w:tcPr>
          <w:p w14:paraId="789C6F42"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4653A1A"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not independent.</w:t>
            </w:r>
            <w:r w:rsidRPr="00863910">
              <w:rPr>
                <w:color w:val="auto"/>
                <w:sz w:val="20"/>
                <w:szCs w:val="18"/>
              </w:rPr>
              <w:t xml:space="preserve"> </w:t>
            </w:r>
          </w:p>
          <w:p w14:paraId="5A72CC7D"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parental income test applies, the rate of payment entitled is the maximum payment rate (from Step 5 in 57.1.2.1) minus the greater of </w:t>
            </w:r>
          </w:p>
          <w:p w14:paraId="011BB779"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personal income test reduction amount (from Step 1 in 57.1.2.2); or </w:t>
            </w:r>
          </w:p>
          <w:p w14:paraId="1F5A4B31" w14:textId="77777777" w:rsidR="00863910" w:rsidRPr="00863910" w:rsidRDefault="00863910" w:rsidP="007606EF">
            <w:pPr>
              <w:numPr>
                <w:ilvl w:val="0"/>
                <w:numId w:val="38"/>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Reduction for Parental Income</w:t>
            </w:r>
            <w:r w:rsidRPr="00863910">
              <w:rPr>
                <w:color w:val="auto"/>
                <w:sz w:val="20"/>
                <w:szCs w:val="18"/>
              </w:rPr>
              <w:t xml:space="preserve"> amount (from Step 1 in 57.1.2.3).</w:t>
            </w:r>
          </w:p>
          <w:p w14:paraId="66034D0C" w14:textId="77777777" w:rsidR="00863910" w:rsidRPr="00863910" w:rsidRDefault="00863910" w:rsidP="00863910">
            <w:pPr>
              <w:spacing w:before="120" w:beforeAutospacing="0" w:after="60" w:afterAutospacing="0"/>
              <w:ind w:left="34"/>
              <w:rPr>
                <w:rFonts w:cs="Times New Roman"/>
                <w:szCs w:val="20"/>
              </w:rPr>
            </w:pPr>
            <w:r w:rsidRPr="00863910">
              <w:rPr>
                <w:rFonts w:cs="Times New Roman"/>
                <w:b/>
                <w:szCs w:val="20"/>
              </w:rPr>
              <w:t>Note</w:t>
            </w:r>
            <w:r w:rsidRPr="00863910">
              <w:rPr>
                <w:rFonts w:cs="Times New Roman"/>
                <w:szCs w:val="20"/>
              </w:rPr>
              <w:t>: If the person is not independent and:</w:t>
            </w:r>
          </w:p>
          <w:p w14:paraId="27AFBE2F" w14:textId="77777777" w:rsidR="00863910" w:rsidRPr="00863910" w:rsidRDefault="00863910" w:rsidP="007606EF">
            <w:pPr>
              <w:numPr>
                <w:ilvl w:val="0"/>
                <w:numId w:val="59"/>
              </w:numPr>
              <w:spacing w:before="120" w:beforeAutospacing="0" w:after="60" w:afterAutospacing="0"/>
              <w:rPr>
                <w:rFonts w:cs="Times New Roman"/>
                <w:szCs w:val="20"/>
              </w:rPr>
            </w:pPr>
            <w:r w:rsidRPr="00863910">
              <w:rPr>
                <w:rFonts w:cs="Times New Roman"/>
                <w:szCs w:val="20"/>
              </w:rPr>
              <w:t>the personal income test reduction amount (from Step 1 in 57.1.2.2) is</w:t>
            </w:r>
            <w:r w:rsidRPr="00863910">
              <w:rPr>
                <w:rFonts w:cs="Times New Roman"/>
                <w:b/>
                <w:szCs w:val="20"/>
              </w:rPr>
              <w:t xml:space="preserve"> nil</w:t>
            </w:r>
            <w:r w:rsidRPr="00863910">
              <w:rPr>
                <w:rFonts w:cs="Times New Roman"/>
                <w:szCs w:val="20"/>
              </w:rPr>
              <w:t>; and</w:t>
            </w:r>
          </w:p>
          <w:p w14:paraId="1C1FD3C3" w14:textId="77777777" w:rsidR="00863910" w:rsidRPr="00863910" w:rsidRDefault="00863910" w:rsidP="007606EF">
            <w:pPr>
              <w:numPr>
                <w:ilvl w:val="0"/>
                <w:numId w:val="59"/>
              </w:numPr>
              <w:spacing w:before="0" w:beforeAutospacing="0" w:after="60" w:afterAutospacing="0"/>
              <w:rPr>
                <w:color w:val="auto"/>
                <w:sz w:val="20"/>
                <w:szCs w:val="18"/>
              </w:rPr>
            </w:pPr>
            <w:r w:rsidRPr="00863910">
              <w:rPr>
                <w:color w:val="auto"/>
                <w:sz w:val="20"/>
                <w:szCs w:val="18"/>
              </w:rPr>
              <w:t xml:space="preserve">the </w:t>
            </w:r>
            <w:r w:rsidR="00C55ED9" w:rsidRPr="00C55ED9">
              <w:rPr>
                <w:color w:val="auto"/>
                <w:sz w:val="20"/>
                <w:szCs w:val="18"/>
              </w:rPr>
              <w:t xml:space="preserve">Reduction for Parental Income </w:t>
            </w:r>
            <w:r w:rsidRPr="00863910">
              <w:rPr>
                <w:color w:val="auto"/>
                <w:sz w:val="20"/>
                <w:szCs w:val="18"/>
              </w:rPr>
              <w:t xml:space="preserve">amount (from Step 1 in 57.1.2.3) is </w:t>
            </w:r>
            <w:r w:rsidRPr="00863910">
              <w:rPr>
                <w:b/>
                <w:color w:val="auto"/>
                <w:sz w:val="20"/>
                <w:szCs w:val="18"/>
              </w:rPr>
              <w:t>nil</w:t>
            </w:r>
            <w:r w:rsidRPr="00863910">
              <w:rPr>
                <w:color w:val="auto"/>
                <w:sz w:val="20"/>
                <w:szCs w:val="18"/>
              </w:rPr>
              <w:t xml:space="preserve">, </w:t>
            </w:r>
          </w:p>
          <w:p w14:paraId="0C0BACA5" w14:textId="67C70958" w:rsidR="00863910" w:rsidRPr="00863910" w:rsidRDefault="00863910" w:rsidP="00863910">
            <w:pPr>
              <w:spacing w:before="0" w:beforeAutospacing="0" w:after="60" w:afterAutospacing="0"/>
              <w:rPr>
                <w:color w:val="auto"/>
                <w:sz w:val="20"/>
                <w:szCs w:val="18"/>
              </w:rPr>
            </w:pPr>
            <w:r w:rsidRPr="00863910">
              <w:rPr>
                <w:color w:val="auto"/>
                <w:sz w:val="20"/>
                <w:szCs w:val="18"/>
              </w:rPr>
              <w:t>then the rate of payment is the maximum payment rate (from Step 5 in 57.1.2.1).</w:t>
            </w:r>
            <w:r w:rsidR="001F45A6">
              <w:rPr>
                <w:color w:val="auto"/>
                <w:sz w:val="20"/>
                <w:szCs w:val="18"/>
              </w:rPr>
              <w:t xml:space="preserve"> </w:t>
            </w:r>
          </w:p>
        </w:tc>
      </w:tr>
      <w:tr w:rsidR="00863910" w:rsidRPr="00863910" w14:paraId="2221170C" w14:textId="77777777" w:rsidTr="00863910">
        <w:tc>
          <w:tcPr>
            <w:tcW w:w="817" w:type="dxa"/>
          </w:tcPr>
          <w:p w14:paraId="6E14D38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300348B8"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person is </w:t>
            </w:r>
            <w:r w:rsidRPr="00863910">
              <w:rPr>
                <w:b/>
                <w:color w:val="auto"/>
                <w:sz w:val="20"/>
                <w:szCs w:val="18"/>
              </w:rPr>
              <w:t>independent</w:t>
            </w:r>
            <w:r w:rsidRPr="00863910">
              <w:rPr>
                <w:color w:val="auto"/>
                <w:sz w:val="20"/>
                <w:szCs w:val="18"/>
              </w:rPr>
              <w:t>:</w:t>
            </w:r>
          </w:p>
          <w:p w14:paraId="090985B3" w14:textId="77777777" w:rsidR="00863910" w:rsidRPr="006F02B4" w:rsidRDefault="00863910" w:rsidP="007606EF">
            <w:pPr>
              <w:pStyle w:val="AlphaBullet"/>
              <w:numPr>
                <w:ilvl w:val="0"/>
                <w:numId w:val="66"/>
              </w:numPr>
            </w:pPr>
            <w:r w:rsidRPr="00B03A49">
              <w:t xml:space="preserve">if Step 1 in 57.1.2.4 applies, the rate of payment </w:t>
            </w:r>
            <w:r w:rsidRPr="00BC6BFF">
              <w:t>entitled is the maximum payment rate (from Step 5 in 57.1.2.1) minus the sum of:</w:t>
            </w:r>
          </w:p>
          <w:p w14:paraId="4D5AE91C"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partner income test reduction amount (from Step 1 in 57.1.2.4), plus</w:t>
            </w:r>
          </w:p>
          <w:p w14:paraId="33ADC325" w14:textId="77777777" w:rsidR="00863910" w:rsidRPr="00863910" w:rsidRDefault="00863910" w:rsidP="007606EF">
            <w:pPr>
              <w:numPr>
                <w:ilvl w:val="0"/>
                <w:numId w:val="60"/>
              </w:numPr>
              <w:spacing w:before="120" w:beforeAutospacing="0" w:after="60" w:afterAutospacing="0"/>
              <w:rPr>
                <w:rFonts w:cs="Times New Roman"/>
                <w:szCs w:val="20"/>
              </w:rPr>
            </w:pPr>
            <w:r w:rsidRPr="00863910">
              <w:rPr>
                <w:rFonts w:cs="Times New Roman"/>
                <w:szCs w:val="20"/>
              </w:rPr>
              <w:t xml:space="preserve"> the personal income test reduction amount (from Step 1 in 57.1.2.2). </w:t>
            </w:r>
          </w:p>
          <w:p w14:paraId="2C243277" w14:textId="77777777" w:rsidR="00863910" w:rsidRPr="00863910" w:rsidRDefault="00863910" w:rsidP="00863910">
            <w:pPr>
              <w:spacing w:before="120" w:beforeAutospacing="0" w:after="60" w:afterAutospacing="0"/>
              <w:ind w:left="1077" w:firstLine="91"/>
              <w:rPr>
                <w:rFonts w:cs="Times New Roman"/>
                <w:szCs w:val="20"/>
              </w:rPr>
            </w:pPr>
            <w:r w:rsidRPr="00863910">
              <w:rPr>
                <w:rFonts w:cs="Times New Roman"/>
                <w:szCs w:val="20"/>
              </w:rPr>
              <w:t xml:space="preserve">OR </w:t>
            </w:r>
          </w:p>
          <w:p w14:paraId="03B0D8C6" w14:textId="77777777" w:rsidR="00863910" w:rsidRPr="00863910" w:rsidRDefault="00863910" w:rsidP="00CA6878">
            <w:pPr>
              <w:pStyle w:val="AlphaBullet"/>
            </w:pPr>
            <w:r w:rsidRPr="00863910">
              <w:lastRenderedPageBreak/>
              <w:t>if Step 1 in 57.1.2.4 does not apply, the rate of payment is the maximum payment rate (from Step 5 in 57.1.2.1) minus the personal income test reduction amount (from Step 1 in 57.1.2.2).</w:t>
            </w:r>
          </w:p>
          <w:p w14:paraId="3278D9BB" w14:textId="77777777" w:rsidR="00863910" w:rsidRPr="00863910" w:rsidRDefault="00863910" w:rsidP="00863910">
            <w:pPr>
              <w:spacing w:before="120" w:beforeAutospacing="0" w:after="60" w:afterAutospacing="0"/>
              <w:rPr>
                <w:rFonts w:cs="Times New Roman"/>
                <w:szCs w:val="20"/>
              </w:rPr>
            </w:pPr>
            <w:r w:rsidRPr="00863910">
              <w:rPr>
                <w:rFonts w:cs="Times New Roman"/>
                <w:b/>
                <w:szCs w:val="20"/>
              </w:rPr>
              <w:t>Note:</w:t>
            </w:r>
            <w:r w:rsidRPr="00863910">
              <w:rPr>
                <w:rFonts w:cs="Times New Roman"/>
                <w:szCs w:val="20"/>
              </w:rPr>
              <w:t xml:space="preserve"> If the person’s</w:t>
            </w:r>
          </w:p>
          <w:p w14:paraId="61459E71"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personal income test reduction amount (from Step 1 in 57.1.2.2) is </w:t>
            </w:r>
            <w:r w:rsidRPr="00863910">
              <w:rPr>
                <w:rFonts w:cs="Times New Roman"/>
                <w:b/>
                <w:szCs w:val="20"/>
              </w:rPr>
              <w:t>nil</w:t>
            </w:r>
            <w:r w:rsidRPr="00863910">
              <w:rPr>
                <w:rFonts w:cs="Times New Roman"/>
                <w:szCs w:val="20"/>
              </w:rPr>
              <w:t>; and</w:t>
            </w:r>
          </w:p>
          <w:p w14:paraId="46DC4824" w14:textId="77777777" w:rsidR="00863910" w:rsidRPr="00863910" w:rsidRDefault="00863910" w:rsidP="007606EF">
            <w:pPr>
              <w:numPr>
                <w:ilvl w:val="0"/>
                <w:numId w:val="61"/>
              </w:numPr>
              <w:spacing w:before="120" w:beforeAutospacing="0" w:after="60" w:afterAutospacing="0"/>
              <w:rPr>
                <w:rFonts w:cs="Times New Roman"/>
                <w:szCs w:val="20"/>
              </w:rPr>
            </w:pPr>
            <w:r w:rsidRPr="00863910">
              <w:rPr>
                <w:rFonts w:cs="Times New Roman"/>
                <w:szCs w:val="20"/>
              </w:rPr>
              <w:t xml:space="preserve">partner income test reduction amount (from Step 1 in 57.1.2.4), is </w:t>
            </w:r>
            <w:r w:rsidRPr="00863910">
              <w:rPr>
                <w:rFonts w:cs="Times New Roman"/>
                <w:b/>
                <w:szCs w:val="20"/>
              </w:rPr>
              <w:t>nil</w:t>
            </w:r>
            <w:r w:rsidRPr="00863910">
              <w:rPr>
                <w:rFonts w:cs="Times New Roman"/>
                <w:szCs w:val="20"/>
              </w:rPr>
              <w:t xml:space="preserve">, </w:t>
            </w:r>
          </w:p>
          <w:p w14:paraId="0BC866EC" w14:textId="59BE64D6" w:rsidR="00863910" w:rsidRPr="00863910" w:rsidRDefault="00863910" w:rsidP="00863910">
            <w:pPr>
              <w:spacing w:before="120" w:beforeAutospacing="0" w:after="60" w:afterAutospacing="0"/>
              <w:rPr>
                <w:rFonts w:cs="Times New Roman"/>
                <w:szCs w:val="20"/>
              </w:rPr>
            </w:pPr>
            <w:r w:rsidRPr="00863910">
              <w:rPr>
                <w:rFonts w:cs="Times New Roman"/>
                <w:szCs w:val="20"/>
              </w:rPr>
              <w:t>then the rate of payment is the maximum payment rate (from Step 5 in 57.1.2.1).</w:t>
            </w:r>
            <w:r w:rsidR="001F45A6">
              <w:rPr>
                <w:rFonts w:cs="Times New Roman"/>
                <w:szCs w:val="20"/>
              </w:rPr>
              <w:t xml:space="preserve"> </w:t>
            </w:r>
          </w:p>
        </w:tc>
      </w:tr>
    </w:tbl>
    <w:p w14:paraId="6A7DDA62" w14:textId="77777777" w:rsidR="00863910" w:rsidRPr="00863910" w:rsidRDefault="00863910" w:rsidP="00707F31">
      <w:pPr>
        <w:pStyle w:val="Heading5"/>
      </w:pPr>
      <w:r w:rsidRPr="00863910">
        <w:lastRenderedPageBreak/>
        <w:t>57.1.2.6 Calculate the rate of ABSTUDY Living Allowance payable</w:t>
      </w:r>
    </w:p>
    <w:tbl>
      <w:tblPr>
        <w:tblStyle w:val="Style1"/>
        <w:tblW w:w="9464" w:type="dxa"/>
        <w:tblLook w:val="04A0" w:firstRow="1" w:lastRow="0" w:firstColumn="1" w:lastColumn="0" w:noHBand="0" w:noVBand="1"/>
        <w:tblCaption w:val="Calculate the rate of ABSTUDY Living Allowance payable"/>
      </w:tblPr>
      <w:tblGrid>
        <w:gridCol w:w="817"/>
        <w:gridCol w:w="8647"/>
      </w:tblGrid>
      <w:tr w:rsidR="00863910" w:rsidRPr="00863910" w14:paraId="1031D0A4" w14:textId="77777777" w:rsidTr="0086391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792FD630"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3B38E18E"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4C74D521" w14:textId="77777777" w:rsidTr="00863910">
        <w:tc>
          <w:tcPr>
            <w:tcW w:w="817" w:type="dxa"/>
          </w:tcPr>
          <w:p w14:paraId="621DE51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2FE98D9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w:t>
            </w:r>
            <w:r w:rsidRPr="00863910">
              <w:rPr>
                <w:i/>
                <w:iCs/>
                <w:color w:val="auto"/>
                <w:sz w:val="20"/>
                <w:szCs w:val="18"/>
              </w:rPr>
              <w:t>rate of allowance</w:t>
            </w:r>
            <w:r w:rsidRPr="00863910">
              <w:rPr>
                <w:color w:val="auto"/>
                <w:sz w:val="20"/>
                <w:szCs w:val="18"/>
              </w:rPr>
              <w:t xml:space="preserve"> payable is the amount obtained by:</w:t>
            </w:r>
          </w:p>
          <w:p w14:paraId="2DE9166C" w14:textId="77777777" w:rsidR="00863910" w:rsidRPr="00863910" w:rsidRDefault="00863910" w:rsidP="00CA6878">
            <w:pPr>
              <w:pStyle w:val="AlphaBullet"/>
            </w:pPr>
            <w:r w:rsidRPr="00863910">
              <w:t xml:space="preserve">subtracting from the fortnightly payment rate any advance payment deduction (see </w:t>
            </w:r>
            <w:hyperlink w:anchor="_75.4_Repayment_of" w:tooltip="Link to section 75.4" w:history="1">
              <w:r w:rsidRPr="00863910">
                <w:rPr>
                  <w:color w:val="3344DD"/>
                  <w:sz w:val="18"/>
                  <w:szCs w:val="18"/>
                  <w:u w:val="single"/>
                </w:rPr>
                <w:t>75.4 Repayment of Advance Payments</w:t>
              </w:r>
            </w:hyperlink>
            <w:r w:rsidRPr="00863910">
              <w:t>); and</w:t>
            </w:r>
          </w:p>
          <w:p w14:paraId="620DF4CA" w14:textId="77777777" w:rsidR="00863910" w:rsidRPr="00863910" w:rsidRDefault="00863910" w:rsidP="00CA6878">
            <w:pPr>
              <w:pStyle w:val="AlphaBullet"/>
            </w:pPr>
            <w:r w:rsidRPr="00863910">
              <w:t xml:space="preserve">adding any amount payable by way of Remote Area Allowance (see </w:t>
            </w:r>
            <w:hyperlink w:anchor="_Chapter_79:_Remote" w:tooltip="Link to chapter 79 Remote Area Allowance" w:history="1">
              <w:r w:rsidRPr="00863910">
                <w:rPr>
                  <w:color w:val="3344DD"/>
                  <w:sz w:val="18"/>
                  <w:szCs w:val="18"/>
                  <w:u w:val="single"/>
                </w:rPr>
                <w:t>Chapter 79: Remote Area Allowance (RAA)</w:t>
              </w:r>
            </w:hyperlink>
            <w:r w:rsidRPr="00863910">
              <w:t>).</w:t>
            </w:r>
          </w:p>
        </w:tc>
      </w:tr>
    </w:tbl>
    <w:p w14:paraId="39213479" w14:textId="77777777" w:rsidR="00863910" w:rsidRPr="00863910" w:rsidRDefault="00863910" w:rsidP="003B7315">
      <w:pPr>
        <w:pStyle w:val="Heading3"/>
      </w:pPr>
      <w:bookmarkStart w:id="729" w:name="_57.2_Overall_Group_2"/>
      <w:bookmarkEnd w:id="729"/>
      <w:r w:rsidRPr="00863910">
        <w:t>57.2 Overall Group 2 School Fees Allowance rate calculation process</w:t>
      </w:r>
    </w:p>
    <w:p w14:paraId="49E6C57F" w14:textId="782F46D9" w:rsidR="00863910" w:rsidRPr="00863910" w:rsidRDefault="00863910" w:rsidP="00863910">
      <w:r w:rsidRPr="00863910">
        <w:t>Group 2 School Fees Allowance consists of annual income-test-free component and the amount subject to income testing.</w:t>
      </w:r>
      <w:r w:rsidR="001F45A6">
        <w:t xml:space="preserve"> </w:t>
      </w:r>
      <w:r w:rsidRPr="00863910">
        <w:t xml:space="preserve">Refer to </w:t>
      </w:r>
      <w:hyperlink w:anchor="_85.1_Purpose_of" w:tooltip="Link to Chapter 85 School Fees Allowance" w:history="1">
        <w:r w:rsidRPr="00863910">
          <w:rPr>
            <w:color w:val="3344DD"/>
            <w:u w:val="single"/>
          </w:rPr>
          <w:t>Chapter 85: School Fees Allowance</w:t>
        </w:r>
      </w:hyperlink>
      <w:r w:rsidRPr="00863910">
        <w:rPr>
          <w:color w:val="3344DD"/>
        </w:rPr>
        <w:t>.</w:t>
      </w:r>
    </w:p>
    <w:p w14:paraId="3533742D" w14:textId="77777777" w:rsidR="00863910" w:rsidRPr="00863910" w:rsidRDefault="00863910" w:rsidP="00707F31">
      <w:pPr>
        <w:pStyle w:val="Heading4"/>
      </w:pPr>
      <w:r w:rsidRPr="00863910">
        <w:t>57.2.1 Method of calculating rate of Group 2 School Fees Allowance</w:t>
      </w:r>
    </w:p>
    <w:p w14:paraId="2609036A" w14:textId="03A91DB2" w:rsidR="00BC7F00" w:rsidRDefault="00863910" w:rsidP="00553B50">
      <w:pPr>
        <w:ind w:right="-142"/>
        <w:rPr>
          <w:rFonts w:ascii="Georgia" w:eastAsiaTheme="majorEastAsia" w:hAnsi="Georgia" w:cstheme="majorBidi"/>
          <w:b/>
          <w:bCs/>
          <w:i/>
          <w:iCs/>
          <w:color w:val="4F81BD" w:themeColor="accent1"/>
          <w:sz w:val="24"/>
        </w:rPr>
      </w:pPr>
      <w:r w:rsidRPr="00863910">
        <w:t>The rate of Group 2 School Fees Allowance is a daily rate.</w:t>
      </w:r>
      <w:r w:rsidR="001F45A6">
        <w:t xml:space="preserve"> </w:t>
      </w:r>
      <w:r w:rsidRPr="00863910">
        <w:t>That rate is worked out by dividing the annual rate calculated according to this Rate Calculator by the number of days in the calendar year.</w:t>
      </w:r>
    </w:p>
    <w:p w14:paraId="42D4CDBA" w14:textId="77777777" w:rsidR="00863910" w:rsidRPr="00863910" w:rsidRDefault="00863910" w:rsidP="00707F31">
      <w:pPr>
        <w:pStyle w:val="Heading4"/>
      </w:pPr>
      <w:bookmarkStart w:id="730" w:name="_57.2.2_Steps_to"/>
      <w:bookmarkEnd w:id="730"/>
      <w:r w:rsidRPr="00863910">
        <w:t>57.2.2 Steps to calculate rate of Group 2 School Fees Allowance</w:t>
      </w:r>
    </w:p>
    <w:tbl>
      <w:tblPr>
        <w:tblStyle w:val="Style1"/>
        <w:tblW w:w="9464" w:type="dxa"/>
        <w:tblLook w:val="04A0" w:firstRow="1" w:lastRow="0" w:firstColumn="1" w:lastColumn="0" w:noHBand="0" w:noVBand="1"/>
        <w:tblCaption w:val="Steps to calculate rate of Group 2 School Fees Allowance"/>
      </w:tblPr>
      <w:tblGrid>
        <w:gridCol w:w="817"/>
        <w:gridCol w:w="8647"/>
      </w:tblGrid>
      <w:tr w:rsidR="00863910" w:rsidRPr="00863910" w14:paraId="50726548"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8E538B3"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CBD2CF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Action</w:t>
            </w:r>
          </w:p>
        </w:tc>
      </w:tr>
      <w:tr w:rsidR="00863910" w:rsidRPr="00863910" w14:paraId="0ADDF7F0" w14:textId="77777777" w:rsidTr="00863910">
        <w:tc>
          <w:tcPr>
            <w:tcW w:w="817" w:type="dxa"/>
          </w:tcPr>
          <w:p w14:paraId="4FA4506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DAE3432"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Determine the reduction to the income-tested component of </w:t>
            </w:r>
            <w:r w:rsidRPr="00863910">
              <w:rPr>
                <w:i/>
                <w:color w:val="auto"/>
                <w:sz w:val="20"/>
                <w:szCs w:val="20"/>
              </w:rPr>
              <w:t>Group 2 School Fees Allowance</w:t>
            </w:r>
            <w:r w:rsidRPr="00863910">
              <w:rPr>
                <w:color w:val="auto"/>
                <w:sz w:val="20"/>
                <w:szCs w:val="20"/>
              </w:rPr>
              <w:t>:</w:t>
            </w:r>
          </w:p>
          <w:p w14:paraId="4F1550C2" w14:textId="36B79955" w:rsidR="00863910" w:rsidRDefault="00863910" w:rsidP="007606EF">
            <w:pPr>
              <w:pStyle w:val="AlphaBullet"/>
              <w:numPr>
                <w:ilvl w:val="0"/>
                <w:numId w:val="80"/>
              </w:numPr>
            </w:pPr>
            <w:r w:rsidRPr="00863910">
              <w:t xml:space="preserve">Calculate the </w:t>
            </w:r>
            <w:r w:rsidR="00C55ED9" w:rsidRPr="00C55ED9">
              <w:rPr>
                <w:b/>
              </w:rPr>
              <w:t xml:space="preserve">parental income test result (58.6) </w:t>
            </w:r>
            <w:r w:rsidRPr="00863910">
              <w:rPr>
                <w:sz w:val="22"/>
              </w:rPr>
              <w:t xml:space="preserve">using </w:t>
            </w:r>
            <w:hyperlink w:anchor="_Chapter_58:_Parental_2" w:tooltip="Link to Chapter 58" w:history="1">
              <w:r w:rsidR="00C55ED9" w:rsidRPr="00DD7E9E">
                <w:rPr>
                  <w:rStyle w:val="Hyperlink"/>
                  <w:sz w:val="20"/>
                </w:rPr>
                <w:t>Chapter 58</w:t>
              </w:r>
            </w:hyperlink>
            <w:r w:rsidR="00C55ED9" w:rsidRPr="00C55ED9">
              <w:rPr>
                <w:color w:val="3344DD"/>
                <w:sz w:val="20"/>
                <w:u w:val="single"/>
              </w:rPr>
              <w:t xml:space="preserve">: </w:t>
            </w:r>
            <w:r w:rsidR="00C55ED9" w:rsidRPr="00DD7E9E">
              <w:rPr>
                <w:color w:val="3344DD"/>
                <w:sz w:val="20"/>
              </w:rPr>
              <w:t>Parental Income Test and Reduction for Parental Income; then.</w:t>
            </w:r>
            <w:r w:rsidR="001F45A6">
              <w:rPr>
                <w:color w:val="3344DD"/>
                <w:sz w:val="20"/>
                <w:u w:val="single"/>
              </w:rPr>
              <w:t xml:space="preserve"> </w:t>
            </w:r>
          </w:p>
          <w:p w14:paraId="7FC80035" w14:textId="77777777" w:rsidR="00C55ED9" w:rsidRPr="00C55ED9" w:rsidRDefault="00C55ED9" w:rsidP="007606EF">
            <w:pPr>
              <w:pStyle w:val="ListParagraph"/>
              <w:numPr>
                <w:ilvl w:val="0"/>
                <w:numId w:val="80"/>
              </w:numPr>
            </w:pPr>
            <w:r w:rsidRPr="00C55ED9">
              <w:t>Multiply the parental income test result by 26 to get an annual amount of the parental income test result, then</w:t>
            </w:r>
          </w:p>
          <w:p w14:paraId="56FFF61E" w14:textId="77777777" w:rsidR="00863910" w:rsidRDefault="00863910" w:rsidP="007606EF">
            <w:pPr>
              <w:pStyle w:val="AlphaBullet"/>
              <w:numPr>
                <w:ilvl w:val="0"/>
                <w:numId w:val="80"/>
              </w:numPr>
            </w:pPr>
            <w:r w:rsidRPr="00C55ED9">
              <w:t xml:space="preserve">Take the </w:t>
            </w:r>
            <w:r w:rsidR="00C55ED9" w:rsidRPr="00C55ED9">
              <w:t xml:space="preserve">annual amount of the parental income test result </w:t>
            </w:r>
            <w:r w:rsidRPr="00C55ED9">
              <w:t xml:space="preserve">away from the full amount of means-tested component of </w:t>
            </w:r>
            <w:r w:rsidRPr="00C55ED9">
              <w:rPr>
                <w:i/>
              </w:rPr>
              <w:t>Group 2 School Fees Allowance</w:t>
            </w:r>
            <w:r w:rsidRPr="00492DE2">
              <w:t>.</w:t>
            </w:r>
          </w:p>
          <w:p w14:paraId="36BCFA60" w14:textId="7101394B" w:rsidR="00957BF8" w:rsidRPr="00492DE2" w:rsidRDefault="00957BF8" w:rsidP="00553B50">
            <w:pPr>
              <w:pStyle w:val="AlphaBullet"/>
              <w:ind w:left="720"/>
            </w:pPr>
          </w:p>
        </w:tc>
      </w:tr>
      <w:tr w:rsidR="00863910" w:rsidRPr="00863910" w14:paraId="52383F89" w14:textId="77777777" w:rsidTr="00863910">
        <w:tc>
          <w:tcPr>
            <w:tcW w:w="817" w:type="dxa"/>
          </w:tcPr>
          <w:p w14:paraId="007D7B7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26D639C3" w14:textId="44031DF3" w:rsidR="00957BF8" w:rsidRDefault="00863910" w:rsidP="00C55ED9">
            <w:pPr>
              <w:spacing w:before="0" w:beforeAutospacing="0" w:after="60" w:afterAutospacing="0"/>
              <w:ind w:right="-108"/>
              <w:rPr>
                <w:color w:val="auto"/>
                <w:sz w:val="20"/>
                <w:szCs w:val="18"/>
              </w:rPr>
            </w:pPr>
            <w:r w:rsidRPr="00863910">
              <w:rPr>
                <w:color w:val="auto"/>
                <w:sz w:val="20"/>
                <w:szCs w:val="18"/>
              </w:rPr>
              <w:t xml:space="preserve">Add this amount from </w:t>
            </w:r>
            <w:r w:rsidRPr="00863910">
              <w:rPr>
                <w:b/>
                <w:bCs/>
                <w:color w:val="auto"/>
                <w:sz w:val="20"/>
                <w:szCs w:val="18"/>
              </w:rPr>
              <w:t xml:space="preserve">Step </w:t>
            </w:r>
            <w:r w:rsidR="00C55ED9" w:rsidRPr="00863910">
              <w:rPr>
                <w:b/>
                <w:bCs/>
                <w:color w:val="auto"/>
                <w:sz w:val="20"/>
                <w:szCs w:val="18"/>
              </w:rPr>
              <w:t>1</w:t>
            </w:r>
            <w:r w:rsidR="00C55ED9">
              <w:rPr>
                <w:b/>
                <w:bCs/>
                <w:color w:val="auto"/>
                <w:sz w:val="20"/>
                <w:szCs w:val="18"/>
              </w:rPr>
              <w:t>c</w:t>
            </w:r>
            <w:r w:rsidR="00C55ED9" w:rsidRPr="00863910">
              <w:rPr>
                <w:color w:val="auto"/>
                <w:sz w:val="20"/>
                <w:szCs w:val="18"/>
              </w:rPr>
              <w:t xml:space="preserve"> </w:t>
            </w:r>
            <w:r w:rsidRPr="00863910">
              <w:rPr>
                <w:color w:val="auto"/>
                <w:sz w:val="20"/>
                <w:szCs w:val="18"/>
              </w:rPr>
              <w:t>to the annual income-test free component of Group 2 School Fees Allowance.</w:t>
            </w:r>
            <w:r w:rsidR="001F45A6">
              <w:rPr>
                <w:color w:val="auto"/>
                <w:sz w:val="20"/>
                <w:szCs w:val="18"/>
              </w:rPr>
              <w:t xml:space="preserve"> </w:t>
            </w:r>
            <w:r w:rsidRPr="00863910">
              <w:rPr>
                <w:color w:val="auto"/>
                <w:sz w:val="20"/>
                <w:szCs w:val="18"/>
              </w:rPr>
              <w:t xml:space="preserve">The total is the potentially available </w:t>
            </w:r>
            <w:r w:rsidR="00C55ED9">
              <w:rPr>
                <w:color w:val="auto"/>
                <w:sz w:val="20"/>
                <w:szCs w:val="18"/>
              </w:rPr>
              <w:t>a</w:t>
            </w:r>
            <w:r w:rsidR="00C55ED9" w:rsidRPr="00863910">
              <w:rPr>
                <w:color w:val="auto"/>
                <w:sz w:val="20"/>
                <w:szCs w:val="18"/>
              </w:rPr>
              <w:t xml:space="preserve">nnual </w:t>
            </w:r>
            <w:r w:rsidRPr="00863910">
              <w:rPr>
                <w:i/>
                <w:iCs/>
                <w:color w:val="auto"/>
                <w:sz w:val="20"/>
                <w:szCs w:val="18"/>
              </w:rPr>
              <w:t>Group 2 School Fees Allowance Entitlement</w:t>
            </w:r>
            <w:r w:rsidRPr="00863910">
              <w:rPr>
                <w:color w:val="auto"/>
                <w:sz w:val="20"/>
                <w:szCs w:val="18"/>
              </w:rPr>
              <w:t>.</w:t>
            </w:r>
          </w:p>
          <w:p w14:paraId="68F676CB" w14:textId="5E6D6C07" w:rsidR="00957BF8" w:rsidRPr="00863910" w:rsidRDefault="00957BF8" w:rsidP="00C55ED9">
            <w:pPr>
              <w:spacing w:before="0" w:beforeAutospacing="0" w:after="60" w:afterAutospacing="0"/>
              <w:ind w:right="-108"/>
              <w:rPr>
                <w:color w:val="auto"/>
                <w:sz w:val="20"/>
                <w:szCs w:val="18"/>
              </w:rPr>
            </w:pPr>
          </w:p>
        </w:tc>
      </w:tr>
      <w:tr w:rsidR="00863910" w:rsidRPr="00863910" w14:paraId="4C0D2BF9" w14:textId="77777777" w:rsidTr="00863910">
        <w:tc>
          <w:tcPr>
            <w:tcW w:w="817" w:type="dxa"/>
          </w:tcPr>
          <w:p w14:paraId="52EA3E6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3</w:t>
            </w:r>
          </w:p>
        </w:tc>
        <w:tc>
          <w:tcPr>
            <w:tcW w:w="8647" w:type="dxa"/>
          </w:tcPr>
          <w:p w14:paraId="7F685113"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annual </w:t>
            </w:r>
            <w:r w:rsidRPr="00863910">
              <w:rPr>
                <w:i/>
                <w:iCs/>
                <w:color w:val="auto"/>
                <w:sz w:val="20"/>
                <w:szCs w:val="18"/>
              </w:rPr>
              <w:t>rate of Group 2 School Fees Allowance</w:t>
            </w:r>
            <w:r w:rsidRPr="00863910">
              <w:rPr>
                <w:color w:val="auto"/>
                <w:sz w:val="20"/>
                <w:szCs w:val="18"/>
              </w:rPr>
              <w:t xml:space="preserve"> payable for the student is whichever is the lower of the</w:t>
            </w:r>
          </w:p>
          <w:p w14:paraId="5FFB426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annual tuition fees charged by the school; or </w:t>
            </w:r>
          </w:p>
          <w:p w14:paraId="453071F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potentially available annual </w:t>
            </w:r>
            <w:r w:rsidRPr="00863910">
              <w:rPr>
                <w:i/>
                <w:iCs/>
                <w:sz w:val="18"/>
                <w:szCs w:val="18"/>
              </w:rPr>
              <w:t>Group 2 School Fees Allowance entitlement</w:t>
            </w:r>
            <w:r w:rsidRPr="00863910">
              <w:rPr>
                <w:rFonts w:cs="Times New Roman"/>
                <w:szCs w:val="20"/>
              </w:rPr>
              <w:t>.</w:t>
            </w:r>
          </w:p>
          <w:p w14:paraId="6E91022B"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 annual tuition fees charged by the school are less than the student’s potentially available annual </w:t>
            </w:r>
            <w:r w:rsidRPr="00863910">
              <w:rPr>
                <w:i/>
                <w:iCs/>
                <w:color w:val="auto"/>
                <w:sz w:val="20"/>
                <w:szCs w:val="18"/>
              </w:rPr>
              <w:t>Group 2 School Fees Allowance entitlement</w:t>
            </w:r>
            <w:r w:rsidRPr="00863910">
              <w:rPr>
                <w:color w:val="auto"/>
                <w:sz w:val="20"/>
                <w:szCs w:val="18"/>
              </w:rPr>
              <w:t xml:space="preserve">, go to </w:t>
            </w:r>
            <w:r w:rsidRPr="00863910">
              <w:rPr>
                <w:b/>
                <w:bCs/>
                <w:color w:val="auto"/>
                <w:sz w:val="20"/>
                <w:szCs w:val="18"/>
              </w:rPr>
              <w:t>Step 4</w:t>
            </w:r>
            <w:r w:rsidRPr="00863910">
              <w:rPr>
                <w:color w:val="auto"/>
                <w:sz w:val="20"/>
                <w:szCs w:val="18"/>
              </w:rPr>
              <w:t>.</w:t>
            </w:r>
          </w:p>
        </w:tc>
      </w:tr>
      <w:tr w:rsidR="00863910" w:rsidRPr="00863910" w14:paraId="4024F9FA" w14:textId="77777777" w:rsidTr="00863910">
        <w:tc>
          <w:tcPr>
            <w:tcW w:w="817" w:type="dxa"/>
          </w:tcPr>
          <w:p w14:paraId="305CCF24"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3837031"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The unused amount from the potential </w:t>
            </w:r>
            <w:r w:rsidRPr="00863910">
              <w:rPr>
                <w:i/>
                <w:iCs/>
                <w:color w:val="auto"/>
                <w:sz w:val="20"/>
                <w:szCs w:val="18"/>
              </w:rPr>
              <w:t>Group 2 School Fees Allowance entitlement</w:t>
            </w:r>
            <w:r w:rsidRPr="00863910">
              <w:rPr>
                <w:color w:val="auto"/>
                <w:sz w:val="20"/>
                <w:szCs w:val="18"/>
              </w:rPr>
              <w:t xml:space="preserve"> may be transferred to meet outstanding boarding fees where the boarding fees charged by the boarding school/hostel exceed the student’s combined annual entitlement of Living Allowance, Rent Assistance, Remote Area Allowance and Pharmaceutical Allowance (refer to </w:t>
            </w:r>
            <w:hyperlink w:anchor="_85.1_Purpose_of" w:tooltip="Link to Chapter 85 School Fees Allowance" w:history="1">
              <w:r w:rsidRPr="00863910">
                <w:rPr>
                  <w:color w:val="3344DD"/>
                  <w:sz w:val="20"/>
                  <w:szCs w:val="18"/>
                  <w:u w:val="single"/>
                </w:rPr>
                <w:t>Chapter 85 - School Fees Allowance</w:t>
              </w:r>
            </w:hyperlink>
            <w:r w:rsidRPr="00863910">
              <w:rPr>
                <w:color w:val="auto"/>
                <w:sz w:val="20"/>
                <w:szCs w:val="18"/>
              </w:rPr>
              <w:t>.</w:t>
            </w:r>
          </w:p>
          <w:p w14:paraId="1473F905" w14:textId="77777777" w:rsidR="00863910" w:rsidRPr="00863910" w:rsidRDefault="00863910" w:rsidP="00863910">
            <w:pPr>
              <w:spacing w:before="0" w:beforeAutospacing="0" w:after="60" w:afterAutospacing="0"/>
              <w:rPr>
                <w:color w:val="auto"/>
                <w:sz w:val="20"/>
                <w:szCs w:val="18"/>
              </w:rPr>
            </w:pPr>
            <w:r w:rsidRPr="00863910">
              <w:rPr>
                <w:color w:val="auto"/>
                <w:sz w:val="20"/>
                <w:szCs w:val="18"/>
              </w:rPr>
              <w:t xml:space="preserve">If there are no outstanding boarding fees, the unused amount from the potentially available </w:t>
            </w:r>
            <w:r w:rsidRPr="00863910">
              <w:rPr>
                <w:i/>
                <w:color w:val="auto"/>
                <w:sz w:val="20"/>
                <w:szCs w:val="18"/>
              </w:rPr>
              <w:t>Group 2 School Fees Allowance</w:t>
            </w:r>
            <w:r w:rsidRPr="00863910">
              <w:rPr>
                <w:color w:val="auto"/>
                <w:sz w:val="20"/>
                <w:szCs w:val="18"/>
              </w:rPr>
              <w:t xml:space="preserve"> entitlement is disregarded.</w:t>
            </w:r>
          </w:p>
        </w:tc>
      </w:tr>
    </w:tbl>
    <w:p w14:paraId="6596B865" w14:textId="77777777" w:rsidR="00863910" w:rsidRPr="00863910" w:rsidRDefault="00863910" w:rsidP="00863910">
      <w:pPr>
        <w:spacing w:before="0" w:beforeAutospacing="0" w:after="120" w:afterAutospacing="0" w:line="276" w:lineRule="auto"/>
        <w:rPr>
          <w:rFonts w:ascii="Georgia" w:eastAsiaTheme="majorEastAsia" w:hAnsi="Georgia" w:cstheme="majorBidi"/>
          <w:b/>
          <w:bCs/>
          <w:color w:val="4F81BD" w:themeColor="accent1"/>
          <w:sz w:val="32"/>
          <w:szCs w:val="26"/>
        </w:rPr>
      </w:pPr>
      <w:r w:rsidRPr="00863910">
        <w:br w:type="page"/>
      </w:r>
    </w:p>
    <w:p w14:paraId="622CECF5" w14:textId="77777777" w:rsidR="00863910" w:rsidRPr="00863910" w:rsidRDefault="00863910" w:rsidP="008B6DFE">
      <w:pPr>
        <w:pStyle w:val="Heading2"/>
      </w:pPr>
      <w:bookmarkStart w:id="731" w:name="_Chapter_58:_Parental_2"/>
      <w:bookmarkStart w:id="732" w:name="_Toc191279735"/>
      <w:bookmarkEnd w:id="731"/>
      <w:r w:rsidRPr="00863910">
        <w:lastRenderedPageBreak/>
        <w:t xml:space="preserve">Chapter 58: Parental Income Test </w:t>
      </w:r>
      <w:r w:rsidR="00456DC9" w:rsidRPr="00456DC9">
        <w:t>and Reduction for Parental Income</w:t>
      </w:r>
      <w:bookmarkEnd w:id="732"/>
    </w:p>
    <w:p w14:paraId="708B4CEA" w14:textId="77777777" w:rsidR="00863910" w:rsidRPr="00707F31" w:rsidRDefault="00863910" w:rsidP="00707F31">
      <w:pPr>
        <w:ind w:right="-142"/>
      </w:pPr>
      <w:bookmarkStart w:id="733" w:name="_Toc469915271"/>
      <w:r w:rsidRPr="00707F31">
        <w:t xml:space="preserve">This chapter describes the </w:t>
      </w:r>
      <w:r w:rsidR="00456DC9" w:rsidRPr="00456DC9">
        <w:t xml:space="preserve">Parental Income Test and the </w:t>
      </w:r>
      <w:r w:rsidRPr="00707F31">
        <w:t xml:space="preserve">Reduction for Parental Income </w:t>
      </w:r>
      <w:r w:rsidR="00456DC9">
        <w:t>which are</w:t>
      </w:r>
      <w:r w:rsidRPr="00707F31">
        <w:t xml:space="preserve"> applied when determining the level of entitlement payable of certain ABSTUDY allowances</w:t>
      </w:r>
      <w:bookmarkEnd w:id="733"/>
      <w:r w:rsidR="00456DC9">
        <w:t>.</w:t>
      </w:r>
      <w:r w:rsidRPr="00707F31">
        <w:t xml:space="preserve"> </w:t>
      </w:r>
    </w:p>
    <w:p w14:paraId="2B12AC03" w14:textId="77777777" w:rsidR="00456DC9" w:rsidRDefault="00456DC9" w:rsidP="00456DC9">
      <w:pPr>
        <w:ind w:right="-142"/>
      </w:pPr>
      <w:bookmarkStart w:id="734" w:name="_Toc469915272"/>
      <w:r>
        <w:t>The rate of dependent ABSTUDY Living Allowance (as determined under 57.1) may be reduced by the Reduction for Parental Income (58.0) (which includes both the Parental Income Test and the Maintenance Income Test).</w:t>
      </w:r>
    </w:p>
    <w:p w14:paraId="065DC470" w14:textId="77777777" w:rsidR="00456DC9" w:rsidRDefault="00456DC9" w:rsidP="00456DC9">
      <w:pPr>
        <w:ind w:right="-142"/>
      </w:pPr>
      <w:r>
        <w:t>The rate of dependent ABSTUDY Group 2 School Fees Allowance (as determined under 57.2) may be reduced by the Parental Income Test (58.1).</w:t>
      </w:r>
    </w:p>
    <w:p w14:paraId="5645ABE4" w14:textId="77777777" w:rsidR="00456DC9" w:rsidRDefault="00456DC9" w:rsidP="00C86E83">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s (</w:t>
      </w:r>
      <w:hyperlink w:anchor="_58.6_Calculating_the_1" w:history="1">
        <w:r w:rsidRPr="009418CC">
          <w:rPr>
            <w:rStyle w:val="Hyperlink"/>
            <w:bCs/>
            <w:szCs w:val="22"/>
            <w:lang w:val="en"/>
          </w:rPr>
          <w:t>58.6</w:t>
        </w:r>
      </w:hyperlink>
      <w:r>
        <w:rPr>
          <w:bCs/>
          <w:color w:val="111111"/>
          <w:szCs w:val="22"/>
          <w:lang w:val="en"/>
        </w:rPr>
        <w:t xml:space="preserve">) for a student’s Living Allowance and </w:t>
      </w:r>
      <w:r>
        <w:t>Group 2 School Fees Allowance will be different, therefore they will have to be calculated separately.</w:t>
      </w:r>
    </w:p>
    <w:p w14:paraId="49E0344D" w14:textId="77777777" w:rsidR="00456DC9" w:rsidRDefault="00456DC9" w:rsidP="00456DC9">
      <w:pPr>
        <w:ind w:right="-142"/>
        <w:rPr>
          <w:sz w:val="32"/>
          <w:szCs w:val="32"/>
        </w:rPr>
      </w:pPr>
      <w:r w:rsidRPr="00707F31">
        <w:t xml:space="preserve">From </w:t>
      </w:r>
      <w:r>
        <w:t xml:space="preserve">1 January 2019 the </w:t>
      </w:r>
      <w:r w:rsidRPr="00707F31">
        <w:t>Maintenance Income Test</w:t>
      </w:r>
      <w:r>
        <w:t xml:space="preserve"> will only to be applied to the Living Allowance component of a dependent student’s ABSTUDY payment, who is not an FTB child.</w:t>
      </w:r>
    </w:p>
    <w:bookmarkEnd w:id="734"/>
    <w:p w14:paraId="39434C15" w14:textId="77777777" w:rsidR="00863910" w:rsidRPr="00863910" w:rsidRDefault="00863910" w:rsidP="00863910">
      <w:pPr>
        <w:rPr>
          <w:lang w:val="en"/>
        </w:rPr>
      </w:pPr>
      <w:r w:rsidRPr="00863910">
        <w:rPr>
          <w:rFonts w:eastAsiaTheme="majorEastAsia"/>
          <w:b/>
          <w:bCs/>
          <w:sz w:val="19"/>
          <w:lang w:val="en"/>
        </w:rPr>
        <w:t>In this chapter:</w:t>
      </w:r>
    </w:p>
    <w:p w14:paraId="65CAA0DC" w14:textId="77777777" w:rsidR="00863910" w:rsidRPr="00863910" w:rsidRDefault="00863910" w:rsidP="007606EF">
      <w:pPr>
        <w:numPr>
          <w:ilvl w:val="0"/>
          <w:numId w:val="32"/>
        </w:numPr>
        <w:spacing w:line="240" w:lineRule="atLeast"/>
        <w:ind w:left="567" w:hanging="567"/>
        <w:rPr>
          <w:szCs w:val="24"/>
          <w:u w:val="single"/>
          <w:lang w:val="en"/>
        </w:rPr>
      </w:pPr>
      <w:hyperlink w:anchor="_58.0_Reduction_for" w:tooltip="Link to section 58.0" w:history="1">
        <w:r w:rsidRPr="00863910">
          <w:rPr>
            <w:rFonts w:eastAsiaTheme="minorEastAsia"/>
            <w:color w:val="3344DD"/>
            <w:u w:val="single"/>
            <w:lang w:val="en"/>
          </w:rPr>
          <w:t xml:space="preserve">58.0 Reduction for Parental Income </w:t>
        </w:r>
      </w:hyperlink>
    </w:p>
    <w:p w14:paraId="298A12F5" w14:textId="77777777" w:rsidR="00863910" w:rsidRPr="00863910" w:rsidRDefault="00DD7E9E" w:rsidP="007606EF">
      <w:pPr>
        <w:numPr>
          <w:ilvl w:val="0"/>
          <w:numId w:val="32"/>
        </w:numPr>
        <w:spacing w:line="240" w:lineRule="atLeast"/>
        <w:ind w:left="567" w:hanging="567"/>
        <w:rPr>
          <w:szCs w:val="24"/>
          <w:u w:val="single"/>
          <w:lang w:val="en"/>
        </w:rPr>
      </w:pPr>
      <w:hyperlink w:anchor="_58.1_Exemptions_from_2" w:tooltip="Link to section 58.1" w:history="1">
        <w:r>
          <w:rPr>
            <w:rFonts w:eastAsiaTheme="minorEastAsia"/>
            <w:color w:val="3344DD"/>
            <w:u w:val="single"/>
            <w:lang w:val="en"/>
          </w:rPr>
          <w:t xml:space="preserve">58.1 </w:t>
        </w:r>
        <w:r w:rsidR="00863910" w:rsidRPr="00863910">
          <w:rPr>
            <w:rFonts w:eastAsiaTheme="minorEastAsia"/>
            <w:color w:val="3344DD"/>
            <w:u w:val="single"/>
            <w:lang w:val="en"/>
          </w:rPr>
          <w:t>Parental Income Test</w:t>
        </w:r>
      </w:hyperlink>
      <w:r w:rsidR="00863910" w:rsidRPr="00863910">
        <w:rPr>
          <w:szCs w:val="24"/>
          <w:u w:val="single"/>
          <w:lang w:val="en"/>
        </w:rPr>
        <w:t xml:space="preserve"> </w:t>
      </w:r>
    </w:p>
    <w:p w14:paraId="3105FE39" w14:textId="77777777" w:rsidR="00863910" w:rsidRPr="00863910" w:rsidRDefault="00863910" w:rsidP="007606EF">
      <w:pPr>
        <w:numPr>
          <w:ilvl w:val="0"/>
          <w:numId w:val="32"/>
        </w:numPr>
        <w:spacing w:line="240" w:lineRule="atLeast"/>
        <w:ind w:left="567" w:hanging="567"/>
        <w:rPr>
          <w:szCs w:val="24"/>
          <w:u w:val="single"/>
          <w:lang w:val="en"/>
        </w:rPr>
      </w:pPr>
      <w:hyperlink w:anchor="_58.2_Whose_income_1" w:tooltip="Link to section 58.2" w:history="1">
        <w:r w:rsidRPr="00863910">
          <w:rPr>
            <w:rFonts w:eastAsiaTheme="minorEastAsia"/>
            <w:color w:val="3344DD"/>
            <w:u w:val="single"/>
            <w:lang w:val="en"/>
          </w:rPr>
          <w:t>58.2 Whose income is assessed under the Parental Income Test?</w:t>
        </w:r>
      </w:hyperlink>
      <w:r w:rsidRPr="00863910">
        <w:rPr>
          <w:szCs w:val="24"/>
          <w:u w:val="single"/>
          <w:lang w:val="en"/>
        </w:rPr>
        <w:t xml:space="preserve"> </w:t>
      </w:r>
    </w:p>
    <w:p w14:paraId="4DF6938B" w14:textId="77777777" w:rsidR="00863910" w:rsidRPr="00863910" w:rsidRDefault="00863910" w:rsidP="007606EF">
      <w:pPr>
        <w:numPr>
          <w:ilvl w:val="0"/>
          <w:numId w:val="32"/>
        </w:numPr>
        <w:spacing w:line="240" w:lineRule="atLeast"/>
        <w:ind w:left="567" w:hanging="567"/>
        <w:rPr>
          <w:szCs w:val="24"/>
          <w:u w:val="single"/>
          <w:lang w:val="en"/>
        </w:rPr>
      </w:pPr>
      <w:hyperlink w:anchor="_58.3_Income_for_1" w:tooltip="Link to section 58.3" w:history="1">
        <w:r w:rsidRPr="00863910">
          <w:rPr>
            <w:rFonts w:eastAsiaTheme="minorEastAsia"/>
            <w:color w:val="3344DD"/>
            <w:u w:val="single"/>
            <w:lang w:val="en"/>
          </w:rPr>
          <w:t>58.3 Income for the purposes of the Parental Income Test</w:t>
        </w:r>
      </w:hyperlink>
      <w:r w:rsidRPr="00863910">
        <w:rPr>
          <w:szCs w:val="24"/>
          <w:u w:val="single"/>
          <w:lang w:val="en"/>
        </w:rPr>
        <w:t xml:space="preserve"> </w:t>
      </w:r>
    </w:p>
    <w:p w14:paraId="0787163D" w14:textId="77777777" w:rsidR="00863910" w:rsidRPr="00863910" w:rsidRDefault="00863910" w:rsidP="007606EF">
      <w:pPr>
        <w:numPr>
          <w:ilvl w:val="0"/>
          <w:numId w:val="32"/>
        </w:numPr>
        <w:spacing w:line="240" w:lineRule="atLeast"/>
        <w:ind w:left="567" w:hanging="567"/>
        <w:rPr>
          <w:szCs w:val="24"/>
          <w:u w:val="single"/>
          <w:lang w:val="en"/>
        </w:rPr>
      </w:pPr>
      <w:hyperlink w:anchor="_58.4_Income_assessed_1" w:tooltip="Link to section 58.4" w:history="1">
        <w:r w:rsidRPr="00863910">
          <w:rPr>
            <w:rFonts w:eastAsiaTheme="minorEastAsia"/>
            <w:color w:val="3344DD"/>
            <w:u w:val="single"/>
            <w:lang w:val="en"/>
          </w:rPr>
          <w:t>58.4 Income assessed under the Parental Income Test</w:t>
        </w:r>
      </w:hyperlink>
      <w:r w:rsidRPr="00863910">
        <w:rPr>
          <w:szCs w:val="24"/>
          <w:u w:val="single"/>
          <w:lang w:val="en"/>
        </w:rPr>
        <w:t xml:space="preserve"> </w:t>
      </w:r>
    </w:p>
    <w:p w14:paraId="646CD45C" w14:textId="77777777" w:rsidR="00863910" w:rsidRPr="00863910" w:rsidRDefault="00863910" w:rsidP="007606EF">
      <w:pPr>
        <w:numPr>
          <w:ilvl w:val="0"/>
          <w:numId w:val="32"/>
        </w:numPr>
        <w:spacing w:line="240" w:lineRule="atLeast"/>
        <w:ind w:left="567" w:hanging="567"/>
        <w:rPr>
          <w:u w:val="single"/>
          <w:lang w:val="en"/>
        </w:rPr>
      </w:pPr>
      <w:r w:rsidRPr="00863910">
        <w:rPr>
          <w:rFonts w:eastAsiaTheme="minorEastAsia"/>
          <w:color w:val="3344DD"/>
          <w:u w:val="single"/>
          <w:lang w:val="en"/>
        </w:rPr>
        <w:t xml:space="preserve">58.5 </w:t>
      </w:r>
      <w:r w:rsidR="005651E5">
        <w:rPr>
          <w:rFonts w:eastAsiaTheme="minorEastAsia"/>
          <w:color w:val="3344DD"/>
          <w:u w:val="single"/>
          <w:lang w:val="en"/>
        </w:rPr>
        <w:t>[Deleted section]</w:t>
      </w:r>
      <w:r w:rsidR="00C17242">
        <w:rPr>
          <w:rFonts w:eastAsiaTheme="minorEastAsia"/>
          <w:color w:val="3344DD"/>
          <w:u w:val="single"/>
          <w:lang w:val="en"/>
        </w:rPr>
        <w:t xml:space="preserve"> </w:t>
      </w:r>
    </w:p>
    <w:p w14:paraId="3E1BC216" w14:textId="77777777" w:rsidR="00863910" w:rsidRPr="00863910" w:rsidRDefault="00863910" w:rsidP="007606EF">
      <w:pPr>
        <w:numPr>
          <w:ilvl w:val="0"/>
          <w:numId w:val="32"/>
        </w:numPr>
        <w:spacing w:line="240" w:lineRule="atLeast"/>
        <w:ind w:left="567" w:hanging="567"/>
        <w:rPr>
          <w:u w:val="single"/>
          <w:lang w:val="en"/>
        </w:rPr>
      </w:pPr>
      <w:hyperlink w:anchor="_58.6_Calculating_the" w:tooltip="Link to section 58.6" w:history="1">
        <w:r w:rsidRPr="00863910">
          <w:rPr>
            <w:rFonts w:eastAsiaTheme="minorEastAsia"/>
            <w:color w:val="3344DD"/>
            <w:u w:val="single"/>
            <w:lang w:val="en"/>
          </w:rPr>
          <w:t xml:space="preserve">58.6 Parental </w:t>
        </w:r>
        <w:r w:rsidR="00456DC9">
          <w:rPr>
            <w:rFonts w:eastAsiaTheme="minorEastAsia"/>
            <w:color w:val="3344DD"/>
            <w:u w:val="single"/>
            <w:lang w:val="en"/>
          </w:rPr>
          <w:t>I</w:t>
        </w:r>
        <w:r w:rsidRPr="00863910">
          <w:rPr>
            <w:rFonts w:eastAsiaTheme="minorEastAsia"/>
            <w:color w:val="3344DD"/>
            <w:u w:val="single"/>
            <w:lang w:val="en"/>
          </w:rPr>
          <w:t xml:space="preserve">ncome </w:t>
        </w:r>
        <w:r w:rsidR="00456DC9">
          <w:rPr>
            <w:rFonts w:eastAsiaTheme="minorEastAsia"/>
            <w:color w:val="3344DD"/>
            <w:u w:val="single"/>
            <w:lang w:val="en"/>
          </w:rPr>
          <w:t>T</w:t>
        </w:r>
        <w:r w:rsidR="00456DC9" w:rsidRPr="00863910">
          <w:rPr>
            <w:rFonts w:eastAsiaTheme="minorEastAsia"/>
            <w:color w:val="3344DD"/>
            <w:u w:val="single"/>
            <w:lang w:val="en"/>
          </w:rPr>
          <w:t xml:space="preserve">est </w:t>
        </w:r>
        <w:r w:rsidR="00456DC9">
          <w:rPr>
            <w:rFonts w:eastAsiaTheme="minorEastAsia"/>
            <w:color w:val="3344DD"/>
            <w:u w:val="single"/>
            <w:lang w:val="en"/>
          </w:rPr>
          <w:t>Result</w:t>
        </w:r>
      </w:hyperlink>
    </w:p>
    <w:p w14:paraId="49F198B6" w14:textId="77777777" w:rsidR="00863910" w:rsidRPr="00863910" w:rsidRDefault="00863910" w:rsidP="007606EF">
      <w:pPr>
        <w:numPr>
          <w:ilvl w:val="0"/>
          <w:numId w:val="32"/>
        </w:numPr>
        <w:spacing w:line="240" w:lineRule="atLeast"/>
        <w:ind w:left="567" w:hanging="567"/>
        <w:rPr>
          <w:color w:val="3344DD"/>
          <w:szCs w:val="24"/>
          <w:u w:val="single"/>
        </w:rPr>
      </w:pPr>
      <w:hyperlink w:anchor="_58.7_Parental_Income_1" w:tooltip="Link to section 58.7" w:history="1">
        <w:r w:rsidRPr="00863910">
          <w:rPr>
            <w:color w:val="3344DD"/>
            <w:szCs w:val="24"/>
            <w:u w:val="single"/>
          </w:rPr>
          <w:t>58.7 Parental Income Free Area</w:t>
        </w:r>
      </w:hyperlink>
    </w:p>
    <w:p w14:paraId="547C6C56" w14:textId="77777777" w:rsidR="00863910" w:rsidRPr="00863910" w:rsidRDefault="00863910" w:rsidP="007606EF">
      <w:pPr>
        <w:numPr>
          <w:ilvl w:val="0"/>
          <w:numId w:val="32"/>
        </w:numPr>
        <w:spacing w:line="240" w:lineRule="atLeast"/>
        <w:ind w:left="567" w:hanging="567"/>
        <w:rPr>
          <w:color w:val="3344DD"/>
          <w:szCs w:val="24"/>
          <w:u w:val="single"/>
        </w:rPr>
      </w:pPr>
      <w:hyperlink w:anchor="_58.8_Maintenance_Income" w:tooltip="Link to section 58.8" w:history="1">
        <w:r w:rsidRPr="00863910">
          <w:rPr>
            <w:color w:val="3344DD"/>
            <w:szCs w:val="24"/>
            <w:u w:val="single"/>
          </w:rPr>
          <w:t xml:space="preserve">58.8 Maintenance Income Test </w:t>
        </w:r>
      </w:hyperlink>
    </w:p>
    <w:p w14:paraId="44550080" w14:textId="77777777" w:rsidR="00863910" w:rsidRPr="00863910" w:rsidRDefault="00863910" w:rsidP="003B7315">
      <w:pPr>
        <w:pStyle w:val="Heading3"/>
      </w:pPr>
      <w:bookmarkStart w:id="735" w:name="_58.0_Reduction_for"/>
      <w:bookmarkStart w:id="736" w:name="Reduction_For_Parental_Income"/>
      <w:bookmarkEnd w:id="735"/>
      <w:r w:rsidRPr="00863910">
        <w:t>58.0 Reduction for Parental Income</w:t>
      </w:r>
      <w:r w:rsidR="00456DC9">
        <w:t xml:space="preserve"> – Living Allowance</w:t>
      </w:r>
    </w:p>
    <w:p w14:paraId="0C00FF80" w14:textId="77777777" w:rsidR="00863910" w:rsidRPr="00863910" w:rsidRDefault="00AF35B3" w:rsidP="00707F31">
      <w:pPr>
        <w:rPr>
          <w:lang w:val="en"/>
        </w:rPr>
      </w:pPr>
      <w:bookmarkStart w:id="737" w:name="_Toc469915274"/>
      <w:bookmarkEnd w:id="736"/>
      <w:r>
        <w:t xml:space="preserve">The Reduction </w:t>
      </w:r>
      <w:r w:rsidR="00863910" w:rsidRPr="00863910">
        <w:rPr>
          <w:lang w:val="en"/>
        </w:rPr>
        <w:t xml:space="preserve">for Parental Income applies </w:t>
      </w:r>
      <w:r w:rsidR="00456DC9">
        <w:rPr>
          <w:lang w:val="en"/>
        </w:rPr>
        <w:t xml:space="preserve">to Living Allowance </w:t>
      </w:r>
      <w:r w:rsidR="00863910" w:rsidRPr="00863910">
        <w:rPr>
          <w:lang w:val="en"/>
        </w:rPr>
        <w:t xml:space="preserve">if an ABSTUDY claimant’s/recipient’s parental income exceeds the </w:t>
      </w:r>
      <w:hyperlink w:anchor="_58.7_Parental_Income_1" w:tooltip="Link to section 58.7" w:history="1">
        <w:r w:rsidR="00863910" w:rsidRPr="00273BD7">
          <w:rPr>
            <w:rStyle w:val="Hyperlink"/>
            <w:lang w:val="en"/>
          </w:rPr>
          <w:t>Parental Income Free Area</w:t>
        </w:r>
      </w:hyperlink>
      <w:r w:rsidR="00863910" w:rsidRPr="00863910">
        <w:rPr>
          <w:lang w:val="en"/>
        </w:rPr>
        <w:t xml:space="preserve"> and/or if a parent receives maintenance for the ABSTUDY claimant/recipient in in excess of the </w:t>
      </w:r>
      <w:hyperlink w:anchor="_58.8.3_Maintenance_income" w:tooltip="Link to section 58.8.3" w:history="1">
        <w:r w:rsidR="00863910" w:rsidRPr="00273BD7">
          <w:rPr>
            <w:rStyle w:val="Hyperlink"/>
            <w:lang w:val="en"/>
          </w:rPr>
          <w:t>maintenance income free area</w:t>
        </w:r>
      </w:hyperlink>
      <w:r w:rsidR="004F09FD">
        <w:rPr>
          <w:rStyle w:val="Hyperlink"/>
          <w:lang w:val="en"/>
        </w:rPr>
        <w:t xml:space="preserve"> (MIFA)</w:t>
      </w:r>
      <w:r w:rsidR="00863910" w:rsidRPr="00863910">
        <w:rPr>
          <w:lang w:val="en"/>
        </w:rPr>
        <w:t>. The Maintenance Income Test (MIT) does not count maintenance received for other children in the family.</w:t>
      </w:r>
      <w:bookmarkEnd w:id="737"/>
    </w:p>
    <w:p w14:paraId="1D56928A" w14:textId="67D42F06" w:rsidR="00863910" w:rsidRPr="00863910" w:rsidRDefault="00863910">
      <w:r w:rsidRPr="00863910">
        <w:t>The MIT</w:t>
      </w:r>
      <w:r w:rsidRPr="00863910">
        <w:rPr>
          <w:lang w:val="en"/>
        </w:rPr>
        <w:t xml:space="preserve"> commenced on 1 January 2017.</w:t>
      </w:r>
      <w:r w:rsidR="001F45A6">
        <w:rPr>
          <w:lang w:val="en"/>
        </w:rPr>
        <w:t xml:space="preserve"> </w:t>
      </w:r>
      <w:r w:rsidRPr="00863910">
        <w:rPr>
          <w:lang w:val="en"/>
        </w:rPr>
        <w:t>It cannot affect a person’s rate of ABSTUDY prior to this date.</w:t>
      </w:r>
    </w:p>
    <w:p w14:paraId="1D408516" w14:textId="39FFF426" w:rsidR="00863910" w:rsidRPr="00863910" w:rsidRDefault="00863910" w:rsidP="00707F31">
      <w:pPr>
        <w:rPr>
          <w:lang w:val="en"/>
        </w:rPr>
      </w:pPr>
      <w:bookmarkStart w:id="738" w:name="_Toc469915275"/>
      <w:proofErr w:type="gramStart"/>
      <w:r w:rsidRPr="00863910">
        <w:rPr>
          <w:lang w:val="en"/>
        </w:rPr>
        <w:t>The MIT</w:t>
      </w:r>
      <w:proofErr w:type="gramEnd"/>
      <w:r w:rsidRPr="00863910">
        <w:rPr>
          <w:lang w:val="en"/>
        </w:rPr>
        <w:t xml:space="preserve"> will only reduce a claimant’s/recipient’s ABSTUDY </w:t>
      </w:r>
      <w:r w:rsidR="00456DC9">
        <w:rPr>
          <w:lang w:val="en"/>
        </w:rPr>
        <w:t>Living Allowance</w:t>
      </w:r>
      <w:r w:rsidR="001F45A6">
        <w:rPr>
          <w:lang w:val="en"/>
        </w:rPr>
        <w:t xml:space="preserve"> </w:t>
      </w:r>
      <w:r w:rsidRPr="00863910">
        <w:rPr>
          <w:lang w:val="en"/>
        </w:rPr>
        <w:t>rate by a maximum of the MIT Reducible Amount. The MIT Reducible Amount is updated each July when the F</w:t>
      </w:r>
      <w:r w:rsidR="001D6876">
        <w:rPr>
          <w:lang w:val="en"/>
        </w:rPr>
        <w:t xml:space="preserve">amily </w:t>
      </w:r>
      <w:r w:rsidRPr="00863910">
        <w:rPr>
          <w:lang w:val="en"/>
        </w:rPr>
        <w:t>T</w:t>
      </w:r>
      <w:r w:rsidR="001D6876">
        <w:rPr>
          <w:lang w:val="en"/>
        </w:rPr>
        <w:t xml:space="preserve">ax </w:t>
      </w:r>
      <w:r w:rsidRPr="00863910">
        <w:rPr>
          <w:lang w:val="en"/>
        </w:rPr>
        <w:t>B</w:t>
      </w:r>
      <w:r w:rsidR="001D6876">
        <w:rPr>
          <w:lang w:val="en"/>
        </w:rPr>
        <w:t>enefit (FTB)</w:t>
      </w:r>
      <w:r w:rsidRPr="00863910">
        <w:rPr>
          <w:lang w:val="en"/>
        </w:rPr>
        <w:t xml:space="preserve"> rates are indexed. It represents the difference between the Base FTB </w:t>
      </w:r>
      <w:r w:rsidR="001D6876">
        <w:rPr>
          <w:lang w:val="en"/>
        </w:rPr>
        <w:t xml:space="preserve">Part </w:t>
      </w:r>
      <w:r w:rsidRPr="00863910">
        <w:rPr>
          <w:lang w:val="en"/>
        </w:rPr>
        <w:t>A</w:t>
      </w:r>
      <w:r w:rsidR="001D6876">
        <w:rPr>
          <w:lang w:val="en"/>
        </w:rPr>
        <w:t xml:space="preserve"> (FTB A)</w:t>
      </w:r>
      <w:r w:rsidRPr="00863910">
        <w:rPr>
          <w:lang w:val="en"/>
        </w:rPr>
        <w:t xml:space="preserve"> child rate* and the Maximum FTB A child rate* (as calculated on a fortnightly equivalent basis).</w:t>
      </w:r>
      <w:bookmarkEnd w:id="738"/>
      <w:r w:rsidR="001F45A6">
        <w:rPr>
          <w:lang w:val="en"/>
        </w:rPr>
        <w:t xml:space="preserve"> </w:t>
      </w:r>
    </w:p>
    <w:p w14:paraId="4F3E655F" w14:textId="77777777" w:rsidR="00863910" w:rsidRPr="00863910" w:rsidRDefault="00863910" w:rsidP="00707F31">
      <w:pPr>
        <w:rPr>
          <w:lang w:val="en"/>
        </w:rPr>
      </w:pPr>
      <w:bookmarkStart w:id="739" w:name="_Toc469915276"/>
      <w:r w:rsidRPr="00863910">
        <w:rPr>
          <w:lang w:val="en"/>
        </w:rPr>
        <w:t xml:space="preserve">If parental income is high enough so that the reduction in the ABSTUDY </w:t>
      </w:r>
      <w:r w:rsidR="00456DC9">
        <w:rPr>
          <w:lang w:val="en"/>
        </w:rPr>
        <w:t xml:space="preserve">Living Allowance </w:t>
      </w:r>
      <w:r w:rsidRPr="00863910">
        <w:rPr>
          <w:lang w:val="en"/>
        </w:rPr>
        <w:t>payment rate exceeds the cap of the MIT Reducible Amount, then maintenance income cannot reduce the rate of ABSTUDY any further.</w:t>
      </w:r>
      <w:bookmarkEnd w:id="739"/>
    </w:p>
    <w:p w14:paraId="27C3D92F" w14:textId="646FFF77" w:rsidR="001922BF" w:rsidRDefault="00863910" w:rsidP="001922BF">
      <w:pPr>
        <w:rPr>
          <w:lang w:val="en"/>
        </w:rPr>
      </w:pPr>
      <w:bookmarkStart w:id="740" w:name="_Toc469915277"/>
      <w:r w:rsidRPr="00863910">
        <w:rPr>
          <w:b/>
          <w:lang w:val="en"/>
        </w:rPr>
        <w:lastRenderedPageBreak/>
        <w:t>*Note:</w:t>
      </w:r>
      <w:r w:rsidR="00AF35B3">
        <w:rPr>
          <w:lang w:val="en"/>
        </w:rPr>
        <w:t xml:space="preserve"> </w:t>
      </w:r>
      <w:r w:rsidRPr="00863910">
        <w:rPr>
          <w:lang w:val="en"/>
        </w:rPr>
        <w:t xml:space="preserve">The Base FTB A child rate is the amount that would be the Base FTB child rate within the meaning of the </w:t>
      </w:r>
      <w:hyperlink r:id="rId105"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for item 2 in column 2 of the table in clause 7 of Schedule 1 to the </w:t>
      </w:r>
      <w:r w:rsidR="008F031A" w:rsidRPr="00CA6878">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bookmarkStart w:id="741" w:name="_Toc469915278"/>
      <w:bookmarkEnd w:id="740"/>
      <w:r w:rsidR="001922BF">
        <w:rPr>
          <w:lang w:val="en"/>
        </w:rPr>
        <w:t xml:space="preserve"> </w:t>
      </w:r>
    </w:p>
    <w:bookmarkEnd w:id="741"/>
    <w:p w14:paraId="1F6FBA97" w14:textId="77777777" w:rsidR="00863910" w:rsidRPr="00863910" w:rsidRDefault="00AF35B3" w:rsidP="00707F31">
      <w:pPr>
        <w:pStyle w:val="Heading4"/>
      </w:pPr>
      <w:r>
        <w:t xml:space="preserve">58.0.1 </w:t>
      </w:r>
      <w:r w:rsidR="00863910" w:rsidRPr="00863910">
        <w:t>Applying the Reduction for Parental Income and the Personal Income Test</w:t>
      </w:r>
      <w:r w:rsidR="00456DC9">
        <w:t xml:space="preserve"> to Living Allowance</w:t>
      </w:r>
    </w:p>
    <w:p w14:paraId="1C55F685" w14:textId="77777777" w:rsidR="00863910" w:rsidRPr="00863910" w:rsidRDefault="00863910" w:rsidP="00863910">
      <w:r w:rsidRPr="00863910">
        <w:t xml:space="preserve">The following table shows the steps involved in applying the Reduction for Parental Income and the Personal Income Test </w:t>
      </w:r>
      <w:r w:rsidR="00456DC9">
        <w:t xml:space="preserve">to Living allowance. </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C3FCF0F"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DF009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0E277F00"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B06B7E8" w14:textId="77777777" w:rsidTr="00863910">
        <w:tc>
          <w:tcPr>
            <w:tcW w:w="817" w:type="dxa"/>
          </w:tcPr>
          <w:p w14:paraId="56F744C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6717117C" w14:textId="77777777" w:rsidR="00863910" w:rsidRPr="00863910" w:rsidRDefault="00863910" w:rsidP="00456DC9">
            <w:pPr>
              <w:spacing w:before="240" w:beforeAutospacing="0" w:after="240" w:afterAutospacing="0"/>
              <w:rPr>
                <w:color w:val="auto"/>
                <w:sz w:val="20"/>
                <w:szCs w:val="20"/>
              </w:rPr>
            </w:pPr>
            <w:r w:rsidRPr="00863910">
              <w:rPr>
                <w:color w:val="auto"/>
                <w:sz w:val="20"/>
                <w:szCs w:val="20"/>
              </w:rPr>
              <w:t>Determine the individual’s maximum fortnightly Living Allowance.</w:t>
            </w:r>
          </w:p>
        </w:tc>
      </w:tr>
      <w:tr w:rsidR="00863910" w:rsidRPr="00863910" w14:paraId="58ADCADE" w14:textId="77777777" w:rsidTr="00863910">
        <w:tc>
          <w:tcPr>
            <w:tcW w:w="817" w:type="dxa"/>
          </w:tcPr>
          <w:p w14:paraId="4BCA34C5"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27573C37"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Calculate the personal income test reduction amount (</w:t>
            </w:r>
            <w:hyperlink w:anchor="_Chapter_61:_Personal" w:tooltip="Link to Chapter 61 Personal Income Test, Limits and Student or Australian Apprentice Income Bank" w:history="1">
              <w:r w:rsidRPr="00863910">
                <w:rPr>
                  <w:color w:val="3344DD"/>
                  <w:sz w:val="20"/>
                  <w:szCs w:val="20"/>
                  <w:u w:val="single"/>
                </w:rPr>
                <w:t>Chapter 61: Personal Income Test, Limits and Student or Australian Apprentice Income Bank</w:t>
              </w:r>
            </w:hyperlink>
            <w:r w:rsidRPr="00863910">
              <w:rPr>
                <w:color w:val="auto"/>
                <w:sz w:val="20"/>
                <w:szCs w:val="20"/>
              </w:rPr>
              <w:t>).</w:t>
            </w:r>
          </w:p>
        </w:tc>
      </w:tr>
      <w:tr w:rsidR="00863910" w:rsidRPr="00863910" w14:paraId="275FEE72" w14:textId="77777777" w:rsidTr="00863910">
        <w:tc>
          <w:tcPr>
            <w:tcW w:w="817" w:type="dxa"/>
          </w:tcPr>
          <w:p w14:paraId="1E4C8C0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3</w:t>
            </w:r>
          </w:p>
        </w:tc>
        <w:tc>
          <w:tcPr>
            <w:tcW w:w="8647" w:type="dxa"/>
          </w:tcPr>
          <w:p w14:paraId="79A4B92A"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Does the personal income test reduction amount equal or exceed the maximum fortnightly Living Allowance payment rate?</w:t>
            </w:r>
          </w:p>
          <w:p w14:paraId="3F606B2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YES, ABSTUDY Living Allowance is not payable.</w:t>
            </w:r>
          </w:p>
          <w:p w14:paraId="70FCA557" w14:textId="77777777" w:rsidR="00863910" w:rsidRPr="00863910" w:rsidRDefault="00863910" w:rsidP="00863910">
            <w:pPr>
              <w:numPr>
                <w:ilvl w:val="0"/>
                <w:numId w:val="8"/>
              </w:numPr>
              <w:spacing w:before="120" w:beforeAutospacing="0" w:after="240" w:afterAutospacing="0"/>
              <w:ind w:left="714" w:hanging="357"/>
              <w:rPr>
                <w:rFonts w:cs="Times New Roman"/>
                <w:szCs w:val="20"/>
              </w:rPr>
            </w:pPr>
            <w:r w:rsidRPr="00863910">
              <w:rPr>
                <w:rFonts w:cs="Times New Roman"/>
                <w:szCs w:val="20"/>
              </w:rPr>
              <w:t>If NO, go to Step 4.</w:t>
            </w:r>
          </w:p>
        </w:tc>
      </w:tr>
      <w:tr w:rsidR="00863910" w:rsidRPr="00863910" w14:paraId="3FF8FBF8" w14:textId="77777777" w:rsidTr="00863910">
        <w:tc>
          <w:tcPr>
            <w:tcW w:w="817" w:type="dxa"/>
          </w:tcPr>
          <w:p w14:paraId="264B5E5D"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4</w:t>
            </w:r>
          </w:p>
        </w:tc>
        <w:tc>
          <w:tcPr>
            <w:tcW w:w="8647" w:type="dxa"/>
          </w:tcPr>
          <w:p w14:paraId="346FCC2F" w14:textId="77777777" w:rsidR="00863910" w:rsidRPr="00863910" w:rsidRDefault="00863910" w:rsidP="00863910">
            <w:pPr>
              <w:spacing w:before="240" w:beforeAutospacing="0" w:after="240" w:afterAutospacing="0"/>
              <w:rPr>
                <w:color w:val="auto"/>
                <w:sz w:val="20"/>
                <w:szCs w:val="20"/>
              </w:rPr>
            </w:pPr>
            <w:r w:rsidRPr="00863910">
              <w:rPr>
                <w:color w:val="auto"/>
                <w:sz w:val="20"/>
                <w:szCs w:val="20"/>
              </w:rPr>
              <w:t xml:space="preserve">Calculate the Reduction for Parental Income amount (from section </w:t>
            </w:r>
            <w:hyperlink w:anchor="_58.0.2_Calculating_the_1" w:tooltip="Link to section 58.0.2" w:history="1">
              <w:r w:rsidRPr="00863910">
                <w:rPr>
                  <w:color w:val="3344DD"/>
                  <w:sz w:val="20"/>
                  <w:szCs w:val="20"/>
                  <w:u w:val="single"/>
                </w:rPr>
                <w:t>58.0.2</w:t>
              </w:r>
            </w:hyperlink>
            <w:r w:rsidRPr="00863910">
              <w:rPr>
                <w:color w:val="auto"/>
                <w:sz w:val="20"/>
                <w:szCs w:val="20"/>
              </w:rPr>
              <w:t>).</w:t>
            </w:r>
          </w:p>
        </w:tc>
      </w:tr>
      <w:tr w:rsidR="00863910" w:rsidRPr="00863910" w14:paraId="721D94C5" w14:textId="77777777" w:rsidTr="00863910">
        <w:tc>
          <w:tcPr>
            <w:tcW w:w="817" w:type="dxa"/>
          </w:tcPr>
          <w:p w14:paraId="4DE72B37"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5</w:t>
            </w:r>
          </w:p>
        </w:tc>
        <w:tc>
          <w:tcPr>
            <w:tcW w:w="8647" w:type="dxa"/>
          </w:tcPr>
          <w:p w14:paraId="3871B9D1" w14:textId="77777777" w:rsidR="00863910" w:rsidRPr="00863910" w:rsidRDefault="00863910" w:rsidP="00863910">
            <w:pPr>
              <w:spacing w:before="240" w:beforeAutospacing="0" w:after="60" w:afterAutospacing="0"/>
              <w:rPr>
                <w:color w:val="auto"/>
                <w:sz w:val="20"/>
                <w:szCs w:val="20"/>
              </w:rPr>
            </w:pPr>
            <w:r w:rsidRPr="00863910">
              <w:rPr>
                <w:color w:val="auto"/>
                <w:sz w:val="20"/>
                <w:szCs w:val="20"/>
              </w:rPr>
              <w:t>Reduce the maximum fortnightly Living Allowance payment rate (from Step 1) by the greater of:</w:t>
            </w:r>
          </w:p>
          <w:p w14:paraId="7DF262C9" w14:textId="77777777" w:rsidR="00863910" w:rsidRPr="00553B50" w:rsidRDefault="00863910" w:rsidP="00863910">
            <w:pPr>
              <w:numPr>
                <w:ilvl w:val="0"/>
                <w:numId w:val="8"/>
              </w:numPr>
              <w:spacing w:before="120" w:beforeAutospacing="0" w:after="60" w:afterAutospacing="0"/>
              <w:rPr>
                <w:color w:val="auto"/>
                <w:sz w:val="20"/>
                <w:szCs w:val="20"/>
              </w:rPr>
            </w:pPr>
            <w:r w:rsidRPr="00553B50">
              <w:rPr>
                <w:color w:val="auto"/>
                <w:sz w:val="20"/>
                <w:szCs w:val="20"/>
              </w:rPr>
              <w:t>any personal income test reduction amount (from Step 2</w:t>
            </w:r>
            <w:proofErr w:type="gramStart"/>
            <w:r w:rsidRPr="00553B50">
              <w:rPr>
                <w:color w:val="auto"/>
                <w:sz w:val="20"/>
                <w:szCs w:val="20"/>
              </w:rPr>
              <w:t>);</w:t>
            </w:r>
            <w:proofErr w:type="gramEnd"/>
          </w:p>
          <w:p w14:paraId="523C65E3" w14:textId="09E4DBA8" w:rsidR="00863910" w:rsidRPr="00553B50" w:rsidRDefault="00863910" w:rsidP="00553B50">
            <w:pPr>
              <w:numPr>
                <w:ilvl w:val="0"/>
                <w:numId w:val="8"/>
              </w:numPr>
              <w:spacing w:before="120" w:beforeAutospacing="0" w:after="60" w:afterAutospacing="0"/>
              <w:rPr>
                <w:color w:val="auto"/>
                <w:sz w:val="20"/>
                <w:szCs w:val="20"/>
              </w:rPr>
            </w:pPr>
            <w:r w:rsidRPr="00553B50">
              <w:rPr>
                <w:color w:val="auto"/>
                <w:sz w:val="20"/>
                <w:szCs w:val="20"/>
              </w:rPr>
              <w:t>the Reduction for Parental Income</w:t>
            </w:r>
            <w:r w:rsidR="001F45A6" w:rsidRPr="00553B50">
              <w:rPr>
                <w:color w:val="auto"/>
                <w:sz w:val="20"/>
                <w:szCs w:val="20"/>
              </w:rPr>
              <w:t xml:space="preserve"> </w:t>
            </w:r>
            <w:r w:rsidRPr="00553B50">
              <w:rPr>
                <w:color w:val="auto"/>
                <w:sz w:val="20"/>
                <w:szCs w:val="20"/>
              </w:rPr>
              <w:t>amount (from Step 4).</w:t>
            </w:r>
          </w:p>
        </w:tc>
      </w:tr>
    </w:tbl>
    <w:p w14:paraId="73E14B90" w14:textId="77777777" w:rsidR="00863910" w:rsidRPr="00863910" w:rsidRDefault="00863910" w:rsidP="00863910">
      <w:r w:rsidRPr="00863910">
        <w:t xml:space="preserve">The manner in which the ABSTUDY </w:t>
      </w:r>
      <w:hyperlink w:anchor="_71.1_Purpose_of" w:tooltip="Link to Chapter 71 Overview of Living Allowance" w:history="1">
        <w:r w:rsidRPr="00863910">
          <w:rPr>
            <w:color w:val="3344DD"/>
            <w:u w:val="single"/>
          </w:rPr>
          <w:t>Living Allowance</w:t>
        </w:r>
      </w:hyperlink>
      <w:r w:rsidRPr="00863910">
        <w:t xml:space="preserve"> (plus </w:t>
      </w:r>
      <w:hyperlink w:anchor="_Chapter_76:_Overview" w:tooltip="Link to Chapter 76 Overview of Rent Assistance" w:history="1">
        <w:r w:rsidRPr="00863910">
          <w:rPr>
            <w:color w:val="3344DD"/>
            <w:u w:val="single"/>
          </w:rPr>
          <w:t>Rent Assistance</w:t>
        </w:r>
      </w:hyperlink>
      <w:r w:rsidRPr="00863910">
        <w:t xml:space="preserve">, </w:t>
      </w:r>
      <w:hyperlink w:anchor="_Chapter_79:_Remote" w:tooltip="Link to chapter 79 Remote Area Allowance" w:history="1">
        <w:r w:rsidRPr="00863910">
          <w:rPr>
            <w:color w:val="3344DD"/>
            <w:u w:val="single"/>
          </w:rPr>
          <w:t>Remote Area Allowance</w:t>
        </w:r>
      </w:hyperlink>
      <w:r w:rsidRPr="00863910">
        <w:t xml:space="preserve"> and </w:t>
      </w:r>
      <w:hyperlink w:anchor="_Chapter_80:_Pharmaceutical" w:tooltip="Link to Chapter 80 Pharmaceutical Allowance" w:history="1">
        <w:r w:rsidRPr="00863910">
          <w:rPr>
            <w:color w:val="3344DD"/>
            <w:u w:val="single"/>
          </w:rPr>
          <w:t>Pharmaceutical Allowance</w:t>
        </w:r>
      </w:hyperlink>
      <w:r w:rsidRPr="00863910">
        <w:t xml:space="preserve">) is affected is set out in </w:t>
      </w:r>
      <w:hyperlink w:anchor="_Chapter_57:_Calculating_1" w:tooltip="Link to Chapter 57: Calculating ABSTUDY Rates" w:history="1">
        <w:r w:rsidRPr="00863910">
          <w:rPr>
            <w:color w:val="3344DD"/>
            <w:u w:val="single"/>
          </w:rPr>
          <w:t>Chapter 57: Calculating ABSTUDY Rates</w:t>
        </w:r>
      </w:hyperlink>
      <w:r w:rsidRPr="00863910">
        <w:t>.</w:t>
      </w:r>
    </w:p>
    <w:p w14:paraId="251CD936" w14:textId="77777777" w:rsidR="00B92BA0" w:rsidRDefault="00B92BA0">
      <w:pPr>
        <w:spacing w:before="0" w:beforeAutospacing="0" w:after="120" w:afterAutospacing="0" w:line="276" w:lineRule="auto"/>
        <w:rPr>
          <w:rFonts w:ascii="Georgia" w:eastAsiaTheme="majorEastAsia" w:hAnsi="Georgia" w:cstheme="majorBidi"/>
          <w:b/>
          <w:bCs/>
          <w:i/>
          <w:iCs/>
          <w:color w:val="4F81BD" w:themeColor="accent1"/>
          <w:sz w:val="24"/>
        </w:rPr>
      </w:pPr>
      <w:bookmarkStart w:id="742" w:name="_58.0.2_Calculating_the"/>
      <w:bookmarkStart w:id="743" w:name="CalculatingReduction_For_Parental_Income"/>
      <w:bookmarkEnd w:id="742"/>
      <w:r>
        <w:br w:type="page"/>
      </w:r>
    </w:p>
    <w:p w14:paraId="5EC5B6DF" w14:textId="77777777" w:rsidR="00863910" w:rsidRPr="00863910" w:rsidRDefault="00863910" w:rsidP="00CA6878">
      <w:pPr>
        <w:pStyle w:val="Heading4"/>
        <w:spacing w:before="100" w:after="100"/>
      </w:pPr>
      <w:bookmarkStart w:id="744" w:name="_58.0.2_Calculating_the_1"/>
      <w:bookmarkEnd w:id="744"/>
      <w:r w:rsidRPr="00863910">
        <w:lastRenderedPageBreak/>
        <w:t>58.0.2 Calculating the Reduction for Parental Income</w:t>
      </w:r>
      <w:r w:rsidR="00456DC9">
        <w:t xml:space="preserve"> for Living Allowance</w:t>
      </w:r>
    </w:p>
    <w:bookmarkEnd w:id="743"/>
    <w:p w14:paraId="62056313" w14:textId="77777777" w:rsidR="00863910" w:rsidRPr="00863910" w:rsidRDefault="00863910" w:rsidP="00863910">
      <w:pPr>
        <w:spacing w:after="144" w:line="360" w:lineRule="atLeast"/>
        <w:rPr>
          <w:color w:val="111111"/>
          <w:szCs w:val="22"/>
          <w:lang w:val="en"/>
        </w:rPr>
      </w:pPr>
      <w:r w:rsidRPr="00863910">
        <w:rPr>
          <w:color w:val="111111"/>
          <w:szCs w:val="22"/>
          <w:lang w:val="en"/>
        </w:rPr>
        <w:t xml:space="preserve">If an ABSTUDY </w:t>
      </w:r>
      <w:r w:rsidR="00456DC9">
        <w:rPr>
          <w:color w:val="111111"/>
          <w:szCs w:val="22"/>
          <w:lang w:val="en"/>
        </w:rPr>
        <w:t xml:space="preserve">Living Allowance </w:t>
      </w:r>
      <w:r w:rsidRPr="00863910">
        <w:rPr>
          <w:color w:val="111111"/>
          <w:szCs w:val="22"/>
          <w:lang w:val="en"/>
        </w:rPr>
        <w:t xml:space="preserve">claimant/recipient is </w:t>
      </w:r>
      <w:hyperlink w:anchor="Dependent_child" w:tooltip="Link to dependent child in glossary" w:history="1">
        <w:r w:rsidRPr="001922BF">
          <w:rPr>
            <w:rStyle w:val="Hyperlink"/>
            <w:szCs w:val="22"/>
            <w:lang w:val="en"/>
          </w:rPr>
          <w:t>dependent</w:t>
        </w:r>
      </w:hyperlink>
      <w:r w:rsidRPr="00863910">
        <w:rPr>
          <w:color w:val="111111"/>
          <w:szCs w:val="22"/>
          <w:lang w:val="en"/>
        </w:rPr>
        <w:t xml:space="preserve">, the fortnightly rate of </w:t>
      </w:r>
      <w:r w:rsidR="00456DC9">
        <w:rPr>
          <w:color w:val="111111"/>
          <w:szCs w:val="22"/>
          <w:lang w:val="en"/>
        </w:rPr>
        <w:t xml:space="preserve">their Living Allowance </w:t>
      </w:r>
      <w:r w:rsidRPr="00863910">
        <w:rPr>
          <w:color w:val="111111"/>
          <w:szCs w:val="22"/>
          <w:lang w:val="en"/>
        </w:rPr>
        <w:t>payment may be reduced by parental income.</w:t>
      </w:r>
    </w:p>
    <w:p w14:paraId="03B6B67C" w14:textId="77777777" w:rsidR="00863910" w:rsidRPr="00863910" w:rsidRDefault="00863910" w:rsidP="00863910">
      <w:pPr>
        <w:spacing w:after="144" w:line="360" w:lineRule="atLeast"/>
        <w:rPr>
          <w:color w:val="111111"/>
          <w:szCs w:val="22"/>
          <w:lang w:val="en"/>
        </w:rPr>
      </w:pPr>
      <w:r w:rsidRPr="00863910">
        <w:rPr>
          <w:color w:val="111111"/>
          <w:szCs w:val="22"/>
          <w:lang w:val="en"/>
        </w:rPr>
        <w:t>To calculate the claimant’s/recipient’s Reduction for Parental Income do the following:</w:t>
      </w:r>
    </w:p>
    <w:tbl>
      <w:tblPr>
        <w:tblStyle w:val="Style1"/>
        <w:tblW w:w="9464" w:type="dxa"/>
        <w:tblLook w:val="04A0" w:firstRow="1" w:lastRow="0" w:firstColumn="1" w:lastColumn="0" w:noHBand="0" w:noVBand="1"/>
        <w:tblCaption w:val="steps involved in applying the Parental Income Test"/>
      </w:tblPr>
      <w:tblGrid>
        <w:gridCol w:w="817"/>
        <w:gridCol w:w="8647"/>
      </w:tblGrid>
      <w:tr w:rsidR="00863910" w:rsidRPr="00863910" w14:paraId="1DA23EC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138359B7"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Step</w:t>
            </w:r>
          </w:p>
        </w:tc>
        <w:tc>
          <w:tcPr>
            <w:tcW w:w="8647" w:type="dxa"/>
          </w:tcPr>
          <w:p w14:paraId="31156A78"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611960F" w14:textId="77777777" w:rsidTr="00863910">
        <w:tc>
          <w:tcPr>
            <w:tcW w:w="817" w:type="dxa"/>
          </w:tcPr>
          <w:p w14:paraId="744F598B" w14:textId="77777777" w:rsidR="00863910" w:rsidRPr="00863910" w:rsidRDefault="00863910" w:rsidP="00863910">
            <w:pPr>
              <w:spacing w:before="0" w:beforeAutospacing="0" w:after="60" w:afterAutospacing="0"/>
              <w:jc w:val="center"/>
              <w:rPr>
                <w:b/>
                <w:color w:val="auto"/>
                <w:sz w:val="20"/>
                <w:szCs w:val="20"/>
              </w:rPr>
            </w:pPr>
            <w:r w:rsidRPr="00863910">
              <w:rPr>
                <w:b/>
                <w:color w:val="auto"/>
                <w:sz w:val="20"/>
                <w:szCs w:val="20"/>
              </w:rPr>
              <w:t>1</w:t>
            </w:r>
          </w:p>
        </w:tc>
        <w:tc>
          <w:tcPr>
            <w:tcW w:w="8647" w:type="dxa"/>
          </w:tcPr>
          <w:p w14:paraId="232B1000" w14:textId="77777777" w:rsidR="00863910" w:rsidRPr="00863910" w:rsidRDefault="004C576A" w:rsidP="00C334AA">
            <w:pPr>
              <w:spacing w:before="120" w:beforeAutospacing="0" w:after="120" w:afterAutospacing="0"/>
              <w:rPr>
                <w:color w:val="auto"/>
                <w:sz w:val="20"/>
                <w:szCs w:val="20"/>
              </w:rPr>
            </w:pPr>
            <w:r w:rsidRPr="004C576A">
              <w:rPr>
                <w:color w:val="111111"/>
                <w:sz w:val="20"/>
                <w:szCs w:val="20"/>
              </w:rPr>
              <w:t>Calculate the Parental Income Test Result (</w:t>
            </w:r>
            <w:hyperlink w:anchor="_58.6_Calculating_the_1" w:tooltip="Link to 58.6" w:history="1">
              <w:r w:rsidRPr="00E136A6">
                <w:rPr>
                  <w:rStyle w:val="Hyperlink"/>
                  <w:sz w:val="20"/>
                  <w:szCs w:val="20"/>
                </w:rPr>
                <w:t>58.6</w:t>
              </w:r>
            </w:hyperlink>
            <w:r w:rsidRPr="004C576A">
              <w:rPr>
                <w:color w:val="111111"/>
                <w:sz w:val="20"/>
                <w:szCs w:val="20"/>
              </w:rPr>
              <w:t>) for the claimant/recipient.</w:t>
            </w:r>
          </w:p>
        </w:tc>
      </w:tr>
      <w:tr w:rsidR="00456DC9" w:rsidRPr="00863910" w14:paraId="121D15C0" w14:textId="77777777" w:rsidTr="00C334AA">
        <w:trPr>
          <w:trHeight w:val="1529"/>
        </w:trPr>
        <w:tc>
          <w:tcPr>
            <w:tcW w:w="817" w:type="dxa"/>
          </w:tcPr>
          <w:p w14:paraId="2BB690EC" w14:textId="77777777" w:rsidR="00456DC9" w:rsidRPr="00863910" w:rsidRDefault="00456DC9" w:rsidP="00456DC9">
            <w:pPr>
              <w:spacing w:before="0" w:beforeAutospacing="0" w:after="60" w:afterAutospacing="0"/>
              <w:jc w:val="center"/>
              <w:rPr>
                <w:b/>
                <w:color w:val="auto"/>
                <w:sz w:val="20"/>
                <w:szCs w:val="20"/>
              </w:rPr>
            </w:pPr>
            <w:r w:rsidRPr="00863910">
              <w:rPr>
                <w:b/>
                <w:color w:val="auto"/>
                <w:sz w:val="20"/>
                <w:szCs w:val="20"/>
              </w:rPr>
              <w:t>2</w:t>
            </w:r>
          </w:p>
        </w:tc>
        <w:tc>
          <w:tcPr>
            <w:tcW w:w="8647" w:type="dxa"/>
          </w:tcPr>
          <w:p w14:paraId="15E26E8D" w14:textId="77777777" w:rsidR="00456DC9" w:rsidRDefault="00456DC9" w:rsidP="00456DC9">
            <w:pPr>
              <w:spacing w:before="120" w:beforeAutospacing="0" w:after="120" w:afterAutospacing="0"/>
              <w:rPr>
                <w:color w:val="111111"/>
                <w:sz w:val="20"/>
                <w:szCs w:val="20"/>
              </w:rPr>
            </w:pPr>
            <w:r>
              <w:rPr>
                <w:color w:val="111111"/>
                <w:sz w:val="20"/>
                <w:szCs w:val="20"/>
              </w:rPr>
              <w:t xml:space="preserve">Is the </w:t>
            </w:r>
            <w:r w:rsidRPr="004C576A">
              <w:rPr>
                <w:color w:val="111111"/>
                <w:sz w:val="20"/>
                <w:szCs w:val="20"/>
              </w:rPr>
              <w:t>claimant/recipient</w:t>
            </w:r>
            <w:r>
              <w:rPr>
                <w:color w:val="111111"/>
                <w:sz w:val="20"/>
                <w:szCs w:val="20"/>
              </w:rPr>
              <w:t xml:space="preserve"> an FTB child?</w:t>
            </w:r>
          </w:p>
          <w:p w14:paraId="2AB7CF45"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proofErr w:type="gramStart"/>
            <w:r>
              <w:rPr>
                <w:color w:val="111111"/>
                <w:sz w:val="20"/>
                <w:szCs w:val="20"/>
              </w:rPr>
              <w:t>YES</w:t>
            </w:r>
            <w:proofErr w:type="gramEnd"/>
            <w:r w:rsidRPr="004C576A">
              <w:rPr>
                <w:color w:val="111111"/>
                <w:sz w:val="20"/>
                <w:szCs w:val="20"/>
              </w:rPr>
              <w:t xml:space="preserve"> the claimant/recipient’s Reduction for Parental Income is the Parental Income Test Result.</w:t>
            </w:r>
          </w:p>
          <w:p w14:paraId="68975ECF" w14:textId="77777777" w:rsidR="00456DC9" w:rsidRPr="004C576A" w:rsidRDefault="00456DC9" w:rsidP="00456DC9">
            <w:pPr>
              <w:spacing w:before="120" w:beforeAutospacing="0" w:after="120" w:afterAutospacing="0"/>
              <w:rPr>
                <w:color w:val="111111"/>
                <w:sz w:val="20"/>
                <w:szCs w:val="20"/>
              </w:rPr>
            </w:pPr>
            <w:r w:rsidRPr="004C576A">
              <w:rPr>
                <w:color w:val="111111"/>
                <w:sz w:val="20"/>
                <w:szCs w:val="20"/>
              </w:rPr>
              <w:t xml:space="preserve">If </w:t>
            </w:r>
            <w:r>
              <w:rPr>
                <w:color w:val="111111"/>
                <w:sz w:val="20"/>
                <w:szCs w:val="20"/>
              </w:rPr>
              <w:t>NO</w:t>
            </w:r>
            <w:r w:rsidRPr="004C576A">
              <w:rPr>
                <w:color w:val="111111"/>
                <w:sz w:val="20"/>
                <w:szCs w:val="20"/>
              </w:rPr>
              <w:t xml:space="preserve"> go to step 3</w:t>
            </w:r>
            <w:r>
              <w:rPr>
                <w:color w:val="111111"/>
                <w:sz w:val="20"/>
                <w:szCs w:val="20"/>
              </w:rPr>
              <w:t>.</w:t>
            </w:r>
          </w:p>
        </w:tc>
      </w:tr>
      <w:tr w:rsidR="00863910" w:rsidRPr="00863910" w14:paraId="7B8ACB5A" w14:textId="77777777" w:rsidTr="00C334AA">
        <w:trPr>
          <w:trHeight w:val="1529"/>
        </w:trPr>
        <w:tc>
          <w:tcPr>
            <w:tcW w:w="817" w:type="dxa"/>
          </w:tcPr>
          <w:p w14:paraId="00D8257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3</w:t>
            </w:r>
          </w:p>
        </w:tc>
        <w:tc>
          <w:tcPr>
            <w:tcW w:w="8647" w:type="dxa"/>
          </w:tcPr>
          <w:p w14:paraId="7F222157"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Is any maintenance income* received for the claimant/recipient?</w:t>
            </w:r>
          </w:p>
          <w:p w14:paraId="5B660203"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If NO the claimant/recipient’s Reduction for Parental Income is the Parental Income Test Result.</w:t>
            </w:r>
          </w:p>
          <w:p w14:paraId="736818C2" w14:textId="77777777" w:rsidR="00863910" w:rsidRPr="00863910" w:rsidRDefault="004C576A" w:rsidP="00084AD1">
            <w:pPr>
              <w:spacing w:before="120" w:beforeAutospacing="0" w:after="120" w:afterAutospacing="0" w:line="120" w:lineRule="atLeast"/>
              <w:rPr>
                <w:color w:val="auto"/>
                <w:sz w:val="20"/>
                <w:szCs w:val="20"/>
              </w:rPr>
            </w:pPr>
            <w:r w:rsidRPr="004C576A">
              <w:rPr>
                <w:color w:val="111111"/>
                <w:sz w:val="20"/>
                <w:szCs w:val="20"/>
              </w:rPr>
              <w:t xml:space="preserve">If YES go to step </w:t>
            </w:r>
            <w:r w:rsidR="00084AD1">
              <w:rPr>
                <w:color w:val="111111"/>
                <w:sz w:val="20"/>
                <w:szCs w:val="20"/>
              </w:rPr>
              <w:t>4</w:t>
            </w:r>
            <w:r w:rsidRPr="004C576A">
              <w:rPr>
                <w:color w:val="111111"/>
                <w:sz w:val="20"/>
                <w:szCs w:val="20"/>
              </w:rPr>
              <w:t>.</w:t>
            </w:r>
          </w:p>
        </w:tc>
      </w:tr>
      <w:tr w:rsidR="00863910" w:rsidRPr="00863910" w14:paraId="0156D2B3" w14:textId="77777777" w:rsidTr="00863910">
        <w:tc>
          <w:tcPr>
            <w:tcW w:w="817" w:type="dxa"/>
          </w:tcPr>
          <w:p w14:paraId="16A825B9"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4</w:t>
            </w:r>
          </w:p>
        </w:tc>
        <w:tc>
          <w:tcPr>
            <w:tcW w:w="8647" w:type="dxa"/>
          </w:tcPr>
          <w:p w14:paraId="4BBBDE95" w14:textId="53779F23" w:rsidR="00863910" w:rsidRPr="00863910" w:rsidRDefault="004C576A" w:rsidP="00FE7A89">
            <w:pPr>
              <w:spacing w:before="120" w:beforeAutospacing="0" w:after="120" w:afterAutospacing="0"/>
              <w:rPr>
                <w:color w:val="auto"/>
                <w:sz w:val="20"/>
                <w:szCs w:val="18"/>
              </w:rPr>
            </w:pPr>
            <w:r w:rsidRPr="004C576A">
              <w:rPr>
                <w:color w:val="111111"/>
                <w:sz w:val="20"/>
                <w:szCs w:val="20"/>
              </w:rPr>
              <w:t>Work out the Maintenance Income Test (MIT) Reducible Amount (MITRA) by subtracting the fortnightly equivalent value of the Base FTB child rate* from the Maximum FTB child rate*.</w:t>
            </w:r>
            <w:r w:rsidR="001F45A6">
              <w:rPr>
                <w:color w:val="111111"/>
                <w:sz w:val="20"/>
                <w:szCs w:val="20"/>
              </w:rPr>
              <w:t xml:space="preserve"> </w:t>
            </w:r>
          </w:p>
        </w:tc>
      </w:tr>
      <w:tr w:rsidR="004C576A" w:rsidRPr="00863910" w14:paraId="70899359" w14:textId="77777777" w:rsidTr="00863910">
        <w:tc>
          <w:tcPr>
            <w:tcW w:w="817" w:type="dxa"/>
          </w:tcPr>
          <w:p w14:paraId="7ADDC4F6" w14:textId="77777777" w:rsidR="004C576A" w:rsidRPr="00863910" w:rsidRDefault="00084AD1" w:rsidP="00863910">
            <w:pPr>
              <w:spacing w:before="0" w:beforeAutospacing="0" w:after="60" w:afterAutospacing="0"/>
              <w:jc w:val="center"/>
              <w:rPr>
                <w:b/>
                <w:color w:val="auto"/>
                <w:sz w:val="20"/>
                <w:szCs w:val="20"/>
              </w:rPr>
            </w:pPr>
            <w:r>
              <w:rPr>
                <w:b/>
                <w:color w:val="auto"/>
                <w:sz w:val="20"/>
                <w:szCs w:val="20"/>
              </w:rPr>
              <w:t>5</w:t>
            </w:r>
          </w:p>
        </w:tc>
        <w:tc>
          <w:tcPr>
            <w:tcW w:w="8647" w:type="dxa"/>
          </w:tcPr>
          <w:p w14:paraId="28DA0A74" w14:textId="77777777" w:rsidR="004C576A" w:rsidRPr="004C576A" w:rsidRDefault="004C576A" w:rsidP="00C334AA">
            <w:pPr>
              <w:spacing w:before="120" w:beforeAutospacing="0" w:after="120" w:afterAutospacing="0"/>
              <w:rPr>
                <w:color w:val="111111"/>
                <w:sz w:val="20"/>
                <w:szCs w:val="20"/>
              </w:rPr>
            </w:pPr>
            <w:r w:rsidRPr="004C576A">
              <w:rPr>
                <w:color w:val="111111"/>
                <w:sz w:val="20"/>
                <w:szCs w:val="20"/>
              </w:rPr>
              <w:t xml:space="preserve">Is the Parental Income Test Result equal to or more than the MIT Reducible Amount? </w:t>
            </w:r>
          </w:p>
          <w:p w14:paraId="4FCFD789" w14:textId="77777777" w:rsidR="004C576A" w:rsidRPr="004C576A" w:rsidRDefault="004C576A" w:rsidP="00C334AA">
            <w:pPr>
              <w:spacing w:before="120" w:beforeAutospacing="0" w:after="120" w:afterAutospacing="0"/>
              <w:rPr>
                <w:b/>
                <w:color w:val="111111"/>
                <w:sz w:val="20"/>
                <w:szCs w:val="20"/>
              </w:rPr>
            </w:pPr>
            <w:r w:rsidRPr="004C576A">
              <w:rPr>
                <w:color w:val="111111"/>
                <w:sz w:val="20"/>
                <w:szCs w:val="20"/>
              </w:rPr>
              <w:t>If YES, the claimant/recipient’s Reduction for Parental Income is the Parental Income Test Result</w:t>
            </w:r>
            <w:r w:rsidRPr="004C576A">
              <w:rPr>
                <w:b/>
                <w:color w:val="111111"/>
                <w:sz w:val="20"/>
                <w:szCs w:val="20"/>
              </w:rPr>
              <w:t>.</w:t>
            </w:r>
          </w:p>
          <w:p w14:paraId="738C82FA" w14:textId="77777777" w:rsidR="004C576A" w:rsidRPr="004C576A" w:rsidRDefault="004C576A" w:rsidP="00084AD1">
            <w:pPr>
              <w:spacing w:before="120" w:beforeAutospacing="0" w:after="120" w:afterAutospacing="0"/>
              <w:rPr>
                <w:color w:val="111111"/>
                <w:sz w:val="20"/>
                <w:szCs w:val="20"/>
              </w:rPr>
            </w:pPr>
            <w:r w:rsidRPr="00C334AA">
              <w:rPr>
                <w:color w:val="111111"/>
                <w:sz w:val="20"/>
                <w:szCs w:val="20"/>
              </w:rPr>
              <w:t xml:space="preserve">If </w:t>
            </w:r>
            <w:r w:rsidR="00084AD1" w:rsidRPr="00C334AA">
              <w:rPr>
                <w:color w:val="111111"/>
                <w:sz w:val="20"/>
                <w:szCs w:val="20"/>
              </w:rPr>
              <w:t>N</w:t>
            </w:r>
            <w:r w:rsidR="00084AD1">
              <w:rPr>
                <w:color w:val="111111"/>
                <w:sz w:val="20"/>
                <w:szCs w:val="20"/>
              </w:rPr>
              <w:t>O</w:t>
            </w:r>
            <w:r w:rsidR="00084AD1" w:rsidRPr="00C334AA">
              <w:rPr>
                <w:color w:val="111111"/>
                <w:sz w:val="20"/>
                <w:szCs w:val="20"/>
              </w:rPr>
              <w:t xml:space="preserve"> </w:t>
            </w:r>
            <w:r w:rsidRPr="00C334AA">
              <w:rPr>
                <w:color w:val="111111"/>
                <w:sz w:val="20"/>
                <w:szCs w:val="20"/>
              </w:rPr>
              <w:t xml:space="preserve">go to step </w:t>
            </w:r>
            <w:r w:rsidR="00084AD1">
              <w:rPr>
                <w:color w:val="111111"/>
                <w:sz w:val="20"/>
                <w:szCs w:val="20"/>
              </w:rPr>
              <w:t>6</w:t>
            </w:r>
            <w:r w:rsidRPr="004C576A">
              <w:rPr>
                <w:b/>
                <w:color w:val="111111"/>
                <w:sz w:val="20"/>
                <w:szCs w:val="20"/>
              </w:rPr>
              <w:t>.</w:t>
            </w:r>
          </w:p>
        </w:tc>
      </w:tr>
      <w:tr w:rsidR="00863910" w:rsidRPr="00863910" w14:paraId="1F599A2F" w14:textId="77777777" w:rsidTr="00863910">
        <w:tc>
          <w:tcPr>
            <w:tcW w:w="817" w:type="dxa"/>
          </w:tcPr>
          <w:p w14:paraId="68E6B82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6</w:t>
            </w:r>
          </w:p>
        </w:tc>
        <w:tc>
          <w:tcPr>
            <w:tcW w:w="8647" w:type="dxa"/>
          </w:tcPr>
          <w:p w14:paraId="76330BD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rPr>
              <w:t xml:space="preserve">If the Parental Income Test Result is less than the </w:t>
            </w:r>
            <w:r w:rsidRPr="00863910">
              <w:rPr>
                <w:color w:val="111111"/>
                <w:sz w:val="20"/>
                <w:szCs w:val="20"/>
                <w:lang w:val="en"/>
              </w:rPr>
              <w:t>claimant/recipient</w:t>
            </w:r>
            <w:r w:rsidRPr="00863910">
              <w:rPr>
                <w:color w:val="111111"/>
                <w:sz w:val="20"/>
                <w:szCs w:val="20"/>
              </w:rPr>
              <w:t>’s MIT Reducible Amount, apply the Maintenance Income Test (</w:t>
            </w:r>
            <w:hyperlink w:anchor="_58.8_Maintenance_Income" w:tooltip="Link to section 58.8" w:history="1">
              <w:r w:rsidRPr="00863910">
                <w:rPr>
                  <w:color w:val="3344DD"/>
                  <w:sz w:val="20"/>
                  <w:szCs w:val="18"/>
                  <w:u w:val="single"/>
                </w:rPr>
                <w:t>58.8</w:t>
              </w:r>
            </w:hyperlink>
            <w:r w:rsidRPr="00863910">
              <w:rPr>
                <w:color w:val="111111"/>
                <w:sz w:val="20"/>
                <w:szCs w:val="20"/>
              </w:rPr>
              <w:t>)</w:t>
            </w:r>
            <w:r w:rsidRPr="00863910">
              <w:rPr>
                <w:b/>
                <w:color w:val="111111"/>
                <w:sz w:val="20"/>
                <w:szCs w:val="20"/>
              </w:rPr>
              <w:t xml:space="preserve"> </w:t>
            </w:r>
            <w:r w:rsidRPr="00863910">
              <w:rPr>
                <w:color w:val="111111"/>
                <w:sz w:val="20"/>
                <w:szCs w:val="20"/>
              </w:rPr>
              <w:t xml:space="preserve">to work out the </w:t>
            </w:r>
            <w:r w:rsidRPr="00BE1497">
              <w:rPr>
                <w:color w:val="111111"/>
                <w:sz w:val="20"/>
                <w:szCs w:val="20"/>
              </w:rPr>
              <w:t>Maintenance Income Test Result</w:t>
            </w:r>
            <w:r w:rsidRPr="00863910">
              <w:rPr>
                <w:color w:val="111111"/>
                <w:sz w:val="20"/>
                <w:szCs w:val="20"/>
              </w:rPr>
              <w:t xml:space="preserve"> (</w:t>
            </w:r>
            <w:hyperlink w:anchor="_58.8.4_Calculating_the" w:tooltip="Link to section 58.8.4" w:history="1">
              <w:r w:rsidRPr="00863910">
                <w:rPr>
                  <w:color w:val="3344DD"/>
                  <w:sz w:val="20"/>
                  <w:szCs w:val="20"/>
                  <w:u w:val="single"/>
                </w:rPr>
                <w:t>58.8.4</w:t>
              </w:r>
            </w:hyperlink>
            <w:r w:rsidRPr="00863910">
              <w:rPr>
                <w:color w:val="111111"/>
                <w:sz w:val="20"/>
                <w:szCs w:val="20"/>
              </w:rPr>
              <w:t xml:space="preserve">) for the </w:t>
            </w:r>
            <w:r w:rsidRPr="00863910">
              <w:rPr>
                <w:color w:val="111111"/>
                <w:sz w:val="20"/>
                <w:szCs w:val="20"/>
                <w:lang w:val="en"/>
              </w:rPr>
              <w:t>claimant/</w:t>
            </w:r>
            <w:r w:rsidRPr="00C334AA">
              <w:rPr>
                <w:color w:val="111111"/>
                <w:sz w:val="20"/>
                <w:szCs w:val="20"/>
              </w:rPr>
              <w:t>recipient</w:t>
            </w:r>
            <w:r w:rsidRPr="00863910">
              <w:rPr>
                <w:color w:val="111111"/>
                <w:sz w:val="20"/>
                <w:szCs w:val="20"/>
              </w:rPr>
              <w:t>.</w:t>
            </w:r>
          </w:p>
        </w:tc>
      </w:tr>
      <w:tr w:rsidR="00863910" w:rsidRPr="00863910" w14:paraId="10B2E2BA" w14:textId="77777777" w:rsidTr="00863910">
        <w:tc>
          <w:tcPr>
            <w:tcW w:w="817" w:type="dxa"/>
          </w:tcPr>
          <w:p w14:paraId="4B7CD2B8"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7</w:t>
            </w:r>
          </w:p>
        </w:tc>
        <w:tc>
          <w:tcPr>
            <w:tcW w:w="8647" w:type="dxa"/>
          </w:tcPr>
          <w:p w14:paraId="0EACA7ED" w14:textId="77777777" w:rsidR="00863910" w:rsidRPr="00863910" w:rsidRDefault="00863910" w:rsidP="00C334AA">
            <w:pPr>
              <w:spacing w:before="120" w:beforeAutospacing="0" w:after="120" w:afterAutospacing="0"/>
              <w:rPr>
                <w:sz w:val="20"/>
              </w:rPr>
            </w:pPr>
            <w:r w:rsidRPr="00863910">
              <w:rPr>
                <w:color w:val="111111"/>
                <w:sz w:val="20"/>
                <w:szCs w:val="20"/>
              </w:rPr>
              <w:t xml:space="preserve">Add the Parental Income Test Result to the Maintenance Income Test Result to get the </w:t>
            </w:r>
            <w:r w:rsidRPr="00863910">
              <w:rPr>
                <w:color w:val="111111"/>
                <w:sz w:val="20"/>
                <w:szCs w:val="20"/>
                <w:lang w:val="en"/>
              </w:rPr>
              <w:t>claimant/recipient</w:t>
            </w:r>
            <w:r w:rsidRPr="00863910">
              <w:rPr>
                <w:color w:val="111111"/>
                <w:sz w:val="20"/>
                <w:szCs w:val="20"/>
              </w:rPr>
              <w:t xml:space="preserve">’s </w:t>
            </w:r>
            <w:r w:rsidRPr="00C334AA">
              <w:rPr>
                <w:color w:val="111111"/>
                <w:sz w:val="20"/>
                <w:szCs w:val="20"/>
                <w:lang w:val="en"/>
              </w:rPr>
              <w:t>Notional</w:t>
            </w:r>
            <w:r w:rsidRPr="00BE1497">
              <w:rPr>
                <w:color w:val="111111"/>
                <w:sz w:val="20"/>
                <w:szCs w:val="20"/>
              </w:rPr>
              <w:t xml:space="preserve"> Reduction</w:t>
            </w:r>
            <w:r w:rsidRPr="00863910">
              <w:rPr>
                <w:color w:val="111111"/>
                <w:sz w:val="20"/>
                <w:szCs w:val="20"/>
              </w:rPr>
              <w:t>.</w:t>
            </w:r>
          </w:p>
        </w:tc>
      </w:tr>
      <w:tr w:rsidR="00863910" w:rsidRPr="00863910" w14:paraId="147020E1" w14:textId="77777777" w:rsidTr="00863910">
        <w:tc>
          <w:tcPr>
            <w:tcW w:w="817" w:type="dxa"/>
          </w:tcPr>
          <w:p w14:paraId="39B0B2D1"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8</w:t>
            </w:r>
          </w:p>
        </w:tc>
        <w:tc>
          <w:tcPr>
            <w:tcW w:w="8647" w:type="dxa"/>
          </w:tcPr>
          <w:p w14:paraId="4AC8CD13"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Notional </w:t>
            </w:r>
            <w:r w:rsidRPr="00C334AA">
              <w:rPr>
                <w:color w:val="111111"/>
                <w:sz w:val="20"/>
                <w:szCs w:val="20"/>
              </w:rPr>
              <w:t>Reduction</w:t>
            </w:r>
            <w:r w:rsidRPr="00863910">
              <w:rPr>
                <w:color w:val="111111"/>
                <w:sz w:val="20"/>
                <w:szCs w:val="20"/>
                <w:lang w:val="en"/>
              </w:rPr>
              <w:t xml:space="preserve"> is less than or equal to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w:t>
            </w:r>
            <w:proofErr w:type="gramStart"/>
            <w:r w:rsidRPr="00863910">
              <w:rPr>
                <w:color w:val="111111"/>
                <w:sz w:val="20"/>
                <w:szCs w:val="20"/>
                <w:lang w:val="en"/>
              </w:rPr>
              <w:t>claimant</w:t>
            </w:r>
            <w:proofErr w:type="gramEnd"/>
            <w:r w:rsidRPr="00863910">
              <w:rPr>
                <w:color w:val="111111"/>
                <w:sz w:val="20"/>
                <w:szCs w:val="20"/>
                <w:lang w:val="en"/>
              </w:rPr>
              <w: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Notional Reduction</w:t>
            </w:r>
            <w:r w:rsidRPr="00863910">
              <w:rPr>
                <w:color w:val="111111"/>
                <w:sz w:val="20"/>
                <w:szCs w:val="20"/>
                <w:lang w:val="en"/>
              </w:rPr>
              <w:t>.</w:t>
            </w:r>
          </w:p>
        </w:tc>
      </w:tr>
      <w:tr w:rsidR="00863910" w:rsidRPr="00863910" w14:paraId="75EB18E8" w14:textId="77777777" w:rsidTr="00C334AA">
        <w:trPr>
          <w:trHeight w:val="687"/>
        </w:trPr>
        <w:tc>
          <w:tcPr>
            <w:tcW w:w="817" w:type="dxa"/>
          </w:tcPr>
          <w:p w14:paraId="2CAA1C73" w14:textId="77777777" w:rsidR="00863910" w:rsidRPr="00863910" w:rsidRDefault="00084AD1" w:rsidP="00863910">
            <w:pPr>
              <w:spacing w:before="0" w:beforeAutospacing="0" w:after="60" w:afterAutospacing="0"/>
              <w:jc w:val="center"/>
              <w:rPr>
                <w:b/>
                <w:color w:val="auto"/>
                <w:sz w:val="20"/>
                <w:szCs w:val="20"/>
              </w:rPr>
            </w:pPr>
            <w:r>
              <w:rPr>
                <w:b/>
                <w:color w:val="auto"/>
                <w:sz w:val="20"/>
                <w:szCs w:val="20"/>
              </w:rPr>
              <w:t>9</w:t>
            </w:r>
          </w:p>
        </w:tc>
        <w:tc>
          <w:tcPr>
            <w:tcW w:w="8647" w:type="dxa"/>
          </w:tcPr>
          <w:p w14:paraId="151230E9" w14:textId="77777777" w:rsidR="00863910" w:rsidRPr="00863910" w:rsidRDefault="00863910" w:rsidP="00C211EF">
            <w:pPr>
              <w:spacing w:before="120" w:beforeAutospacing="0" w:after="120" w:afterAutospacing="0"/>
              <w:rPr>
                <w:color w:val="auto"/>
                <w:sz w:val="20"/>
                <w:szCs w:val="20"/>
              </w:rPr>
            </w:pPr>
            <w:r w:rsidRPr="00863910">
              <w:rPr>
                <w:color w:val="111111"/>
                <w:sz w:val="20"/>
                <w:szCs w:val="20"/>
                <w:lang w:val="en"/>
              </w:rPr>
              <w:t xml:space="preserve">If the </w:t>
            </w:r>
            <w:r w:rsidRPr="00C334AA">
              <w:rPr>
                <w:color w:val="111111"/>
                <w:sz w:val="20"/>
                <w:szCs w:val="20"/>
              </w:rPr>
              <w:t>Notional</w:t>
            </w:r>
            <w:r w:rsidRPr="00863910">
              <w:rPr>
                <w:color w:val="111111"/>
                <w:sz w:val="20"/>
                <w:szCs w:val="20"/>
                <w:lang w:val="en"/>
              </w:rPr>
              <w:t xml:space="preserve"> Reduction is more than the MIT Reducible Amount</w:t>
            </w:r>
            <w:r w:rsidR="00084AD1">
              <w:rPr>
                <w:color w:val="111111"/>
                <w:sz w:val="20"/>
                <w:szCs w:val="20"/>
                <w:lang w:val="en"/>
              </w:rPr>
              <w:t xml:space="preserve"> </w:t>
            </w:r>
            <w:r w:rsidR="00084AD1" w:rsidRPr="00084AD1">
              <w:rPr>
                <w:color w:val="111111"/>
                <w:sz w:val="20"/>
                <w:szCs w:val="20"/>
                <w:lang w:val="en"/>
              </w:rPr>
              <w:t>(MITRA)</w:t>
            </w:r>
            <w:r w:rsidRPr="00863910">
              <w:rPr>
                <w:color w:val="111111"/>
                <w:sz w:val="20"/>
                <w:szCs w:val="20"/>
                <w:lang w:val="en"/>
              </w:rPr>
              <w:t>, the</w:t>
            </w:r>
            <w:r w:rsidR="00084AD1">
              <w:rPr>
                <w:color w:val="111111"/>
                <w:sz w:val="20"/>
                <w:szCs w:val="20"/>
                <w:lang w:val="en"/>
              </w:rPr>
              <w:t>n</w:t>
            </w:r>
            <w:r w:rsidRPr="00863910">
              <w:rPr>
                <w:color w:val="111111"/>
                <w:sz w:val="20"/>
                <w:szCs w:val="20"/>
                <w:lang w:val="en"/>
              </w:rPr>
              <w:t xml:space="preserve"> claimant/recipient</w:t>
            </w:r>
            <w:r w:rsidRPr="00863910">
              <w:rPr>
                <w:color w:val="111111"/>
                <w:sz w:val="20"/>
                <w:szCs w:val="20"/>
              </w:rPr>
              <w:t>’s</w:t>
            </w:r>
            <w:r w:rsidRPr="00863910">
              <w:rPr>
                <w:color w:val="111111"/>
                <w:sz w:val="20"/>
                <w:szCs w:val="20"/>
                <w:lang w:val="en"/>
              </w:rPr>
              <w:t xml:space="preserve"> </w:t>
            </w:r>
            <w:r w:rsidRPr="00BE1497">
              <w:rPr>
                <w:color w:val="111111"/>
                <w:sz w:val="20"/>
                <w:szCs w:val="20"/>
                <w:lang w:val="en"/>
              </w:rPr>
              <w:t>Reduction for Parental Income is the MIT Reducible Amount</w:t>
            </w:r>
            <w:r w:rsidRPr="00863910">
              <w:rPr>
                <w:color w:val="111111"/>
                <w:sz w:val="20"/>
                <w:szCs w:val="20"/>
                <w:lang w:val="en"/>
              </w:rPr>
              <w:t>.</w:t>
            </w:r>
          </w:p>
        </w:tc>
      </w:tr>
    </w:tbl>
    <w:p w14:paraId="57277A4F" w14:textId="2F20D736" w:rsidR="004C576A" w:rsidRPr="004C576A" w:rsidRDefault="004C576A" w:rsidP="004C576A">
      <w:pPr>
        <w:spacing w:before="0" w:beforeAutospacing="0" w:after="200" w:afterAutospacing="0" w:line="276" w:lineRule="auto"/>
        <w:rPr>
          <w:rFonts w:eastAsiaTheme="minorHAnsi" w:cstheme="minorBidi"/>
          <w:color w:val="auto"/>
          <w:szCs w:val="22"/>
          <w:lang w:eastAsia="en-US"/>
        </w:rPr>
      </w:pPr>
      <w:r w:rsidRPr="004C576A">
        <w:rPr>
          <w:rFonts w:eastAsiaTheme="minorHAnsi" w:cstheme="minorBidi"/>
          <w:b/>
          <w:color w:val="auto"/>
          <w:szCs w:val="22"/>
          <w:lang w:eastAsia="en-US"/>
        </w:rPr>
        <w:t>*Note:</w:t>
      </w:r>
      <w:r w:rsidRPr="004C576A">
        <w:rPr>
          <w:rFonts w:eastAsiaTheme="minorHAnsi" w:cstheme="minorBidi"/>
          <w:color w:val="auto"/>
          <w:szCs w:val="22"/>
          <w:lang w:eastAsia="en-US"/>
        </w:rPr>
        <w:t xml:space="preserve"> Maintenance income means all maintenance income received in relation to the student including voluntary periodic maintenance paid in cash or in kind (for example the payment of school fees).</w:t>
      </w:r>
      <w:r w:rsidR="001F45A6">
        <w:rPr>
          <w:rFonts w:eastAsiaTheme="minorHAnsi" w:cstheme="minorBidi"/>
          <w:color w:val="auto"/>
          <w:szCs w:val="22"/>
          <w:lang w:eastAsia="en-US"/>
        </w:rPr>
        <w:t xml:space="preserve"> </w:t>
      </w:r>
      <w:r w:rsidRPr="004C576A">
        <w:rPr>
          <w:rFonts w:eastAsiaTheme="minorHAnsi" w:cstheme="minorBidi"/>
          <w:color w:val="auto"/>
          <w:szCs w:val="22"/>
          <w:lang w:eastAsia="en-US"/>
        </w:rPr>
        <w:t xml:space="preserve">In working out whether maintenance income is received in relation to the student, have regard to the considerations that would apply under the </w:t>
      </w:r>
      <w:hyperlink r:id="rId106" w:tooltip="A New Tax System (Family Assistance) Act 1999" w:history="1">
        <w:r w:rsidRPr="004C576A">
          <w:rPr>
            <w:rFonts w:eastAsiaTheme="minorHAnsi" w:cstheme="minorBidi"/>
            <w:i/>
            <w:color w:val="3344DD"/>
            <w:szCs w:val="22"/>
            <w:u w:val="single"/>
            <w:lang w:eastAsia="en-US"/>
          </w:rPr>
          <w:t>A New Tax System (Family Assistance) Act</w:t>
        </w:r>
      </w:hyperlink>
      <w:r w:rsidRPr="004C576A">
        <w:rPr>
          <w:rFonts w:eastAsiaTheme="minorHAnsi" w:cstheme="minorBidi"/>
          <w:i/>
          <w:color w:val="0000FF"/>
          <w:szCs w:val="22"/>
          <w:u w:val="single"/>
          <w:lang w:eastAsia="en-US"/>
        </w:rPr>
        <w:t xml:space="preserve"> 1999</w:t>
      </w:r>
      <w:r w:rsidRPr="004C576A">
        <w:rPr>
          <w:rFonts w:eastAsiaTheme="minorHAnsi" w:cstheme="minorBidi"/>
          <w:color w:val="auto"/>
          <w:szCs w:val="22"/>
          <w:lang w:eastAsia="en-US"/>
        </w:rPr>
        <w:t xml:space="preserve">. For further detail see </w:t>
      </w:r>
      <w:hyperlink w:anchor="_58.8.2_Annual_amount" w:tooltip="Link to section 58.8.2" w:history="1">
        <w:r w:rsidRPr="004C576A">
          <w:rPr>
            <w:rFonts w:eastAsiaTheme="minorHAnsi" w:cstheme="minorBidi"/>
            <w:color w:val="3344DD"/>
            <w:szCs w:val="22"/>
            <w:u w:val="single"/>
            <w:lang w:eastAsia="en-US"/>
          </w:rPr>
          <w:t>58.8.2</w:t>
        </w:r>
      </w:hyperlink>
      <w:r w:rsidRPr="004C576A">
        <w:rPr>
          <w:rFonts w:eastAsiaTheme="minorHAnsi" w:cstheme="minorBidi"/>
          <w:color w:val="auto"/>
          <w:szCs w:val="22"/>
          <w:lang w:eastAsia="en-US"/>
        </w:rPr>
        <w:t>.</w:t>
      </w:r>
    </w:p>
    <w:p w14:paraId="208C169F" w14:textId="015C56E5" w:rsidR="00DF6090" w:rsidRDefault="00DF6090" w:rsidP="00DF6090">
      <w:pPr>
        <w:rPr>
          <w:lang w:val="en"/>
        </w:rPr>
      </w:pPr>
      <w:r w:rsidRPr="00863910">
        <w:rPr>
          <w:b/>
          <w:lang w:val="en"/>
        </w:rPr>
        <w:lastRenderedPageBreak/>
        <w:t>*Note:</w:t>
      </w:r>
      <w:r>
        <w:rPr>
          <w:lang w:val="en"/>
        </w:rPr>
        <w:t xml:space="preserve"> </w:t>
      </w:r>
      <w:r w:rsidRPr="00863910">
        <w:rPr>
          <w:lang w:val="en"/>
        </w:rPr>
        <w:t xml:space="preserve">The Base FTB A child rate is the amount that would be the Base FTB child rate within the meaning of the </w:t>
      </w:r>
      <w:hyperlink r:id="rId107" w:tooltip="Link to Family Assistance Act 1999 on legislation.gov.au" w:history="1">
        <w:r w:rsidR="008F031A">
          <w:rPr>
            <w:rStyle w:val="Hyperlink"/>
            <w:i/>
            <w:lang w:val="en"/>
          </w:rPr>
          <w:t>A New Tax System (Family Assistance) Act 1999</w:t>
        </w:r>
      </w:hyperlink>
      <w:r w:rsidRPr="00863910">
        <w:rPr>
          <w:lang w:val="en"/>
        </w:rPr>
        <w:t>, if the person were an FTB child of a parent of the person.</w:t>
      </w:r>
      <w:r w:rsidR="001F45A6">
        <w:rPr>
          <w:lang w:val="en"/>
        </w:rPr>
        <w:t xml:space="preserve"> </w:t>
      </w:r>
      <w:r w:rsidRPr="00863910">
        <w:rPr>
          <w:lang w:val="en"/>
        </w:rPr>
        <w:t xml:space="preserve">The Maximum FTB A child rate is the amount specified </w:t>
      </w:r>
      <w:r w:rsidR="008F031A">
        <w:rPr>
          <w:lang w:val="en"/>
        </w:rPr>
        <w:t>in</w:t>
      </w:r>
      <w:r w:rsidRPr="00863910">
        <w:rPr>
          <w:lang w:val="en"/>
        </w:rPr>
        <w:t xml:space="preserve"> item 2 in column 2 of the table in clause 7 of Schedule 1 to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 xml:space="preserve">The amount is indexed under Schedule 4 of the </w:t>
      </w:r>
      <w:r w:rsidR="008F031A" w:rsidRPr="008F031A">
        <w:rPr>
          <w:i/>
          <w:lang w:val="en"/>
        </w:rPr>
        <w:t>A New Tax System (Family Assistance) Act 1999</w:t>
      </w:r>
      <w:r w:rsidRPr="00863910">
        <w:rPr>
          <w:lang w:val="en"/>
        </w:rPr>
        <w:t>.</w:t>
      </w:r>
      <w:r w:rsidR="001F45A6">
        <w:rPr>
          <w:lang w:val="en"/>
        </w:rPr>
        <w:t xml:space="preserve"> </w:t>
      </w:r>
      <w:r w:rsidRPr="00863910">
        <w:rPr>
          <w:lang w:val="en"/>
        </w:rPr>
        <w:t>The fortnightly equivalent value of each component is the annual value of each, divided by 365 then multiplied by 14</w:t>
      </w:r>
      <w:r w:rsidR="00CE24F5">
        <w:rPr>
          <w:lang w:val="en"/>
        </w:rPr>
        <w:t xml:space="preserve">, see </w:t>
      </w:r>
      <w:hyperlink r:id="rId108" w:tooltip="Link to A guide to Australian Government payments on Services Australia website" w:history="1">
        <w:r w:rsidR="00CE24F5" w:rsidRPr="00863910">
          <w:rPr>
            <w:i/>
            <w:color w:val="3344DD"/>
            <w:u w:val="single"/>
          </w:rPr>
          <w:t>A guide to Australian Government payments</w:t>
        </w:r>
      </w:hyperlink>
      <w:r w:rsidR="00CE24F5">
        <w:rPr>
          <w:i/>
          <w:color w:val="3344DD"/>
          <w:u w:val="single"/>
        </w:rPr>
        <w:t xml:space="preserve"> </w:t>
      </w:r>
      <w:r w:rsidR="00CE24F5" w:rsidRPr="00CA6878">
        <w:rPr>
          <w:color w:val="auto"/>
        </w:rPr>
        <w:t>for annual rates</w:t>
      </w:r>
      <w:r w:rsidRPr="00863910">
        <w:rPr>
          <w:lang w:val="en"/>
        </w:rPr>
        <w:t>.</w:t>
      </w:r>
      <w:r w:rsidR="001F45A6">
        <w:rPr>
          <w:lang w:val="en"/>
        </w:rPr>
        <w:t xml:space="preserve"> </w:t>
      </w:r>
    </w:p>
    <w:p w14:paraId="394C9725" w14:textId="42BA6B22"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 Jeanie, 18, is a dependent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 xml:space="preserve">recipient who </w:t>
      </w:r>
      <w:r w:rsidR="00FD7E47" w:rsidRPr="00553B50">
        <w:rPr>
          <w:i/>
          <w:iCs/>
          <w:color w:val="365F91" w:themeColor="accent1" w:themeShade="BF"/>
          <w:szCs w:val="22"/>
          <w:lang w:val="en"/>
        </w:rPr>
        <w:t xml:space="preserve">has </w:t>
      </w:r>
      <w:r w:rsidRPr="00553B50">
        <w:rPr>
          <w:i/>
          <w:iCs/>
          <w:color w:val="365F91" w:themeColor="accent1" w:themeShade="BF"/>
          <w:szCs w:val="22"/>
          <w:lang w:val="en"/>
        </w:rPr>
        <w:t>no personal income. Jeanie’s parents are separated.</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Jeanie lives with her mother who </w:t>
      </w:r>
      <w:r w:rsidR="00FD7E47" w:rsidRPr="00553B50">
        <w:rPr>
          <w:i/>
          <w:iCs/>
          <w:color w:val="365F91" w:themeColor="accent1" w:themeShade="BF"/>
          <w:szCs w:val="22"/>
          <w:lang w:val="en"/>
        </w:rPr>
        <w:t xml:space="preserve">has an income of </w:t>
      </w:r>
      <w:r w:rsidRPr="00553B50">
        <w:rPr>
          <w:i/>
          <w:iCs/>
          <w:color w:val="365F91" w:themeColor="accent1" w:themeShade="BF"/>
          <w:szCs w:val="22"/>
          <w:lang w:val="en"/>
        </w:rPr>
        <w:t>$</w:t>
      </w:r>
      <w:r w:rsidR="008D3228">
        <w:rPr>
          <w:i/>
          <w:iCs/>
          <w:color w:val="365F91" w:themeColor="accent1" w:themeShade="BF"/>
          <w:szCs w:val="22"/>
          <w:lang w:val="en"/>
        </w:rPr>
        <w:t>70</w:t>
      </w:r>
      <w:r w:rsidRPr="00553B50">
        <w:rPr>
          <w:i/>
          <w:iCs/>
          <w:color w:val="365F91" w:themeColor="accent1" w:themeShade="BF"/>
          <w:szCs w:val="22"/>
          <w:lang w:val="en"/>
        </w:rPr>
        <w:t>,000, her father pays her mother $5,000 in maintenance each year to support Jeanie.</w:t>
      </w:r>
    </w:p>
    <w:p w14:paraId="4A4F47EC" w14:textId="04ACD983"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maximum fortnightly ABSTUDY rate is </w:t>
      </w:r>
      <w:r w:rsidR="003C3039" w:rsidRPr="00553B50">
        <w:rPr>
          <w:i/>
          <w:iCs/>
          <w:color w:val="365F91" w:themeColor="accent1" w:themeShade="BF"/>
          <w:szCs w:val="22"/>
          <w:lang w:val="en"/>
        </w:rPr>
        <w:t>$</w:t>
      </w:r>
      <w:r w:rsidR="008D3228">
        <w:rPr>
          <w:i/>
          <w:iCs/>
          <w:color w:val="365F91" w:themeColor="accent1" w:themeShade="BF"/>
          <w:szCs w:val="22"/>
          <w:lang w:val="en"/>
        </w:rPr>
        <w:t>472.50</w:t>
      </w:r>
      <w:r w:rsidRPr="00553B50">
        <w:rPr>
          <w:i/>
          <w:iCs/>
          <w:color w:val="365F91" w:themeColor="accent1" w:themeShade="BF"/>
          <w:szCs w:val="22"/>
          <w:lang w:val="en"/>
        </w:rPr>
        <w:t>.</w:t>
      </w:r>
    </w:p>
    <w:p w14:paraId="5E870EA3" w14:textId="2BA9BEBA"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The Maintenance Income Test Reducible Amount (MITRA) that applies to Jeanie is the Maximum FTB A child rate </w:t>
      </w:r>
      <w:r w:rsidR="003C3039" w:rsidRPr="00553B50">
        <w:rPr>
          <w:i/>
          <w:iCs/>
          <w:color w:val="365F91" w:themeColor="accent1" w:themeShade="BF"/>
          <w:szCs w:val="22"/>
          <w:lang w:val="en"/>
        </w:rPr>
        <w:t>($</w:t>
      </w:r>
      <w:r w:rsidR="002D411D">
        <w:rPr>
          <w:i/>
          <w:iCs/>
          <w:color w:val="365F91" w:themeColor="accent1" w:themeShade="BF"/>
          <w:szCs w:val="22"/>
          <w:lang w:val="en"/>
        </w:rPr>
        <w:t>295</w:t>
      </w:r>
      <w:r w:rsidR="008D3228">
        <w:rPr>
          <w:i/>
          <w:iCs/>
          <w:color w:val="365F91" w:themeColor="accent1" w:themeShade="BF"/>
          <w:szCs w:val="22"/>
          <w:lang w:val="en"/>
        </w:rPr>
        <w:t>.82</w:t>
      </w:r>
      <w:r w:rsidR="003C3039" w:rsidRPr="00553B50">
        <w:rPr>
          <w:i/>
          <w:iCs/>
          <w:color w:val="365F91" w:themeColor="accent1" w:themeShade="BF"/>
          <w:szCs w:val="22"/>
          <w:lang w:val="en"/>
        </w:rPr>
        <w:t xml:space="preserve"> </w:t>
      </w:r>
      <w:r w:rsidRPr="00553B50">
        <w:rPr>
          <w:i/>
          <w:iCs/>
          <w:color w:val="365F91" w:themeColor="accent1" w:themeShade="BF"/>
          <w:szCs w:val="22"/>
          <w:lang w:val="en"/>
        </w:rPr>
        <w:t>per fortnight) minus the Base FTB</w:t>
      </w:r>
      <w:r w:rsidR="008D3228">
        <w:rPr>
          <w:i/>
          <w:iCs/>
          <w:color w:val="365F91" w:themeColor="accent1" w:themeShade="BF"/>
          <w:szCs w:val="22"/>
          <w:lang w:val="en"/>
        </w:rPr>
        <w:t xml:space="preserve"> A</w:t>
      </w:r>
      <w:r w:rsidRPr="00553B50">
        <w:rPr>
          <w:i/>
          <w:iCs/>
          <w:color w:val="365F91" w:themeColor="accent1" w:themeShade="BF"/>
          <w:szCs w:val="22"/>
          <w:lang w:val="en"/>
        </w:rPr>
        <w:t xml:space="preserve"> child rate ($</w:t>
      </w:r>
      <w:r w:rsidR="008D3228">
        <w:rPr>
          <w:i/>
          <w:iCs/>
          <w:color w:val="365F91" w:themeColor="accent1" w:themeShade="BF"/>
          <w:szCs w:val="22"/>
          <w:lang w:val="en"/>
        </w:rPr>
        <w:t>7</w:t>
      </w:r>
      <w:r w:rsidR="002D411D">
        <w:rPr>
          <w:i/>
          <w:iCs/>
          <w:color w:val="365F91" w:themeColor="accent1" w:themeShade="BF"/>
          <w:szCs w:val="22"/>
          <w:lang w:val="en"/>
        </w:rPr>
        <w:t>2</w:t>
      </w:r>
      <w:r w:rsidR="008D3228">
        <w:rPr>
          <w:i/>
          <w:iCs/>
          <w:color w:val="365F91" w:themeColor="accent1" w:themeShade="BF"/>
          <w:szCs w:val="22"/>
          <w:lang w:val="en"/>
        </w:rPr>
        <w:t>.</w:t>
      </w:r>
      <w:r w:rsidR="002D411D">
        <w:rPr>
          <w:i/>
          <w:iCs/>
          <w:color w:val="365F91" w:themeColor="accent1" w:themeShade="BF"/>
          <w:szCs w:val="22"/>
          <w:lang w:val="en"/>
        </w:rPr>
        <w:t>94</w:t>
      </w:r>
      <w:r w:rsidR="00794FC7">
        <w:rPr>
          <w:i/>
          <w:iCs/>
          <w:color w:val="365F91" w:themeColor="accent1" w:themeShade="BF"/>
          <w:szCs w:val="22"/>
          <w:lang w:val="en"/>
        </w:rPr>
        <w:t xml:space="preserve"> </w:t>
      </w:r>
      <w:r w:rsidRPr="00553B50">
        <w:rPr>
          <w:i/>
          <w:iCs/>
          <w:color w:val="365F91" w:themeColor="accent1" w:themeShade="BF"/>
          <w:szCs w:val="22"/>
          <w:lang w:val="en"/>
        </w:rPr>
        <w:t>per fortnight) =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w:t>
      </w:r>
    </w:p>
    <w:p w14:paraId="7E495E40" w14:textId="7777777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Parental Income Test Result is:</w:t>
      </w:r>
    </w:p>
    <w:p w14:paraId="5FB1B1B0" w14:textId="1FA17DDB"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Parental income ($</w:t>
      </w:r>
      <w:r w:rsidR="00794FC7">
        <w:rPr>
          <w:i/>
          <w:iCs/>
          <w:color w:val="365F91" w:themeColor="accent1" w:themeShade="BF"/>
          <w:szCs w:val="22"/>
          <w:lang w:val="en"/>
        </w:rPr>
        <w:t>70</w:t>
      </w:r>
      <w:r w:rsidR="003C3039" w:rsidRPr="00553B50">
        <w:rPr>
          <w:i/>
          <w:iCs/>
          <w:color w:val="365F91" w:themeColor="accent1" w:themeShade="BF"/>
          <w:szCs w:val="22"/>
          <w:lang w:val="en"/>
        </w:rPr>
        <w:t>,000</w:t>
      </w:r>
      <w:r w:rsidRPr="00553B50">
        <w:rPr>
          <w:i/>
          <w:iCs/>
          <w:color w:val="365F91" w:themeColor="accent1" w:themeShade="BF"/>
          <w:szCs w:val="22"/>
          <w:lang w:val="en"/>
        </w:rPr>
        <w:t xml:space="preserve">) minus the Parental Income Free Area </w:t>
      </w:r>
      <w:r w:rsidR="003C3039" w:rsidRPr="00553B50">
        <w:rPr>
          <w:i/>
          <w:iCs/>
          <w:color w:val="365F91" w:themeColor="accent1" w:themeShade="BF"/>
          <w:szCs w:val="22"/>
          <w:lang w:val="en"/>
        </w:rPr>
        <w:t>($</w:t>
      </w:r>
      <w:r w:rsidR="008D3228">
        <w:rPr>
          <w:i/>
          <w:iCs/>
          <w:color w:val="365F91" w:themeColor="accent1" w:themeShade="BF"/>
          <w:szCs w:val="22"/>
          <w:lang w:val="en"/>
        </w:rPr>
        <w:t>65,189</w:t>
      </w:r>
      <w:r w:rsidRPr="00553B50">
        <w:rPr>
          <w:i/>
          <w:iCs/>
          <w:color w:val="365F91" w:themeColor="accent1" w:themeShade="BF"/>
          <w:szCs w:val="22"/>
          <w:lang w:val="en"/>
        </w:rPr>
        <w:t xml:space="preserve">) = the parental income excess </w:t>
      </w:r>
      <w:r w:rsidR="003C3039" w:rsidRPr="00553B50">
        <w:rPr>
          <w:i/>
          <w:iCs/>
          <w:color w:val="365F91" w:themeColor="accent1" w:themeShade="BF"/>
          <w:szCs w:val="22"/>
          <w:lang w:val="en"/>
        </w:rPr>
        <w:t>($</w:t>
      </w:r>
      <w:r w:rsidR="008D3228">
        <w:rPr>
          <w:i/>
          <w:iCs/>
          <w:color w:val="365F91" w:themeColor="accent1" w:themeShade="BF"/>
          <w:szCs w:val="22"/>
          <w:lang w:val="en"/>
        </w:rPr>
        <w:t>4,811</w:t>
      </w:r>
      <w:r w:rsidR="00957BF8" w:rsidRPr="00553B50">
        <w:rPr>
          <w:i/>
          <w:iCs/>
          <w:color w:val="365F91" w:themeColor="accent1" w:themeShade="BF"/>
          <w:szCs w:val="22"/>
          <w:lang w:val="en"/>
        </w:rPr>
        <w:t>)</w:t>
      </w:r>
    </w:p>
    <w:p w14:paraId="3EFA9144" w14:textId="1143C019"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parental income excess ($</w:t>
      </w:r>
      <w:r w:rsidR="008D3228">
        <w:rPr>
          <w:i/>
          <w:iCs/>
          <w:color w:val="365F91" w:themeColor="accent1" w:themeShade="BF"/>
          <w:szCs w:val="22"/>
          <w:lang w:val="en"/>
        </w:rPr>
        <w:t>4,811</w:t>
      </w:r>
      <w:r w:rsidRPr="00553B50">
        <w:rPr>
          <w:i/>
          <w:iCs/>
          <w:color w:val="365F91" w:themeColor="accent1" w:themeShade="BF"/>
          <w:szCs w:val="22"/>
          <w:lang w:val="en"/>
        </w:rPr>
        <w:t>) x 0.20 = $</w:t>
      </w:r>
      <w:r w:rsidR="008D3228">
        <w:rPr>
          <w:i/>
          <w:iCs/>
          <w:color w:val="365F91" w:themeColor="accent1" w:themeShade="BF"/>
          <w:szCs w:val="22"/>
          <w:lang w:val="en"/>
        </w:rPr>
        <w:t>962.20</w:t>
      </w:r>
      <w:r w:rsidRPr="00553B50">
        <w:rPr>
          <w:i/>
          <w:iCs/>
          <w:color w:val="365F91" w:themeColor="accent1" w:themeShade="BF"/>
          <w:szCs w:val="22"/>
          <w:lang w:val="en"/>
        </w:rPr>
        <w:t xml:space="preserve"> (Annual reduction for parental income) divided by 26 </w:t>
      </w:r>
    </w:p>
    <w:p w14:paraId="2DA3BFDC" w14:textId="6F2D272B"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37.00</w:t>
      </w:r>
      <w:r w:rsidRPr="00553B50">
        <w:rPr>
          <w:i/>
          <w:iCs/>
          <w:color w:val="365F91" w:themeColor="accent1" w:themeShade="BF"/>
          <w:szCs w:val="22"/>
          <w:lang w:val="en"/>
        </w:rPr>
        <w:t xml:space="preserve"> (rounded to the nearest 10 cents) this is the Parental Income Test Result (PITR).</w:t>
      </w:r>
    </w:p>
    <w:p w14:paraId="7E0432CF" w14:textId="5B4F65D7"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the PITR ($</w:t>
      </w:r>
      <w:r w:rsidR="008D3228">
        <w:rPr>
          <w:i/>
          <w:iCs/>
          <w:color w:val="365F91" w:themeColor="accent1" w:themeShade="BF"/>
          <w:szCs w:val="22"/>
          <w:lang w:val="en"/>
        </w:rPr>
        <w:t>37.00</w:t>
      </w:r>
      <w:r w:rsidR="003C3039" w:rsidRPr="00553B50">
        <w:rPr>
          <w:i/>
          <w:iCs/>
          <w:color w:val="365F91" w:themeColor="accent1" w:themeShade="BF"/>
          <w:szCs w:val="22"/>
          <w:lang w:val="en"/>
        </w:rPr>
        <w:t>)</w:t>
      </w:r>
      <w:r w:rsidRPr="00553B50">
        <w:rPr>
          <w:i/>
          <w:iCs/>
          <w:color w:val="365F91" w:themeColor="accent1" w:themeShade="BF"/>
          <w:szCs w:val="22"/>
          <w:lang w:val="en"/>
        </w:rPr>
        <w:t xml:space="preserve"> is less than the MITRA ($</w:t>
      </w:r>
      <w:r w:rsidR="002D411D">
        <w:rPr>
          <w:i/>
          <w:iCs/>
          <w:color w:val="365F91" w:themeColor="accent1" w:themeShade="BF"/>
          <w:szCs w:val="22"/>
          <w:lang w:val="en"/>
        </w:rPr>
        <w:t>222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the Maintenance Income Test (MIT) applies.</w:t>
      </w:r>
    </w:p>
    <w:p w14:paraId="0B8F6F39" w14:textId="02E0E523" w:rsidR="00957BF8"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As Jeanie is an only child her Maintenance Income Free Area (MIFA) is ‘the first child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003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w:t>
      </w:r>
      <w:r w:rsidR="00957BF8" w:rsidRPr="00553B50">
        <w:rPr>
          <w:i/>
          <w:iCs/>
          <w:color w:val="365F91" w:themeColor="accent1" w:themeShade="BF"/>
          <w:szCs w:val="22"/>
          <w:lang w:val="en"/>
        </w:rPr>
        <w:t>.</w:t>
      </w:r>
    </w:p>
    <w:p w14:paraId="021E31E1" w14:textId="2BCB7308"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 xml:space="preserve">Jeanie’s Maintenance Income Test Result is: </w:t>
      </w:r>
    </w:p>
    <w:p w14:paraId="5B6C2FD2" w14:textId="68F427E6"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Maintenance income ($5,000) minus the applicable MIFA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0</w:t>
      </w:r>
      <w:r w:rsidR="008D3228">
        <w:rPr>
          <w:i/>
          <w:iCs/>
          <w:color w:val="365F91" w:themeColor="accent1" w:themeShade="BF"/>
          <w:szCs w:val="22"/>
          <w:lang w:val="en"/>
        </w:rPr>
        <w:t>0</w:t>
      </w:r>
      <w:r w:rsidR="002D411D">
        <w:rPr>
          <w:i/>
          <w:iCs/>
          <w:color w:val="365F91" w:themeColor="accent1" w:themeShade="BF"/>
          <w:szCs w:val="22"/>
          <w:lang w:val="en"/>
        </w:rPr>
        <w:t>3</w:t>
      </w:r>
      <w:r w:rsidR="008D3228">
        <w:rPr>
          <w:i/>
          <w:iCs/>
          <w:color w:val="365F91" w:themeColor="accent1" w:themeShade="BF"/>
          <w:szCs w:val="22"/>
          <w:lang w:val="en"/>
        </w:rPr>
        <w:t>.</w:t>
      </w:r>
      <w:r w:rsidR="002D411D">
        <w:rPr>
          <w:i/>
          <w:iCs/>
          <w:color w:val="365F91" w:themeColor="accent1" w:themeShade="BF"/>
          <w:szCs w:val="22"/>
          <w:lang w:val="en"/>
        </w:rPr>
        <w:t>8</w:t>
      </w:r>
      <w:r w:rsidR="008D3228">
        <w:rPr>
          <w:i/>
          <w:iCs/>
          <w:color w:val="365F91" w:themeColor="accent1" w:themeShade="BF"/>
          <w:szCs w:val="22"/>
          <w:lang w:val="en"/>
        </w:rPr>
        <w:t>5</w:t>
      </w:r>
      <w:r w:rsidRPr="00553B50">
        <w:rPr>
          <w:i/>
          <w:iCs/>
          <w:color w:val="365F91" w:themeColor="accent1" w:themeShade="BF"/>
          <w:szCs w:val="22"/>
          <w:lang w:val="en"/>
        </w:rPr>
        <w:t>) = maintenance income excess ($</w:t>
      </w:r>
      <w:r w:rsidR="002D411D">
        <w:rPr>
          <w:i/>
          <w:iCs/>
          <w:color w:val="365F91" w:themeColor="accent1" w:themeShade="BF"/>
          <w:szCs w:val="22"/>
          <w:lang w:val="en"/>
        </w:rPr>
        <w:t>2</w:t>
      </w:r>
      <w:r w:rsidR="00B16679">
        <w:rPr>
          <w:i/>
          <w:iCs/>
          <w:color w:val="365F91" w:themeColor="accent1" w:themeShade="BF"/>
          <w:szCs w:val="22"/>
          <w:lang w:val="en"/>
        </w:rPr>
        <w:t>,</w:t>
      </w:r>
      <w:r w:rsidR="002D411D">
        <w:rPr>
          <w:i/>
          <w:iCs/>
          <w:color w:val="365F91" w:themeColor="accent1" w:themeShade="BF"/>
          <w:szCs w:val="22"/>
          <w:lang w:val="en"/>
        </w:rPr>
        <w:t>996</w:t>
      </w:r>
      <w:r w:rsidR="008D3228">
        <w:rPr>
          <w:i/>
          <w:iCs/>
          <w:color w:val="365F91" w:themeColor="accent1" w:themeShade="BF"/>
          <w:szCs w:val="22"/>
          <w:lang w:val="en"/>
        </w:rPr>
        <w:t>.</w:t>
      </w:r>
      <w:r w:rsidR="002D411D">
        <w:rPr>
          <w:i/>
          <w:iCs/>
          <w:color w:val="365F91" w:themeColor="accent1" w:themeShade="BF"/>
          <w:szCs w:val="22"/>
          <w:lang w:val="en"/>
        </w:rPr>
        <w:t>1</w:t>
      </w:r>
      <w:r w:rsidR="008D3228">
        <w:rPr>
          <w:i/>
          <w:iCs/>
          <w:color w:val="365F91" w:themeColor="accent1" w:themeShade="BF"/>
          <w:szCs w:val="22"/>
          <w:lang w:val="en"/>
        </w:rPr>
        <w:t>5</w:t>
      </w:r>
      <w:r w:rsidRPr="00553B50">
        <w:rPr>
          <w:i/>
          <w:iCs/>
          <w:color w:val="365F91" w:themeColor="accent1" w:themeShade="BF"/>
          <w:szCs w:val="22"/>
          <w:lang w:val="en"/>
        </w:rPr>
        <w:t>)</w:t>
      </w:r>
    </w:p>
    <w:p w14:paraId="60737623" w14:textId="3E0455AA"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The maintenance income excess ($</w:t>
      </w:r>
      <w:r w:rsidR="002D411D">
        <w:rPr>
          <w:i/>
          <w:iCs/>
          <w:color w:val="365F91" w:themeColor="accent1" w:themeShade="BF"/>
          <w:szCs w:val="22"/>
          <w:lang w:val="en"/>
        </w:rPr>
        <w:t>2,996.15</w:t>
      </w:r>
      <w:r w:rsidRPr="00553B50">
        <w:rPr>
          <w:i/>
          <w:iCs/>
          <w:color w:val="365F91" w:themeColor="accent1" w:themeShade="BF"/>
          <w:szCs w:val="22"/>
          <w:lang w:val="en"/>
        </w:rPr>
        <w:t>) x 0.50 = $</w:t>
      </w:r>
      <w:r w:rsidR="00B16679">
        <w:rPr>
          <w:i/>
          <w:iCs/>
          <w:color w:val="365F91" w:themeColor="accent1" w:themeShade="BF"/>
          <w:szCs w:val="22"/>
          <w:lang w:val="en"/>
        </w:rPr>
        <w:t>1,</w:t>
      </w:r>
      <w:r w:rsidR="002D411D">
        <w:rPr>
          <w:i/>
          <w:iCs/>
          <w:color w:val="365F91" w:themeColor="accent1" w:themeShade="BF"/>
          <w:szCs w:val="22"/>
          <w:lang w:val="en"/>
        </w:rPr>
        <w:t>498</w:t>
      </w:r>
      <w:r w:rsidR="008D3228">
        <w:rPr>
          <w:i/>
          <w:iCs/>
          <w:color w:val="365F91" w:themeColor="accent1" w:themeShade="BF"/>
          <w:szCs w:val="22"/>
          <w:lang w:val="en"/>
        </w:rPr>
        <w:t>.</w:t>
      </w:r>
      <w:r w:rsidR="002D411D">
        <w:rPr>
          <w:i/>
          <w:iCs/>
          <w:color w:val="365F91" w:themeColor="accent1" w:themeShade="BF"/>
          <w:szCs w:val="22"/>
          <w:lang w:val="en"/>
        </w:rPr>
        <w:t>07</w:t>
      </w:r>
      <w:r w:rsidR="003C3039" w:rsidRPr="00553B50">
        <w:rPr>
          <w:i/>
          <w:iCs/>
          <w:color w:val="365F91" w:themeColor="accent1" w:themeShade="BF"/>
          <w:szCs w:val="22"/>
          <w:lang w:val="en"/>
        </w:rPr>
        <w:t xml:space="preserve"> </w:t>
      </w:r>
      <w:r w:rsidRPr="00553B50">
        <w:rPr>
          <w:i/>
          <w:iCs/>
          <w:color w:val="365F91" w:themeColor="accent1" w:themeShade="BF"/>
          <w:szCs w:val="22"/>
          <w:lang w:val="en"/>
        </w:rPr>
        <w:t xml:space="preserve">(Annual reduction for maintenance income) divided by 26 </w:t>
      </w:r>
    </w:p>
    <w:p w14:paraId="48880E4E" w14:textId="793E8F98" w:rsidR="00863910" w:rsidRPr="00553B50" w:rsidRDefault="00863910" w:rsidP="00553B50">
      <w:pPr>
        <w:spacing w:before="240" w:beforeAutospacing="0" w:after="240" w:afterAutospacing="0"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00653409">
        <w:rPr>
          <w:i/>
          <w:iCs/>
          <w:color w:val="365F91" w:themeColor="accent1" w:themeShade="BF"/>
          <w:szCs w:val="22"/>
          <w:lang w:val="en"/>
        </w:rPr>
        <w:t xml:space="preserve"> - </w:t>
      </w:r>
      <w:r w:rsidRPr="00553B50">
        <w:rPr>
          <w:i/>
          <w:iCs/>
          <w:color w:val="365F91" w:themeColor="accent1" w:themeShade="BF"/>
          <w:szCs w:val="22"/>
          <w:lang w:val="en"/>
        </w:rPr>
        <w:t>this is the Maintenance Income Test Result (MITR).</w:t>
      </w:r>
    </w:p>
    <w:p w14:paraId="2699AE43" w14:textId="77B70630"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t>Jeanie’s Notional Reduction for parental income is PITR ($</w:t>
      </w:r>
      <w:r w:rsidR="008D3228">
        <w:rPr>
          <w:i/>
          <w:iCs/>
          <w:color w:val="365F91" w:themeColor="accent1" w:themeShade="BF"/>
          <w:szCs w:val="22"/>
          <w:lang w:val="en"/>
        </w:rPr>
        <w:t>37.00</w:t>
      </w:r>
      <w:r w:rsidRPr="00553B50">
        <w:rPr>
          <w:i/>
          <w:iCs/>
          <w:color w:val="365F91" w:themeColor="accent1" w:themeShade="BF"/>
          <w:szCs w:val="22"/>
          <w:lang w:val="en"/>
        </w:rPr>
        <w:t>) + MITR ($</w:t>
      </w:r>
      <w:r w:rsidR="008D3228">
        <w:rPr>
          <w:i/>
          <w:iCs/>
          <w:color w:val="365F91" w:themeColor="accent1" w:themeShade="BF"/>
          <w:szCs w:val="22"/>
          <w:lang w:val="en"/>
        </w:rPr>
        <w:t>5</w:t>
      </w:r>
      <w:r w:rsidR="002D411D">
        <w:rPr>
          <w:i/>
          <w:iCs/>
          <w:color w:val="365F91" w:themeColor="accent1" w:themeShade="BF"/>
          <w:szCs w:val="22"/>
          <w:lang w:val="en"/>
        </w:rPr>
        <w:t>7</w:t>
      </w:r>
      <w:r w:rsidR="008D3228">
        <w:rPr>
          <w:i/>
          <w:iCs/>
          <w:color w:val="365F91" w:themeColor="accent1" w:themeShade="BF"/>
          <w:szCs w:val="22"/>
          <w:lang w:val="en"/>
        </w:rPr>
        <w:t>.</w:t>
      </w:r>
      <w:r w:rsidR="002D411D">
        <w:rPr>
          <w:i/>
          <w:iCs/>
          <w:color w:val="365F91" w:themeColor="accent1" w:themeShade="BF"/>
          <w:szCs w:val="22"/>
          <w:lang w:val="en"/>
        </w:rPr>
        <w:t>62</w:t>
      </w:r>
      <w:r w:rsidRPr="00553B50">
        <w:rPr>
          <w:i/>
          <w:iCs/>
          <w:color w:val="365F91" w:themeColor="accent1" w:themeShade="BF"/>
          <w:szCs w:val="22"/>
          <w:lang w:val="en"/>
        </w:rPr>
        <w:t>) = $</w:t>
      </w:r>
      <w:r w:rsidR="008D3228">
        <w:rPr>
          <w:i/>
          <w:iCs/>
          <w:color w:val="365F91" w:themeColor="accent1" w:themeShade="BF"/>
          <w:szCs w:val="22"/>
          <w:lang w:val="en"/>
        </w:rPr>
        <w:t>9</w:t>
      </w:r>
      <w:r w:rsidR="002D411D">
        <w:rPr>
          <w:i/>
          <w:iCs/>
          <w:color w:val="365F91" w:themeColor="accent1" w:themeShade="BF"/>
          <w:szCs w:val="22"/>
          <w:lang w:val="en"/>
        </w:rPr>
        <w:t>4</w:t>
      </w:r>
      <w:r w:rsidR="008D3228">
        <w:rPr>
          <w:i/>
          <w:iCs/>
          <w:color w:val="365F91" w:themeColor="accent1" w:themeShade="BF"/>
          <w:szCs w:val="22"/>
          <w:lang w:val="en"/>
        </w:rPr>
        <w:t>.</w:t>
      </w:r>
      <w:r w:rsidR="002D411D">
        <w:rPr>
          <w:i/>
          <w:iCs/>
          <w:color w:val="365F91" w:themeColor="accent1" w:themeShade="BF"/>
          <w:szCs w:val="22"/>
          <w:lang w:val="en"/>
        </w:rPr>
        <w:t>61</w:t>
      </w:r>
    </w:p>
    <w:p w14:paraId="6DFD4CA6" w14:textId="6AB3CAA6" w:rsidR="00863910" w:rsidRPr="00553B50" w:rsidRDefault="00863910" w:rsidP="00C334AA">
      <w:pPr>
        <w:spacing w:before="240" w:beforeAutospacing="0" w:after="240" w:afterAutospacing="0" w:line="360" w:lineRule="atLeast"/>
        <w:rPr>
          <w:i/>
          <w:iCs/>
          <w:color w:val="365F91" w:themeColor="accent1" w:themeShade="BF"/>
          <w:szCs w:val="22"/>
          <w:lang w:val="en"/>
        </w:rPr>
      </w:pPr>
      <w:r w:rsidRPr="00553B50">
        <w:rPr>
          <w:i/>
          <w:iCs/>
          <w:color w:val="365F91" w:themeColor="accent1" w:themeShade="BF"/>
          <w:szCs w:val="22"/>
          <w:lang w:val="en"/>
        </w:rPr>
        <w:lastRenderedPageBreak/>
        <w:t>As the Notional Reduction ($</w:t>
      </w:r>
      <w:r w:rsidR="002D411D">
        <w:rPr>
          <w:i/>
          <w:iCs/>
          <w:color w:val="365F91" w:themeColor="accent1" w:themeShade="BF"/>
          <w:szCs w:val="22"/>
          <w:lang w:val="en"/>
        </w:rPr>
        <w:t>94</w:t>
      </w:r>
      <w:r w:rsidR="008D3228">
        <w:rPr>
          <w:i/>
          <w:iCs/>
          <w:color w:val="365F91" w:themeColor="accent1" w:themeShade="BF"/>
          <w:szCs w:val="22"/>
          <w:lang w:val="en"/>
        </w:rPr>
        <w:t>.</w:t>
      </w:r>
      <w:r w:rsidR="002D411D">
        <w:rPr>
          <w:i/>
          <w:iCs/>
          <w:color w:val="365F91" w:themeColor="accent1" w:themeShade="BF"/>
          <w:szCs w:val="22"/>
          <w:lang w:val="en"/>
        </w:rPr>
        <w:t>61</w:t>
      </w:r>
      <w:r w:rsidRPr="00553B50">
        <w:rPr>
          <w:i/>
          <w:iCs/>
          <w:color w:val="365F91" w:themeColor="accent1" w:themeShade="BF"/>
          <w:szCs w:val="22"/>
          <w:lang w:val="en"/>
        </w:rPr>
        <w:t>) is less than the MITRA ($</w:t>
      </w:r>
      <w:r w:rsidR="008D3228">
        <w:rPr>
          <w:i/>
          <w:iCs/>
          <w:color w:val="365F91" w:themeColor="accent1" w:themeShade="BF"/>
          <w:szCs w:val="22"/>
          <w:lang w:val="en"/>
        </w:rPr>
        <w:t>2</w:t>
      </w:r>
      <w:r w:rsidR="002D411D">
        <w:rPr>
          <w:i/>
          <w:iCs/>
          <w:color w:val="365F91" w:themeColor="accent1" w:themeShade="BF"/>
          <w:szCs w:val="22"/>
          <w:lang w:val="en"/>
        </w:rPr>
        <w:t>22</w:t>
      </w:r>
      <w:r w:rsidR="008D3228">
        <w:rPr>
          <w:i/>
          <w:iCs/>
          <w:color w:val="365F91" w:themeColor="accent1" w:themeShade="BF"/>
          <w:szCs w:val="22"/>
          <w:lang w:val="en"/>
        </w:rPr>
        <w:t>.</w:t>
      </w:r>
      <w:r w:rsidR="002D411D">
        <w:rPr>
          <w:i/>
          <w:iCs/>
          <w:color w:val="365F91" w:themeColor="accent1" w:themeShade="BF"/>
          <w:szCs w:val="22"/>
          <w:lang w:val="en"/>
        </w:rPr>
        <w:t>88</w:t>
      </w:r>
      <w:r w:rsidRPr="00553B50">
        <w:rPr>
          <w:i/>
          <w:iCs/>
          <w:color w:val="365F91" w:themeColor="accent1" w:themeShade="BF"/>
          <w:szCs w:val="22"/>
          <w:lang w:val="en"/>
        </w:rPr>
        <w:t>), Jeanie’s Reduction for Parental Income is $</w:t>
      </w:r>
      <w:r w:rsidR="008D3228">
        <w:rPr>
          <w:i/>
          <w:iCs/>
          <w:color w:val="365F91" w:themeColor="accent1" w:themeShade="BF"/>
          <w:szCs w:val="22"/>
          <w:lang w:val="en"/>
        </w:rPr>
        <w:t>9</w:t>
      </w:r>
      <w:r w:rsidR="002D411D">
        <w:rPr>
          <w:i/>
          <w:iCs/>
          <w:color w:val="365F91" w:themeColor="accent1" w:themeShade="BF"/>
          <w:szCs w:val="22"/>
          <w:lang w:val="en"/>
        </w:rPr>
        <w:t>4</w:t>
      </w:r>
      <w:r w:rsidR="008D3228">
        <w:rPr>
          <w:i/>
          <w:iCs/>
          <w:color w:val="365F91" w:themeColor="accent1" w:themeShade="BF"/>
          <w:szCs w:val="22"/>
          <w:lang w:val="en"/>
        </w:rPr>
        <w:t>.</w:t>
      </w:r>
      <w:r w:rsidR="002D411D">
        <w:rPr>
          <w:i/>
          <w:iCs/>
          <w:color w:val="365F91" w:themeColor="accent1" w:themeShade="BF"/>
          <w:szCs w:val="22"/>
          <w:lang w:val="en"/>
        </w:rPr>
        <w:t>61</w:t>
      </w:r>
      <w:r w:rsidRPr="00553B50">
        <w:rPr>
          <w:i/>
          <w:iCs/>
          <w:color w:val="365F91" w:themeColor="accent1" w:themeShade="BF"/>
          <w:szCs w:val="22"/>
          <w:lang w:val="en"/>
        </w:rPr>
        <w:t>.</w:t>
      </w:r>
      <w:r w:rsidR="00945AC2">
        <w:rPr>
          <w:i/>
          <w:iCs/>
          <w:color w:val="365F91" w:themeColor="accent1" w:themeShade="BF"/>
          <w:szCs w:val="22"/>
          <w:lang w:val="en"/>
        </w:rPr>
        <w:t xml:space="preserve"> </w:t>
      </w:r>
      <w:proofErr w:type="gramStart"/>
      <w:r w:rsidRPr="00553B50">
        <w:rPr>
          <w:i/>
          <w:iCs/>
          <w:color w:val="365F91" w:themeColor="accent1" w:themeShade="BF"/>
          <w:szCs w:val="22"/>
          <w:lang w:val="en"/>
        </w:rPr>
        <w:t>Therefore</w:t>
      </w:r>
      <w:proofErr w:type="gramEnd"/>
      <w:r w:rsidRPr="00553B50">
        <w:rPr>
          <w:i/>
          <w:iCs/>
          <w:color w:val="365F91" w:themeColor="accent1" w:themeShade="BF"/>
          <w:szCs w:val="22"/>
          <w:lang w:val="en"/>
        </w:rPr>
        <w:t xml:space="preserve"> Jeanie’s 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rate will be:</w:t>
      </w:r>
    </w:p>
    <w:p w14:paraId="29726AAD" w14:textId="4C077998" w:rsidR="00863910"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xml:space="preserve">ABSTUDY </w:t>
      </w:r>
      <w:r w:rsidR="00084AD1" w:rsidRPr="00553B50">
        <w:rPr>
          <w:i/>
          <w:iCs/>
          <w:color w:val="365F91" w:themeColor="accent1" w:themeShade="BF"/>
          <w:szCs w:val="22"/>
          <w:lang w:val="en"/>
        </w:rPr>
        <w:t xml:space="preserve">Living Allowance </w:t>
      </w:r>
      <w:r w:rsidRPr="00553B50">
        <w:rPr>
          <w:i/>
          <w:iCs/>
          <w:color w:val="365F91" w:themeColor="accent1" w:themeShade="BF"/>
          <w:szCs w:val="22"/>
          <w:lang w:val="en"/>
        </w:rPr>
        <w:t>maximum rate ($</w:t>
      </w:r>
      <w:r w:rsidR="008D3228">
        <w:rPr>
          <w:i/>
          <w:iCs/>
          <w:color w:val="365F91" w:themeColor="accent1" w:themeShade="BF"/>
          <w:szCs w:val="22"/>
          <w:lang w:val="en"/>
        </w:rPr>
        <w:t>472.50</w:t>
      </w:r>
      <w:r w:rsidRPr="00553B50">
        <w:rPr>
          <w:i/>
          <w:iCs/>
          <w:color w:val="365F91" w:themeColor="accent1" w:themeShade="BF"/>
          <w:szCs w:val="22"/>
          <w:lang w:val="en"/>
        </w:rPr>
        <w:t>) minus Reduction for Parental Income ($</w:t>
      </w:r>
      <w:r w:rsidR="008D3228">
        <w:rPr>
          <w:i/>
          <w:iCs/>
          <w:color w:val="365F91" w:themeColor="accent1" w:themeShade="BF"/>
          <w:szCs w:val="22"/>
          <w:lang w:val="en"/>
        </w:rPr>
        <w:t>9</w:t>
      </w:r>
      <w:r w:rsidR="002D411D">
        <w:rPr>
          <w:i/>
          <w:iCs/>
          <w:color w:val="365F91" w:themeColor="accent1" w:themeShade="BF"/>
          <w:szCs w:val="22"/>
          <w:lang w:val="en"/>
        </w:rPr>
        <w:t>4</w:t>
      </w:r>
      <w:r w:rsidR="008D3228">
        <w:rPr>
          <w:i/>
          <w:iCs/>
          <w:color w:val="365F91" w:themeColor="accent1" w:themeShade="BF"/>
          <w:szCs w:val="22"/>
          <w:lang w:val="en"/>
        </w:rPr>
        <w:t>.</w:t>
      </w:r>
      <w:r w:rsidR="002D411D">
        <w:rPr>
          <w:i/>
          <w:iCs/>
          <w:color w:val="365F91" w:themeColor="accent1" w:themeShade="BF"/>
          <w:szCs w:val="22"/>
          <w:lang w:val="en"/>
        </w:rPr>
        <w:t>61</w:t>
      </w:r>
      <w:r w:rsidRPr="00553B50">
        <w:rPr>
          <w:i/>
          <w:iCs/>
          <w:color w:val="365F91" w:themeColor="accent1" w:themeShade="BF"/>
          <w:szCs w:val="22"/>
          <w:lang w:val="en"/>
        </w:rPr>
        <w:t xml:space="preserve">) </w:t>
      </w:r>
    </w:p>
    <w:p w14:paraId="257337C1" w14:textId="55D099CE" w:rsidR="00F4379A" w:rsidRPr="00553B50" w:rsidRDefault="00863910" w:rsidP="00553B50">
      <w:pPr>
        <w:spacing w:after="144" w:line="360" w:lineRule="atLeast"/>
        <w:ind w:left="720"/>
        <w:rPr>
          <w:i/>
          <w:iCs/>
          <w:color w:val="365F91" w:themeColor="accent1" w:themeShade="BF"/>
          <w:szCs w:val="22"/>
          <w:lang w:val="en"/>
        </w:rPr>
      </w:pPr>
      <w:r w:rsidRPr="00553B50">
        <w:rPr>
          <w:i/>
          <w:iCs/>
          <w:color w:val="365F91" w:themeColor="accent1" w:themeShade="BF"/>
          <w:szCs w:val="22"/>
          <w:lang w:val="en"/>
        </w:rPr>
        <w:t>= $</w:t>
      </w:r>
      <w:r w:rsidR="008D3228">
        <w:rPr>
          <w:i/>
          <w:iCs/>
          <w:color w:val="365F91" w:themeColor="accent1" w:themeShade="BF"/>
          <w:szCs w:val="22"/>
          <w:lang w:val="en"/>
        </w:rPr>
        <w:t>377.</w:t>
      </w:r>
      <w:r w:rsidR="002D411D">
        <w:rPr>
          <w:i/>
          <w:iCs/>
          <w:color w:val="365F91" w:themeColor="accent1" w:themeShade="BF"/>
          <w:szCs w:val="22"/>
          <w:lang w:val="en"/>
        </w:rPr>
        <w:t>89</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per fortnight. </w:t>
      </w:r>
      <w:bookmarkStart w:id="745" w:name="_Parental_Income_Test"/>
      <w:bookmarkStart w:id="746" w:name="_58.1_Exemptions_from_2"/>
      <w:bookmarkEnd w:id="745"/>
      <w:bookmarkEnd w:id="746"/>
    </w:p>
    <w:p w14:paraId="502EB6D6" w14:textId="77777777" w:rsidR="00863910" w:rsidRPr="00863910" w:rsidRDefault="00863910" w:rsidP="003B7315">
      <w:pPr>
        <w:pStyle w:val="Heading3"/>
      </w:pPr>
      <w:r w:rsidRPr="00863910">
        <w:t xml:space="preserve">58.1 </w:t>
      </w:r>
      <w:r w:rsidR="00084AD1">
        <w:t>T</w:t>
      </w:r>
      <w:r w:rsidRPr="00863910">
        <w:t>he Parental Income Test</w:t>
      </w:r>
    </w:p>
    <w:p w14:paraId="2B2913C6" w14:textId="77777777" w:rsidR="00084AD1" w:rsidRDefault="00084AD1" w:rsidP="00084AD1">
      <w:pPr>
        <w:spacing w:before="0" w:beforeAutospacing="0" w:after="120" w:afterAutospacing="0" w:line="276" w:lineRule="auto"/>
      </w:pPr>
      <w:r>
        <w:t xml:space="preserve">The </w:t>
      </w:r>
      <w:hyperlink w:anchor="_58.6_Calculating_the" w:tooltip="Link to section 58.6" w:history="1">
        <w:r w:rsidRPr="0090721D">
          <w:rPr>
            <w:bCs/>
            <w:color w:val="111111"/>
            <w:szCs w:val="22"/>
            <w:lang w:val="en"/>
          </w:rPr>
          <w:t>Parental Income Test Result</w:t>
        </w:r>
      </w:hyperlink>
      <w:r>
        <w:rPr>
          <w:bCs/>
          <w:color w:val="111111"/>
          <w:szCs w:val="22"/>
          <w:lang w:val="en"/>
        </w:rPr>
        <w:t xml:space="preserve">s for a student’s Living Allowance and </w:t>
      </w:r>
      <w:r>
        <w:t xml:space="preserve">Group 2 School Fees Allowance will be different therefore the </w:t>
      </w:r>
      <w:r>
        <w:rPr>
          <w:bCs/>
          <w:color w:val="111111"/>
          <w:szCs w:val="22"/>
          <w:lang w:val="en"/>
        </w:rPr>
        <w:t xml:space="preserve">Living Allowance and </w:t>
      </w:r>
      <w:r>
        <w:t>Group 2 School Fees Allowance need to be calculated separately.</w:t>
      </w:r>
      <w:r w:rsidRPr="0090721D">
        <w:rPr>
          <w:bCs/>
          <w:color w:val="111111"/>
          <w:szCs w:val="22"/>
          <w:lang w:val="en"/>
        </w:rPr>
        <w:t xml:space="preserve">To calculate the </w:t>
      </w:r>
      <w:hyperlink w:anchor="_58.0_Reduction_for" w:tooltip="Link to section 58.0" w:history="1">
        <w:r w:rsidRPr="0090721D">
          <w:rPr>
            <w:bCs/>
            <w:color w:val="111111"/>
            <w:szCs w:val="22"/>
            <w:lang w:val="en"/>
          </w:rPr>
          <w:t>Reduction for Parental Income</w:t>
        </w:r>
      </w:hyperlink>
      <w:r w:rsidRPr="0090721D">
        <w:rPr>
          <w:bCs/>
          <w:color w:val="111111"/>
          <w:szCs w:val="22"/>
          <w:lang w:val="en"/>
        </w:rPr>
        <w:t xml:space="preserve"> </w:t>
      </w:r>
      <w:r>
        <w:rPr>
          <w:bCs/>
          <w:color w:val="111111"/>
          <w:szCs w:val="22"/>
          <w:lang w:val="en"/>
        </w:rPr>
        <w:t>(</w:t>
      </w:r>
      <w:hyperlink w:anchor="_58.0.2_Calculating_the_1" w:history="1">
        <w:r w:rsidRPr="00CC21E2">
          <w:rPr>
            <w:rStyle w:val="Hyperlink"/>
            <w:bCs/>
            <w:szCs w:val="22"/>
            <w:lang w:val="en"/>
          </w:rPr>
          <w:t>58.0.2</w:t>
        </w:r>
      </w:hyperlink>
      <w:r>
        <w:rPr>
          <w:bCs/>
          <w:color w:val="111111"/>
          <w:szCs w:val="22"/>
          <w:lang w:val="en"/>
        </w:rPr>
        <w:t xml:space="preserve">) </w:t>
      </w:r>
      <w:r w:rsidRPr="0090721D">
        <w:rPr>
          <w:bCs/>
          <w:color w:val="111111"/>
          <w:szCs w:val="22"/>
          <w:lang w:val="en"/>
        </w:rPr>
        <w:t xml:space="preserve">dependent ABSTUDY claimants/recipients must have a </w:t>
      </w:r>
      <w:hyperlink w:anchor="_58.6_Calculating_the" w:tooltip="Link to section 58.6" w:history="1">
        <w:r w:rsidRPr="0090721D">
          <w:rPr>
            <w:bCs/>
            <w:color w:val="111111"/>
            <w:szCs w:val="22"/>
            <w:lang w:val="en"/>
          </w:rPr>
          <w:t>Parental Income Test Result</w:t>
        </w:r>
      </w:hyperlink>
      <w:r w:rsidRPr="0090721D">
        <w:rPr>
          <w:bCs/>
          <w:color w:val="111111"/>
          <w:szCs w:val="22"/>
          <w:lang w:val="en"/>
        </w:rPr>
        <w:t xml:space="preserve"> determined</w:t>
      </w:r>
      <w:r w:rsidRPr="00863910">
        <w:t>.</w:t>
      </w:r>
    </w:p>
    <w:p w14:paraId="61E85936" w14:textId="77777777" w:rsidR="00084AD1" w:rsidRPr="00863910" w:rsidRDefault="00084AD1" w:rsidP="00084AD1">
      <w:pPr>
        <w:pStyle w:val="Heading4"/>
        <w:spacing w:before="100" w:after="100"/>
      </w:pPr>
      <w:r w:rsidRPr="00863910">
        <w:t>58.</w:t>
      </w:r>
      <w:r>
        <w:t>1</w:t>
      </w:r>
      <w:r w:rsidRPr="00863910">
        <w:t>.</w:t>
      </w:r>
      <w:r>
        <w:t xml:space="preserve">0 </w:t>
      </w:r>
      <w:r w:rsidRPr="00632352">
        <w:t xml:space="preserve">Exemptions from the Parental Income Test </w:t>
      </w:r>
    </w:p>
    <w:p w14:paraId="29B354FE" w14:textId="77777777" w:rsidR="00863910" w:rsidRPr="00863910" w:rsidRDefault="00863910" w:rsidP="00863910">
      <w:pPr>
        <w:spacing w:after="0" w:line="360" w:lineRule="atLeast"/>
        <w:rPr>
          <w:color w:val="111111"/>
          <w:szCs w:val="22"/>
        </w:rPr>
      </w:pPr>
      <w:r w:rsidRPr="00863910">
        <w:rPr>
          <w:bCs/>
          <w:color w:val="111111"/>
          <w:szCs w:val="22"/>
          <w:lang w:val="en"/>
        </w:rPr>
        <w:t xml:space="preserve">If </w:t>
      </w:r>
      <w:r w:rsidRPr="00863910">
        <w:rPr>
          <w:color w:val="111111"/>
          <w:szCs w:val="22"/>
          <w:lang w:val="en"/>
        </w:rPr>
        <w:t xml:space="preserve">the </w:t>
      </w:r>
      <w:r w:rsidRPr="00863910">
        <w:rPr>
          <w:color w:val="111111"/>
          <w:szCs w:val="22"/>
        </w:rPr>
        <w:t xml:space="preserve">ABSTUDY claimant/recipient is exempt from the </w:t>
      </w:r>
      <w:r w:rsidRPr="00863910">
        <w:rPr>
          <w:color w:val="111111"/>
          <w:szCs w:val="22"/>
          <w:lang w:val="en"/>
        </w:rPr>
        <w:t xml:space="preserve">parental income test </w:t>
      </w:r>
      <w:r w:rsidRPr="00863910">
        <w:rPr>
          <w:color w:val="111111"/>
          <w:szCs w:val="22"/>
        </w:rPr>
        <w:t xml:space="preserve">then the </w:t>
      </w:r>
      <w:hyperlink w:anchor="_58.6_Calculating_the" w:tooltip="Link to section 58.6" w:history="1">
        <w:r w:rsidRPr="00863910">
          <w:rPr>
            <w:color w:val="3344DD"/>
            <w:szCs w:val="22"/>
            <w:u w:val="single"/>
          </w:rPr>
          <w:t>Parental Income Test Result</w:t>
        </w:r>
      </w:hyperlink>
      <w:r w:rsidRPr="00863910">
        <w:rPr>
          <w:color w:val="111111"/>
          <w:szCs w:val="22"/>
        </w:rPr>
        <w:t xml:space="preserve"> for the </w:t>
      </w:r>
      <w:r w:rsidRPr="00863910">
        <w:rPr>
          <w:color w:val="111111"/>
          <w:szCs w:val="22"/>
          <w:lang w:val="en"/>
        </w:rPr>
        <w:t>ABSTUDY claimant/recipient</w:t>
      </w:r>
      <w:r w:rsidRPr="00863910">
        <w:rPr>
          <w:color w:val="111111"/>
          <w:szCs w:val="22"/>
        </w:rPr>
        <w:t xml:space="preserve"> is</w:t>
      </w:r>
      <w:r w:rsidRPr="00863910">
        <w:rPr>
          <w:b/>
          <w:color w:val="111111"/>
          <w:szCs w:val="22"/>
        </w:rPr>
        <w:t xml:space="preserve"> nil</w:t>
      </w:r>
      <w:r w:rsidRPr="00863910">
        <w:rPr>
          <w:color w:val="111111"/>
          <w:szCs w:val="22"/>
        </w:rPr>
        <w:t>.</w:t>
      </w:r>
    </w:p>
    <w:p w14:paraId="5FD06F16" w14:textId="77777777" w:rsidR="00863910" w:rsidRPr="00863910" w:rsidRDefault="00863910" w:rsidP="00863910">
      <w:r w:rsidRPr="00863910">
        <w:t xml:space="preserve">The Parental Income Test does NOT apply where one or both </w:t>
      </w:r>
      <w:hyperlink w:anchor="Parent" w:tooltip="Link to parent in glossary" w:history="1">
        <w:r w:rsidRPr="00863910">
          <w:rPr>
            <w:color w:val="3344DD"/>
            <w:u w:val="single"/>
          </w:rPr>
          <w:t>parents</w:t>
        </w:r>
      </w:hyperlink>
      <w:r w:rsidRPr="00863910">
        <w:t xml:space="preserve"> are:</w:t>
      </w:r>
    </w:p>
    <w:p w14:paraId="5A427E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an </w:t>
      </w:r>
      <w:hyperlink w:anchor="Income_Support" w:tooltip="Link to income support in glossary" w:history="1">
        <w:r w:rsidRPr="00863910">
          <w:rPr>
            <w:color w:val="3344DD"/>
            <w:u w:val="single"/>
          </w:rPr>
          <w:t>income support</w:t>
        </w:r>
      </w:hyperlink>
      <w:r w:rsidRPr="00863910">
        <w:t xml:space="preserve"> payment</w:t>
      </w:r>
      <w:r w:rsidRPr="00863910">
        <w:rPr>
          <w:rFonts w:cs="Times New Roman"/>
          <w:szCs w:val="20"/>
        </w:rPr>
        <w:t xml:space="preserve">; or </w:t>
      </w:r>
    </w:p>
    <w:p w14:paraId="43FCCB39"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in receipt of </w:t>
      </w:r>
      <w:hyperlink w:anchor="Farm_Household_Allowance" w:tooltip="Link to Farm household allowance in glossary" w:history="1">
        <w:r w:rsidRPr="00863910">
          <w:rPr>
            <w:color w:val="3344DD"/>
            <w:szCs w:val="20"/>
            <w:u w:val="single"/>
          </w:rPr>
          <w:t>Farm Household Allowance</w:t>
        </w:r>
      </w:hyperlink>
      <w:r w:rsidRPr="00863910">
        <w:rPr>
          <w:rFonts w:cs="Times New Roman"/>
          <w:szCs w:val="20"/>
        </w:rPr>
        <w:t xml:space="preserve">; or </w:t>
      </w:r>
    </w:p>
    <w:p w14:paraId="540D1CC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holders of a current Health Care Card (HCC), including </w:t>
      </w:r>
      <w:proofErr w:type="gramStart"/>
      <w:r w:rsidRPr="00863910">
        <w:rPr>
          <w:rFonts w:cs="Times New Roman"/>
          <w:szCs w:val="20"/>
        </w:rPr>
        <w:t>a</w:t>
      </w:r>
      <w:proofErr w:type="gramEnd"/>
      <w:r w:rsidRPr="00863910">
        <w:rPr>
          <w:rFonts w:cs="Times New Roman"/>
          <w:szCs w:val="20"/>
        </w:rPr>
        <w:t xml:space="preserve"> HCC issued </w:t>
      </w:r>
      <w:proofErr w:type="gramStart"/>
      <w:r w:rsidRPr="00863910">
        <w:rPr>
          <w:rFonts w:cs="Times New Roman"/>
          <w:szCs w:val="20"/>
        </w:rPr>
        <w:t>on the basis of</w:t>
      </w:r>
      <w:proofErr w:type="gramEnd"/>
      <w:r w:rsidRPr="00863910">
        <w:rPr>
          <w:rFonts w:cs="Times New Roman"/>
          <w:szCs w:val="20"/>
        </w:rPr>
        <w:t xml:space="preserve"> receipt of maximum rate Family Tax Benefit Part A; or </w:t>
      </w:r>
    </w:p>
    <w:p w14:paraId="1616CF2C"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in receipt of ABSTUDY </w:t>
      </w:r>
      <w:hyperlink w:anchor="_71.1_Purpose_of" w:tooltip="Link to Chapter 71 Overview of Living Allowance" w:history="1">
        <w:r w:rsidRPr="00863910">
          <w:rPr>
            <w:color w:val="3344DD"/>
            <w:u w:val="single"/>
          </w:rPr>
          <w:t>Living Allowance</w:t>
        </w:r>
      </w:hyperlink>
      <w:r w:rsidR="00645B0A">
        <w:rPr>
          <w:rFonts w:cs="Times New Roman"/>
          <w:szCs w:val="20"/>
        </w:rPr>
        <w:t>.</w:t>
      </w:r>
    </w:p>
    <w:p w14:paraId="041697A4" w14:textId="77777777" w:rsidR="00863910" w:rsidRPr="00863910" w:rsidRDefault="00863910" w:rsidP="00863910">
      <w:r w:rsidRPr="00863910">
        <w:t>However, the special assessment concession does not apply:</w:t>
      </w:r>
    </w:p>
    <w:p w14:paraId="71C41B15"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for a period after the expiry date on the card; or </w:t>
      </w:r>
    </w:p>
    <w:p w14:paraId="0B4FF0CA"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where a </w:t>
      </w:r>
      <w:r w:rsidRPr="00863910">
        <w:rPr>
          <w:rFonts w:cs="Times New Roman"/>
          <w:b/>
          <w:bCs/>
          <w:szCs w:val="20"/>
        </w:rPr>
        <w:t xml:space="preserve">Parent </w:t>
      </w:r>
      <w:r w:rsidRPr="00863910">
        <w:rPr>
          <w:rFonts w:cs="Times New Roman"/>
          <w:szCs w:val="20"/>
        </w:rPr>
        <w:t xml:space="preserve">holds </w:t>
      </w:r>
      <w:proofErr w:type="gramStart"/>
      <w:r w:rsidRPr="00863910">
        <w:rPr>
          <w:rFonts w:cs="Times New Roman"/>
          <w:szCs w:val="20"/>
        </w:rPr>
        <w:t>a</w:t>
      </w:r>
      <w:proofErr w:type="gramEnd"/>
      <w:r w:rsidRPr="00863910">
        <w:rPr>
          <w:rFonts w:cs="Times New Roman"/>
          <w:szCs w:val="20"/>
        </w:rPr>
        <w:t xml:space="preserve"> HCC because they receive a social security Mobility Allowance or Carer Allowance (in respect of a disabled child); or </w:t>
      </w:r>
    </w:p>
    <w:p w14:paraId="14D5281D" w14:textId="77777777" w:rsidR="004D1600" w:rsidRDefault="00863910" w:rsidP="00863910">
      <w:pPr>
        <w:numPr>
          <w:ilvl w:val="0"/>
          <w:numId w:val="8"/>
        </w:numPr>
        <w:spacing w:before="120" w:beforeAutospacing="0" w:after="60" w:afterAutospacing="0"/>
        <w:rPr>
          <w:rFonts w:cs="Times New Roman"/>
          <w:szCs w:val="20"/>
        </w:rPr>
      </w:pPr>
      <w:r w:rsidRPr="00863910">
        <w:rPr>
          <w:rFonts w:cs="Times New Roman"/>
          <w:szCs w:val="20"/>
        </w:rPr>
        <w:t>if the applicant or the applicant’s Partner holds only a Pensioner Concession Card or a Commonwealth Seniors Health Card</w:t>
      </w:r>
      <w:r w:rsidR="004D1600">
        <w:rPr>
          <w:rFonts w:cs="Times New Roman"/>
          <w:szCs w:val="20"/>
        </w:rPr>
        <w:t>; or</w:t>
      </w:r>
    </w:p>
    <w:p w14:paraId="507092E3" w14:textId="77777777" w:rsidR="00863910" w:rsidRPr="00863910" w:rsidRDefault="004D1600" w:rsidP="00863910">
      <w:pPr>
        <w:numPr>
          <w:ilvl w:val="0"/>
          <w:numId w:val="8"/>
        </w:numPr>
        <w:spacing w:before="120" w:beforeAutospacing="0" w:after="60" w:afterAutospacing="0"/>
        <w:rPr>
          <w:rFonts w:cs="Times New Roman"/>
          <w:szCs w:val="20"/>
        </w:rPr>
      </w:pPr>
      <w:r>
        <w:rPr>
          <w:rFonts w:cs="Times New Roman"/>
          <w:szCs w:val="20"/>
        </w:rPr>
        <w:t xml:space="preserve">a </w:t>
      </w:r>
      <w:proofErr w:type="gramStart"/>
      <w:r>
        <w:rPr>
          <w:rFonts w:cs="Times New Roman"/>
          <w:szCs w:val="20"/>
        </w:rPr>
        <w:t>Low Income</w:t>
      </w:r>
      <w:proofErr w:type="gramEnd"/>
      <w:r>
        <w:rPr>
          <w:rFonts w:cs="Times New Roman"/>
          <w:szCs w:val="20"/>
        </w:rPr>
        <w:t xml:space="preserve"> Health Card</w:t>
      </w:r>
      <w:r w:rsidR="00863910" w:rsidRPr="00863910">
        <w:rPr>
          <w:rFonts w:cs="Times New Roman"/>
          <w:szCs w:val="20"/>
        </w:rPr>
        <w:t>.</w:t>
      </w:r>
    </w:p>
    <w:p w14:paraId="09BFEAB5" w14:textId="77777777" w:rsidR="00863910" w:rsidRPr="00863910" w:rsidRDefault="00863910" w:rsidP="00707F31">
      <w:pPr>
        <w:pStyle w:val="Heading4"/>
        <w:rPr>
          <w:color w:val="333333"/>
        </w:rPr>
      </w:pPr>
      <w:r w:rsidRPr="00863910">
        <w:t>58.1.1 Farm Household Allowance ceases</w:t>
      </w:r>
    </w:p>
    <w:p w14:paraId="229BC5DF" w14:textId="77777777" w:rsidR="00863910" w:rsidRPr="00863910" w:rsidRDefault="00863910" w:rsidP="00863910">
      <w:r w:rsidRPr="00863910">
        <w:t xml:space="preserve">A parent receiving payment under the Farm Household Allowance is not subject to the Parental Income Test from the commencement of the period of receipt until </w:t>
      </w:r>
      <w:r w:rsidR="00084AD1" w:rsidRPr="00084AD1">
        <w:t>the end of the year in which the Farm Household Allowance payments cease.</w:t>
      </w:r>
    </w:p>
    <w:p w14:paraId="4D02C49E" w14:textId="77777777" w:rsidR="008C5B8A" w:rsidRDefault="008C5B8A">
      <w:pPr>
        <w:spacing w:before="0" w:beforeAutospacing="0" w:after="120" w:afterAutospacing="0" w:line="276" w:lineRule="auto"/>
        <w:rPr>
          <w:rFonts w:ascii="Georgia" w:hAnsi="Georgia"/>
          <w:b/>
          <w:color w:val="333333"/>
          <w:sz w:val="28"/>
          <w:szCs w:val="34"/>
        </w:rPr>
      </w:pPr>
      <w:bookmarkStart w:id="747" w:name="_58.2_Whose_income_1"/>
      <w:bookmarkEnd w:id="747"/>
      <w:r>
        <w:br w:type="page"/>
      </w:r>
    </w:p>
    <w:p w14:paraId="7E3DBB9C" w14:textId="77777777" w:rsidR="00863910" w:rsidRPr="00863910" w:rsidRDefault="00863910" w:rsidP="003B7315">
      <w:pPr>
        <w:pStyle w:val="Heading3"/>
      </w:pPr>
      <w:r w:rsidRPr="00863910">
        <w:lastRenderedPageBreak/>
        <w:t>58.2 Whose income is assessed under the Parental Income Test?</w:t>
      </w:r>
    </w:p>
    <w:p w14:paraId="21534430" w14:textId="77777777" w:rsidR="00863910" w:rsidRPr="00863910" w:rsidRDefault="00863910" w:rsidP="00863910">
      <w:r w:rsidRPr="00863910">
        <w:t xml:space="preserve">The Parental Income Test is based on the combined income of the student’s or </w:t>
      </w:r>
      <w:hyperlink w:anchor="Australian_Apprentice" w:tooltip="Link to Australian Apprentice in glossary" w:history="1">
        <w:r w:rsidRPr="00863910">
          <w:rPr>
            <w:color w:val="3344DD"/>
            <w:u w:val="single"/>
          </w:rPr>
          <w:t>Australian Apprentice's</w:t>
        </w:r>
      </w:hyperlink>
      <w:r w:rsidRPr="00863910">
        <w:t> parent/s.</w:t>
      </w:r>
    </w:p>
    <w:p w14:paraId="126BAA4D" w14:textId="77777777" w:rsidR="00B92BA0" w:rsidRPr="008C5B8A" w:rsidRDefault="00863910" w:rsidP="008C5B8A">
      <w:r w:rsidRPr="00863910">
        <w:t>Where there is a change in parent, the ABSTUDY is income tested in respect of the most recent parent from the date of change.</w:t>
      </w:r>
      <w:bookmarkStart w:id="748" w:name="_58.3_Income_for_1"/>
      <w:bookmarkEnd w:id="748"/>
    </w:p>
    <w:p w14:paraId="4770FCAD" w14:textId="77777777" w:rsidR="00863910" w:rsidRPr="00863910" w:rsidRDefault="00863910" w:rsidP="003B7315">
      <w:pPr>
        <w:pStyle w:val="Heading3"/>
      </w:pPr>
      <w:r w:rsidRPr="00863910">
        <w:t>58.3 Income for the purposes of the Parental Income Test</w:t>
      </w:r>
    </w:p>
    <w:p w14:paraId="549A553C" w14:textId="77777777" w:rsidR="00863910" w:rsidRPr="00863910" w:rsidRDefault="00863910" w:rsidP="00863910">
      <w:r w:rsidRPr="00863910">
        <w:t>For the purposes of the Parental Income Test, the components of parental income are:</w:t>
      </w:r>
    </w:p>
    <w:p w14:paraId="3FC4B73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taxable </w:t>
      </w:r>
      <w:proofErr w:type="gramStart"/>
      <w:r w:rsidRPr="00863910">
        <w:rPr>
          <w:rFonts w:cs="Times New Roman"/>
          <w:szCs w:val="20"/>
        </w:rPr>
        <w:t>income;</w:t>
      </w:r>
      <w:proofErr w:type="gramEnd"/>
      <w:r w:rsidRPr="00863910">
        <w:rPr>
          <w:rFonts w:cs="Times New Roman"/>
          <w:szCs w:val="20"/>
        </w:rPr>
        <w:t xml:space="preserve"> </w:t>
      </w:r>
    </w:p>
    <w:p w14:paraId="78B5795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adjusted employer provided benefits (commonly known as fringe benefits) for the relevant tax </w:t>
      </w:r>
      <w:proofErr w:type="gramStart"/>
      <w:r w:rsidRPr="00863910">
        <w:rPr>
          <w:rFonts w:cs="Times New Roman"/>
          <w:szCs w:val="20"/>
        </w:rPr>
        <w:t>year;</w:t>
      </w:r>
      <w:proofErr w:type="gramEnd"/>
      <w:r w:rsidRPr="00863910">
        <w:rPr>
          <w:rFonts w:cs="Times New Roman"/>
          <w:szCs w:val="20"/>
        </w:rPr>
        <w:t xml:space="preserve"> </w:t>
      </w:r>
    </w:p>
    <w:p w14:paraId="64FCFFEE"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reportable superannuation </w:t>
      </w:r>
      <w:proofErr w:type="gramStart"/>
      <w:r w:rsidRPr="00863910">
        <w:rPr>
          <w:rFonts w:cs="Times New Roman"/>
          <w:szCs w:val="20"/>
        </w:rPr>
        <w:t>contributions;</w:t>
      </w:r>
      <w:proofErr w:type="gramEnd"/>
      <w:r w:rsidRPr="00863910">
        <w:rPr>
          <w:rFonts w:cs="Times New Roman"/>
          <w:szCs w:val="20"/>
        </w:rPr>
        <w:t xml:space="preserve"> </w:t>
      </w:r>
    </w:p>
    <w:p w14:paraId="58F33B14" w14:textId="77777777" w:rsidR="003D1CAF"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target foreign income based on the relevant Australian tax </w:t>
      </w:r>
      <w:proofErr w:type="gramStart"/>
      <w:r w:rsidRPr="00863910">
        <w:rPr>
          <w:rFonts w:cs="Times New Roman"/>
          <w:szCs w:val="20"/>
        </w:rPr>
        <w:t>year;</w:t>
      </w:r>
      <w:proofErr w:type="gramEnd"/>
      <w:r w:rsidRPr="00863910">
        <w:rPr>
          <w:rFonts w:cs="Times New Roman"/>
          <w:szCs w:val="20"/>
        </w:rPr>
        <w:t xml:space="preserve"> </w:t>
      </w:r>
    </w:p>
    <w:p w14:paraId="062E6482" w14:textId="77777777" w:rsidR="00863910" w:rsidRPr="00863910" w:rsidRDefault="003D1CAF" w:rsidP="003D1CAF">
      <w:pPr>
        <w:pStyle w:val="ListParagraph"/>
      </w:pPr>
      <w:r w:rsidRPr="003D1CAF">
        <w:t xml:space="preserve">tax free pensions and benefits; </w:t>
      </w:r>
      <w:r w:rsidR="00863910" w:rsidRPr="00863910">
        <w:t>and</w:t>
      </w:r>
    </w:p>
    <w:p w14:paraId="3CD27477" w14:textId="77777777" w:rsidR="00084AD1" w:rsidRPr="00084AD1" w:rsidRDefault="00863910" w:rsidP="00CA6878">
      <w:pPr>
        <w:numPr>
          <w:ilvl w:val="0"/>
          <w:numId w:val="8"/>
        </w:numPr>
        <w:spacing w:before="120" w:beforeAutospacing="0" w:after="60" w:afterAutospacing="0"/>
      </w:pPr>
      <w:r w:rsidRPr="00863910">
        <w:rPr>
          <w:rFonts w:cs="Times New Roman"/>
          <w:szCs w:val="20"/>
        </w:rPr>
        <w:t>total net investment losses</w:t>
      </w:r>
    </w:p>
    <w:p w14:paraId="70CADDA2" w14:textId="77777777" w:rsidR="00084AD1" w:rsidRPr="00084AD1" w:rsidRDefault="00084AD1" w:rsidP="00420014">
      <w:pPr>
        <w:ind w:left="84"/>
      </w:pPr>
      <w:r>
        <w:t>LESS</w:t>
      </w:r>
      <w:r w:rsidR="00863910" w:rsidRPr="00863910">
        <w:t xml:space="preserve"> </w:t>
      </w:r>
    </w:p>
    <w:p w14:paraId="31A578FA" w14:textId="77777777" w:rsidR="003D1CAF" w:rsidRDefault="00084AD1" w:rsidP="003359B1">
      <w:pPr>
        <w:numPr>
          <w:ilvl w:val="0"/>
          <w:numId w:val="8"/>
        </w:numPr>
        <w:spacing w:before="120" w:beforeAutospacing="0" w:after="60" w:afterAutospacing="0"/>
      </w:pPr>
      <w:r w:rsidRPr="00084AD1">
        <w:t>Maintenance paid</w:t>
      </w:r>
      <w:r w:rsidR="00863910" w:rsidRPr="00863910">
        <w:t xml:space="preserve">. </w:t>
      </w:r>
    </w:p>
    <w:p w14:paraId="341EE2AB" w14:textId="77777777" w:rsidR="003D1CAF" w:rsidRDefault="003D1CAF" w:rsidP="00CA6878">
      <w:pPr>
        <w:spacing w:before="120" w:beforeAutospacing="0" w:after="60" w:afterAutospacing="0"/>
      </w:pPr>
      <w:r w:rsidRPr="00420014">
        <w:rPr>
          <w:rFonts w:eastAsia="Calibri"/>
          <w:b/>
          <w:lang w:eastAsia="en-US"/>
        </w:rPr>
        <w:t>NOTE</w:t>
      </w:r>
      <w:r w:rsidRPr="003D1CAF">
        <w:rPr>
          <w:rFonts w:eastAsia="Calibri"/>
          <w:lang w:eastAsia="en-US"/>
        </w:rPr>
        <w:t>: Prior to 1 July 2017, tax free pensions and benefits were not included for the parental income test.</w:t>
      </w:r>
    </w:p>
    <w:p w14:paraId="1FEA776A" w14:textId="53E14E34" w:rsidR="00CF532A" w:rsidRPr="00CF532A" w:rsidRDefault="00CF532A" w:rsidP="00707F31">
      <w:pPr>
        <w:spacing w:before="120" w:beforeAutospacing="0" w:after="60" w:afterAutospacing="0"/>
      </w:pPr>
      <w:r w:rsidRPr="00175E5B">
        <w:t>Ordinary income is NOT used for the ABSTUDY parental income tests.</w:t>
      </w:r>
      <w:r>
        <w:t xml:space="preserve"> </w:t>
      </w:r>
      <w:r w:rsidRPr="00F82F50">
        <w:t>Ordinary income means income that is not maintenance income or an exempt lump sum</w:t>
      </w:r>
      <w:r>
        <w:t>.</w:t>
      </w:r>
      <w:r w:rsidR="001F45A6">
        <w:t xml:space="preserve"> </w:t>
      </w:r>
      <w:r w:rsidRPr="00F82F50">
        <w:t>This definition of ordinary income is NOT the same as the ATO definition of income for tax purposes</w:t>
      </w:r>
      <w:r>
        <w:t>.</w:t>
      </w:r>
      <w:r w:rsidR="001F45A6">
        <w:t xml:space="preserve"> </w:t>
      </w:r>
      <w:r w:rsidRPr="00F82F50">
        <w:t>The definition of ordinary income is far wider than the definition of taxable income</w:t>
      </w:r>
      <w:r>
        <w:t>.</w:t>
      </w:r>
      <w:r w:rsidR="001F45A6">
        <w:t xml:space="preserve"> </w:t>
      </w:r>
    </w:p>
    <w:p w14:paraId="00F3E751" w14:textId="77777777" w:rsidR="00863910" w:rsidRPr="00863910" w:rsidRDefault="00863910" w:rsidP="00707F31">
      <w:pPr>
        <w:pStyle w:val="Heading4"/>
      </w:pPr>
      <w:r w:rsidRPr="00863910">
        <w:t>58.3.1 Taxable income</w:t>
      </w:r>
    </w:p>
    <w:p w14:paraId="27FDBEAE" w14:textId="77777777" w:rsidR="00863910" w:rsidRPr="00863910" w:rsidRDefault="00863910" w:rsidP="00863910">
      <w:r w:rsidRPr="00863910">
        <w:t xml:space="preserve">Taxable income has the same meaning as in the </w:t>
      </w:r>
      <w:hyperlink r:id="rId109" w:tooltip="Link to Income Tax Assessment Act 1997 on legislation.gov.au" w:history="1">
        <w:r w:rsidR="00563D6E" w:rsidRPr="00CA6878">
          <w:rPr>
            <w:rStyle w:val="Hyperlink"/>
            <w:i/>
          </w:rPr>
          <w:t>Income Tax Assessment Act 1997</w:t>
        </w:r>
      </w:hyperlink>
      <w:r w:rsidRPr="00863910">
        <w:t>.</w:t>
      </w:r>
    </w:p>
    <w:p w14:paraId="4C88F227" w14:textId="77777777" w:rsidR="00863910" w:rsidRPr="00863910" w:rsidRDefault="00863910" w:rsidP="00CA6878">
      <w:pPr>
        <w:pStyle w:val="Heading4"/>
      </w:pPr>
      <w:r w:rsidRPr="00863910">
        <w:t>58.3.2 Adjusted employer provided benefits</w:t>
      </w:r>
    </w:p>
    <w:p w14:paraId="3CBE9873" w14:textId="0581FD48" w:rsidR="00863910" w:rsidRPr="00863910" w:rsidRDefault="00863910" w:rsidP="00863910">
      <w:r w:rsidRPr="00863910">
        <w:t xml:space="preserve">For the purposes of the ABSTUDY Parental Income Test, an employer provided benefit is a benefit an employer provides to, or on behalf of, an employee for the </w:t>
      </w:r>
      <w:proofErr w:type="gramStart"/>
      <w:r w:rsidRPr="00863910">
        <w:t>employee's</w:t>
      </w:r>
      <w:proofErr w:type="gramEnd"/>
      <w:r w:rsidRPr="00863910">
        <w:t>, or in some cases their family's, private use.</w:t>
      </w:r>
      <w:r w:rsidR="001F45A6">
        <w:t xml:space="preserve"> </w:t>
      </w:r>
      <w:r w:rsidRPr="00863910">
        <w:t>An employer provided benefit is commonly known as a fringe benefit.</w:t>
      </w:r>
    </w:p>
    <w:p w14:paraId="76EB4080" w14:textId="66DE6535" w:rsidR="00DE608A" w:rsidRPr="00863910" w:rsidRDefault="00DE608A" w:rsidP="00DE608A">
      <w:r w:rsidRPr="00863910">
        <w:t>For the purposes of the ABSTUDY Parental Income Test, an employer provided benefit</w:t>
      </w:r>
      <w:r>
        <w:t xml:space="preserve"> is treated in the same manner that it would be under the Youth Allowance Parental Income Test</w:t>
      </w:r>
      <w:r w:rsidR="008C0332">
        <w:t>.</w:t>
      </w:r>
      <w:r>
        <w:t xml:space="preserve"> </w:t>
      </w:r>
      <w:r w:rsidR="008C0332">
        <w:t>T</w:t>
      </w:r>
      <w:r>
        <w:t xml:space="preserve">his includes different treatment of benefits provided by Fringe Benefits Tax (FBT) ‘exempt’ employers (such as </w:t>
      </w:r>
      <w:r w:rsidR="00084AD1">
        <w:t xml:space="preserve">some </w:t>
      </w:r>
      <w:r>
        <w:t xml:space="preserve">charities) and FBT </w:t>
      </w:r>
      <w:r w:rsidR="001D6876">
        <w:t>‘</w:t>
      </w:r>
      <w:r>
        <w:t>non-exempt</w:t>
      </w:r>
      <w:r w:rsidR="001D6876">
        <w:t>’</w:t>
      </w:r>
      <w:r>
        <w:t xml:space="preserve"> employers (such as </w:t>
      </w:r>
      <w:proofErr w:type="gramStart"/>
      <w:r>
        <w:t>for profit</w:t>
      </w:r>
      <w:proofErr w:type="gramEnd"/>
      <w:r>
        <w:t xml:space="preserve"> businesses).</w:t>
      </w:r>
      <w:r w:rsidR="001F45A6">
        <w:t xml:space="preserve"> </w:t>
      </w:r>
      <w:r>
        <w:t xml:space="preserve">For details refer to the Social Security </w:t>
      </w:r>
      <w:r w:rsidR="00084AD1">
        <w:t>Guide</w:t>
      </w:r>
      <w:r>
        <w:t xml:space="preserve">, page </w:t>
      </w:r>
      <w:hyperlink r:id="rId110" w:history="1">
        <w:r w:rsidRPr="008F5F47">
          <w:rPr>
            <w:rStyle w:val="Hyperlink"/>
            <w:rFonts w:eastAsiaTheme="minorEastAsia"/>
          </w:rPr>
          <w:t>4.2.8.10 Dependent YA - Parental Income Test</w:t>
        </w:r>
      </w:hyperlink>
      <w:r>
        <w:t xml:space="preserve"> under the heading</w:t>
      </w:r>
      <w:r w:rsidRPr="00627A74">
        <w:t xml:space="preserve"> </w:t>
      </w:r>
      <w:r w:rsidRPr="00F50C69">
        <w:rPr>
          <w:i/>
        </w:rPr>
        <w:t>“Treatment of employer provided benefits under the parental income test”.</w:t>
      </w:r>
    </w:p>
    <w:p w14:paraId="3A166EB4" w14:textId="7CDD88FA" w:rsidR="00863910" w:rsidRPr="00863910" w:rsidRDefault="00863910" w:rsidP="00707F31">
      <w:pPr>
        <w:pStyle w:val="Heading4"/>
      </w:pPr>
      <w:r w:rsidRPr="00863910">
        <w:lastRenderedPageBreak/>
        <w:t>58.3.3</w:t>
      </w:r>
      <w:r w:rsidR="001F45A6">
        <w:t xml:space="preserve"> </w:t>
      </w:r>
      <w:r w:rsidRPr="00863910">
        <w:t>Reportable superannuation contributions</w:t>
      </w:r>
    </w:p>
    <w:p w14:paraId="09A1C124" w14:textId="59DCE025" w:rsidR="00863910" w:rsidRPr="00863910" w:rsidRDefault="00863910" w:rsidP="00FA1A50">
      <w:pPr>
        <w:spacing w:before="240"/>
      </w:pPr>
      <w:r w:rsidRPr="00863910">
        <w:t xml:space="preserve">For the purposes of ABSTUDY, the reportable superannuation contributions, including amounts of salary voluntarily sacrificed into superannuation, are the parent’s total reportable superannuation contributions within the meaning of the </w:t>
      </w:r>
      <w:hyperlink r:id="rId111" w:tooltip="Link to Income Tax Assessment Act 1997 on legislation.gov.au" w:history="1">
        <w:r w:rsidR="00563D6E" w:rsidRPr="00CA6878">
          <w:rPr>
            <w:rStyle w:val="Hyperlink"/>
            <w:i/>
          </w:rPr>
          <w:t>Income Tax Assessment Act 1997</w:t>
        </w:r>
      </w:hyperlink>
      <w:r w:rsidR="00FA1A50">
        <w:t xml:space="preserve"> </w:t>
      </w:r>
      <w:r w:rsidRPr="00863910">
        <w:t>for the appropriate tax year.</w:t>
      </w:r>
      <w:r w:rsidR="001F45A6">
        <w:t xml:space="preserve"> </w:t>
      </w:r>
      <w:r w:rsidRPr="00863910">
        <w:t>The reportable superannuation contributions are added to the combined parental income for the purposes of the ABSTUDY Parental Income Test.</w:t>
      </w:r>
    </w:p>
    <w:p w14:paraId="1D7B3C13" w14:textId="77777777" w:rsidR="00863910" w:rsidRPr="00863910" w:rsidRDefault="00863910" w:rsidP="00707F31">
      <w:pPr>
        <w:pStyle w:val="Heading4"/>
      </w:pPr>
      <w:r w:rsidRPr="00863910">
        <w:t>58.3.4 Foreign income</w:t>
      </w:r>
    </w:p>
    <w:p w14:paraId="1BBC6F02" w14:textId="77777777" w:rsidR="00863910" w:rsidRPr="00863910" w:rsidRDefault="00863910" w:rsidP="00863910">
      <w:r w:rsidRPr="00863910">
        <w:t>For the purposes of the ABSTUDY Parental Income Test, foreign income includes:</w:t>
      </w:r>
    </w:p>
    <w:p w14:paraId="26FB6B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any taxable or non-taxable income amount </w:t>
      </w:r>
      <w:r w:rsidR="00FD7E47">
        <w:rPr>
          <w:rFonts w:cs="Times New Roman"/>
          <w:szCs w:val="20"/>
        </w:rPr>
        <w:t>paid</w:t>
      </w:r>
      <w:r w:rsidRPr="00863910">
        <w:rPr>
          <w:rFonts w:cs="Times New Roman"/>
          <w:szCs w:val="20"/>
        </w:rPr>
        <w:t xml:space="preserve"> from sources outside </w:t>
      </w:r>
      <w:proofErr w:type="gramStart"/>
      <w:r w:rsidRPr="00863910">
        <w:rPr>
          <w:rFonts w:cs="Times New Roman"/>
          <w:szCs w:val="20"/>
        </w:rPr>
        <w:t>Australia;</w:t>
      </w:r>
      <w:proofErr w:type="gramEnd"/>
      <w:r w:rsidRPr="00863910">
        <w:rPr>
          <w:rFonts w:cs="Times New Roman"/>
          <w:szCs w:val="20"/>
        </w:rPr>
        <w:t> </w:t>
      </w:r>
    </w:p>
    <w:p w14:paraId="16657904" w14:textId="77777777" w:rsidR="00863910" w:rsidRPr="00863910" w:rsidRDefault="00863910" w:rsidP="00863910">
      <w:r w:rsidRPr="00863910">
        <w:rPr>
          <w:rFonts w:eastAsiaTheme="majorEastAsia"/>
          <w:b/>
          <w:bCs/>
        </w:rPr>
        <w:t>AND</w:t>
      </w:r>
      <w:r w:rsidRPr="00863910">
        <w:t> </w:t>
      </w:r>
    </w:p>
    <w:p w14:paraId="4DE05ABB" w14:textId="77777777" w:rsidR="003D1CAF" w:rsidRDefault="00863910" w:rsidP="003D1CAF">
      <w:pPr>
        <w:pStyle w:val="ListParagraph"/>
      </w:pPr>
      <w:r w:rsidRPr="00863910">
        <w:t xml:space="preserve">periodical payments or benefits </w:t>
      </w:r>
      <w:proofErr w:type="gramStart"/>
      <w:r w:rsidRPr="00863910">
        <w:t>by the way of</w:t>
      </w:r>
      <w:proofErr w:type="gramEnd"/>
      <w:r w:rsidRPr="00863910">
        <w:t xml:space="preserve"> gifts or allowances from a source outside Australia</w:t>
      </w:r>
      <w:r w:rsidR="003D1CAF">
        <w:t xml:space="preserve">, </w:t>
      </w:r>
      <w:r w:rsidR="003D1CAF" w:rsidRPr="003D1CAF">
        <w:t>except if the gift is from an immediate family member.</w:t>
      </w:r>
    </w:p>
    <w:p w14:paraId="33058E54" w14:textId="77777777" w:rsidR="00863910" w:rsidRPr="00863910" w:rsidRDefault="00863910" w:rsidP="00707F31">
      <w:pPr>
        <w:pStyle w:val="Heading4"/>
        <w:rPr>
          <w:color w:val="333333"/>
        </w:rPr>
      </w:pPr>
      <w:r w:rsidRPr="00863910">
        <w:t xml:space="preserve">58.3.5 Total net investment losses </w:t>
      </w:r>
    </w:p>
    <w:p w14:paraId="7731F08C" w14:textId="77777777" w:rsidR="00863910" w:rsidRPr="00863910" w:rsidRDefault="00863910" w:rsidP="00863910">
      <w:r w:rsidRPr="00863910">
        <w:t>For the purposes of ABSTUDY, total net investment loss means the sum of the total net investment losses of each of the parents of the claimant/recipient in the appropriate tax year.</w:t>
      </w:r>
    </w:p>
    <w:p w14:paraId="51E6285D" w14:textId="77777777" w:rsidR="00863910" w:rsidRPr="00863910" w:rsidRDefault="00863910" w:rsidP="00863910">
      <w:r w:rsidRPr="00863910">
        <w:t>The value of such total net investment losses is added to the combined parental income for the purposes of the ABSTUDY Parental Income Test.</w:t>
      </w:r>
    </w:p>
    <w:p w14:paraId="05A75B38" w14:textId="77777777" w:rsidR="0093219A" w:rsidRDefault="0093219A" w:rsidP="0093219A">
      <w:pPr>
        <w:pStyle w:val="Heading4"/>
      </w:pPr>
      <w:r>
        <w:t>58.3.6 Maintenance</w:t>
      </w:r>
    </w:p>
    <w:p w14:paraId="0063283F" w14:textId="77777777" w:rsidR="0093219A" w:rsidRPr="0093219A" w:rsidRDefault="0093219A" w:rsidP="00420014">
      <w:pPr>
        <w:rPr>
          <w:rFonts w:cs="Times New Roman"/>
          <w:szCs w:val="20"/>
        </w:rPr>
      </w:pPr>
      <w:r>
        <w:t xml:space="preserve">Maintenance payments received are not </w:t>
      </w:r>
      <w:proofErr w:type="gramStart"/>
      <w:r>
        <w:t>taken into account</w:t>
      </w:r>
      <w:proofErr w:type="gramEnd"/>
      <w:r>
        <w:t xml:space="preserve"> when assessing combined parental income for the Parental Income Test. However, maintenance payments received </w:t>
      </w:r>
      <w:r w:rsidR="00084AD1">
        <w:t xml:space="preserve">to support the ABSTUDY recipient </w:t>
      </w:r>
      <w:r>
        <w:t xml:space="preserve">are </w:t>
      </w:r>
      <w:proofErr w:type="gramStart"/>
      <w:r>
        <w:t>taken into account</w:t>
      </w:r>
      <w:proofErr w:type="gramEnd"/>
      <w:r>
        <w:t xml:space="preserve"> under the Maintenance Income Test (</w:t>
      </w:r>
      <w:hyperlink w:anchor="_58.8_Maintenance_Income" w:history="1">
        <w:r w:rsidRPr="0093219A">
          <w:rPr>
            <w:rStyle w:val="Hyperlink"/>
          </w:rPr>
          <w:t>58.8</w:t>
        </w:r>
      </w:hyperlink>
      <w:r>
        <w:t>)</w:t>
      </w:r>
      <w:r w:rsidR="00084AD1">
        <w:t>.</w:t>
      </w:r>
    </w:p>
    <w:p w14:paraId="770BB580" w14:textId="77777777" w:rsidR="0093219A" w:rsidRDefault="0093219A" w:rsidP="00CA6878">
      <w:r>
        <w:t>Maintenance includes payments made or received directly, and payments made or received indirectly, such as payments via the Child Support Agency, or payments via a third party e.g. school fees, payment of utility charges.</w:t>
      </w:r>
    </w:p>
    <w:p w14:paraId="173EEDAF" w14:textId="77777777" w:rsidR="00492DE2" w:rsidRDefault="00492DE2" w:rsidP="00492DE2">
      <w:r>
        <w:t>A parent’s combined parental income for a tax year is reduced by an amount equal to any maintenance paid during the tax year by the parent:</w:t>
      </w:r>
    </w:p>
    <w:p w14:paraId="64310FF0" w14:textId="77777777" w:rsidR="00492DE2" w:rsidRPr="003359B1" w:rsidRDefault="00492DE2" w:rsidP="003359B1">
      <w:pPr>
        <w:numPr>
          <w:ilvl w:val="0"/>
          <w:numId w:val="8"/>
        </w:numPr>
        <w:spacing w:before="120" w:beforeAutospacing="0" w:after="60" w:afterAutospacing="0"/>
        <w:rPr>
          <w:rFonts w:cs="Times New Roman"/>
          <w:szCs w:val="20"/>
        </w:rPr>
      </w:pPr>
      <w:r w:rsidRPr="003359B1">
        <w:rPr>
          <w:rFonts w:cs="Times New Roman"/>
          <w:szCs w:val="20"/>
        </w:rPr>
        <w:t>for the upkeep of a child of the parent if the parent does not have care of the child; or</w:t>
      </w:r>
    </w:p>
    <w:p w14:paraId="52CB7FA6" w14:textId="3B6CB2AB" w:rsidR="008C5B8A" w:rsidRPr="00B331E5" w:rsidRDefault="00492DE2" w:rsidP="00553B50">
      <w:pPr>
        <w:numPr>
          <w:ilvl w:val="0"/>
          <w:numId w:val="8"/>
        </w:numPr>
        <w:spacing w:before="120" w:beforeAutospacing="0" w:after="60" w:afterAutospacing="0"/>
        <w:rPr>
          <w:rFonts w:ascii="Georgia" w:eastAsiaTheme="majorEastAsia" w:hAnsi="Georgia" w:cs="Times New Roman"/>
          <w:b/>
          <w:bCs/>
          <w:i/>
          <w:iCs/>
          <w:color w:val="4F81BD" w:themeColor="accent1"/>
          <w:sz w:val="24"/>
          <w:szCs w:val="20"/>
        </w:rPr>
      </w:pPr>
      <w:r w:rsidRPr="003359B1">
        <w:rPr>
          <w:rFonts w:cs="Times New Roman"/>
          <w:szCs w:val="20"/>
        </w:rPr>
        <w:t>to a former partner of the parent. Maintenance amounts paid out are deducted from parental income.</w:t>
      </w:r>
    </w:p>
    <w:p w14:paraId="63ECDC9E" w14:textId="77777777" w:rsidR="003D1CAF" w:rsidRPr="003359B1" w:rsidRDefault="003D1CAF" w:rsidP="00546B61">
      <w:pPr>
        <w:pStyle w:val="Heading4"/>
        <w:rPr>
          <w:rFonts w:cs="Times New Roman"/>
          <w:szCs w:val="20"/>
        </w:rPr>
      </w:pPr>
      <w:r w:rsidRPr="003359B1">
        <w:rPr>
          <w:rFonts w:cs="Times New Roman"/>
          <w:szCs w:val="20"/>
        </w:rPr>
        <w:t>58.3.</w:t>
      </w:r>
      <w:r w:rsidR="0093219A" w:rsidRPr="003359B1">
        <w:rPr>
          <w:rFonts w:cs="Times New Roman"/>
          <w:szCs w:val="20"/>
        </w:rPr>
        <w:t>7</w:t>
      </w:r>
      <w:r w:rsidRPr="003359B1">
        <w:rPr>
          <w:rFonts w:cs="Times New Roman"/>
          <w:szCs w:val="20"/>
        </w:rPr>
        <w:t xml:space="preserve"> Tax free pensions and benefits</w:t>
      </w:r>
    </w:p>
    <w:p w14:paraId="10D88706" w14:textId="77777777" w:rsidR="003D1CAF" w:rsidRDefault="003D1CAF" w:rsidP="00CA6878">
      <w:pPr>
        <w:spacing w:before="0" w:beforeAutospacing="0" w:after="144" w:afterAutospacing="0" w:line="360" w:lineRule="atLeast"/>
      </w:pPr>
      <w:r w:rsidRPr="00CA6878">
        <w:t>The following payments are tax free pensions or benefits that are included for the parental income tes</w:t>
      </w:r>
      <w:r w:rsidRPr="003D1CAF">
        <w:t>t</w:t>
      </w:r>
      <w:r>
        <w:t>:</w:t>
      </w:r>
    </w:p>
    <w:p w14:paraId="5DC09AB0" w14:textId="77777777" w:rsidR="003D1CAF" w:rsidRPr="00CA6878" w:rsidRDefault="008570A9" w:rsidP="007606EF">
      <w:pPr>
        <w:pStyle w:val="ListParagraph"/>
        <w:numPr>
          <w:ilvl w:val="0"/>
          <w:numId w:val="65"/>
        </w:numPr>
        <w:spacing w:before="0" w:after="144" w:line="360" w:lineRule="atLeast"/>
      </w:pPr>
      <w:r w:rsidRPr="008949F2">
        <w:t>D</w:t>
      </w:r>
      <w:r>
        <w:t xml:space="preserve">isability </w:t>
      </w:r>
      <w:r w:rsidRPr="00CA6878">
        <w:t>S</w:t>
      </w:r>
      <w:r>
        <w:t xml:space="preserve">upport </w:t>
      </w:r>
      <w:r w:rsidRPr="00CA6878">
        <w:t>P</w:t>
      </w:r>
      <w:r>
        <w:t>ension</w:t>
      </w:r>
      <w:r w:rsidR="003D1CAF" w:rsidRPr="00CA6878">
        <w:t xml:space="preserve"> where the individual is </w:t>
      </w:r>
      <w:proofErr w:type="gramStart"/>
      <w:r w:rsidR="003D1CAF" w:rsidRPr="00CA6878">
        <w:t>under age</w:t>
      </w:r>
      <w:proofErr w:type="gramEnd"/>
      <w:r w:rsidR="003D1CAF" w:rsidRPr="00CA6878">
        <w:t xml:space="preserve"> pension age,</w:t>
      </w:r>
    </w:p>
    <w:p w14:paraId="40FB43E7"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lastRenderedPageBreak/>
        <w:t>W</w:t>
      </w:r>
      <w:r>
        <w:rPr>
          <w:rFonts w:cs="Times New Roman"/>
          <w:szCs w:val="20"/>
        </w:rPr>
        <w:t xml:space="preserve">ife </w:t>
      </w:r>
      <w:r w:rsidRPr="00CA6878">
        <w:rPr>
          <w:rFonts w:cs="Times New Roman"/>
          <w:szCs w:val="20"/>
        </w:rPr>
        <w:t>P</w:t>
      </w:r>
      <w:r>
        <w:rPr>
          <w:rFonts w:cs="Times New Roman"/>
          <w:szCs w:val="20"/>
        </w:rPr>
        <w:t>ension</w:t>
      </w:r>
      <w:r w:rsidR="003D1CAF" w:rsidRPr="00CA6878">
        <w:rPr>
          <w:rFonts w:cs="Times New Roman"/>
          <w:szCs w:val="20"/>
        </w:rPr>
        <w:t xml:space="preserve"> where both the individual and partner are below age pension age,</w:t>
      </w:r>
    </w:p>
    <w:p w14:paraId="0268D953"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C</w:t>
      </w:r>
      <w:r>
        <w:rPr>
          <w:rFonts w:cs="Times New Roman"/>
          <w:szCs w:val="20"/>
        </w:rPr>
        <w:t xml:space="preserve">arer </w:t>
      </w:r>
      <w:r w:rsidRPr="00CA6878">
        <w:rPr>
          <w:rFonts w:cs="Times New Roman"/>
          <w:szCs w:val="20"/>
        </w:rPr>
        <w:t>P</w:t>
      </w:r>
      <w:r w:rsidR="001D303A">
        <w:rPr>
          <w:rFonts w:cs="Times New Roman"/>
          <w:szCs w:val="20"/>
        </w:rPr>
        <w:t>ayment</w:t>
      </w:r>
      <w:r w:rsidR="003D1CAF" w:rsidRPr="00CA6878">
        <w:rPr>
          <w:rFonts w:cs="Times New Roman"/>
          <w:szCs w:val="20"/>
        </w:rPr>
        <w:t xml:space="preserve"> where both the carer and the person being cared for are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p>
    <w:p w14:paraId="0B6607EB" w14:textId="77777777" w:rsidR="003D1CAF" w:rsidRPr="00CA6878" w:rsidRDefault="008570A9" w:rsidP="00CA6878">
      <w:pPr>
        <w:numPr>
          <w:ilvl w:val="0"/>
          <w:numId w:val="8"/>
        </w:numPr>
        <w:spacing w:before="120" w:beforeAutospacing="0" w:after="60" w:afterAutospacing="0"/>
        <w:rPr>
          <w:rFonts w:cs="Times New Roman"/>
          <w:szCs w:val="20"/>
        </w:rPr>
      </w:pPr>
      <w:r w:rsidRPr="00CA6878">
        <w:rPr>
          <w:rFonts w:cs="Times New Roman"/>
          <w:szCs w:val="20"/>
        </w:rPr>
        <w:t>D</w:t>
      </w:r>
      <w:r>
        <w:rPr>
          <w:rFonts w:cs="Times New Roman"/>
          <w:szCs w:val="20"/>
        </w:rPr>
        <w:t xml:space="preserve">epartment of </w:t>
      </w:r>
      <w:r w:rsidRPr="00CA6878">
        <w:rPr>
          <w:rFonts w:cs="Times New Roman"/>
          <w:szCs w:val="20"/>
        </w:rPr>
        <w:t>V</w:t>
      </w:r>
      <w:r>
        <w:rPr>
          <w:rFonts w:cs="Times New Roman"/>
          <w:szCs w:val="20"/>
        </w:rPr>
        <w:t xml:space="preserve">eterans’ </w:t>
      </w:r>
      <w:r w:rsidRPr="00CA6878">
        <w:rPr>
          <w:rFonts w:cs="Times New Roman"/>
          <w:szCs w:val="20"/>
        </w:rPr>
        <w:t>A</w:t>
      </w:r>
      <w:r>
        <w:rPr>
          <w:rFonts w:cs="Times New Roman"/>
          <w:szCs w:val="20"/>
        </w:rPr>
        <w:t>ffairs</w:t>
      </w:r>
      <w:r w:rsidR="003D1CAF" w:rsidRPr="00CA6878">
        <w:rPr>
          <w:rFonts w:cs="Times New Roman"/>
          <w:szCs w:val="20"/>
        </w:rPr>
        <w:t xml:space="preserve"> invalidity service pension where the individual is below age pension age,</w:t>
      </w:r>
    </w:p>
    <w:p w14:paraId="644A6FC7" w14:textId="00B51FF1"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war widow's and war widower's pension,</w:t>
      </w:r>
    </w:p>
    <w:p w14:paraId="16AF18FA" w14:textId="7777777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service pension and partner service pension where both partners are </w:t>
      </w:r>
      <w:proofErr w:type="gramStart"/>
      <w:r w:rsidR="003D1CAF" w:rsidRPr="00CA6878">
        <w:rPr>
          <w:rFonts w:cs="Times New Roman"/>
          <w:szCs w:val="20"/>
        </w:rPr>
        <w:t>under age</w:t>
      </w:r>
      <w:proofErr w:type="gramEnd"/>
      <w:r w:rsidR="003D1CAF" w:rsidRPr="00CA6878">
        <w:rPr>
          <w:rFonts w:cs="Times New Roman"/>
          <w:szCs w:val="20"/>
        </w:rPr>
        <w:t xml:space="preserve"> pension age and the veteran </w:t>
      </w:r>
      <w:proofErr w:type="gramStart"/>
      <w:r w:rsidR="003D1CAF" w:rsidRPr="00CA6878">
        <w:rPr>
          <w:rFonts w:cs="Times New Roman"/>
          <w:szCs w:val="20"/>
        </w:rPr>
        <w:t>receives</w:t>
      </w:r>
      <w:proofErr w:type="gramEnd"/>
      <w:r w:rsidR="003D1CAF" w:rsidRPr="00CA6878">
        <w:rPr>
          <w:rFonts w:cs="Times New Roman"/>
          <w:szCs w:val="20"/>
        </w:rPr>
        <w:t xml:space="preserve"> an invalidity service pension at the time of death,</w:t>
      </w:r>
    </w:p>
    <w:p w14:paraId="565DE465" w14:textId="62D20CC7" w:rsidR="003D1CAF" w:rsidRPr="00CA6878" w:rsidRDefault="008570A9" w:rsidP="00CA6878">
      <w:pPr>
        <w:numPr>
          <w:ilvl w:val="0"/>
          <w:numId w:val="8"/>
        </w:numPr>
        <w:spacing w:before="120" w:beforeAutospacing="0" w:after="60" w:afterAutospacing="0"/>
        <w:rPr>
          <w:rFonts w:cs="Times New Roman"/>
          <w:szCs w:val="20"/>
        </w:rPr>
      </w:pPr>
      <w:r w:rsidRPr="00937BD3">
        <w:rPr>
          <w:rFonts w:cs="Times New Roman"/>
          <w:szCs w:val="20"/>
        </w:rPr>
        <w:t>D</w:t>
      </w:r>
      <w:r>
        <w:rPr>
          <w:rFonts w:cs="Times New Roman"/>
          <w:szCs w:val="20"/>
        </w:rPr>
        <w:t xml:space="preserve">epartment of </w:t>
      </w:r>
      <w:r w:rsidRPr="00937BD3">
        <w:rPr>
          <w:rFonts w:cs="Times New Roman"/>
          <w:szCs w:val="20"/>
        </w:rPr>
        <w:t>V</w:t>
      </w:r>
      <w:r>
        <w:rPr>
          <w:rFonts w:cs="Times New Roman"/>
          <w:szCs w:val="20"/>
        </w:rPr>
        <w:t xml:space="preserve">eterans’ </w:t>
      </w:r>
      <w:r w:rsidRPr="00937BD3">
        <w:rPr>
          <w:rFonts w:cs="Times New Roman"/>
          <w:szCs w:val="20"/>
        </w:rPr>
        <w:t>A</w:t>
      </w:r>
      <w:r>
        <w:rPr>
          <w:rFonts w:cs="Times New Roman"/>
          <w:szCs w:val="20"/>
        </w:rPr>
        <w:t>ffairs</w:t>
      </w:r>
      <w:r w:rsidR="003D1CAF" w:rsidRPr="00CA6878">
        <w:rPr>
          <w:rFonts w:cs="Times New Roman"/>
          <w:szCs w:val="20"/>
        </w:rPr>
        <w:t xml:space="preserve"> income support supplement paid on the grounds of invalidity if the person is </w:t>
      </w:r>
      <w:proofErr w:type="gramStart"/>
      <w:r w:rsidR="003D1CAF" w:rsidRPr="00CA6878">
        <w:rPr>
          <w:rFonts w:cs="Times New Roman"/>
          <w:szCs w:val="20"/>
        </w:rPr>
        <w:t>under age</w:t>
      </w:r>
      <w:proofErr w:type="gramEnd"/>
      <w:r w:rsidR="003D1CAF" w:rsidRPr="00CA6878">
        <w:rPr>
          <w:rFonts w:cs="Times New Roman"/>
          <w:szCs w:val="20"/>
        </w:rPr>
        <w:t xml:space="preserve"> pension age,</w:t>
      </w:r>
      <w:r w:rsidR="00E21141">
        <w:rPr>
          <w:rFonts w:cs="Times New Roman"/>
          <w:szCs w:val="20"/>
        </w:rPr>
        <w:t xml:space="preserve"> and</w:t>
      </w:r>
    </w:p>
    <w:p w14:paraId="7DE93631" w14:textId="77777777" w:rsidR="003D1CAF" w:rsidRPr="00CA6878" w:rsidRDefault="003D1CAF" w:rsidP="00CA6878">
      <w:pPr>
        <w:numPr>
          <w:ilvl w:val="0"/>
          <w:numId w:val="8"/>
        </w:numPr>
        <w:spacing w:before="120" w:beforeAutospacing="0" w:after="60" w:afterAutospacing="0"/>
        <w:rPr>
          <w:rFonts w:cs="Times New Roman"/>
          <w:szCs w:val="20"/>
        </w:rPr>
      </w:pPr>
      <w:r w:rsidRPr="00CA6878">
        <w:rPr>
          <w:rFonts w:cs="Times New Roman"/>
          <w:szCs w:val="20"/>
        </w:rPr>
        <w:t>compensation for eligible widow</w:t>
      </w:r>
      <w:r w:rsidR="004D36EA">
        <w:rPr>
          <w:rFonts w:cs="Times New Roman"/>
          <w:szCs w:val="20"/>
        </w:rPr>
        <w:t>ed</w:t>
      </w:r>
      <w:r w:rsidRPr="00CA6878">
        <w:rPr>
          <w:rFonts w:cs="Times New Roman"/>
          <w:szCs w:val="20"/>
        </w:rPr>
        <w:t xml:space="preserve"> partner paid by the Military Rehabilitation and Compensation Commission.</w:t>
      </w:r>
    </w:p>
    <w:p w14:paraId="76D0F2DA" w14:textId="77777777" w:rsidR="003D1CAF" w:rsidRPr="00CA6878" w:rsidRDefault="003D1CAF" w:rsidP="00CA6878">
      <w:r w:rsidRPr="00420014">
        <w:rPr>
          <w:b/>
        </w:rPr>
        <w:t>Note</w:t>
      </w:r>
      <w:r w:rsidRPr="00CA6878">
        <w:t xml:space="preserve">: The payments made by the Military Rehabilitation and Compensation Commission can be fortnightly instalments or a lump sum. Lump sums are deemed to be income only in the tax year they are received. </w:t>
      </w:r>
    </w:p>
    <w:p w14:paraId="49019B8B" w14:textId="77777777" w:rsidR="003D1CAF" w:rsidRPr="00CA6878" w:rsidRDefault="003D1CAF" w:rsidP="00CA6878">
      <w:r w:rsidRPr="00CA6878">
        <w:t xml:space="preserve">Tax-free pensions or benefits do not include bereavement payment, </w:t>
      </w:r>
      <w:r w:rsidR="008949F2" w:rsidRPr="008949F2">
        <w:t>Ph</w:t>
      </w:r>
      <w:r w:rsidR="008949F2">
        <w:t xml:space="preserve">armaceutical </w:t>
      </w:r>
      <w:r w:rsidR="008949F2" w:rsidRPr="00CA6878">
        <w:t>A</w:t>
      </w:r>
      <w:r w:rsidR="008949F2">
        <w:t>llowance</w:t>
      </w:r>
      <w:r w:rsidRPr="00CA6878">
        <w:t xml:space="preserve">, </w:t>
      </w:r>
      <w:r w:rsidR="008949F2" w:rsidRPr="00CA6878">
        <w:t>R</w:t>
      </w:r>
      <w:r w:rsidR="008949F2">
        <w:t xml:space="preserve">ent </w:t>
      </w:r>
      <w:r w:rsidR="008949F2" w:rsidRPr="00CA6878">
        <w:t>A</w:t>
      </w:r>
      <w:r w:rsidR="008949F2">
        <w:t>ssistance</w:t>
      </w:r>
      <w:r w:rsidRPr="00CA6878">
        <w:t xml:space="preserve">, Language, Literacy and Numeracy Supplement or </w:t>
      </w:r>
      <w:r w:rsidR="008949F2" w:rsidRPr="00CA6878">
        <w:t>R</w:t>
      </w:r>
      <w:r w:rsidR="008949F2">
        <w:t xml:space="preserve">emote </w:t>
      </w:r>
      <w:r w:rsidR="008949F2" w:rsidRPr="00CA6878">
        <w:t>A</w:t>
      </w:r>
      <w:r w:rsidR="008949F2">
        <w:t xml:space="preserve">rea </w:t>
      </w:r>
      <w:r w:rsidR="008949F2" w:rsidRPr="00CA6878">
        <w:t>A</w:t>
      </w:r>
      <w:r w:rsidR="008949F2">
        <w:t>llowance</w:t>
      </w:r>
      <w:r w:rsidRPr="00CA6878">
        <w:t>.</w:t>
      </w:r>
    </w:p>
    <w:p w14:paraId="1B09F2DE" w14:textId="65B7F0F5" w:rsidR="008C5B8A" w:rsidRDefault="003D1CAF" w:rsidP="00553B50">
      <w:pPr>
        <w:rPr>
          <w:rFonts w:ascii="Georgia" w:hAnsi="Georgia"/>
          <w:b/>
          <w:color w:val="333333"/>
          <w:sz w:val="28"/>
          <w:szCs w:val="34"/>
        </w:rPr>
      </w:pPr>
      <w:r w:rsidRPr="00CA6878">
        <w:t xml:space="preserve">Payments not included in this section are not </w:t>
      </w:r>
      <w:proofErr w:type="gramStart"/>
      <w:r w:rsidRPr="00CA6878">
        <w:t>tax free</w:t>
      </w:r>
      <w:proofErr w:type="gramEnd"/>
      <w:r w:rsidRPr="00CA6878">
        <w:t xml:space="preserve"> pensions or benefits for the purposes of calculating A</w:t>
      </w:r>
      <w:r w:rsidR="002646C9">
        <w:t xml:space="preserve">djusted </w:t>
      </w:r>
      <w:r w:rsidRPr="00CA6878">
        <w:t>T</w:t>
      </w:r>
      <w:r w:rsidR="002646C9">
        <w:t xml:space="preserve">axable </w:t>
      </w:r>
      <w:r w:rsidRPr="00CA6878">
        <w:t>I</w:t>
      </w:r>
      <w:r w:rsidR="002646C9">
        <w:t>ncome</w:t>
      </w:r>
      <w:r w:rsidRPr="00CA6878">
        <w:t>.</w:t>
      </w:r>
      <w:bookmarkStart w:id="749" w:name="_58.4_Income_assessed_1"/>
      <w:bookmarkEnd w:id="749"/>
    </w:p>
    <w:p w14:paraId="67B6F11C" w14:textId="77777777" w:rsidR="00863910" w:rsidRPr="00863910" w:rsidRDefault="00863910" w:rsidP="003B7315">
      <w:pPr>
        <w:pStyle w:val="Heading3"/>
      </w:pPr>
      <w:r w:rsidRPr="00863910">
        <w:t>58.4 Income assessed under the Parental Income Test</w:t>
      </w:r>
    </w:p>
    <w:p w14:paraId="704C9D6E" w14:textId="77777777" w:rsidR="00863910" w:rsidRPr="00863910" w:rsidRDefault="00863910" w:rsidP="00863910">
      <w:r w:rsidRPr="00863910">
        <w:t>Income assessed under the Parental Income Test is combined parental income in either:</w:t>
      </w:r>
    </w:p>
    <w:p w14:paraId="46407222"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financial year ending on 30 June of the year before the calendar year for which payment is claimed, referred to as the base tax year; or </w:t>
      </w:r>
    </w:p>
    <w:p w14:paraId="31674EDB"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financial year ending on 30 June of the calendar year for which payment is claimed, referred to as the current tax year.</w:t>
      </w:r>
    </w:p>
    <w:p w14:paraId="6348EC7E" w14:textId="77777777" w:rsidR="00863910" w:rsidRPr="00863910" w:rsidRDefault="00863910" w:rsidP="00863910">
      <w:r w:rsidRPr="00863910">
        <w:t xml:space="preserve">Under the Parental Income Test, it is not possible to consider a financial year other than the </w:t>
      </w:r>
      <w:hyperlink w:anchor="Base_Tax_Year" w:tooltip="Link to base tax year in glossary" w:history="1">
        <w:r w:rsidRPr="00863910">
          <w:rPr>
            <w:color w:val="3344DD"/>
            <w:u w:val="single"/>
          </w:rPr>
          <w:t>base tax year</w:t>
        </w:r>
      </w:hyperlink>
      <w:r w:rsidRPr="00863910">
        <w:t xml:space="preserve"> or the </w:t>
      </w:r>
      <w:hyperlink w:anchor="Current_Tax_Year" w:tooltip="Link to current tax year in glossary" w:history="1">
        <w:r w:rsidRPr="00863910">
          <w:rPr>
            <w:color w:val="3344DD"/>
            <w:u w:val="single"/>
          </w:rPr>
          <w:t>current tax year</w:t>
        </w:r>
      </w:hyperlink>
      <w:r w:rsidRPr="00863910">
        <w:t>.</w:t>
      </w:r>
    </w:p>
    <w:p w14:paraId="7FA57BCE" w14:textId="77777777" w:rsidR="00863910" w:rsidRPr="00863910" w:rsidRDefault="00863910" w:rsidP="00863910">
      <w:r w:rsidRPr="00863910">
        <w:t>Normally, the parental income test would be applied against the base tax year income unless:</w:t>
      </w:r>
    </w:p>
    <w:p w14:paraId="0A8B8C78"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w:t>
      </w:r>
      <w:hyperlink w:anchor="applicant" w:tooltip="Link to applicant in glossary" w:history="1">
        <w:r w:rsidRPr="00863910">
          <w:rPr>
            <w:color w:val="3344DD"/>
            <w:u w:val="single"/>
          </w:rPr>
          <w:t>applicant</w:t>
        </w:r>
      </w:hyperlink>
      <w:r w:rsidRPr="00863910">
        <w:rPr>
          <w:rFonts w:cs="Times New Roman"/>
          <w:szCs w:val="20"/>
        </w:rPr>
        <w:t xml:space="preserve"> and/or parent/s request the Parental Income Test be applied against the current tax year parental income due to a reduction in this income; or </w:t>
      </w:r>
    </w:p>
    <w:p w14:paraId="26988A2C" w14:textId="098FD911"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the parental income for the tax year following the base tax year exceeds 125 per cent of base tax year parental income and of the student’s/apprentice’s </w:t>
      </w:r>
      <w:hyperlink w:anchor="_58.7_Parental_Income_1" w:tooltip="Link to section 58.7" w:history="1">
        <w:r w:rsidRPr="00863910">
          <w:rPr>
            <w:color w:val="3344DD"/>
            <w:u w:val="single"/>
          </w:rPr>
          <w:t>parental income free area</w:t>
        </w:r>
      </w:hyperlink>
      <w:r w:rsidRPr="00863910">
        <w:rPr>
          <w:rFonts w:cs="Times New Roman"/>
          <w:szCs w:val="20"/>
        </w:rPr>
        <w:t>.</w:t>
      </w:r>
      <w:r w:rsidR="001F45A6">
        <w:rPr>
          <w:rFonts w:cs="Times New Roman"/>
          <w:szCs w:val="20"/>
        </w:rPr>
        <w:t xml:space="preserve"> </w:t>
      </w:r>
      <w:r w:rsidRPr="00863910">
        <w:rPr>
          <w:rFonts w:cs="Times New Roman"/>
          <w:szCs w:val="20"/>
        </w:rPr>
        <w:t>In this case, from 1 October the Parental Income Test would be applied against the current tax year parental income.</w:t>
      </w:r>
    </w:p>
    <w:p w14:paraId="571BDB5D" w14:textId="77777777" w:rsidR="00957BF8" w:rsidRDefault="00957BF8">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44F984C3" w14:textId="3E68D764" w:rsidR="00863910" w:rsidRPr="00863910" w:rsidRDefault="00863910" w:rsidP="00707F31">
      <w:pPr>
        <w:pStyle w:val="Heading4"/>
        <w:rPr>
          <w:color w:val="333333"/>
        </w:rPr>
      </w:pPr>
      <w:r w:rsidRPr="00863910">
        <w:lastRenderedPageBreak/>
        <w:t>58.4.1 Current tax year assessment</w:t>
      </w:r>
    </w:p>
    <w:p w14:paraId="33671152" w14:textId="77777777" w:rsidR="00863910" w:rsidRPr="00863910" w:rsidRDefault="00863910" w:rsidP="00863910">
      <w:r w:rsidRPr="00863910">
        <w:t>Current year assessments can be used when:</w:t>
      </w:r>
    </w:p>
    <w:p w14:paraId="14104086"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 xml:space="preserve">the parental income is substantially less in the </w:t>
      </w:r>
      <w:r w:rsidRPr="00863910">
        <w:t>current tax year</w:t>
      </w:r>
      <w:r w:rsidRPr="00863910">
        <w:rPr>
          <w:rFonts w:cs="Times New Roman"/>
          <w:szCs w:val="20"/>
        </w:rPr>
        <w:t xml:space="preserve"> than in the </w:t>
      </w:r>
      <w:r w:rsidRPr="00863910">
        <w:t>base tax year</w:t>
      </w:r>
      <w:r w:rsidRPr="00863910">
        <w:rPr>
          <w:rFonts w:cs="Times New Roman"/>
          <w:szCs w:val="20"/>
        </w:rPr>
        <w:t xml:space="preserve">; and </w:t>
      </w:r>
    </w:p>
    <w:p w14:paraId="4E87FDF7"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the decrease in parental income is likely to apply for AT LEAST 2 years from the date on which the event that led to the decrease occurred or first became apparent.</w:t>
      </w:r>
    </w:p>
    <w:p w14:paraId="5226C9CA" w14:textId="6E870AAF" w:rsidR="00B92BA0" w:rsidRPr="00863910" w:rsidRDefault="00863910" w:rsidP="00863910">
      <w:r w:rsidRPr="00863910">
        <w:t>A broad interpretation of what constitutes “substantially less income” should be applied.</w:t>
      </w:r>
      <w:r w:rsidR="001F45A6">
        <w:t xml:space="preserve"> </w:t>
      </w:r>
      <w:r w:rsidRPr="00863910">
        <w:t>If the parental income has, or will, decrease enough for the student to get ABSTUDY, the decrease may be accepted as substantial.</w:t>
      </w:r>
    </w:p>
    <w:p w14:paraId="48FF4A51" w14:textId="1A51C5AF" w:rsidR="00957BF8" w:rsidRDefault="00BE1497" w:rsidP="003B7315">
      <w:pPr>
        <w:pStyle w:val="Heading3"/>
      </w:pPr>
      <w:bookmarkStart w:id="750" w:name="_58.5__[Deleted"/>
      <w:bookmarkEnd w:id="750"/>
      <w:r>
        <w:t xml:space="preserve">58.5 </w:t>
      </w:r>
      <w:r w:rsidR="005651E5">
        <w:t>[Deleted section]</w:t>
      </w:r>
      <w:r w:rsidR="00957BF8">
        <w:t xml:space="preserve"> </w:t>
      </w:r>
      <w:bookmarkStart w:id="751" w:name="_58.6_Calculating_the"/>
      <w:bookmarkStart w:id="752" w:name="_58.6_Calculating_the_1"/>
      <w:bookmarkStart w:id="753" w:name="Parental_Income_Test_Result"/>
      <w:bookmarkEnd w:id="751"/>
      <w:bookmarkEnd w:id="752"/>
    </w:p>
    <w:p w14:paraId="4C38A52C" w14:textId="5FC94F97" w:rsidR="00863910" w:rsidRPr="00863910" w:rsidRDefault="00863910" w:rsidP="003B7315">
      <w:pPr>
        <w:pStyle w:val="Heading3"/>
      </w:pPr>
      <w:r w:rsidRPr="00863910">
        <w:t>58.6 Calculating the Parental Income Test Result (using the family pool)</w:t>
      </w:r>
    </w:p>
    <w:bookmarkEnd w:id="753"/>
    <w:p w14:paraId="342556D6" w14:textId="77777777" w:rsidR="00863910" w:rsidRPr="00863910" w:rsidRDefault="00863910" w:rsidP="00863910">
      <w:r w:rsidRPr="00863910">
        <w:t xml:space="preserve">If the ABSTUDY claimant/recipient is </w:t>
      </w:r>
      <w:hyperlink w:anchor="_58.1_Exemptions_from_2" w:tooltip="Link to section 58.1" w:history="1">
        <w:r w:rsidRPr="00273BD7">
          <w:rPr>
            <w:rStyle w:val="Hyperlink"/>
          </w:rPr>
          <w:t>exempt from the parental income test</w:t>
        </w:r>
      </w:hyperlink>
      <w:r w:rsidRPr="00863910">
        <w:t xml:space="preserve"> then the Parental Income Test Result</w:t>
      </w:r>
      <w:r w:rsidRPr="00863910">
        <w:rPr>
          <w:b/>
        </w:rPr>
        <w:t xml:space="preserve"> </w:t>
      </w:r>
      <w:r w:rsidRPr="00863910">
        <w:t>for the ABSTUDY claimant/recipient is nil.</w:t>
      </w:r>
    </w:p>
    <w:p w14:paraId="17811F05" w14:textId="77777777" w:rsidR="000747F7" w:rsidRDefault="00863910" w:rsidP="00492DE2">
      <w:r w:rsidRPr="00863910">
        <w:t xml:space="preserve">If combined parental income exceeds the parental income free area and the parents are not exempt from the parental income </w:t>
      </w:r>
      <w:proofErr w:type="gramStart"/>
      <w:r w:rsidRPr="00863910">
        <w:t>test</w:t>
      </w:r>
      <w:proofErr w:type="gramEnd"/>
      <w:r w:rsidRPr="00863910">
        <w:t xml:space="preserve"> then the Parental Income Test Result must be calculated.</w:t>
      </w:r>
    </w:p>
    <w:p w14:paraId="4F8FBD09" w14:textId="77777777" w:rsidR="00492DE2" w:rsidRPr="00492DE2" w:rsidRDefault="00492DE2" w:rsidP="00492DE2">
      <w:r w:rsidRPr="00492DE2">
        <w:t>The Parental Income Test Result is used at:</w:t>
      </w:r>
    </w:p>
    <w:p w14:paraId="5853E147" w14:textId="77777777" w:rsidR="00492DE2" w:rsidRPr="00492DE2" w:rsidRDefault="000747F7" w:rsidP="007606EF">
      <w:pPr>
        <w:numPr>
          <w:ilvl w:val="0"/>
          <w:numId w:val="65"/>
        </w:numPr>
        <w:spacing w:before="120" w:beforeAutospacing="0" w:after="60" w:afterAutospacing="0"/>
        <w:rPr>
          <w:rFonts w:cs="Times New Roman"/>
          <w:szCs w:val="20"/>
        </w:rPr>
      </w:pPr>
      <w:hyperlink w:anchor="_57.2.2_Steps_to" w:tooltip="Link to 57.2.2" w:history="1">
        <w:r w:rsidRPr="000747F7">
          <w:rPr>
            <w:rStyle w:val="Hyperlink"/>
            <w:rFonts w:cs="Times New Roman"/>
            <w:szCs w:val="20"/>
          </w:rPr>
          <w:t>57.2.2</w:t>
        </w:r>
      </w:hyperlink>
      <w:r>
        <w:rPr>
          <w:rFonts w:cs="Times New Roman"/>
          <w:color w:val="3344DD"/>
          <w:szCs w:val="20"/>
          <w:u w:val="single"/>
        </w:rPr>
        <w:t xml:space="preserve"> </w:t>
      </w:r>
      <w:r w:rsidR="00492DE2" w:rsidRPr="000747F7">
        <w:rPr>
          <w:rFonts w:cs="Times New Roman"/>
          <w:color w:val="3344DD"/>
          <w:szCs w:val="20"/>
        </w:rPr>
        <w:t>to calculate rate of Group 2 School Fees Allowance</w:t>
      </w:r>
      <w:r w:rsidR="00492DE2" w:rsidRPr="00492DE2">
        <w:rPr>
          <w:rFonts w:cs="Times New Roman"/>
          <w:szCs w:val="20"/>
        </w:rPr>
        <w:t>, and</w:t>
      </w:r>
    </w:p>
    <w:p w14:paraId="24F646EC" w14:textId="77777777" w:rsidR="00492DE2" w:rsidRPr="00492DE2" w:rsidRDefault="00492DE2" w:rsidP="007606EF">
      <w:pPr>
        <w:numPr>
          <w:ilvl w:val="0"/>
          <w:numId w:val="65"/>
        </w:numPr>
        <w:spacing w:before="120" w:beforeAutospacing="0" w:after="60" w:afterAutospacing="0"/>
        <w:rPr>
          <w:rFonts w:cs="Times New Roman"/>
          <w:szCs w:val="20"/>
        </w:rPr>
      </w:pPr>
      <w:hyperlink w:anchor="_58.0.2_Calculating_the_1" w:tooltip="Link to 58.0.2" w:history="1">
        <w:r w:rsidRPr="00492DE2">
          <w:rPr>
            <w:rFonts w:cs="Times New Roman"/>
            <w:color w:val="3344DD"/>
            <w:szCs w:val="20"/>
            <w:u w:val="single"/>
          </w:rPr>
          <w:t xml:space="preserve">58.0.2 </w:t>
        </w:r>
        <w:r w:rsidRPr="000747F7">
          <w:rPr>
            <w:rFonts w:cs="Times New Roman"/>
            <w:color w:val="3344DD"/>
            <w:szCs w:val="20"/>
          </w:rPr>
          <w:t>to calculate the Reduction for Parental Income for Living Allowance</w:t>
        </w:r>
      </w:hyperlink>
      <w:r w:rsidRPr="00492DE2">
        <w:rPr>
          <w:rFonts w:cs="Times New Roman"/>
          <w:szCs w:val="20"/>
        </w:rPr>
        <w:t>.</w:t>
      </w:r>
    </w:p>
    <w:p w14:paraId="170B9551" w14:textId="77777777" w:rsidR="00492DE2" w:rsidRPr="00492DE2" w:rsidRDefault="00492DE2" w:rsidP="00492DE2">
      <w:r w:rsidRPr="00492DE2">
        <w:t xml:space="preserve">The Parental Income Test Result for </w:t>
      </w:r>
      <w:r w:rsidRPr="00492DE2">
        <w:rPr>
          <w:color w:val="auto"/>
          <w:szCs w:val="22"/>
        </w:rPr>
        <w:t xml:space="preserve">Living Allowance and Group 2 School Fees Allowance </w:t>
      </w:r>
      <w:r w:rsidRPr="00492DE2">
        <w:t>will be different and will need to be calculated separately.</w:t>
      </w:r>
    </w:p>
    <w:p w14:paraId="326C0624" w14:textId="77777777" w:rsidR="00492DE2" w:rsidRPr="00492DE2" w:rsidRDefault="00492DE2" w:rsidP="00492DE2">
      <w:pPr>
        <w:keepNext/>
        <w:keepLines/>
        <w:spacing w:before="120" w:after="120"/>
        <w:outlineLvl w:val="3"/>
        <w:rPr>
          <w:rFonts w:ascii="Georgia" w:eastAsiaTheme="majorEastAsia" w:hAnsi="Georgia" w:cstheme="majorBidi"/>
          <w:b/>
          <w:bCs/>
          <w:i/>
          <w:iCs/>
          <w:color w:val="4F81BD" w:themeColor="accent1"/>
          <w:sz w:val="24"/>
        </w:rPr>
      </w:pPr>
      <w:r w:rsidRPr="00492DE2">
        <w:rPr>
          <w:rFonts w:ascii="Georgia" w:eastAsiaTheme="majorEastAsia" w:hAnsi="Georgia" w:cstheme="majorBidi"/>
          <w:b/>
          <w:bCs/>
          <w:i/>
          <w:iCs/>
          <w:color w:val="4F81BD" w:themeColor="accent1"/>
          <w:sz w:val="24"/>
        </w:rPr>
        <w:t>58.6.1 How the family pool operates</w:t>
      </w:r>
    </w:p>
    <w:p w14:paraId="75345204" w14:textId="77777777" w:rsidR="00492DE2" w:rsidRDefault="00492DE2" w:rsidP="00492DE2">
      <w:pPr>
        <w:rPr>
          <w:szCs w:val="22"/>
        </w:rPr>
      </w:pPr>
      <w:r>
        <w:t xml:space="preserve">The family pool </w:t>
      </w:r>
      <w:proofErr w:type="gramStart"/>
      <w:r>
        <w:t>takes into account</w:t>
      </w:r>
      <w:proofErr w:type="gramEnd"/>
      <w:r>
        <w:t xml:space="preserve"> of all the </w:t>
      </w:r>
      <w:r w:rsidRPr="006D3C47">
        <w:rPr>
          <w:szCs w:val="22"/>
        </w:rPr>
        <w:t xml:space="preserve">Commonwealth </w:t>
      </w:r>
      <w:r>
        <w:rPr>
          <w:szCs w:val="22"/>
        </w:rPr>
        <w:t xml:space="preserve">parental income tested </w:t>
      </w:r>
      <w:r w:rsidRPr="006D3C47">
        <w:rPr>
          <w:szCs w:val="22"/>
        </w:rPr>
        <w:t xml:space="preserve">payments </w:t>
      </w:r>
      <w:r>
        <w:rPr>
          <w:szCs w:val="22"/>
        </w:rPr>
        <w:t xml:space="preserve">that are supporting all children in a family to ensure that any reduction due to parental income testing is shared proportionally between the payments. </w:t>
      </w:r>
    </w:p>
    <w:p w14:paraId="733B5378" w14:textId="77777777" w:rsidR="00492DE2" w:rsidRDefault="00863910" w:rsidP="00863910">
      <w:r w:rsidRPr="00863910">
        <w:t xml:space="preserve">The taper rate used to calculate the ABSTUDY Parental Income Test Result is $0.20 for every $1.00 over the parental income test free area. </w:t>
      </w:r>
    </w:p>
    <w:p w14:paraId="45FE11B6" w14:textId="4DB1CD8A" w:rsidR="00492DE2" w:rsidRDefault="00492DE2" w:rsidP="00863910">
      <w:r w:rsidRPr="00492DE2">
        <w:t>Where a student is claiming/receiving both Living Allowance and Group 2 School Fees Allowance the overall 20 cents in the dollar taper rate is shared proportionally between the payments. This means a larger percentage fraction of the 20 cents comes from the larger payment.</w:t>
      </w:r>
      <w:r w:rsidR="001F45A6">
        <w:t xml:space="preserve"> </w:t>
      </w:r>
    </w:p>
    <w:p w14:paraId="3EFA5B58" w14:textId="77777777" w:rsidR="00492DE2" w:rsidRPr="006D3C47" w:rsidRDefault="00492DE2" w:rsidP="00492DE2">
      <w:pPr>
        <w:rPr>
          <w:szCs w:val="22"/>
        </w:rPr>
      </w:pPr>
      <w:r w:rsidRPr="006D3C47">
        <w:rPr>
          <w:szCs w:val="22"/>
        </w:rPr>
        <w:t xml:space="preserve">However, this overall $0.20 taper rate may be </w:t>
      </w:r>
      <w:r>
        <w:rPr>
          <w:szCs w:val="22"/>
        </w:rPr>
        <w:t xml:space="preserve">further </w:t>
      </w:r>
      <w:r w:rsidRPr="006D3C47">
        <w:rPr>
          <w:szCs w:val="22"/>
        </w:rPr>
        <w:t>reduced where claimant/recipient:</w:t>
      </w:r>
    </w:p>
    <w:p w14:paraId="258F0BD9"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 xml:space="preserve">is themselves </w:t>
      </w:r>
      <w:proofErr w:type="gramStart"/>
      <w:r w:rsidRPr="006D3C47">
        <w:rPr>
          <w:szCs w:val="22"/>
        </w:rPr>
        <w:t>an</w:t>
      </w:r>
      <w:proofErr w:type="gramEnd"/>
      <w:r w:rsidRPr="006D3C47">
        <w:rPr>
          <w:szCs w:val="22"/>
        </w:rPr>
        <w:t xml:space="preserve"> F</w:t>
      </w:r>
      <w:r>
        <w:rPr>
          <w:szCs w:val="22"/>
        </w:rPr>
        <w:t xml:space="preserve">amily </w:t>
      </w:r>
      <w:r w:rsidRPr="006D3C47">
        <w:rPr>
          <w:szCs w:val="22"/>
        </w:rPr>
        <w:t>T</w:t>
      </w:r>
      <w:r>
        <w:rPr>
          <w:szCs w:val="22"/>
        </w:rPr>
        <w:t xml:space="preserve">ax </w:t>
      </w:r>
      <w:r w:rsidRPr="006D3C47">
        <w:rPr>
          <w:szCs w:val="22"/>
        </w:rPr>
        <w:t>B</w:t>
      </w:r>
      <w:r>
        <w:rPr>
          <w:szCs w:val="22"/>
        </w:rPr>
        <w:t>enefit</w:t>
      </w:r>
      <w:r w:rsidRPr="006D3C47">
        <w:rPr>
          <w:szCs w:val="22"/>
        </w:rPr>
        <w:t xml:space="preserve"> child</w:t>
      </w:r>
      <w:r>
        <w:rPr>
          <w:szCs w:val="22"/>
        </w:rPr>
        <w:t xml:space="preserve"> and/or</w:t>
      </w:r>
    </w:p>
    <w:p w14:paraId="7BC6453E" w14:textId="77777777" w:rsidR="00492DE2" w:rsidRPr="006D3C47" w:rsidRDefault="00492DE2" w:rsidP="007606EF">
      <w:pPr>
        <w:pStyle w:val="ListParagraph"/>
        <w:numPr>
          <w:ilvl w:val="0"/>
          <w:numId w:val="81"/>
        </w:numPr>
        <w:spacing w:before="100" w:beforeAutospacing="1" w:after="100" w:afterAutospacing="1"/>
        <w:ind w:left="567"/>
        <w:contextualSpacing/>
        <w:rPr>
          <w:szCs w:val="22"/>
        </w:rPr>
      </w:pPr>
      <w:r w:rsidRPr="006D3C47">
        <w:rPr>
          <w:szCs w:val="22"/>
        </w:rPr>
        <w:t>has parental income in common with another dependent young person aged under 22</w:t>
      </w:r>
      <w:r w:rsidR="00546B61">
        <w:rPr>
          <w:szCs w:val="22"/>
        </w:rPr>
        <w:t>.</w:t>
      </w:r>
    </w:p>
    <w:p w14:paraId="005B4B52" w14:textId="77777777" w:rsidR="00492DE2" w:rsidRDefault="00492DE2" w:rsidP="00492DE2">
      <w:pPr>
        <w:rPr>
          <w:szCs w:val="22"/>
        </w:rPr>
      </w:pPr>
      <w:r w:rsidRPr="006D3C47">
        <w:rPr>
          <w:szCs w:val="22"/>
        </w:rPr>
        <w:lastRenderedPageBreak/>
        <w:t xml:space="preserve">The </w:t>
      </w:r>
      <w:r>
        <w:rPr>
          <w:szCs w:val="22"/>
        </w:rPr>
        <w:t xml:space="preserve">process </w:t>
      </w:r>
      <w:r w:rsidRPr="006D3C47">
        <w:rPr>
          <w:szCs w:val="22"/>
        </w:rPr>
        <w:t xml:space="preserve">for reducing the overall $0.20 taper </w:t>
      </w:r>
      <w:proofErr w:type="gramStart"/>
      <w:r w:rsidRPr="006D3C47">
        <w:rPr>
          <w:szCs w:val="22"/>
        </w:rPr>
        <w:t>rate, and</w:t>
      </w:r>
      <w:proofErr w:type="gramEnd"/>
      <w:r w:rsidRPr="006D3C47">
        <w:rPr>
          <w:szCs w:val="22"/>
        </w:rPr>
        <w:t xml:space="preserve"> sharing the taper rate proportionally between payments is known as the family pool. The principle </w:t>
      </w:r>
      <w:r>
        <w:rPr>
          <w:szCs w:val="22"/>
        </w:rPr>
        <w:t>behind</w:t>
      </w:r>
      <w:r w:rsidRPr="006D3C47">
        <w:rPr>
          <w:szCs w:val="22"/>
        </w:rPr>
        <w:t xml:space="preserve"> the family pool is </w:t>
      </w:r>
      <w:r>
        <w:rPr>
          <w:szCs w:val="22"/>
        </w:rPr>
        <w:t xml:space="preserve">to ensure </w:t>
      </w:r>
      <w:r w:rsidRPr="006D3C47">
        <w:rPr>
          <w:szCs w:val="22"/>
        </w:rPr>
        <w:t xml:space="preserve">that </w:t>
      </w:r>
      <w:r>
        <w:rPr>
          <w:szCs w:val="22"/>
        </w:rPr>
        <w:t xml:space="preserve">the </w:t>
      </w:r>
      <w:r w:rsidRPr="006D3C47">
        <w:rPr>
          <w:szCs w:val="22"/>
        </w:rPr>
        <w:t xml:space="preserve">parental income test </w:t>
      </w:r>
      <w:r>
        <w:rPr>
          <w:szCs w:val="22"/>
        </w:rPr>
        <w:t xml:space="preserve">is evenly distributed where </w:t>
      </w:r>
      <w:r w:rsidRPr="006D3C47">
        <w:rPr>
          <w:szCs w:val="22"/>
        </w:rPr>
        <w:t xml:space="preserve">the same parental income is being used to support several young people. </w:t>
      </w:r>
    </w:p>
    <w:p w14:paraId="49653C90" w14:textId="77777777" w:rsidR="00492DE2" w:rsidRPr="00492DE2" w:rsidRDefault="00492DE2" w:rsidP="00492DE2">
      <w:r w:rsidRPr="00492DE2">
        <w:t xml:space="preserve">The family pool also </w:t>
      </w:r>
      <w:proofErr w:type="gramStart"/>
      <w:r w:rsidRPr="00492DE2">
        <w:t>takes into account</w:t>
      </w:r>
      <w:proofErr w:type="gramEnd"/>
      <w:r w:rsidRPr="00492DE2">
        <w:t xml:space="preserve"> if a </w:t>
      </w:r>
      <w:proofErr w:type="gramStart"/>
      <w:r w:rsidRPr="00492DE2">
        <w:t>students</w:t>
      </w:r>
      <w:proofErr w:type="gramEnd"/>
      <w:r w:rsidRPr="00492DE2">
        <w:t xml:space="preserve"> who also have their FTB payment reduced by parental income testing. Students who receive ABSTUDY Living Allowance/ Group 2 School Fees Allowance and FTB simultaneously, may</w:t>
      </w:r>
      <w:r>
        <w:t xml:space="preserve"> </w:t>
      </w:r>
      <w:r w:rsidRPr="00492DE2">
        <w:t xml:space="preserve">already have their FTB reduced by 20 cents in the parental income testing. The family pool process identifies the </w:t>
      </w:r>
      <w:proofErr w:type="gramStart"/>
      <w:r w:rsidRPr="00492DE2">
        <w:t>20 cent</w:t>
      </w:r>
      <w:proofErr w:type="gramEnd"/>
      <w:r w:rsidRPr="00492DE2">
        <w:t xml:space="preserve"> reduction in FTB due to parental income </w:t>
      </w:r>
      <w:proofErr w:type="gramStart"/>
      <w:r w:rsidRPr="00492DE2">
        <w:t>testing, and</w:t>
      </w:r>
      <w:proofErr w:type="gramEnd"/>
      <w:r w:rsidRPr="00492DE2">
        <w:t xml:space="preserve"> therefore applies therefore rather than applying a further full 20 cent reduction to ABSTUDY, the reduction to ABSTUDY will be a smaller proportion of 20 cents in the dollar to the ABSTUDY Living Allowance/Group 2 payments.</w:t>
      </w:r>
    </w:p>
    <w:p w14:paraId="4BD14DDC" w14:textId="29F54FC4" w:rsidR="00492DE2" w:rsidRPr="00492DE2" w:rsidRDefault="00492DE2" w:rsidP="00492DE2">
      <w:pPr>
        <w:rPr>
          <w:szCs w:val="22"/>
        </w:rPr>
      </w:pPr>
      <w:r w:rsidRPr="00492DE2">
        <w:rPr>
          <w:szCs w:val="22"/>
        </w:rPr>
        <w:t>For example</w:t>
      </w:r>
      <w:r w:rsidR="001F45A6">
        <w:rPr>
          <w:szCs w:val="22"/>
        </w:rPr>
        <w:t xml:space="preserve"> </w:t>
      </w:r>
      <w:r w:rsidRPr="00492DE2">
        <w:rPr>
          <w:szCs w:val="22"/>
        </w:rPr>
        <w:t>where a student is an FTB Child who receives both ABSTUDY Living Allowance and Group 2 School Fees Allowance, their Living Allowance will be subject to a parental income test taper rate of around 11.6 cents in the dollar and their Group 2 School Fees Allowance (means tested component) will be subject to a taper rate of around 2.4 cents in the dollar.</w:t>
      </w:r>
      <w:r w:rsidR="001F45A6">
        <w:rPr>
          <w:szCs w:val="22"/>
        </w:rPr>
        <w:t xml:space="preserve"> </w:t>
      </w:r>
    </w:p>
    <w:p w14:paraId="37A4C837" w14:textId="4301E1DA" w:rsidR="00492DE2" w:rsidRPr="00492DE2" w:rsidRDefault="00492DE2" w:rsidP="00492DE2">
      <w:pPr>
        <w:rPr>
          <w:szCs w:val="22"/>
        </w:rPr>
      </w:pPr>
      <w:r w:rsidRPr="00492DE2">
        <w:rPr>
          <w:szCs w:val="22"/>
        </w:rPr>
        <w:t xml:space="preserve">A student does not have to be </w:t>
      </w:r>
      <w:proofErr w:type="gramStart"/>
      <w:r w:rsidRPr="00492DE2">
        <w:rPr>
          <w:szCs w:val="22"/>
        </w:rPr>
        <w:t>actually receiving</w:t>
      </w:r>
      <w:proofErr w:type="gramEnd"/>
      <w:r w:rsidRPr="00492DE2">
        <w:rPr>
          <w:szCs w:val="22"/>
        </w:rPr>
        <w:t xml:space="preserve"> FTB at the time when the family pool calculation is made. Where a student is deemed to be an FTB child and it is assumed (for the purpose of the calculation) that the child is receiving the maximum rate of FTB</w:t>
      </w:r>
      <w:r w:rsidRPr="00492DE2">
        <w:rPr>
          <w:szCs w:val="22"/>
        </w:rPr>
        <w:noBreakHyphen/>
        <w:t>A.</w:t>
      </w:r>
      <w:r w:rsidR="001F45A6">
        <w:rPr>
          <w:szCs w:val="22"/>
        </w:rPr>
        <w:t xml:space="preserve"> </w:t>
      </w:r>
    </w:p>
    <w:p w14:paraId="47A1B0E9" w14:textId="77777777" w:rsidR="00492DE2" w:rsidRPr="00492DE2" w:rsidRDefault="00492DE2" w:rsidP="00492DE2">
      <w:pPr>
        <w:rPr>
          <w:szCs w:val="22"/>
        </w:rPr>
      </w:pPr>
      <w:r w:rsidRPr="00492DE2">
        <w:rPr>
          <w:szCs w:val="22"/>
        </w:rPr>
        <w:t>The family pool will be applied whenever parental income is subject to several ‘parental income tests’ on Commonwealth payments that support:</w:t>
      </w:r>
    </w:p>
    <w:p w14:paraId="210CA6B3" w14:textId="77777777" w:rsidR="00492DE2" w:rsidRPr="00492DE2" w:rsidRDefault="00492DE2" w:rsidP="007606EF">
      <w:pPr>
        <w:numPr>
          <w:ilvl w:val="0"/>
          <w:numId w:val="81"/>
        </w:numPr>
        <w:ind w:left="567"/>
        <w:contextualSpacing/>
        <w:rPr>
          <w:rFonts w:cs="Times New Roman"/>
          <w:szCs w:val="22"/>
        </w:rPr>
      </w:pPr>
      <w:r w:rsidRPr="00492DE2">
        <w:rPr>
          <w:rFonts w:cs="Times New Roman"/>
          <w:szCs w:val="22"/>
        </w:rPr>
        <w:t xml:space="preserve">the same child, </w:t>
      </w:r>
      <w:proofErr w:type="gramStart"/>
      <w:r w:rsidRPr="00492DE2">
        <w:rPr>
          <w:rFonts w:cs="Times New Roman"/>
          <w:szCs w:val="22"/>
        </w:rPr>
        <w:t>where</w:t>
      </w:r>
      <w:proofErr w:type="gramEnd"/>
    </w:p>
    <w:p w14:paraId="7D63E283" w14:textId="77777777" w:rsidR="00492DE2" w:rsidRPr="00492DE2" w:rsidRDefault="00492DE2" w:rsidP="007606EF">
      <w:pPr>
        <w:numPr>
          <w:ilvl w:val="1"/>
          <w:numId w:val="81"/>
        </w:numPr>
        <w:contextualSpacing/>
        <w:rPr>
          <w:rFonts w:cs="Times New Roman"/>
          <w:szCs w:val="22"/>
        </w:rPr>
      </w:pPr>
      <w:r w:rsidRPr="00492DE2">
        <w:rPr>
          <w:rFonts w:cs="Times New Roman"/>
          <w:szCs w:val="22"/>
        </w:rPr>
        <w:t xml:space="preserve"> the same child is an ‘FTB child’, and/or</w:t>
      </w:r>
    </w:p>
    <w:p w14:paraId="7BF5B259" w14:textId="77777777" w:rsidR="00492DE2" w:rsidRPr="00492DE2" w:rsidRDefault="00492DE2" w:rsidP="007606EF">
      <w:pPr>
        <w:numPr>
          <w:ilvl w:val="1"/>
          <w:numId w:val="81"/>
        </w:numPr>
        <w:contextualSpacing/>
        <w:rPr>
          <w:rFonts w:cs="Times New Roman"/>
          <w:szCs w:val="22"/>
        </w:rPr>
      </w:pPr>
      <w:r w:rsidRPr="00492DE2">
        <w:rPr>
          <w:rFonts w:cs="Times New Roman"/>
          <w:szCs w:val="22"/>
        </w:rPr>
        <w:t>receives ABSTUDY Living Allowance, and/or</w:t>
      </w:r>
    </w:p>
    <w:p w14:paraId="1BC7FCCA" w14:textId="77777777" w:rsidR="00492DE2" w:rsidRPr="00B331E5" w:rsidRDefault="00492DE2" w:rsidP="00553B50">
      <w:pPr>
        <w:numPr>
          <w:ilvl w:val="0"/>
          <w:numId w:val="8"/>
        </w:numPr>
        <w:spacing w:before="120" w:beforeAutospacing="0" w:after="60" w:afterAutospacing="0"/>
        <w:rPr>
          <w:rFonts w:cs="Times New Roman"/>
          <w:szCs w:val="20"/>
        </w:rPr>
      </w:pPr>
      <w:r w:rsidRPr="00492DE2">
        <w:rPr>
          <w:rFonts w:cs="Times New Roman"/>
          <w:szCs w:val="22"/>
        </w:rPr>
        <w:t xml:space="preserve">receives ABSTUDY Group 2 School Fees Allowance (means tested component); </w:t>
      </w:r>
      <w:r w:rsidRPr="00B331E5">
        <w:rPr>
          <w:rFonts w:cs="Times New Roman"/>
          <w:szCs w:val="20"/>
        </w:rPr>
        <w:t>and/or</w:t>
      </w:r>
    </w:p>
    <w:p w14:paraId="57BB4EC7" w14:textId="4E19817F" w:rsidR="00546B61" w:rsidRPr="00B331E5" w:rsidRDefault="00492DE2" w:rsidP="00553B50">
      <w:pPr>
        <w:numPr>
          <w:ilvl w:val="0"/>
          <w:numId w:val="8"/>
        </w:numPr>
        <w:spacing w:before="120" w:beforeAutospacing="0" w:after="60" w:afterAutospacing="0"/>
        <w:rPr>
          <w:rFonts w:cs="Times New Roman"/>
          <w:szCs w:val="20"/>
        </w:rPr>
      </w:pPr>
      <w:r w:rsidRPr="00B331E5">
        <w:rPr>
          <w:rFonts w:cs="Times New Roman"/>
          <w:szCs w:val="20"/>
        </w:rPr>
        <w:t>other children/dependent young people are in the family who are aged under 22 (see below).</w:t>
      </w:r>
    </w:p>
    <w:p w14:paraId="47CA0607" w14:textId="77777777" w:rsidR="00863910" w:rsidRPr="00B331E5" w:rsidRDefault="00863910" w:rsidP="00863910">
      <w:pPr>
        <w:rPr>
          <w:szCs w:val="22"/>
        </w:rPr>
      </w:pPr>
      <w:r w:rsidRPr="00B331E5">
        <w:rPr>
          <w:szCs w:val="22"/>
        </w:rPr>
        <w:t>A claimant/recipient has parental income in common</w:t>
      </w:r>
      <w:r w:rsidR="00C12F28" w:rsidRPr="00B331E5">
        <w:rPr>
          <w:szCs w:val="22"/>
        </w:rPr>
        <w:t xml:space="preserve"> </w:t>
      </w:r>
      <w:r w:rsidRPr="00B331E5">
        <w:rPr>
          <w:szCs w:val="22"/>
        </w:rPr>
        <w:t>with another person where a parent of the recipient is also a parent of the other person/s and the ABSTUDY, Youth Allowance, or Assistance for Isolated Children Scheme (AIC) parental income test applies to the other person/s. A claimant/recipient can have parental income in common with a person who:</w:t>
      </w:r>
    </w:p>
    <w:p w14:paraId="2C561D4D"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a claimant/recipient of dependent Youth Allowance, or</w:t>
      </w:r>
    </w:p>
    <w:p w14:paraId="7EAED5E1"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living allowance, or</w:t>
      </w:r>
    </w:p>
    <w:p w14:paraId="145020D0"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dependent ABSTUDY Group 2 school fees allowance (means-tested component), or</w:t>
      </w:r>
    </w:p>
    <w:p w14:paraId="610779A4" w14:textId="77777777" w:rsidR="00863910" w:rsidRPr="00863910" w:rsidRDefault="00863910" w:rsidP="00863910">
      <w:pPr>
        <w:numPr>
          <w:ilvl w:val="0"/>
          <w:numId w:val="8"/>
        </w:numPr>
        <w:spacing w:before="120" w:beforeAutospacing="0" w:after="60" w:afterAutospacing="0"/>
        <w:rPr>
          <w:rFonts w:cs="Times New Roman"/>
          <w:szCs w:val="20"/>
        </w:rPr>
      </w:pPr>
      <w:r w:rsidRPr="00863910">
        <w:rPr>
          <w:rFonts w:cs="Times New Roman"/>
          <w:szCs w:val="20"/>
        </w:rPr>
        <w:t>Is being paid additional boarding allowance under AIC.</w:t>
      </w:r>
    </w:p>
    <w:p w14:paraId="76D27D9D" w14:textId="77777777" w:rsidR="00546B61" w:rsidRDefault="00863910" w:rsidP="00CA6878">
      <w:r w:rsidRPr="00863910">
        <w:t xml:space="preserve">An ABSTUDY claimant/recipient also has parental income in common with a relevant sibling, i.e. an FTB child* or regular care child* as defined in section 3 of the </w:t>
      </w:r>
      <w:hyperlink r:id="rId112" w:tooltip="Link to A New Tax System (Family Assistance) Act 1999 on legislation.gov.au" w:history="1">
        <w:r w:rsidRPr="00863910">
          <w:rPr>
            <w:i/>
            <w:color w:val="0000FF"/>
            <w:szCs w:val="22"/>
            <w:u w:val="single"/>
          </w:rPr>
          <w:t>A New Tax System (Family Assistance) Act</w:t>
        </w:r>
      </w:hyperlink>
      <w:r w:rsidRPr="00863910">
        <w:rPr>
          <w:i/>
          <w:color w:val="0000FF"/>
          <w:szCs w:val="22"/>
          <w:u w:val="single"/>
        </w:rPr>
        <w:t xml:space="preserve"> </w:t>
      </w:r>
      <w:r w:rsidRPr="00863910">
        <w:rPr>
          <w:color w:val="0000FF"/>
          <w:szCs w:val="22"/>
          <w:u w:val="single"/>
        </w:rPr>
        <w:t>1999</w:t>
      </w:r>
      <w:r w:rsidRPr="00863910">
        <w:t xml:space="preserve"> where a parent of the child is also a parent of the ABSTUDY claimant/recipient.</w:t>
      </w:r>
    </w:p>
    <w:p w14:paraId="0429E59A" w14:textId="77777777" w:rsidR="00BC7F00" w:rsidRDefault="00863910" w:rsidP="00CA6878">
      <w:r w:rsidRPr="00863910">
        <w:rPr>
          <w:b/>
        </w:rPr>
        <w:t>*Note:</w:t>
      </w:r>
      <w:r w:rsidRPr="00863910">
        <w:t xml:space="preserve"> The definition</w:t>
      </w:r>
      <w:r w:rsidR="00276D32">
        <w:t>s</w:t>
      </w:r>
      <w:r w:rsidRPr="00863910">
        <w:t xml:space="preserve"> of FTB child and regular care child relate to the qualifying circumstances of the child and do not require a parent to </w:t>
      </w:r>
      <w:proofErr w:type="gramStart"/>
      <w:r w:rsidRPr="00863910">
        <w:t>actually have</w:t>
      </w:r>
      <w:proofErr w:type="gramEnd"/>
      <w:r w:rsidRPr="00863910">
        <w:t xml:space="preserve"> received or be receiving FTB for the child to meet either definition</w:t>
      </w:r>
      <w:r w:rsidR="00276D32">
        <w:t>.</w:t>
      </w:r>
    </w:p>
    <w:p w14:paraId="5659F845" w14:textId="77777777" w:rsidR="00492DE2" w:rsidRPr="00942FBA" w:rsidRDefault="00492DE2" w:rsidP="00492DE2">
      <w:pPr>
        <w:pStyle w:val="Heading4"/>
      </w:pPr>
      <w:r>
        <w:lastRenderedPageBreak/>
        <w:t>58.6</w:t>
      </w:r>
      <w:r w:rsidRPr="00863910">
        <w:t>.</w:t>
      </w:r>
      <w:r>
        <w:t xml:space="preserve">2 Steps to calculate the </w:t>
      </w:r>
      <w:r w:rsidRPr="00942FBA">
        <w:t>Parental Income Test Result</w:t>
      </w:r>
      <w:r>
        <w:t xml:space="preserve"> (using the family pool)</w:t>
      </w:r>
    </w:p>
    <w:p w14:paraId="5496592A" w14:textId="77777777" w:rsidR="00863910" w:rsidRPr="00863910" w:rsidRDefault="00863910" w:rsidP="00863910">
      <w:r w:rsidRPr="00863910">
        <w:t>The following table shows the steps involved in calculating the Parental Income Test Result for a</w:t>
      </w:r>
      <w:r w:rsidR="00276D32">
        <w:t>n</w:t>
      </w:r>
      <w:r w:rsidRPr="00863910">
        <w:t xml:space="preserve"> ABSTUDY claimant/recipient (using the family pool).</w:t>
      </w:r>
    </w:p>
    <w:p w14:paraId="26E781E4" w14:textId="77777777" w:rsidR="00863910" w:rsidRDefault="00863910" w:rsidP="00863910">
      <w:r w:rsidRPr="00863910">
        <w:rPr>
          <w:b/>
        </w:rPr>
        <w:t>Note</w:t>
      </w:r>
      <w:r w:rsidR="00492DE2">
        <w:rPr>
          <w:b/>
        </w:rPr>
        <w:t xml:space="preserve"> 1</w:t>
      </w:r>
      <w:r w:rsidRPr="00863910">
        <w:rPr>
          <w:b/>
        </w:rPr>
        <w:t>:</w:t>
      </w:r>
      <w:r w:rsidRPr="00863910">
        <w:t xml:space="preserve"> The Parental Income Test Result is rounded to the nearest 10 cents. </w:t>
      </w:r>
    </w:p>
    <w:p w14:paraId="1A6ED54E" w14:textId="3A424542" w:rsidR="00492DE2" w:rsidRPr="00863910" w:rsidRDefault="00492DE2" w:rsidP="00492DE2">
      <w:r w:rsidRPr="00001B80">
        <w:rPr>
          <w:b/>
        </w:rPr>
        <w:t>Note 2</w:t>
      </w:r>
      <w:r>
        <w:t>: Where a student receives both Living Allowance and Group 2 School Fees Allowance the Parental Income Test Result for each of these allowances will be different and will need to be calculated separately.</w:t>
      </w:r>
      <w:r w:rsidR="001F45A6">
        <w:t xml:space="preserve"> </w:t>
      </w:r>
      <w:r>
        <w:t xml:space="preserve">Meaning the steps in this table will need to be completed to calculate the Parental Income Test Result for Living </w:t>
      </w:r>
      <w:proofErr w:type="gramStart"/>
      <w:r>
        <w:t>Allowance, and</w:t>
      </w:r>
      <w:proofErr w:type="gramEnd"/>
      <w:r>
        <w:t xml:space="preserve"> then complete the steps again to calculate the Parental Income Test Result for Group 2 School Fees Allowance.</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5E668A7B"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28F9E422"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15B1BB2E"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05792877" w14:textId="77777777" w:rsidTr="00863910">
        <w:tc>
          <w:tcPr>
            <w:tcW w:w="817" w:type="dxa"/>
          </w:tcPr>
          <w:p w14:paraId="1EDB886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670D54C0" w14:textId="1B67BF62"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appropriate tax year.</w:t>
            </w:r>
            <w:r w:rsidR="001F45A6" w:rsidRPr="00553B50">
              <w:rPr>
                <w:color w:val="111111"/>
                <w:sz w:val="20"/>
                <w:szCs w:val="20"/>
              </w:rPr>
              <w:t xml:space="preserve"> </w:t>
            </w:r>
          </w:p>
        </w:tc>
      </w:tr>
      <w:tr w:rsidR="00863910" w:rsidRPr="00863910" w14:paraId="552E42BA" w14:textId="77777777" w:rsidTr="00863910">
        <w:tc>
          <w:tcPr>
            <w:tcW w:w="817" w:type="dxa"/>
          </w:tcPr>
          <w:p w14:paraId="14120120"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1C1DC54" w14:textId="7625D43C" w:rsidR="00863910" w:rsidRPr="00553B50" w:rsidRDefault="00863910" w:rsidP="00553B50">
            <w:pPr>
              <w:spacing w:before="120" w:beforeAutospacing="0" w:after="120" w:afterAutospacing="0"/>
              <w:rPr>
                <w:color w:val="111111"/>
                <w:sz w:val="20"/>
                <w:szCs w:val="20"/>
              </w:rPr>
            </w:pPr>
            <w:r w:rsidRPr="00553B50">
              <w:rPr>
                <w:color w:val="111111"/>
                <w:sz w:val="20"/>
                <w:szCs w:val="20"/>
              </w:rPr>
              <w:t>Determine the combined parental income for that year.</w:t>
            </w:r>
            <w:r w:rsidR="001F45A6" w:rsidRPr="00553B50">
              <w:rPr>
                <w:color w:val="111111"/>
                <w:sz w:val="20"/>
                <w:szCs w:val="20"/>
              </w:rPr>
              <w:t xml:space="preserve"> </w:t>
            </w:r>
          </w:p>
        </w:tc>
      </w:tr>
      <w:tr w:rsidR="00863910" w:rsidRPr="00863910" w14:paraId="6D56E73F" w14:textId="77777777" w:rsidTr="00863910">
        <w:tc>
          <w:tcPr>
            <w:tcW w:w="817" w:type="dxa"/>
          </w:tcPr>
          <w:p w14:paraId="6AC2CCF5"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E3DC8B7"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combined parental income exceed the an</w:t>
            </w:r>
            <w:r w:rsidR="00B114E5">
              <w:rPr>
                <w:color w:val="auto"/>
                <w:sz w:val="20"/>
                <w:szCs w:val="20"/>
              </w:rPr>
              <w:t xml:space="preserve">nual </w:t>
            </w:r>
            <w:hyperlink w:anchor="_58.7_Parental_Income_1" w:tooltip="Link to section 58.7" w:history="1">
              <w:r w:rsidR="00B114E5" w:rsidRPr="00B114E5">
                <w:rPr>
                  <w:rStyle w:val="Hyperlink"/>
                  <w:sz w:val="20"/>
                  <w:szCs w:val="20"/>
                </w:rPr>
                <w:t>parental income free area</w:t>
              </w:r>
            </w:hyperlink>
            <w:r w:rsidRPr="00863910">
              <w:rPr>
                <w:color w:val="auto"/>
                <w:sz w:val="20"/>
                <w:szCs w:val="20"/>
              </w:rPr>
              <w:t>?</w:t>
            </w:r>
          </w:p>
          <w:p w14:paraId="3349FC08" w14:textId="77777777"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 xml:space="preserve">If NO, the </w:t>
            </w:r>
            <w:r w:rsidRPr="00BE1497">
              <w:rPr>
                <w:color w:val="auto"/>
                <w:sz w:val="20"/>
                <w:szCs w:val="20"/>
              </w:rPr>
              <w:t>Parental Income Test Result</w:t>
            </w:r>
            <w:r w:rsidRPr="00863910">
              <w:rPr>
                <w:color w:val="auto"/>
                <w:sz w:val="20"/>
                <w:szCs w:val="20"/>
              </w:rPr>
              <w:t xml:space="preserve"> for the ABSTUDY claimant/recipient is</w:t>
            </w:r>
            <w:r w:rsidRPr="00863910">
              <w:rPr>
                <w:b/>
                <w:color w:val="auto"/>
                <w:sz w:val="20"/>
                <w:szCs w:val="20"/>
              </w:rPr>
              <w:t xml:space="preserve"> nil</w:t>
            </w:r>
            <w:r w:rsidRPr="00863910">
              <w:rPr>
                <w:color w:val="auto"/>
                <w:sz w:val="20"/>
                <w:szCs w:val="20"/>
              </w:rPr>
              <w:t>.</w:t>
            </w:r>
          </w:p>
          <w:p w14:paraId="385699CC" w14:textId="244C067F" w:rsidR="00863910" w:rsidRPr="00863910" w:rsidRDefault="00863910" w:rsidP="007606EF">
            <w:pPr>
              <w:numPr>
                <w:ilvl w:val="0"/>
                <w:numId w:val="54"/>
              </w:numPr>
              <w:spacing w:before="0" w:beforeAutospacing="0" w:after="60" w:afterAutospacing="0"/>
              <w:rPr>
                <w:color w:val="auto"/>
                <w:sz w:val="20"/>
                <w:szCs w:val="20"/>
              </w:rPr>
            </w:pPr>
            <w:r w:rsidRPr="00863910">
              <w:rPr>
                <w:color w:val="auto"/>
                <w:sz w:val="20"/>
                <w:szCs w:val="20"/>
              </w:rPr>
              <w:t>If YES, subtract the parental income free area from the combined parental income (from step 2) and go to step 4.</w:t>
            </w:r>
            <w:r w:rsidR="001F45A6">
              <w:rPr>
                <w:color w:val="auto"/>
                <w:sz w:val="20"/>
                <w:szCs w:val="20"/>
              </w:rPr>
              <w:t xml:space="preserve"> </w:t>
            </w:r>
          </w:p>
        </w:tc>
      </w:tr>
      <w:tr w:rsidR="00863910" w:rsidRPr="00863910" w14:paraId="5263B469" w14:textId="77777777" w:rsidTr="00863910">
        <w:tc>
          <w:tcPr>
            <w:tcW w:w="817" w:type="dxa"/>
          </w:tcPr>
          <w:p w14:paraId="39F2484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1ECCD23F"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result from step 3 by 130 (20% of the step 3 amount, converted to a fortnightly amount). </w:t>
            </w:r>
          </w:p>
          <w:p w14:paraId="32AA82AB" w14:textId="77777777" w:rsidR="00863910" w:rsidRPr="00553B50" w:rsidRDefault="00863910" w:rsidP="00553B50">
            <w:pPr>
              <w:spacing w:before="120" w:beforeAutospacing="0" w:after="60" w:afterAutospacing="0"/>
              <w:rPr>
                <w:color w:val="111111"/>
                <w:sz w:val="20"/>
                <w:szCs w:val="20"/>
              </w:rPr>
            </w:pPr>
            <w:r w:rsidRPr="00553B50">
              <w:rPr>
                <w:color w:val="111111"/>
                <w:sz w:val="20"/>
                <w:szCs w:val="20"/>
              </w:rPr>
              <w:t>This is the total fortnightly parental income test reduction amount.</w:t>
            </w:r>
          </w:p>
        </w:tc>
      </w:tr>
      <w:tr w:rsidR="00863910" w:rsidRPr="00863910" w14:paraId="0404E821" w14:textId="77777777" w:rsidTr="00863910">
        <w:tc>
          <w:tcPr>
            <w:tcW w:w="817" w:type="dxa"/>
          </w:tcPr>
          <w:p w14:paraId="560CF54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5</w:t>
            </w:r>
          </w:p>
        </w:tc>
        <w:tc>
          <w:tcPr>
            <w:tcW w:w="8647" w:type="dxa"/>
          </w:tcPr>
          <w:p w14:paraId="4A29F25E"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Does the claimant/recipient have parental income in common with another dependent young person/child?</w:t>
            </w:r>
          </w:p>
          <w:p w14:paraId="4643D09F" w14:textId="77777777" w:rsidR="00492DE2" w:rsidRDefault="00492DE2" w:rsidP="00492DE2">
            <w:pPr>
              <w:spacing w:before="0" w:beforeAutospacing="0" w:after="60" w:afterAutospacing="0"/>
              <w:rPr>
                <w:color w:val="auto"/>
                <w:sz w:val="20"/>
                <w:szCs w:val="20"/>
              </w:rPr>
            </w:pPr>
            <w:r>
              <w:rPr>
                <w:color w:val="auto"/>
                <w:sz w:val="20"/>
                <w:szCs w:val="20"/>
              </w:rPr>
              <w:t xml:space="preserve">OR </w:t>
            </w:r>
          </w:p>
          <w:p w14:paraId="32A740C0" w14:textId="77777777" w:rsidR="00492DE2" w:rsidRPr="00863910" w:rsidRDefault="00492DE2" w:rsidP="00492DE2">
            <w:pPr>
              <w:spacing w:before="0" w:beforeAutospacing="0" w:after="60" w:afterAutospacing="0"/>
              <w:rPr>
                <w:color w:val="auto"/>
                <w:sz w:val="20"/>
                <w:szCs w:val="20"/>
              </w:rPr>
            </w:pPr>
            <w:r>
              <w:rPr>
                <w:color w:val="auto"/>
                <w:sz w:val="20"/>
                <w:szCs w:val="20"/>
              </w:rPr>
              <w:t xml:space="preserve">Is </w:t>
            </w:r>
            <w:r w:rsidRPr="00863910">
              <w:rPr>
                <w:color w:val="auto"/>
                <w:sz w:val="20"/>
                <w:szCs w:val="20"/>
              </w:rPr>
              <w:t>the claimant/recipient</w:t>
            </w:r>
            <w:r>
              <w:rPr>
                <w:color w:val="auto"/>
                <w:sz w:val="20"/>
                <w:szCs w:val="20"/>
              </w:rPr>
              <w:t xml:space="preserve"> also an FTB child?</w:t>
            </w:r>
            <w:r>
              <w:rPr>
                <w:color w:val="auto"/>
                <w:sz w:val="20"/>
                <w:szCs w:val="20"/>
              </w:rPr>
              <w:br/>
              <w:t xml:space="preserve">OR </w:t>
            </w:r>
            <w:r>
              <w:rPr>
                <w:color w:val="auto"/>
                <w:sz w:val="20"/>
                <w:szCs w:val="20"/>
              </w:rPr>
              <w:br/>
              <w:t xml:space="preserve">Is </w:t>
            </w:r>
            <w:r w:rsidRPr="00863910">
              <w:rPr>
                <w:color w:val="auto"/>
                <w:sz w:val="20"/>
                <w:szCs w:val="20"/>
              </w:rPr>
              <w:t>the claimant/recipient</w:t>
            </w:r>
            <w:r>
              <w:rPr>
                <w:color w:val="auto"/>
                <w:sz w:val="20"/>
                <w:szCs w:val="20"/>
              </w:rPr>
              <w:t xml:space="preserve"> claiming/receiving both Living Allowance and Group 2 School Fees Allowance?</w:t>
            </w:r>
          </w:p>
          <w:p w14:paraId="556BC92F" w14:textId="77777777" w:rsidR="00492DE2"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NO</w:t>
            </w:r>
            <w:r>
              <w:rPr>
                <w:color w:val="auto"/>
                <w:sz w:val="20"/>
                <w:szCs w:val="20"/>
              </w:rPr>
              <w:t xml:space="preserve"> to </w:t>
            </w:r>
            <w:proofErr w:type="gramStart"/>
            <w:r>
              <w:rPr>
                <w:color w:val="auto"/>
                <w:sz w:val="20"/>
                <w:szCs w:val="20"/>
              </w:rPr>
              <w:t>all of</w:t>
            </w:r>
            <w:proofErr w:type="gramEnd"/>
            <w:r>
              <w:rPr>
                <w:color w:val="auto"/>
                <w:sz w:val="20"/>
                <w:szCs w:val="20"/>
              </w:rPr>
              <w:t xml:space="preserve"> the above</w:t>
            </w:r>
            <w:r w:rsidRPr="00863910">
              <w:rPr>
                <w:color w:val="auto"/>
                <w:sz w:val="20"/>
                <w:szCs w:val="20"/>
              </w:rPr>
              <w:t xml:space="preserve">, then the amount at step 4 is the </w:t>
            </w:r>
            <w:r w:rsidRPr="00BE1497">
              <w:rPr>
                <w:color w:val="auto"/>
                <w:sz w:val="20"/>
                <w:szCs w:val="20"/>
              </w:rPr>
              <w:t>Parental Income Test Result</w:t>
            </w:r>
            <w:r w:rsidRPr="00863910">
              <w:rPr>
                <w:color w:val="auto"/>
                <w:sz w:val="20"/>
                <w:szCs w:val="20"/>
              </w:rPr>
              <w:t>.</w:t>
            </w:r>
          </w:p>
          <w:p w14:paraId="2311FC33" w14:textId="77777777" w:rsidR="00863910" w:rsidRPr="00863910" w:rsidRDefault="00492DE2" w:rsidP="007606EF">
            <w:pPr>
              <w:numPr>
                <w:ilvl w:val="0"/>
                <w:numId w:val="53"/>
              </w:numPr>
              <w:spacing w:before="0" w:beforeAutospacing="0" w:after="60" w:afterAutospacing="0"/>
              <w:rPr>
                <w:color w:val="auto"/>
                <w:sz w:val="20"/>
                <w:szCs w:val="20"/>
              </w:rPr>
            </w:pPr>
            <w:r w:rsidRPr="00863910">
              <w:rPr>
                <w:color w:val="auto"/>
                <w:sz w:val="20"/>
                <w:szCs w:val="20"/>
              </w:rPr>
              <w:t>If YES</w:t>
            </w:r>
            <w:r>
              <w:rPr>
                <w:color w:val="auto"/>
                <w:sz w:val="20"/>
                <w:szCs w:val="20"/>
              </w:rPr>
              <w:t xml:space="preserve"> to any of the above</w:t>
            </w:r>
            <w:r w:rsidRPr="00863910">
              <w:rPr>
                <w:color w:val="auto"/>
                <w:sz w:val="20"/>
                <w:szCs w:val="20"/>
              </w:rPr>
              <w:t>, then go to step 6.</w:t>
            </w:r>
          </w:p>
        </w:tc>
      </w:tr>
      <w:tr w:rsidR="00863910" w:rsidRPr="00863910" w14:paraId="4BFE4719" w14:textId="77777777" w:rsidTr="00863910">
        <w:tc>
          <w:tcPr>
            <w:tcW w:w="817" w:type="dxa"/>
          </w:tcPr>
          <w:p w14:paraId="4B49E4EC"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6</w:t>
            </w:r>
          </w:p>
        </w:tc>
        <w:tc>
          <w:tcPr>
            <w:tcW w:w="8647" w:type="dxa"/>
          </w:tcPr>
          <w:p w14:paraId="6CE00EA5"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Identify </w:t>
            </w:r>
            <w:r w:rsidR="00655E96">
              <w:rPr>
                <w:color w:val="auto"/>
                <w:sz w:val="20"/>
                <w:szCs w:val="20"/>
              </w:rPr>
              <w:t xml:space="preserve">all </w:t>
            </w:r>
            <w:r w:rsidRPr="00863910">
              <w:rPr>
                <w:color w:val="auto"/>
                <w:sz w:val="20"/>
                <w:szCs w:val="20"/>
              </w:rPr>
              <w:t xml:space="preserve">dependent young people in the family with parental income in common with the claimant/recipient where they are: </w:t>
            </w:r>
          </w:p>
          <w:p w14:paraId="6A9EB2C5"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 xml:space="preserve">a dependent Youth Allowance claimant or recipient </w:t>
            </w:r>
            <w:r w:rsidR="007976E9">
              <w:rPr>
                <w:color w:val="auto"/>
                <w:sz w:val="20"/>
                <w:szCs w:val="20"/>
              </w:rPr>
              <w:t>,</w:t>
            </w:r>
          </w:p>
          <w:p w14:paraId="653D1FE2"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living allowance,</w:t>
            </w:r>
          </w:p>
          <w:p w14:paraId="74FD05A7"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dependent ABSTUDY Group 2 school fees allowance (means-tested component), or</w:t>
            </w:r>
          </w:p>
          <w:p w14:paraId="29CECEBB" w14:textId="77777777" w:rsidR="00863910" w:rsidRPr="00863910" w:rsidRDefault="00863910" w:rsidP="007606EF">
            <w:pPr>
              <w:numPr>
                <w:ilvl w:val="0"/>
                <w:numId w:val="55"/>
              </w:numPr>
              <w:spacing w:before="0" w:beforeAutospacing="0" w:after="60" w:afterAutospacing="0"/>
              <w:rPr>
                <w:color w:val="auto"/>
                <w:sz w:val="20"/>
                <w:szCs w:val="20"/>
              </w:rPr>
            </w:pPr>
            <w:r w:rsidRPr="00863910">
              <w:rPr>
                <w:color w:val="auto"/>
                <w:sz w:val="20"/>
                <w:szCs w:val="20"/>
              </w:rPr>
              <w:t>being paid additional boarding allowance under AIC</w:t>
            </w:r>
          </w:p>
          <w:p w14:paraId="7DDDA788" w14:textId="497FD02F" w:rsidR="00863910" w:rsidRPr="00863910" w:rsidRDefault="00863910" w:rsidP="00863910">
            <w:pPr>
              <w:spacing w:before="0" w:beforeAutospacing="0" w:after="60" w:afterAutospacing="0"/>
              <w:rPr>
                <w:color w:val="auto"/>
                <w:sz w:val="20"/>
                <w:szCs w:val="20"/>
              </w:rPr>
            </w:pPr>
            <w:r w:rsidRPr="00863910">
              <w:rPr>
                <w:color w:val="auto"/>
                <w:sz w:val="20"/>
                <w:szCs w:val="20"/>
              </w:rPr>
              <w:t>Work out the maximum fortnightly payment rate of each claimant/recipient of dependent Youth Allowance and each person being paid dependent ABSTUDY living allowance.</w:t>
            </w:r>
            <w:r w:rsidR="001F45A6">
              <w:rPr>
                <w:color w:val="auto"/>
                <w:sz w:val="20"/>
                <w:szCs w:val="20"/>
              </w:rPr>
              <w:t xml:space="preserve"> </w:t>
            </w:r>
            <w:r w:rsidRPr="00863910">
              <w:rPr>
                <w:color w:val="auto"/>
                <w:sz w:val="20"/>
                <w:szCs w:val="20"/>
              </w:rPr>
              <w:t>The maximum fortnightly payment rate is the sum of the following components (where applicable to the person):</w:t>
            </w:r>
            <w:r w:rsidR="001F45A6">
              <w:rPr>
                <w:color w:val="auto"/>
                <w:sz w:val="20"/>
                <w:szCs w:val="20"/>
              </w:rPr>
              <w:t xml:space="preserve"> </w:t>
            </w:r>
          </w:p>
          <w:p w14:paraId="3B71172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lastRenderedPageBreak/>
              <w:t>maximum basic rate</w:t>
            </w:r>
          </w:p>
          <w:p w14:paraId="7C92DC1B"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Energy Supplement</w:t>
            </w:r>
          </w:p>
          <w:p w14:paraId="2912F1F2"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Pharmaceutical Allowance</w:t>
            </w:r>
          </w:p>
          <w:p w14:paraId="56D88763"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Youth Disability Supplement</w:t>
            </w:r>
          </w:p>
          <w:p w14:paraId="4BCEBCD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552EDF04" w14:textId="47627BA8" w:rsidR="00863910" w:rsidRPr="00863910" w:rsidRDefault="00863910" w:rsidP="00863910">
            <w:pPr>
              <w:spacing w:before="0" w:beforeAutospacing="0" w:after="240" w:afterAutospacing="0"/>
              <w:rPr>
                <w:color w:val="auto"/>
                <w:sz w:val="20"/>
                <w:szCs w:val="18"/>
              </w:rPr>
            </w:pPr>
            <w:r w:rsidRPr="00863910">
              <w:rPr>
                <w:color w:val="auto"/>
                <w:sz w:val="20"/>
                <w:szCs w:val="20"/>
              </w:rPr>
              <w:t>Work out the maximum payment rate of each person being paid dependent ABSTUDY Group 2 school fees allowance (means-tested component) or additional boarding allowance under AIC.</w:t>
            </w:r>
            <w:r w:rsidR="001F45A6">
              <w:rPr>
                <w:color w:val="auto"/>
                <w:sz w:val="20"/>
                <w:szCs w:val="20"/>
              </w:rPr>
              <w:t xml:space="preserve"> </w:t>
            </w:r>
            <w:r w:rsidRPr="00863910">
              <w:rPr>
                <w:color w:val="auto"/>
                <w:sz w:val="20"/>
                <w:szCs w:val="20"/>
              </w:rPr>
              <w:t>The maximum payment rate is the rate payable prior to the operation of the income test expressed as a fortnightly amount.</w:t>
            </w:r>
          </w:p>
          <w:p w14:paraId="022E79AB" w14:textId="77777777" w:rsidR="00863910" w:rsidRPr="00863910" w:rsidRDefault="00863910" w:rsidP="00CA14F9">
            <w:pPr>
              <w:spacing w:before="0" w:beforeAutospacing="0" w:after="60" w:afterAutospacing="0"/>
              <w:rPr>
                <w:color w:val="auto"/>
                <w:sz w:val="20"/>
                <w:szCs w:val="18"/>
              </w:rPr>
            </w:pPr>
            <w:r w:rsidRPr="00863910">
              <w:rPr>
                <w:color w:val="auto"/>
                <w:sz w:val="20"/>
                <w:szCs w:val="18"/>
              </w:rPr>
              <w:t>Add together the maximum fortnightly payment rates for claimants/recipients of the specified payments identified as having parental income in common with the claimant.</w:t>
            </w:r>
          </w:p>
        </w:tc>
      </w:tr>
      <w:tr w:rsidR="00863910" w:rsidRPr="00863910" w14:paraId="6DE20803" w14:textId="77777777" w:rsidTr="00863910">
        <w:trPr>
          <w:cantSplit/>
        </w:trPr>
        <w:tc>
          <w:tcPr>
            <w:tcW w:w="817" w:type="dxa"/>
          </w:tcPr>
          <w:p w14:paraId="74FA69D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lastRenderedPageBreak/>
              <w:t>7</w:t>
            </w:r>
          </w:p>
        </w:tc>
        <w:tc>
          <w:tcPr>
            <w:tcW w:w="8647" w:type="dxa"/>
          </w:tcPr>
          <w:p w14:paraId="45BB5331" w14:textId="282EBB0B" w:rsidR="00863910" w:rsidRPr="00863910" w:rsidRDefault="00863910" w:rsidP="00863910">
            <w:pPr>
              <w:spacing w:before="0" w:beforeAutospacing="0" w:after="60" w:afterAutospacing="0"/>
              <w:rPr>
                <w:color w:val="auto"/>
                <w:sz w:val="20"/>
                <w:szCs w:val="20"/>
              </w:rPr>
            </w:pPr>
            <w:r w:rsidRPr="00863910">
              <w:rPr>
                <w:color w:val="auto"/>
                <w:sz w:val="20"/>
                <w:szCs w:val="20"/>
              </w:rPr>
              <w:t>Identify FTB children in the family with parental income in common with the claimant/recipient</w:t>
            </w:r>
            <w:r w:rsidR="00655E96">
              <w:rPr>
                <w:color w:val="auto"/>
                <w:sz w:val="20"/>
                <w:szCs w:val="20"/>
              </w:rPr>
              <w:t xml:space="preserve"> </w:t>
            </w:r>
            <w:r w:rsidR="00655E96" w:rsidRPr="00655E96">
              <w:rPr>
                <w:color w:val="auto"/>
                <w:sz w:val="20"/>
                <w:szCs w:val="20"/>
              </w:rPr>
              <w:t>(including the claimant/recipient if they are themselves an FTB child)</w:t>
            </w:r>
            <w:r w:rsidRPr="00863910">
              <w:rPr>
                <w:color w:val="auto"/>
                <w:sz w:val="20"/>
                <w:szCs w:val="20"/>
              </w:rPr>
              <w:t>.</w:t>
            </w:r>
          </w:p>
          <w:p w14:paraId="3E7362D5" w14:textId="23CA54C3"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Work out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 (Family Tax Benefit Part A)</w:t>
            </w:r>
            <w:r w:rsidRPr="00863910">
              <w:rPr>
                <w:color w:val="auto"/>
                <w:sz w:val="20"/>
                <w:szCs w:val="20"/>
              </w:rPr>
              <w:t xml:space="preserve"> available to a parent in respect of relevant siblings of the claimant/</w:t>
            </w:r>
            <w:r w:rsidR="00655E96">
              <w:rPr>
                <w:color w:val="auto"/>
                <w:sz w:val="20"/>
                <w:szCs w:val="20"/>
              </w:rPr>
              <w:t xml:space="preserve">recipient </w:t>
            </w:r>
            <w:r w:rsidR="00655E96" w:rsidRPr="00655E96">
              <w:rPr>
                <w:color w:val="auto"/>
                <w:sz w:val="20"/>
                <w:szCs w:val="20"/>
              </w:rPr>
              <w:t>(including the claimant/recipient if they are themselves an FTB child).</w:t>
            </w:r>
            <w:r w:rsidR="001F45A6">
              <w:rPr>
                <w:color w:val="auto"/>
                <w:sz w:val="20"/>
                <w:szCs w:val="20"/>
              </w:rPr>
              <w:t xml:space="preserve"> </w:t>
            </w:r>
            <w:r w:rsidRPr="00863910">
              <w:rPr>
                <w:color w:val="auto"/>
                <w:sz w:val="20"/>
                <w:szCs w:val="20"/>
              </w:rPr>
              <w:t>(Note: this only needs to be calculated for a one parent in a couple as the same total rate is produced for both parents).</w:t>
            </w:r>
          </w:p>
          <w:p w14:paraId="6BA34BA9" w14:textId="77777777"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For most families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sum of the following components of FTB</w:t>
            </w:r>
            <w:r w:rsidR="001D6876">
              <w:rPr>
                <w:color w:val="auto"/>
                <w:sz w:val="20"/>
                <w:szCs w:val="20"/>
              </w:rPr>
              <w:t xml:space="preserve"> </w:t>
            </w:r>
            <w:r w:rsidRPr="00863910">
              <w:rPr>
                <w:color w:val="auto"/>
                <w:sz w:val="20"/>
                <w:szCs w:val="20"/>
              </w:rPr>
              <w:t xml:space="preserve">A available to the family, </w:t>
            </w:r>
            <w:proofErr w:type="gramStart"/>
            <w:r w:rsidRPr="00863910">
              <w:rPr>
                <w:color w:val="auto"/>
                <w:sz w:val="20"/>
                <w:szCs w:val="20"/>
              </w:rPr>
              <w:t>taking into account</w:t>
            </w:r>
            <w:proofErr w:type="gramEnd"/>
            <w:r w:rsidRPr="00863910">
              <w:rPr>
                <w:color w:val="auto"/>
                <w:sz w:val="20"/>
                <w:szCs w:val="20"/>
              </w:rPr>
              <w:t xml:space="preserve"> the shared care rate provisions, and before the operation of the maximum rate family income test. </w:t>
            </w:r>
          </w:p>
          <w:p w14:paraId="729A7AC4"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standard rate of FTB A for each </w:t>
            </w:r>
            <w:proofErr w:type="gramStart"/>
            <w:r w:rsidRPr="00863910">
              <w:rPr>
                <w:color w:val="auto"/>
                <w:sz w:val="20"/>
                <w:szCs w:val="20"/>
              </w:rPr>
              <w:t>child;</w:t>
            </w:r>
            <w:proofErr w:type="gramEnd"/>
          </w:p>
          <w:p w14:paraId="2B64B275"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FTB A supplement for each child (if parental income is under $80,000</w:t>
            </w:r>
            <w:proofErr w:type="gramStart"/>
            <w:r w:rsidRPr="00863910">
              <w:rPr>
                <w:color w:val="auto"/>
                <w:sz w:val="20"/>
                <w:szCs w:val="20"/>
              </w:rPr>
              <w:t>);</w:t>
            </w:r>
            <w:proofErr w:type="gramEnd"/>
          </w:p>
          <w:p w14:paraId="511EF2B7"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annual amount of Energy Supplement for each </w:t>
            </w:r>
            <w:proofErr w:type="gramStart"/>
            <w:r w:rsidRPr="00863910">
              <w:rPr>
                <w:color w:val="auto"/>
                <w:sz w:val="20"/>
                <w:szCs w:val="20"/>
              </w:rPr>
              <w:t>child;</w:t>
            </w:r>
            <w:proofErr w:type="gramEnd"/>
          </w:p>
          <w:p w14:paraId="2B5249DF"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the Newborn supplement for each eligible </w:t>
            </w:r>
            <w:proofErr w:type="gramStart"/>
            <w:r w:rsidRPr="00863910">
              <w:rPr>
                <w:color w:val="auto"/>
                <w:sz w:val="20"/>
                <w:szCs w:val="20"/>
              </w:rPr>
              <w:t>child;</w:t>
            </w:r>
            <w:proofErr w:type="gramEnd"/>
          </w:p>
          <w:p w14:paraId="0EE8BF5D"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 xml:space="preserve">Multiple birth </w:t>
            </w:r>
            <w:proofErr w:type="gramStart"/>
            <w:r w:rsidRPr="00863910">
              <w:rPr>
                <w:color w:val="auto"/>
                <w:sz w:val="20"/>
                <w:szCs w:val="20"/>
              </w:rPr>
              <w:t>allowance;</w:t>
            </w:r>
            <w:proofErr w:type="gramEnd"/>
          </w:p>
          <w:p w14:paraId="120213FA" w14:textId="77777777" w:rsidR="00863910" w:rsidRPr="00863910" w:rsidRDefault="00863910" w:rsidP="007606EF">
            <w:pPr>
              <w:numPr>
                <w:ilvl w:val="0"/>
                <w:numId w:val="56"/>
              </w:numPr>
              <w:spacing w:before="0" w:beforeAutospacing="0" w:after="60" w:afterAutospacing="0"/>
              <w:rPr>
                <w:color w:val="auto"/>
                <w:sz w:val="20"/>
                <w:szCs w:val="20"/>
              </w:rPr>
            </w:pPr>
            <w:r w:rsidRPr="00863910">
              <w:rPr>
                <w:color w:val="auto"/>
                <w:sz w:val="20"/>
                <w:szCs w:val="20"/>
              </w:rPr>
              <w:t>Rent Assistance.</w:t>
            </w:r>
          </w:p>
          <w:p w14:paraId="74C51258" w14:textId="2422866C"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Where the only relevant sibling is a regular care child the only component of FTB-A included in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color w:val="auto"/>
                <w:sz w:val="20"/>
                <w:szCs w:val="20"/>
              </w:rPr>
              <w:t xml:space="preserve"> is the rate of Rent Assistance available to the family prior to the operation of the income test.</w:t>
            </w:r>
            <w:r w:rsidR="001F45A6">
              <w:rPr>
                <w:color w:val="auto"/>
                <w:sz w:val="20"/>
                <w:szCs w:val="20"/>
              </w:rPr>
              <w:t xml:space="preserve"> </w:t>
            </w:r>
          </w:p>
          <w:p w14:paraId="475DA078" w14:textId="5B8B9EF2" w:rsidR="00863910" w:rsidRPr="00863910" w:rsidRDefault="00863910" w:rsidP="00863910">
            <w:pPr>
              <w:spacing w:before="0" w:beforeAutospacing="0" w:after="60" w:afterAutospacing="0"/>
              <w:rPr>
                <w:color w:val="auto"/>
                <w:sz w:val="20"/>
                <w:szCs w:val="20"/>
              </w:rPr>
            </w:pPr>
            <w:r w:rsidRPr="00863910">
              <w:rPr>
                <w:color w:val="auto"/>
                <w:sz w:val="20"/>
                <w:szCs w:val="20"/>
              </w:rPr>
              <w:t xml:space="preserve">Multiply the </w:t>
            </w:r>
            <w:r w:rsidRPr="00BE1497">
              <w:rPr>
                <w:i/>
                <w:color w:val="auto"/>
                <w:sz w:val="20"/>
                <w:szCs w:val="20"/>
              </w:rPr>
              <w:t>maximum rate of FTB</w:t>
            </w:r>
            <w:r w:rsidR="001D6876">
              <w:rPr>
                <w:i/>
                <w:color w:val="auto"/>
                <w:sz w:val="20"/>
                <w:szCs w:val="20"/>
              </w:rPr>
              <w:t xml:space="preserve"> </w:t>
            </w:r>
            <w:r w:rsidRPr="00BE1497">
              <w:rPr>
                <w:i/>
                <w:color w:val="auto"/>
                <w:sz w:val="20"/>
                <w:szCs w:val="20"/>
              </w:rPr>
              <w:t>A</w:t>
            </w:r>
            <w:r w:rsidRPr="00863910">
              <w:rPr>
                <w:b/>
                <w:i/>
                <w:color w:val="auto"/>
                <w:sz w:val="20"/>
                <w:szCs w:val="20"/>
              </w:rPr>
              <w:t xml:space="preserve"> </w:t>
            </w:r>
            <w:r w:rsidRPr="00863910">
              <w:rPr>
                <w:color w:val="auto"/>
                <w:sz w:val="20"/>
                <w:szCs w:val="20"/>
              </w:rPr>
              <w:t>by 14/365.</w:t>
            </w:r>
            <w:r w:rsidR="001F45A6">
              <w:rPr>
                <w:color w:val="auto"/>
                <w:sz w:val="20"/>
                <w:szCs w:val="20"/>
              </w:rPr>
              <w:t xml:space="preserve"> </w:t>
            </w:r>
            <w:r w:rsidRPr="00863910">
              <w:rPr>
                <w:color w:val="auto"/>
                <w:sz w:val="20"/>
                <w:szCs w:val="20"/>
              </w:rPr>
              <w:t xml:space="preserve">This is the </w:t>
            </w:r>
            <w:r w:rsidRPr="00BE1497">
              <w:rPr>
                <w:i/>
                <w:color w:val="auto"/>
                <w:sz w:val="20"/>
                <w:szCs w:val="20"/>
              </w:rPr>
              <w:t>maximum fortnightly payment rate of FTB A</w:t>
            </w:r>
            <w:r w:rsidRPr="00BE1497">
              <w:rPr>
                <w:color w:val="auto"/>
                <w:sz w:val="20"/>
                <w:szCs w:val="20"/>
              </w:rPr>
              <w:t xml:space="preserve"> </w:t>
            </w:r>
            <w:r w:rsidRPr="00863910">
              <w:rPr>
                <w:color w:val="auto"/>
                <w:sz w:val="20"/>
                <w:szCs w:val="20"/>
              </w:rPr>
              <w:t xml:space="preserve">[Note: It is calculated once, regardless of how many relevant siblings there are, and then applied when working out the </w:t>
            </w:r>
            <w:r w:rsidRPr="00BE1497">
              <w:rPr>
                <w:color w:val="auto"/>
                <w:sz w:val="20"/>
                <w:szCs w:val="20"/>
              </w:rPr>
              <w:t>Parental Income Test Result</w:t>
            </w:r>
            <w:r w:rsidRPr="00863910" w:rsidDel="000065FA">
              <w:rPr>
                <w:color w:val="auto"/>
                <w:sz w:val="20"/>
                <w:szCs w:val="20"/>
              </w:rPr>
              <w:t xml:space="preserve"> </w:t>
            </w:r>
            <w:r w:rsidRPr="00863910">
              <w:rPr>
                <w:color w:val="auto"/>
                <w:sz w:val="20"/>
                <w:szCs w:val="20"/>
              </w:rPr>
              <w:t>for each ABSTUDY claimant/recipient with parental income in common with those siblings.]</w:t>
            </w:r>
          </w:p>
        </w:tc>
      </w:tr>
      <w:tr w:rsidR="00863910" w:rsidRPr="00863910" w14:paraId="554ACE9C" w14:textId="77777777" w:rsidTr="00863910">
        <w:tc>
          <w:tcPr>
            <w:tcW w:w="817" w:type="dxa"/>
          </w:tcPr>
          <w:p w14:paraId="135A54ED"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8</w:t>
            </w:r>
          </w:p>
        </w:tc>
        <w:tc>
          <w:tcPr>
            <w:tcW w:w="8647" w:type="dxa"/>
          </w:tcPr>
          <w:p w14:paraId="0B78C91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Add together the maximum fortnightly payment rates of the claimant/recipient </w:t>
            </w:r>
            <w:r w:rsidR="00655E96" w:rsidRPr="00553B50">
              <w:rPr>
                <w:color w:val="111111"/>
                <w:sz w:val="20"/>
                <w:szCs w:val="20"/>
              </w:rPr>
              <w:t xml:space="preserve">(including both their Living Allowance and Group 2 School Fees Allowance [means tested component] where both these are being claimed/received) </w:t>
            </w:r>
            <w:r w:rsidRPr="00553B50">
              <w:rPr>
                <w:color w:val="111111"/>
                <w:sz w:val="20"/>
                <w:szCs w:val="20"/>
              </w:rPr>
              <w:t>and the amounts at step 6 and step 7.</w:t>
            </w:r>
          </w:p>
          <w:p w14:paraId="33C630C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total maximum fortnightly payment rate for all people who have parental income in common (the family pool).</w:t>
            </w:r>
          </w:p>
        </w:tc>
      </w:tr>
      <w:tr w:rsidR="00863910" w:rsidRPr="00863910" w14:paraId="5EB29B41" w14:textId="77777777" w:rsidTr="00863910">
        <w:tc>
          <w:tcPr>
            <w:tcW w:w="817" w:type="dxa"/>
          </w:tcPr>
          <w:p w14:paraId="31E521F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9</w:t>
            </w:r>
          </w:p>
        </w:tc>
        <w:tc>
          <w:tcPr>
            <w:tcW w:w="8647" w:type="dxa"/>
          </w:tcPr>
          <w:p w14:paraId="3E550521"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Divide the claimant/recipient’s maximum fortnightly payment rate </w:t>
            </w:r>
            <w:r w:rsidR="00655E96" w:rsidRPr="00553B50">
              <w:rPr>
                <w:color w:val="111111"/>
                <w:sz w:val="20"/>
                <w:szCs w:val="20"/>
              </w:rPr>
              <w:t xml:space="preserve">(for either Living Allowance and Group 2 School Fees Allowance) </w:t>
            </w:r>
            <w:r w:rsidRPr="00553B50">
              <w:rPr>
                <w:color w:val="111111"/>
                <w:sz w:val="20"/>
                <w:szCs w:val="20"/>
              </w:rPr>
              <w:t>by the pooled total maximum fortnightly payment rate for all people who have parental income in common (from step 8).</w:t>
            </w:r>
          </w:p>
        </w:tc>
      </w:tr>
      <w:tr w:rsidR="00863910" w:rsidRPr="00863910" w14:paraId="268DF907" w14:textId="77777777" w:rsidTr="00863910">
        <w:tc>
          <w:tcPr>
            <w:tcW w:w="817" w:type="dxa"/>
          </w:tcPr>
          <w:p w14:paraId="04FAE568"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lastRenderedPageBreak/>
              <w:t>10</w:t>
            </w:r>
          </w:p>
        </w:tc>
        <w:tc>
          <w:tcPr>
            <w:tcW w:w="8647" w:type="dxa"/>
          </w:tcPr>
          <w:p w14:paraId="283F83A0"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Multiply the total fortnightly parental income test reduction amount (from step 4) by the amount calculated in step 9. </w:t>
            </w:r>
          </w:p>
          <w:p w14:paraId="27A9577C"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This is the Parental Income Test Result to be used in step 2 in the earlier table</w:t>
            </w:r>
            <w:r w:rsidR="00655E96" w:rsidRPr="00553B50">
              <w:rPr>
                <w:color w:val="111111"/>
                <w:sz w:val="20"/>
                <w:szCs w:val="20"/>
              </w:rPr>
              <w:t>.</w:t>
            </w:r>
          </w:p>
        </w:tc>
      </w:tr>
    </w:tbl>
    <w:p w14:paraId="0F60897F" w14:textId="5DB77514" w:rsidR="00C663D5" w:rsidRDefault="00C663D5">
      <w:pPr>
        <w:spacing w:before="0" w:beforeAutospacing="0" w:after="120" w:afterAutospacing="0" w:line="276" w:lineRule="auto"/>
      </w:pPr>
    </w:p>
    <w:p w14:paraId="2F97583D" w14:textId="1ED5E936" w:rsidR="00655E96" w:rsidRPr="00655E96" w:rsidRDefault="00655E96" w:rsidP="00655E96">
      <w:r w:rsidRPr="00655E96">
        <w:t>The Parental Income Test Result is used at:</w:t>
      </w:r>
    </w:p>
    <w:p w14:paraId="5C20D5B4" w14:textId="165D8F38" w:rsidR="00655E96" w:rsidRPr="00655E96" w:rsidRDefault="00655E96" w:rsidP="007606EF">
      <w:pPr>
        <w:numPr>
          <w:ilvl w:val="0"/>
          <w:numId w:val="65"/>
        </w:numPr>
        <w:spacing w:before="120" w:beforeAutospacing="0" w:after="60" w:afterAutospacing="0"/>
        <w:rPr>
          <w:rFonts w:cs="Times New Roman"/>
          <w:szCs w:val="20"/>
        </w:rPr>
      </w:pPr>
      <w:hyperlink w:anchor="_57.2.2_Steps_to" w:history="1">
        <w:r w:rsidRPr="00655E96">
          <w:rPr>
            <w:rFonts w:cs="Times New Roman"/>
            <w:color w:val="3344DD"/>
            <w:szCs w:val="20"/>
            <w:u w:val="single"/>
          </w:rPr>
          <w:t>57.2.2</w:t>
        </w:r>
        <w:r w:rsidR="001F45A6">
          <w:rPr>
            <w:rFonts w:cs="Times New Roman"/>
            <w:color w:val="3344DD"/>
            <w:szCs w:val="20"/>
            <w:u w:val="single"/>
          </w:rPr>
          <w:t xml:space="preserve"> </w:t>
        </w:r>
        <w:r w:rsidRPr="00655E96">
          <w:rPr>
            <w:rFonts w:cs="Times New Roman"/>
            <w:color w:val="3344DD"/>
            <w:szCs w:val="20"/>
            <w:u w:val="single"/>
          </w:rPr>
          <w:t>to calculate rate of Group 2 School Fees Allowance</w:t>
        </w:r>
      </w:hyperlink>
      <w:r w:rsidRPr="00655E96">
        <w:rPr>
          <w:rFonts w:cs="Times New Roman"/>
          <w:szCs w:val="20"/>
        </w:rPr>
        <w:t>, and</w:t>
      </w:r>
    </w:p>
    <w:p w14:paraId="72B34769" w14:textId="1E4C2100" w:rsidR="00655E96" w:rsidRPr="00655E96" w:rsidRDefault="00655E96" w:rsidP="007606EF">
      <w:pPr>
        <w:numPr>
          <w:ilvl w:val="0"/>
          <w:numId w:val="65"/>
        </w:numPr>
        <w:spacing w:before="120" w:beforeAutospacing="0" w:after="60" w:afterAutospacing="0"/>
        <w:rPr>
          <w:rFonts w:cs="Times New Roman"/>
          <w:szCs w:val="20"/>
        </w:rPr>
      </w:pPr>
      <w:hyperlink w:anchor="_58.0.2_Calculating_the_1" w:history="1">
        <w:r w:rsidRPr="00655E96">
          <w:rPr>
            <w:rFonts w:cs="Times New Roman"/>
            <w:color w:val="3344DD"/>
            <w:szCs w:val="20"/>
            <w:u w:val="single"/>
          </w:rPr>
          <w:t>58.0.2</w:t>
        </w:r>
        <w:r w:rsidR="001F45A6">
          <w:rPr>
            <w:rFonts w:cs="Times New Roman"/>
            <w:color w:val="3344DD"/>
            <w:szCs w:val="20"/>
            <w:u w:val="single"/>
          </w:rPr>
          <w:t xml:space="preserve"> </w:t>
        </w:r>
        <w:r w:rsidRPr="00655E96">
          <w:rPr>
            <w:rFonts w:cs="Times New Roman"/>
            <w:color w:val="3344DD"/>
            <w:szCs w:val="20"/>
            <w:u w:val="single"/>
          </w:rPr>
          <w:t>to calculate the Reduction for Parental Income for Living Allowance</w:t>
        </w:r>
      </w:hyperlink>
      <w:r w:rsidRPr="00655E96">
        <w:rPr>
          <w:rFonts w:cs="Times New Roman"/>
          <w:szCs w:val="20"/>
        </w:rPr>
        <w:t>.</w:t>
      </w:r>
    </w:p>
    <w:p w14:paraId="62C76BFF" w14:textId="77777777" w:rsidR="00655E96" w:rsidRPr="00655E96" w:rsidRDefault="00655E96" w:rsidP="00655E96">
      <w:r w:rsidRPr="00655E96">
        <w:t xml:space="preserve">The Parental Income Test Result for </w:t>
      </w:r>
      <w:r w:rsidRPr="00655E96">
        <w:rPr>
          <w:color w:val="auto"/>
          <w:szCs w:val="22"/>
        </w:rPr>
        <w:t xml:space="preserve">Living Allowance and Group 2 School Fees Allowance </w:t>
      </w:r>
      <w:r w:rsidRPr="00655E96">
        <w:t>will be different and will need to be calculated separately.</w:t>
      </w:r>
    </w:p>
    <w:p w14:paraId="31724C67" w14:textId="1742250E" w:rsidR="0000698D" w:rsidRDefault="00863910" w:rsidP="00553B50">
      <w:pPr>
        <w:rPr>
          <w:rFonts w:ascii="Georgia" w:hAnsi="Georgia"/>
          <w:b/>
          <w:color w:val="333333"/>
          <w:sz w:val="28"/>
          <w:szCs w:val="34"/>
        </w:rPr>
      </w:pPr>
      <w:r w:rsidRPr="00863910">
        <w:rPr>
          <w:szCs w:val="22"/>
        </w:rPr>
        <w:t xml:space="preserve">For an example of how the family pool works see the </w:t>
      </w:r>
      <w:r w:rsidRPr="00BE1497">
        <w:rPr>
          <w:i/>
          <w:szCs w:val="22"/>
        </w:rPr>
        <w:t>Guide to Social Security Law</w:t>
      </w:r>
      <w:r w:rsidRPr="00863910">
        <w:rPr>
          <w:szCs w:val="22"/>
        </w:rPr>
        <w:t xml:space="preserve"> </w:t>
      </w:r>
      <w:hyperlink r:id="rId113" w:tooltip="Link to Guide to Social Security Law on guides.dss website" w:history="1">
        <w:r w:rsidRPr="00863910">
          <w:rPr>
            <w:color w:val="3344DD"/>
            <w:szCs w:val="22"/>
            <w:u w:val="single"/>
          </w:rPr>
          <w:t>4.2.8.10 Dependent YA - Parental Income Test</w:t>
        </w:r>
      </w:hyperlink>
      <w:r w:rsidRPr="00863910">
        <w:rPr>
          <w:szCs w:val="22"/>
        </w:rPr>
        <w:t>.</w:t>
      </w:r>
      <w:bookmarkStart w:id="754" w:name="_58.7_Parental_Income_1"/>
      <w:bookmarkEnd w:id="754"/>
    </w:p>
    <w:p w14:paraId="08E9E21D" w14:textId="77777777" w:rsidR="00863910" w:rsidRPr="00863910" w:rsidRDefault="00863910" w:rsidP="003B7315">
      <w:pPr>
        <w:pStyle w:val="Heading3"/>
      </w:pPr>
      <w:r w:rsidRPr="00863910">
        <w:t>58.7 Parental Income Free Area</w:t>
      </w:r>
    </w:p>
    <w:p w14:paraId="0F942C15" w14:textId="699AC5AE" w:rsidR="00863910" w:rsidRPr="00863910" w:rsidRDefault="00863910" w:rsidP="00863910">
      <w:r w:rsidRPr="00863910">
        <w:t>The Parental Income Free Area is the amount of income the parent/s can have without affecting the ABSTUDY student/apprentice’s rate.</w:t>
      </w:r>
      <w:r w:rsidR="001F45A6">
        <w:t xml:space="preserve"> </w:t>
      </w:r>
      <w:r w:rsidRPr="00863910">
        <w:t>If the parental income is above this amount, the ABSTUDY student/apprentice’s rate is reduced.</w:t>
      </w:r>
    </w:p>
    <w:p w14:paraId="426BE849" w14:textId="69703DB8" w:rsidR="00863910" w:rsidRPr="00863910" w:rsidRDefault="00863910" w:rsidP="00863910">
      <w:r w:rsidRPr="00863910">
        <w:t>Every $1 of parental income above the parental income free area reduces the rate of ABSTUDY by $0.20.</w:t>
      </w:r>
      <w:r w:rsidR="001F45A6">
        <w:t xml:space="preserve"> </w:t>
      </w:r>
      <w:r w:rsidRPr="00863910">
        <w:t>Where there is more than one dependent young person eligible for ABSTUDY Living Allowance (or Youth Allowance or Assistance for Isolated Children (AIC) - Additional Boarding Allowance), in the family, and/or if there is also a Family Tax Benefit child /children in the family, the reduction in rate is apportioned between the dependent young people according to their share of the total pool of parentally income tested payments in the family.</w:t>
      </w:r>
      <w:r w:rsidR="001F45A6">
        <w:t xml:space="preserve"> </w:t>
      </w:r>
      <w:r w:rsidRPr="00863910">
        <w:t>The relevant parental income tested payments are ABSTUDY Living Allowance, ABSTUDY Group 2 School Fees Allowance (means-tested component), AIC - Additional Boarding Allowance, Family Tax Benefit and Youth Allowance.</w:t>
      </w:r>
    </w:p>
    <w:p w14:paraId="40BB1D60" w14:textId="22A3CFE0" w:rsidR="00863910" w:rsidRPr="00863910" w:rsidRDefault="00863910" w:rsidP="00863910">
      <w:r w:rsidRPr="00863910">
        <w:t xml:space="preserve">The Parental Income Free Area for the base tax year and current tax year is set annually on 1 January and linked to </w:t>
      </w:r>
      <w:r w:rsidR="00836DCD">
        <w:t>CPI</w:t>
      </w:r>
      <w:r w:rsidRPr="00863910">
        <w:t>.</w:t>
      </w:r>
      <w:r w:rsidR="001F45A6">
        <w:t xml:space="preserve"> </w:t>
      </w:r>
      <w:r w:rsidRPr="00863910">
        <w:t xml:space="preserve">The current Parental Income Free Area amount is consistent with that of </w:t>
      </w:r>
      <w:r w:rsidR="00D404FE">
        <w:t>FTB</w:t>
      </w:r>
      <w:r w:rsidRPr="00863910">
        <w:t xml:space="preserve"> A.</w:t>
      </w:r>
      <w:r w:rsidR="001F45A6">
        <w:t xml:space="preserve"> </w:t>
      </w:r>
      <w:r w:rsidRPr="00863910">
        <w:t xml:space="preserve">The actual amount can be found in </w:t>
      </w:r>
      <w:hyperlink r:id="rId114" w:tooltip="Link to A guide to Australian Government payments on Services Australia website" w:history="1">
        <w:r w:rsidRPr="00863910">
          <w:rPr>
            <w:i/>
            <w:color w:val="3344DD"/>
            <w:u w:val="single"/>
          </w:rPr>
          <w:t>A guide to Australian Government payments</w:t>
        </w:r>
      </w:hyperlink>
      <w:r w:rsidRPr="00863910">
        <w:rPr>
          <w:color w:val="3344DD"/>
        </w:rPr>
        <w:t>.</w:t>
      </w:r>
    </w:p>
    <w:p w14:paraId="6562B215" w14:textId="77777777" w:rsidR="00863910" w:rsidRPr="00863910" w:rsidRDefault="00863910" w:rsidP="003B7315">
      <w:pPr>
        <w:pStyle w:val="Heading3"/>
      </w:pPr>
      <w:bookmarkStart w:id="755" w:name="_58.8_Maintenance_Income"/>
      <w:bookmarkStart w:id="756" w:name="Maintenance_Income_Test"/>
      <w:bookmarkEnd w:id="755"/>
      <w:r w:rsidRPr="00863910">
        <w:t>58.8 Maintenance Income Test</w:t>
      </w:r>
      <w:bookmarkEnd w:id="756"/>
    </w:p>
    <w:p w14:paraId="1656B10A" w14:textId="77777777" w:rsidR="00655E96" w:rsidRPr="00A212B2" w:rsidRDefault="00655E96" w:rsidP="00655E96">
      <w:pPr>
        <w:rPr>
          <w:b/>
        </w:rPr>
      </w:pPr>
      <w:r>
        <w:t xml:space="preserve">The Maintenance Income Test does not apply to </w:t>
      </w:r>
      <w:r w:rsidRPr="00863910">
        <w:t>ABSTUDY Group 2 School Fees Allowance (means-tested component)</w:t>
      </w:r>
      <w:r>
        <w:t>.</w:t>
      </w:r>
    </w:p>
    <w:p w14:paraId="16D28535" w14:textId="77777777" w:rsidR="00655E96" w:rsidRDefault="00655E96" w:rsidP="00655E96">
      <w:r>
        <w:t xml:space="preserve">The Maintenance Income Test does not apply to a </w:t>
      </w:r>
      <w:r w:rsidRPr="00863910">
        <w:t xml:space="preserve">dependent ABSTUDY </w:t>
      </w:r>
      <w:r>
        <w:t xml:space="preserve">Living Allowance </w:t>
      </w:r>
      <w:r w:rsidRPr="00863910">
        <w:t>claimant/recipient</w:t>
      </w:r>
      <w:r>
        <w:t xml:space="preserve"> who is deemed to be an FTB child. </w:t>
      </w:r>
      <w:r w:rsidRPr="004C36DA">
        <w:t xml:space="preserve">The definitions of </w:t>
      </w:r>
      <w:r>
        <w:t xml:space="preserve">an </w:t>
      </w:r>
      <w:r w:rsidRPr="004C36DA">
        <w:t xml:space="preserve">FTB child relate to the qualifying circumstances of the child and do not require a parent to </w:t>
      </w:r>
      <w:proofErr w:type="gramStart"/>
      <w:r w:rsidRPr="004C36DA">
        <w:t>actually have</w:t>
      </w:r>
      <w:proofErr w:type="gramEnd"/>
      <w:r w:rsidRPr="004C36DA">
        <w:t xml:space="preserve"> received or be receiving FTB for the child to meet</w:t>
      </w:r>
      <w:r>
        <w:t xml:space="preserve"> the</w:t>
      </w:r>
      <w:r w:rsidRPr="004C36DA">
        <w:t xml:space="preserve"> definition.</w:t>
      </w:r>
    </w:p>
    <w:p w14:paraId="254CFB0D" w14:textId="016A76A8" w:rsidR="00655E96" w:rsidRDefault="00655E96" w:rsidP="00655E96">
      <w:r>
        <w:t xml:space="preserve">The Maintenance Income Test only applies when assessing the rate of </w:t>
      </w:r>
      <w:r w:rsidRPr="00863910">
        <w:t xml:space="preserve">ABSTUDY </w:t>
      </w:r>
      <w:r>
        <w:t xml:space="preserve">Living Allowance when it is paid in relation to a </w:t>
      </w:r>
      <w:r w:rsidRPr="00863910">
        <w:t xml:space="preserve">dependent </w:t>
      </w:r>
      <w:r>
        <w:t>student who is not an FTB child.</w:t>
      </w:r>
      <w:r w:rsidR="001F45A6">
        <w:t xml:space="preserve"> </w:t>
      </w:r>
    </w:p>
    <w:p w14:paraId="1547EF6D" w14:textId="5627FACA" w:rsidR="00863910" w:rsidRPr="00863910" w:rsidRDefault="00863910" w:rsidP="00863910">
      <w:r w:rsidRPr="00863910">
        <w:lastRenderedPageBreak/>
        <w:t xml:space="preserve">To calculate the </w:t>
      </w:r>
      <w:hyperlink w:anchor="Reduction_For_Parental_Income" w:tooltip="Link to reduction for parental income in glossary" w:history="1">
        <w:r w:rsidR="00BE1497">
          <w:rPr>
            <w:color w:val="3344DD"/>
            <w:u w:val="single"/>
          </w:rPr>
          <w:t>Reduction for Parental Income</w:t>
        </w:r>
      </w:hyperlink>
      <w:r w:rsidRPr="00863910">
        <w:t xml:space="preserve"> a dependent ABSTUDY </w:t>
      </w:r>
      <w:r w:rsidR="00655E96">
        <w:t xml:space="preserve">Living Allowance </w:t>
      </w:r>
      <w:r w:rsidRPr="00863910">
        <w:t>claimant/recipient</w:t>
      </w:r>
      <w:r w:rsidR="00655E96">
        <w:t xml:space="preserve"> (who is not an FTB child)</w:t>
      </w:r>
      <w:r w:rsidRPr="00863910">
        <w:t xml:space="preserve"> must have a </w:t>
      </w:r>
      <w:hyperlink w:anchor="_58.8.4_Calculating_the" w:tooltip="Link to section 58.8.4" w:history="1">
        <w:r w:rsidRPr="00BE1497">
          <w:rPr>
            <w:rStyle w:val="Hyperlink"/>
          </w:rPr>
          <w:t>Maintenance Income Test Result</w:t>
        </w:r>
      </w:hyperlink>
      <w:r w:rsidRPr="00863910">
        <w:t xml:space="preserve"> determined.</w:t>
      </w:r>
      <w:r w:rsidR="001F45A6">
        <w:t xml:space="preserve"> </w:t>
      </w:r>
      <w:r w:rsidRPr="00863910">
        <w:t>The Maintenance Income Test (MIT) only assesses maintenance income received by the ABSTUDY claimant’s/recipient’s parent for the purposes of supporting the individual ABSTUDY claimant/recipient.</w:t>
      </w:r>
      <w:r w:rsidR="001F45A6">
        <w:t xml:space="preserve"> </w:t>
      </w:r>
      <w:r w:rsidRPr="00863910">
        <w:t>Other maintenance income received by the parent in respect of other dependent children is not counted in this test.</w:t>
      </w:r>
    </w:p>
    <w:p w14:paraId="67F35EA6" w14:textId="55E22549" w:rsidR="001C6780" w:rsidRDefault="00863910" w:rsidP="00553B50">
      <w:pPr>
        <w:rPr>
          <w:rFonts w:ascii="Georgia" w:eastAsiaTheme="majorEastAsia" w:hAnsi="Georgia" w:cstheme="majorBidi"/>
          <w:b/>
          <w:bCs/>
          <w:i/>
          <w:iCs/>
          <w:color w:val="4F81BD" w:themeColor="accent1"/>
          <w:sz w:val="24"/>
        </w:rPr>
      </w:pPr>
      <w:r w:rsidRPr="00863910">
        <w:t xml:space="preserve">In situations where the ABSTUDY claimant/recipient is exempt from the </w:t>
      </w:r>
      <w:hyperlink w:anchor="_58.8.4_Calculating_the" w:tooltip="Link to section 58.8.4" w:history="1">
        <w:r w:rsidR="00BE1497" w:rsidRPr="00BE1497">
          <w:rPr>
            <w:rStyle w:val="Hyperlink"/>
          </w:rPr>
          <w:t>Maintenance Income Test Result</w:t>
        </w:r>
      </w:hyperlink>
      <w:r w:rsidR="00BE1497" w:rsidRPr="00863910">
        <w:t xml:space="preserve"> </w:t>
      </w:r>
      <w:r w:rsidRPr="00863910">
        <w:t xml:space="preserve">or where their parents’ maintenance income does not exceed the maintenance income free area, then the </w:t>
      </w:r>
      <w:hyperlink w:anchor="_58.8.4_Calculating_the" w:tooltip="Link to section 58.8.4" w:history="1">
        <w:r w:rsidR="00BE1497" w:rsidRPr="00BE1497">
          <w:rPr>
            <w:rStyle w:val="Hyperlink"/>
          </w:rPr>
          <w:t>Maintenance Income Test Result</w:t>
        </w:r>
      </w:hyperlink>
      <w:r w:rsidRPr="00863910">
        <w:t xml:space="preserve"> is determined to be </w:t>
      </w:r>
      <w:r w:rsidRPr="00863910">
        <w:rPr>
          <w:b/>
        </w:rPr>
        <w:t>nil</w:t>
      </w:r>
      <w:r w:rsidRPr="00863910">
        <w:t>.</w:t>
      </w:r>
      <w:bookmarkStart w:id="757" w:name="_58.8.1_Exemptions_from"/>
      <w:bookmarkStart w:id="758" w:name="ExemptionMIT"/>
      <w:bookmarkEnd w:id="757"/>
    </w:p>
    <w:p w14:paraId="7E82E490" w14:textId="77777777" w:rsidR="00863910" w:rsidRPr="00863910" w:rsidRDefault="00863910" w:rsidP="00707F31">
      <w:pPr>
        <w:pStyle w:val="Heading4"/>
      </w:pPr>
      <w:r w:rsidRPr="00863910">
        <w:t>58.8.1 Exemptions from the Maintenance Income Test</w:t>
      </w:r>
    </w:p>
    <w:bookmarkEnd w:id="758"/>
    <w:p w14:paraId="7E87557B" w14:textId="77777777" w:rsidR="00863910" w:rsidRPr="00863910" w:rsidRDefault="00863910" w:rsidP="00863910">
      <w:r w:rsidRPr="00863910">
        <w:t>ABSTUDY claimants/recipients are exempt from the MIT if the claimant/recipient’s parent or parent’s partner is permanently blind and is receiving:</w:t>
      </w:r>
    </w:p>
    <w:p w14:paraId="28E7428D"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an age pension,</w:t>
      </w:r>
    </w:p>
    <w:p w14:paraId="4AF0E03B"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disability support pension,</w:t>
      </w:r>
    </w:p>
    <w:p w14:paraId="15D71C71"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a service pension, OR</w:t>
      </w:r>
    </w:p>
    <w:p w14:paraId="786AC8D4" w14:textId="77777777" w:rsidR="00863910" w:rsidRPr="00863910" w:rsidRDefault="00863910" w:rsidP="00863910">
      <w:pPr>
        <w:numPr>
          <w:ilvl w:val="0"/>
          <w:numId w:val="8"/>
        </w:numPr>
        <w:spacing w:before="120" w:beforeAutospacing="0" w:after="60" w:afterAutospacing="0"/>
        <w:rPr>
          <w:rFonts w:eastAsiaTheme="majorEastAsia" w:cstheme="majorBidi"/>
          <w:b/>
          <w:bCs/>
          <w:i/>
          <w:iCs/>
          <w:color w:val="4F81BD" w:themeColor="accent1"/>
          <w:szCs w:val="20"/>
        </w:rPr>
      </w:pPr>
      <w:r w:rsidRPr="00863910">
        <w:rPr>
          <w:rFonts w:cs="Times New Roman"/>
          <w:szCs w:val="20"/>
        </w:rPr>
        <w:t xml:space="preserve">an income support supplement (under Part IIIA of the </w:t>
      </w:r>
      <w:hyperlink r:id="rId115" w:tooltip="Link to Veterans' Entitlement Act on legislation.gov.au" w:history="1">
        <w:r w:rsidR="00563D6E" w:rsidRPr="00CE2349">
          <w:rPr>
            <w:rStyle w:val="Hyperlink"/>
            <w:i/>
          </w:rPr>
          <w:t>Veterans’ Entitlements Act 1986</w:t>
        </w:r>
      </w:hyperlink>
      <w:r w:rsidR="00563D6E">
        <w:rPr>
          <w:rStyle w:val="Hyperlink"/>
          <w:rFonts w:cs="Times New Roman"/>
          <w:szCs w:val="20"/>
        </w:rPr>
        <w:t>)</w:t>
      </w:r>
    </w:p>
    <w:p w14:paraId="33A76C8B" w14:textId="77777777" w:rsidR="00863910" w:rsidRPr="00863910" w:rsidRDefault="00863910" w:rsidP="00863910">
      <w:r w:rsidRPr="00863910">
        <w:t xml:space="preserve">If the ABSTUDY claimant/recipient is exempt from the MIT then the </w:t>
      </w:r>
      <w:hyperlink w:anchor="_58.8.4_Calculating_the" w:tooltip="Link to section 58.8.4" w:history="1">
        <w:r w:rsidR="00BE1497" w:rsidRPr="00BE1497">
          <w:rPr>
            <w:rStyle w:val="Hyperlink"/>
          </w:rPr>
          <w:t>Maintenance Income Test Result</w:t>
        </w:r>
      </w:hyperlink>
      <w:r w:rsidRPr="00863910">
        <w:rPr>
          <w:b/>
        </w:rPr>
        <w:t xml:space="preserve"> </w:t>
      </w:r>
      <w:r w:rsidRPr="00863910">
        <w:t xml:space="preserve">for the ABSTUDY claimant/recipient is </w:t>
      </w:r>
      <w:r w:rsidRPr="00863910">
        <w:rPr>
          <w:b/>
        </w:rPr>
        <w:t>nil.</w:t>
      </w:r>
    </w:p>
    <w:p w14:paraId="38FBF055" w14:textId="77777777" w:rsidR="00863910" w:rsidRPr="00863910" w:rsidRDefault="00863910" w:rsidP="00707F31">
      <w:pPr>
        <w:pStyle w:val="Heading4"/>
      </w:pPr>
      <w:bookmarkStart w:id="759" w:name="_58.8.2_Annual_amount"/>
      <w:bookmarkEnd w:id="759"/>
      <w:r w:rsidRPr="00863910">
        <w:t xml:space="preserve">58.8.2 Annual amount of maintenance income </w:t>
      </w:r>
    </w:p>
    <w:p w14:paraId="343FAC92" w14:textId="77777777" w:rsidR="00863910" w:rsidRPr="00863910" w:rsidRDefault="00863910" w:rsidP="00863910">
      <w:r w:rsidRPr="00863910">
        <w:t>To work out the annual amount of maintenance income for a parent of the claimant/recipient:</w:t>
      </w:r>
    </w:p>
    <w:p w14:paraId="09CC1FA7"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assume that the </w:t>
      </w:r>
      <w:r w:rsidRPr="00863910">
        <w:rPr>
          <w:rFonts w:cs="Times New Roman"/>
          <w:szCs w:val="20"/>
        </w:rPr>
        <w:t>ABSTUDY</w:t>
      </w:r>
      <w:r w:rsidRPr="00863FE9">
        <w:rPr>
          <w:rFonts w:cs="Times New Roman"/>
          <w:szCs w:val="20"/>
        </w:rPr>
        <w:t xml:space="preserve"> claimant/recipient is an FTB child of the parent; and</w:t>
      </w:r>
    </w:p>
    <w:p w14:paraId="76E70F80"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only </w:t>
      </w:r>
      <w:proofErr w:type="gramStart"/>
      <w:r w:rsidRPr="00863FE9">
        <w:rPr>
          <w:rFonts w:cs="Times New Roman"/>
          <w:szCs w:val="20"/>
        </w:rPr>
        <w:t>take into account</w:t>
      </w:r>
      <w:proofErr w:type="gramEnd"/>
      <w:r w:rsidRPr="00863FE9">
        <w:rPr>
          <w:rFonts w:cs="Times New Roman"/>
          <w:szCs w:val="20"/>
        </w:rPr>
        <w:t xml:space="preserve"> maintenance income received in relation to the </w:t>
      </w:r>
      <w:r w:rsidRPr="00863910">
        <w:rPr>
          <w:rFonts w:cs="Times New Roman"/>
          <w:szCs w:val="20"/>
        </w:rPr>
        <w:t>ABSTUDY</w:t>
      </w:r>
      <w:r w:rsidRPr="00863FE9">
        <w:rPr>
          <w:rFonts w:cs="Times New Roman"/>
          <w:szCs w:val="20"/>
        </w:rPr>
        <w:t xml:space="preserve"> claimant/recipient; and</w:t>
      </w:r>
    </w:p>
    <w:p w14:paraId="194A866E" w14:textId="77777777" w:rsidR="00863910" w:rsidRPr="00CA6878" w:rsidRDefault="00863910" w:rsidP="00863910">
      <w:pPr>
        <w:numPr>
          <w:ilvl w:val="0"/>
          <w:numId w:val="8"/>
        </w:numPr>
        <w:spacing w:before="120" w:beforeAutospacing="0" w:after="60" w:afterAutospacing="0"/>
        <w:rPr>
          <w:rFonts w:cs="Times New Roman"/>
          <w:szCs w:val="20"/>
        </w:rPr>
      </w:pPr>
      <w:proofErr w:type="gramStart"/>
      <w:r w:rsidRPr="00863FE9">
        <w:rPr>
          <w:rFonts w:cs="Times New Roman"/>
          <w:szCs w:val="20"/>
        </w:rPr>
        <w:t>take into account</w:t>
      </w:r>
      <w:proofErr w:type="gramEnd"/>
      <w:r w:rsidRPr="00863FE9">
        <w:rPr>
          <w:rFonts w:cs="Times New Roman"/>
          <w:szCs w:val="20"/>
        </w:rPr>
        <w:t xml:space="preserve"> all maintenance income received in relation to the </w:t>
      </w:r>
      <w:r w:rsidRPr="00863910">
        <w:rPr>
          <w:rFonts w:cs="Times New Roman"/>
          <w:szCs w:val="20"/>
        </w:rPr>
        <w:t>ABSTUDY</w:t>
      </w:r>
      <w:r w:rsidRPr="00863FE9">
        <w:rPr>
          <w:rFonts w:cs="Times New Roman"/>
          <w:szCs w:val="20"/>
        </w:rPr>
        <w:t xml:space="preserve"> claimant/recipient including voluntary periodic maintenance paid in cash or in kind (for example the payment of school or university fees)</w:t>
      </w:r>
    </w:p>
    <w:p w14:paraId="5B13F736" w14:textId="039B2EC9"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in working out whether maintenance income is received in relation to the person, have regard to the considerations that would apply under the </w:t>
      </w:r>
      <w:hyperlink r:id="rId116" w:tooltip="Link to A New Tax System (Family Assistance) Act 1999 on legislation.gov.au" w:history="1">
        <w:r w:rsidR="00720272">
          <w:rPr>
            <w:rStyle w:val="Hyperlink"/>
            <w:rFonts w:cs="Times New Roman"/>
            <w:i/>
            <w:szCs w:val="20"/>
          </w:rPr>
          <w:t>A New Tax System (Family Assistance) Act 1999</w:t>
        </w:r>
      </w:hyperlink>
      <w:r w:rsidRPr="00863FE9">
        <w:rPr>
          <w:rFonts w:cs="Times New Roman"/>
          <w:szCs w:val="20"/>
        </w:rPr>
        <w:t>; and</w:t>
      </w:r>
    </w:p>
    <w:p w14:paraId="27FFB6DF" w14:textId="77777777" w:rsidR="00863910" w:rsidRPr="00CA6878" w:rsidRDefault="00863910" w:rsidP="00863910">
      <w:pPr>
        <w:numPr>
          <w:ilvl w:val="0"/>
          <w:numId w:val="8"/>
        </w:numPr>
        <w:spacing w:before="120" w:beforeAutospacing="0" w:after="60" w:afterAutospacing="0"/>
        <w:rPr>
          <w:rFonts w:cs="Times New Roman"/>
          <w:szCs w:val="20"/>
        </w:rPr>
      </w:pPr>
      <w:r w:rsidRPr="00863FE9">
        <w:rPr>
          <w:rFonts w:cs="Times New Roman"/>
          <w:szCs w:val="20"/>
        </w:rPr>
        <w:t xml:space="preserve">have regard to maintenance income for the financial year current at the point-in-time at which the </w:t>
      </w:r>
      <w:r w:rsidRPr="00863910">
        <w:rPr>
          <w:rFonts w:cs="Times New Roman"/>
          <w:szCs w:val="20"/>
        </w:rPr>
        <w:t>ABSTUDY</w:t>
      </w:r>
      <w:r w:rsidRPr="00863FE9">
        <w:rPr>
          <w:rFonts w:cs="Times New Roman"/>
          <w:szCs w:val="20"/>
        </w:rPr>
        <w:t xml:space="preserve"> MIT is applied.</w:t>
      </w:r>
    </w:p>
    <w:p w14:paraId="18176434" w14:textId="77777777" w:rsidR="00863910" w:rsidRPr="00863910" w:rsidRDefault="00863910" w:rsidP="00707F31">
      <w:pPr>
        <w:pStyle w:val="Heading4"/>
      </w:pPr>
      <w:bookmarkStart w:id="760" w:name="_58.8.3_Maintenance_income"/>
      <w:bookmarkEnd w:id="760"/>
      <w:r w:rsidRPr="00863910">
        <w:t>58.8.3 Maintenance income free area</w:t>
      </w:r>
    </w:p>
    <w:p w14:paraId="546BD48A" w14:textId="77777777" w:rsidR="00863910" w:rsidRPr="00863910" w:rsidRDefault="00863910" w:rsidP="00CA6878">
      <w:r w:rsidRPr="00863910">
        <w:t>The maintenance income free area (MIFA) is the amount of maintenance income the parent of a</w:t>
      </w:r>
      <w:r w:rsidR="00E136A6">
        <w:t>n</w:t>
      </w:r>
      <w:r w:rsidRPr="00863910">
        <w:t xml:space="preserve"> ABSTUDY claimant/recipient can receive in relation to the ABSTUDY recipient, before it affects the claimant/recipient’s rate of ABSTUDY.</w:t>
      </w:r>
    </w:p>
    <w:p w14:paraId="47C58E12" w14:textId="56CCEB3A" w:rsidR="00863910" w:rsidRPr="00863910" w:rsidRDefault="00863910" w:rsidP="00CA6878">
      <w:r w:rsidRPr="00863910">
        <w:t>The MIFA for a parent of a ABSTUDY claimant/recipient draws on some of the principles and thresholds that are used to calculate the Family Tax Benefit (FTB) Part A maintenance income free area.</w:t>
      </w:r>
      <w:r w:rsidR="001F45A6">
        <w:t xml:space="preserve"> </w:t>
      </w:r>
    </w:p>
    <w:p w14:paraId="63C0DD50" w14:textId="79366E9E" w:rsidR="001C6780" w:rsidRDefault="00863910" w:rsidP="00553B50">
      <w:r w:rsidRPr="00863910">
        <w:lastRenderedPageBreak/>
        <w:t>The value of the MIFA for each maintained ABSTUDY claimant/recipient may depend on whether the parent also receives maintenance income for other dependent ABSTUDY or Youth Allowance claimants/recipients, or FTB children.</w:t>
      </w:r>
    </w:p>
    <w:p w14:paraId="78F74524" w14:textId="77777777" w:rsidR="00863910" w:rsidRPr="00863910" w:rsidRDefault="00863910" w:rsidP="00CA6878">
      <w:r w:rsidRPr="00863910">
        <w:t xml:space="preserve">As for the FTB Part A MIFA, the MIFA for ABSTUDY has two components: </w:t>
      </w:r>
    </w:p>
    <w:p w14:paraId="41245DC7" w14:textId="6B5AF05F" w:rsidR="00655E96" w:rsidRDefault="00655E96" w:rsidP="007606EF">
      <w:pPr>
        <w:numPr>
          <w:ilvl w:val="0"/>
          <w:numId w:val="58"/>
        </w:numPr>
        <w:spacing w:before="0" w:beforeAutospacing="0" w:after="144" w:afterAutospacing="0"/>
        <w:ind w:left="714" w:hanging="357"/>
        <w:contextualSpacing/>
      </w:pPr>
      <w:r w:rsidRPr="00863910">
        <w:t>A component for ‘fixed costs’ allocated in relation to a first ‘maintained’ child/young person (the ‘first child MIFA amount’).</w:t>
      </w:r>
      <w:r w:rsidR="001F45A6">
        <w:t xml:space="preserve"> </w:t>
      </w:r>
      <w:r w:rsidRPr="009544A7">
        <w:t>The annual amount is indexed each year on 1 July.</w:t>
      </w:r>
      <w:r w:rsidR="001F45A6">
        <w:t xml:space="preserve"> </w:t>
      </w:r>
      <w:r w:rsidRPr="009544A7">
        <w:t xml:space="preserve">You can find the current value of annual amount by looking in the </w:t>
      </w:r>
      <w:hyperlink r:id="rId117" w:tooltip="Link to Guide to Australian Government Payments" w:history="1">
        <w:r w:rsidRPr="00E81C25">
          <w:rPr>
            <w:rStyle w:val="Hyperlink"/>
          </w:rPr>
          <w:t>Guide to Australian Government payments</w:t>
        </w:r>
      </w:hyperlink>
      <w:r w:rsidRPr="009544A7">
        <w:t xml:space="preserve"> under the heading Maintenance income free test for Family Tax Benefit Part A. The maintenance income free area for a ‘single parent’ listed there is what is what is used to determine the MIFA for ABSTUDY ‘first child MIFA amount’.</w:t>
      </w:r>
    </w:p>
    <w:p w14:paraId="2B2E841F" w14:textId="38D1B2FA" w:rsidR="00C01D8D" w:rsidRDefault="00C01D8D" w:rsidP="007606EF">
      <w:pPr>
        <w:numPr>
          <w:ilvl w:val="0"/>
          <w:numId w:val="58"/>
        </w:numPr>
        <w:spacing w:before="0" w:beforeAutospacing="0" w:after="144" w:afterAutospacing="0"/>
        <w:ind w:left="714" w:hanging="357"/>
        <w:contextualSpacing/>
      </w:pPr>
      <w:r>
        <w:t>A component allocated for each second and subsequent ‘maintained’ child/young person (the ‘additional child MIFA amount’).</w:t>
      </w:r>
      <w:r w:rsidR="00655E96" w:rsidRPr="00655E96">
        <w:t>The annual amount is indexed each year on 1 July.</w:t>
      </w:r>
      <w:r w:rsidR="001F45A6">
        <w:t xml:space="preserve"> </w:t>
      </w:r>
      <w:r w:rsidR="00655E96" w:rsidRPr="00655E96">
        <w:t xml:space="preserve">You can find the current value of annual amount by looking in the </w:t>
      </w:r>
      <w:hyperlink r:id="rId118" w:tooltip="Link to Guide to Australian Government Payments" w:history="1">
        <w:r w:rsidRPr="00E81C25">
          <w:rPr>
            <w:rStyle w:val="Hyperlink"/>
          </w:rPr>
          <w:t>Guide to Australian Government payments</w:t>
        </w:r>
      </w:hyperlink>
      <w:r w:rsidR="00655E96" w:rsidRPr="00655E96">
        <w:t xml:space="preserve"> under the heading Maintenance income free test for Family Tax Benefit Part A. The maintenance income free area for ‘each additional child’ listed there is what is what is used to determine the MIFA for ABSTUDY ‘additional child MIFA amount’.</w:t>
      </w:r>
      <w:r w:rsidR="001F45A6">
        <w:t xml:space="preserve"> </w:t>
      </w:r>
    </w:p>
    <w:p w14:paraId="328F5129" w14:textId="77777777" w:rsidR="00C01D8D" w:rsidRDefault="00C01D8D" w:rsidP="00C01D8D">
      <w:pPr>
        <w:spacing w:before="0" w:beforeAutospacing="0" w:after="144" w:afterAutospacing="0"/>
        <w:ind w:left="714"/>
        <w:contextualSpacing/>
      </w:pPr>
    </w:p>
    <w:p w14:paraId="3F2958B4" w14:textId="71F5DA9A" w:rsidR="00863910" w:rsidRPr="00863910" w:rsidRDefault="00863910" w:rsidP="00C01D8D">
      <w:pPr>
        <w:spacing w:before="0" w:beforeAutospacing="0" w:after="144" w:afterAutospacing="0"/>
        <w:contextualSpacing/>
      </w:pPr>
      <w:r w:rsidRPr="00863910">
        <w:t>The rules for extending a MIFA in respect of each ‘maintained’ child/young person under the Maintenance Income Test for ABSTUDY coordinate the allocation of the MIFA component for ‘fixed costs’ so that this is applied once only to a parent receiving maintenance.</w:t>
      </w:r>
      <w:r w:rsidR="001F45A6">
        <w:t xml:space="preserve"> </w:t>
      </w:r>
      <w:r w:rsidRPr="00863910">
        <w:t>This includes checking whether recognition for ‘fixed costs’ of maintenance income received has been, or is likely to be, extended under the FTB Part A maintenance income test (where an individual has ‘maintained’ children across FTB, Youth Allowance and ABSTUDY).</w:t>
      </w:r>
    </w:p>
    <w:p w14:paraId="303CBDD2" w14:textId="77777777" w:rsidR="00863910" w:rsidRPr="00863910" w:rsidRDefault="00863910" w:rsidP="00CA6878">
      <w:r w:rsidRPr="00863910">
        <w:t xml:space="preserve">This creates an ‘order of precedence’ in the extension of the MIFA component for ‘fixed </w:t>
      </w:r>
      <w:proofErr w:type="gramStart"/>
      <w:r w:rsidRPr="00863910">
        <w:t>costs’</w:t>
      </w:r>
      <w:proofErr w:type="gramEnd"/>
      <w:r w:rsidRPr="00863910">
        <w:t>.</w:t>
      </w:r>
    </w:p>
    <w:p w14:paraId="254ADF42" w14:textId="77777777" w:rsidR="00863910" w:rsidRPr="00863910" w:rsidRDefault="00863910" w:rsidP="00CA6878">
      <w:r w:rsidRPr="00863910">
        <w:t>The order of precedence is:</w:t>
      </w:r>
    </w:p>
    <w:p w14:paraId="4463A2C5" w14:textId="77777777" w:rsidR="00863910" w:rsidRPr="00863FE9" w:rsidRDefault="00863910" w:rsidP="007606EF">
      <w:pPr>
        <w:numPr>
          <w:ilvl w:val="0"/>
          <w:numId w:val="67"/>
        </w:numPr>
        <w:spacing w:before="0" w:beforeAutospacing="0" w:after="144" w:afterAutospacing="0" w:line="360" w:lineRule="atLeast"/>
        <w:contextualSpacing/>
      </w:pPr>
      <w:r w:rsidRPr="00863FE9">
        <w:t>FTB Child</w:t>
      </w:r>
    </w:p>
    <w:p w14:paraId="3D683775"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Youth Allowance </w:t>
      </w:r>
      <w:r w:rsidR="00A94BCD" w:rsidRPr="00A94BCD">
        <w:t>(YA)</w:t>
      </w:r>
      <w:r w:rsidR="00A94BCD">
        <w:t>/</w:t>
      </w:r>
      <w:r w:rsidR="00A94BCD" w:rsidRPr="00A94BCD">
        <w:t xml:space="preserve">ABSTUDY </w:t>
      </w:r>
      <w:r w:rsidRPr="00863FE9">
        <w:t>recipient</w:t>
      </w:r>
      <w:r w:rsidR="00A94BCD">
        <w:t xml:space="preserve"> </w:t>
      </w:r>
      <w:r w:rsidR="00A94BCD" w:rsidRPr="00927DAB">
        <w:t>(YA and ABSTUDY are considered equivalent)</w:t>
      </w:r>
    </w:p>
    <w:p w14:paraId="62245FD0" w14:textId="77777777" w:rsidR="00863910" w:rsidRPr="00863FE9" w:rsidRDefault="00863910" w:rsidP="007606EF">
      <w:pPr>
        <w:numPr>
          <w:ilvl w:val="0"/>
          <w:numId w:val="67"/>
        </w:numPr>
        <w:spacing w:before="0" w:beforeAutospacing="0" w:after="144" w:afterAutospacing="0" w:line="360" w:lineRule="atLeast"/>
        <w:contextualSpacing/>
      </w:pPr>
      <w:r w:rsidRPr="00863FE9">
        <w:t xml:space="preserve">Student attracting a means tested Assistance for Isolated Children Scheme payment (AIC student) but none of the other payments listed </w:t>
      </w:r>
      <w:proofErr w:type="gramStart"/>
      <w:r w:rsidRPr="00863FE9">
        <w:t>above;</w:t>
      </w:r>
      <w:proofErr w:type="gramEnd"/>
    </w:p>
    <w:p w14:paraId="287CA660" w14:textId="77777777" w:rsidR="00863910" w:rsidRPr="00863910" w:rsidRDefault="00863910" w:rsidP="00863910">
      <w:pPr>
        <w:spacing w:after="144" w:line="360" w:lineRule="atLeast"/>
        <w:ind w:firstLine="360"/>
      </w:pPr>
      <w:r w:rsidRPr="00863910">
        <w:t>whereby:</w:t>
      </w:r>
    </w:p>
    <w:p w14:paraId="5107755C" w14:textId="77777777" w:rsidR="00863910" w:rsidRPr="00863FE9" w:rsidRDefault="00863910" w:rsidP="00CA6878">
      <w:pPr>
        <w:numPr>
          <w:ilvl w:val="0"/>
          <w:numId w:val="8"/>
        </w:numPr>
        <w:spacing w:before="120" w:beforeAutospacing="0" w:after="60" w:afterAutospacing="0"/>
        <w:rPr>
          <w:rFonts w:cs="Times New Roman"/>
          <w:szCs w:val="20"/>
        </w:rPr>
      </w:pPr>
      <w:r w:rsidRPr="00863FE9">
        <w:rPr>
          <w:rFonts w:cs="Times New Roman"/>
          <w:szCs w:val="20"/>
        </w:rPr>
        <w:t>If there is a maintained ABSTUDY recipient and a maintained FTB Child, the FTB Child gets the ‘first child MIFA amount’, and the ABSTUDY recipient gets the ‘additional child MIFA amount’.</w:t>
      </w:r>
    </w:p>
    <w:p w14:paraId="262E2503" w14:textId="77777777" w:rsidR="00A94BCD" w:rsidRPr="00A94BCD" w:rsidRDefault="00863910" w:rsidP="00A94BCD">
      <w:pPr>
        <w:numPr>
          <w:ilvl w:val="0"/>
          <w:numId w:val="8"/>
        </w:numPr>
        <w:spacing w:before="120" w:beforeAutospacing="0" w:after="60" w:afterAutospacing="0"/>
        <w:rPr>
          <w:rFonts w:cs="Times New Roman"/>
          <w:szCs w:val="20"/>
        </w:rPr>
      </w:pPr>
      <w:r w:rsidRPr="00863FE9">
        <w:rPr>
          <w:rFonts w:cs="Times New Roman"/>
          <w:szCs w:val="20"/>
        </w:rPr>
        <w:t xml:space="preserve">If there are no maintained FTB Children, but there is a maintained ABSTUDY recipient </w:t>
      </w:r>
      <w:r w:rsidR="00A94BCD" w:rsidRPr="00A94BCD">
        <w:rPr>
          <w:rFonts w:cs="Times New Roman"/>
          <w:szCs w:val="20"/>
        </w:rPr>
        <w:t>the ABSTUDY recipient gets the ‘first child MIFA amount’.</w:t>
      </w:r>
    </w:p>
    <w:p w14:paraId="534EAEB8" w14:textId="77777777" w:rsidR="00A94BCD" w:rsidRDefault="00A94BCD" w:rsidP="00A94BCD">
      <w:pPr>
        <w:pStyle w:val="ListParagraph"/>
      </w:pPr>
      <w:r w:rsidRPr="00A94BCD">
        <w:t xml:space="preserve">If there is a maintained ABSTUDY recipient who is also an FTB Child, the ‘first child MIFA amount’ is applied to the FTB payment and the ‘additional child MIFA amount’ is applied to the ABSTUDY payment. </w:t>
      </w:r>
    </w:p>
    <w:p w14:paraId="0C919F64" w14:textId="77777777" w:rsidR="00A94BCD" w:rsidRPr="00980D8F" w:rsidRDefault="00A94BCD" w:rsidP="00C334AA">
      <w:pPr>
        <w:numPr>
          <w:ilvl w:val="0"/>
          <w:numId w:val="8"/>
        </w:numPr>
        <w:spacing w:before="120" w:beforeAutospacing="0" w:after="60" w:afterAutospacing="0"/>
        <w:rPr>
          <w:rFonts w:cs="Times New Roman"/>
          <w:szCs w:val="20"/>
        </w:rPr>
      </w:pPr>
      <w:r w:rsidRPr="00FD30D2">
        <w:rPr>
          <w:rFonts w:cs="Times New Roman"/>
          <w:szCs w:val="20"/>
        </w:rPr>
        <w:t xml:space="preserve">If there are no maintained FTB Children, but there </w:t>
      </w:r>
      <w:r>
        <w:rPr>
          <w:rFonts w:cs="Times New Roman"/>
          <w:szCs w:val="20"/>
        </w:rPr>
        <w:t>are several maintained ABSTUDY recipients then these</w:t>
      </w:r>
      <w:r w:rsidRPr="00FD30D2">
        <w:rPr>
          <w:rFonts w:cs="Times New Roman"/>
          <w:szCs w:val="20"/>
        </w:rPr>
        <w:t xml:space="preserve"> recipients </w:t>
      </w:r>
      <w:r w:rsidRPr="00EC1513">
        <w:rPr>
          <w:rFonts w:cs="Times New Roman"/>
          <w:szCs w:val="20"/>
        </w:rPr>
        <w:t xml:space="preserve">share the ‘first </w:t>
      </w:r>
      <w:r w:rsidRPr="007D5822">
        <w:rPr>
          <w:rFonts w:cs="Times New Roman"/>
          <w:szCs w:val="20"/>
        </w:rPr>
        <w:t xml:space="preserve">child MIFA amount’ and the ‘additional child MIFA </w:t>
      </w:r>
      <w:proofErr w:type="gramStart"/>
      <w:r w:rsidRPr="007D5822">
        <w:rPr>
          <w:rFonts w:cs="Times New Roman"/>
          <w:szCs w:val="20"/>
        </w:rPr>
        <w:t>amounts’</w:t>
      </w:r>
      <w:proofErr w:type="gramEnd"/>
      <w:r w:rsidRPr="007D5822">
        <w:rPr>
          <w:rFonts w:cs="Times New Roman"/>
          <w:szCs w:val="20"/>
        </w:rPr>
        <w:t>.</w:t>
      </w:r>
    </w:p>
    <w:p w14:paraId="499C6AF0" w14:textId="77777777" w:rsidR="00E136A6" w:rsidRDefault="00A94BCD" w:rsidP="00C334AA">
      <w:pPr>
        <w:pStyle w:val="ListParagraph"/>
      </w:pPr>
      <w:r w:rsidRPr="00A94BCD">
        <w:lastRenderedPageBreak/>
        <w:t xml:space="preserve">If there are no maintained FTB Children, but there is a maintained ABSTUDY recipient(s) and a maintained YA recipient(s), then the YA recipient(s) and the ABSTUDY recipient(s) share the ‘first child MIFA amount’ and the ‘additional child MIFA </w:t>
      </w:r>
      <w:proofErr w:type="gramStart"/>
      <w:r w:rsidRPr="00A94BCD">
        <w:t>amounts’</w:t>
      </w:r>
      <w:proofErr w:type="gramEnd"/>
      <w:r w:rsidR="00E136A6">
        <w:t>.</w:t>
      </w:r>
    </w:p>
    <w:p w14:paraId="10BF4817" w14:textId="77777777" w:rsidR="00E136A6" w:rsidRPr="00A94BCD" w:rsidRDefault="00A94BCD" w:rsidP="00C334AA">
      <w:pPr>
        <w:pStyle w:val="ListParagraph"/>
      </w:pPr>
      <w:r w:rsidRPr="00A94BCD">
        <w:t>If there is no maintained FTB Child, but there is a maintained ABSTUDY dependent student and a maintained AIC student, the AIC student is deemed to be an FTB child therefore the ‘first child MIFA amount’ amount applies to their FTB payment (regardless of whether or not an FTB payment is actually made) and the ‘additional child MIFA amount’ is applied to the AIC payment (and any YA or ABSTUDY siblings).</w:t>
      </w:r>
    </w:p>
    <w:p w14:paraId="153D5819" w14:textId="77777777" w:rsidR="00CF532A" w:rsidRPr="00707F31" w:rsidRDefault="00863910" w:rsidP="00863910">
      <w:pPr>
        <w:spacing w:before="0" w:after="144" w:line="360" w:lineRule="atLeast"/>
        <w:contextualSpacing/>
        <w:rPr>
          <w:u w:val="single"/>
        </w:rPr>
      </w:pPr>
      <w:bookmarkStart w:id="761" w:name="CalculatingMIFA"/>
      <w:r w:rsidRPr="00BE1497">
        <w:rPr>
          <w:b/>
          <w:color w:val="111111"/>
          <w:szCs w:val="22"/>
          <w:lang w:val="en"/>
        </w:rPr>
        <w:t>Calculating the MIFA</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B9414B1"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bookmarkEnd w:id="761"/>
          <w:p w14:paraId="6D698455"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04069523"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77D4EF7E" w14:textId="77777777" w:rsidTr="00863910">
        <w:tc>
          <w:tcPr>
            <w:tcW w:w="817" w:type="dxa"/>
          </w:tcPr>
          <w:p w14:paraId="4AEA8DE3"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1E69279D" w14:textId="6EDAB607" w:rsidR="00863910" w:rsidRPr="00553B50" w:rsidRDefault="00863910" w:rsidP="00553B50">
            <w:pPr>
              <w:spacing w:before="120" w:beforeAutospacing="0" w:after="120" w:afterAutospacing="0"/>
              <w:rPr>
                <w:color w:val="111111"/>
                <w:sz w:val="20"/>
                <w:szCs w:val="20"/>
              </w:rPr>
            </w:pPr>
            <w:r w:rsidRPr="00553B50">
              <w:rPr>
                <w:color w:val="111111"/>
                <w:sz w:val="20"/>
                <w:szCs w:val="20"/>
              </w:rPr>
              <w:t xml:space="preserve">If there are no other dependent ABSTUDY </w:t>
            </w:r>
            <w:r w:rsidR="00655E96" w:rsidRPr="00553B50">
              <w:rPr>
                <w:color w:val="111111"/>
                <w:sz w:val="20"/>
                <w:szCs w:val="20"/>
              </w:rPr>
              <w:t xml:space="preserve">Living Allowance </w:t>
            </w:r>
            <w:r w:rsidRPr="00553B50">
              <w:rPr>
                <w:color w:val="111111"/>
                <w:sz w:val="20"/>
                <w:szCs w:val="20"/>
              </w:rPr>
              <w:t>claimants/recipients, and no other dependent YA claimants/recipients, or FTB children, for whom the parent receives maintenance then the MIFA is: $</w:t>
            </w:r>
            <w:r w:rsidR="002D411D">
              <w:rPr>
                <w:color w:val="111111"/>
                <w:sz w:val="20"/>
                <w:szCs w:val="20"/>
              </w:rPr>
              <w:t>2</w:t>
            </w:r>
            <w:r w:rsidR="000E217B">
              <w:rPr>
                <w:color w:val="111111"/>
                <w:sz w:val="20"/>
                <w:szCs w:val="20"/>
              </w:rPr>
              <w:t>,</w:t>
            </w:r>
            <w:r w:rsidR="002D411D">
              <w:rPr>
                <w:color w:val="111111"/>
                <w:sz w:val="20"/>
                <w:szCs w:val="20"/>
              </w:rPr>
              <w:t>003</w:t>
            </w:r>
            <w:r w:rsidR="0054420B">
              <w:rPr>
                <w:color w:val="111111"/>
                <w:sz w:val="20"/>
                <w:szCs w:val="20"/>
              </w:rPr>
              <w:t>.</w:t>
            </w:r>
            <w:r w:rsidR="002D411D">
              <w:rPr>
                <w:color w:val="111111"/>
                <w:sz w:val="20"/>
                <w:szCs w:val="20"/>
              </w:rPr>
              <w:t>8</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w:t>
            </w:r>
            <w:r w:rsidR="001F45A6" w:rsidRPr="00553B50">
              <w:rPr>
                <w:color w:val="111111"/>
                <w:sz w:val="20"/>
                <w:szCs w:val="20"/>
              </w:rPr>
              <w:t xml:space="preserve"> </w:t>
            </w:r>
            <w:r w:rsidRPr="00553B50">
              <w:rPr>
                <w:color w:val="111111"/>
                <w:sz w:val="20"/>
                <w:szCs w:val="20"/>
              </w:rPr>
              <w:t xml:space="preserve">(This is known as the FTB maintenance income free area </w:t>
            </w:r>
            <w:r w:rsidRPr="00553B50">
              <w:rPr>
                <w:b/>
                <w:color w:val="111111"/>
                <w:sz w:val="20"/>
                <w:szCs w:val="20"/>
              </w:rPr>
              <w:t>Column 2 amount</w:t>
            </w:r>
            <w:r w:rsidRPr="00553B50">
              <w:rPr>
                <w:color w:val="111111"/>
                <w:sz w:val="20"/>
                <w:szCs w:val="20"/>
              </w:rPr>
              <w:t xml:space="preserve"> – referred to above as the ‘first child MIFA amount’).</w:t>
            </w:r>
          </w:p>
          <w:p w14:paraId="43218415" w14:textId="77777777" w:rsidR="00863910" w:rsidRPr="00553B50" w:rsidRDefault="00863910" w:rsidP="00553B50">
            <w:pPr>
              <w:spacing w:before="120" w:beforeAutospacing="0" w:after="120" w:afterAutospacing="0"/>
              <w:rPr>
                <w:color w:val="111111"/>
                <w:sz w:val="20"/>
                <w:szCs w:val="20"/>
              </w:rPr>
            </w:pPr>
            <w:r w:rsidRPr="00553B50">
              <w:rPr>
                <w:color w:val="111111"/>
                <w:sz w:val="20"/>
                <w:szCs w:val="20"/>
              </w:rPr>
              <w:t>If there are other dependent ABSTUDY / Y</w:t>
            </w:r>
            <w:r w:rsidR="00E136A6" w:rsidRPr="00553B50">
              <w:rPr>
                <w:color w:val="111111"/>
                <w:sz w:val="20"/>
                <w:szCs w:val="20"/>
              </w:rPr>
              <w:t>A</w:t>
            </w:r>
            <w:r w:rsidRPr="00553B50">
              <w:rPr>
                <w:color w:val="111111"/>
                <w:sz w:val="20"/>
                <w:szCs w:val="20"/>
              </w:rPr>
              <w:t xml:space="preserve"> claimants/recipients, or FTB children, for whom the parent receives maintenance, go to Step 2.</w:t>
            </w:r>
          </w:p>
        </w:tc>
      </w:tr>
      <w:tr w:rsidR="00863910" w:rsidRPr="00863910" w14:paraId="29FDF143" w14:textId="77777777" w:rsidTr="00863910">
        <w:tc>
          <w:tcPr>
            <w:tcW w:w="817" w:type="dxa"/>
          </w:tcPr>
          <w:p w14:paraId="3EF4BB1F"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1D1E2F01" w14:textId="4CB8D9EB" w:rsidR="00863910" w:rsidRPr="00553B50" w:rsidRDefault="00863910" w:rsidP="004902FE">
            <w:pPr>
              <w:spacing w:before="120" w:beforeAutospacing="0" w:after="120" w:afterAutospacing="0"/>
              <w:rPr>
                <w:color w:val="111111"/>
                <w:sz w:val="20"/>
                <w:szCs w:val="20"/>
              </w:rPr>
            </w:pPr>
            <w:r w:rsidRPr="00553B50">
              <w:rPr>
                <w:color w:val="111111"/>
                <w:sz w:val="20"/>
                <w:szCs w:val="20"/>
              </w:rPr>
              <w:t>If the parent also receives maintenance for an FTB child, or for both an FTB child and another ABSTUDY/Y</w:t>
            </w:r>
            <w:r w:rsidR="00E136A6" w:rsidRPr="00553B50">
              <w:rPr>
                <w:color w:val="111111"/>
                <w:sz w:val="20"/>
                <w:szCs w:val="20"/>
              </w:rPr>
              <w:t>A</w:t>
            </w:r>
            <w:r w:rsidR="006E0C7E" w:rsidRPr="00553B50">
              <w:rPr>
                <w:color w:val="111111"/>
                <w:sz w:val="20"/>
                <w:szCs w:val="20"/>
              </w:rPr>
              <w:t xml:space="preserve"> </w:t>
            </w:r>
            <w:r w:rsidRPr="00553B50">
              <w:rPr>
                <w:color w:val="111111"/>
                <w:sz w:val="20"/>
                <w:szCs w:val="20"/>
              </w:rPr>
              <w:t xml:space="preserve">claimant/recipient, then the MIFA </w:t>
            </w:r>
            <w:r w:rsidR="00E136A6" w:rsidRPr="00553B50">
              <w:rPr>
                <w:color w:val="111111"/>
                <w:sz w:val="20"/>
                <w:szCs w:val="20"/>
              </w:rPr>
              <w:t xml:space="preserve">applied to ABSTUDY </w:t>
            </w:r>
            <w:r w:rsidRPr="00553B50">
              <w:rPr>
                <w:color w:val="111111"/>
                <w:sz w:val="20"/>
                <w:szCs w:val="20"/>
              </w:rPr>
              <w:t>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2D411D">
              <w:rPr>
                <w:color w:val="111111"/>
                <w:sz w:val="20"/>
                <w:szCs w:val="20"/>
              </w:rPr>
              <w:t>26</w:t>
            </w:r>
            <w:r w:rsidRPr="00553B50">
              <w:rPr>
                <w:color w:val="111111"/>
                <w:sz w:val="20"/>
                <w:szCs w:val="20"/>
              </w:rPr>
              <w:t xml:space="preserve">). (This is known as the FTB maintenance income free area </w:t>
            </w:r>
            <w:r w:rsidRPr="00553B50">
              <w:rPr>
                <w:b/>
                <w:color w:val="111111"/>
                <w:sz w:val="20"/>
                <w:szCs w:val="20"/>
              </w:rPr>
              <w:t>Column 3 amount</w:t>
            </w:r>
            <w:r w:rsidRPr="00553B50">
              <w:rPr>
                <w:color w:val="111111"/>
                <w:sz w:val="20"/>
                <w:szCs w:val="20"/>
              </w:rPr>
              <w:t xml:space="preserve"> </w:t>
            </w:r>
            <w:r w:rsidR="00945AC2" w:rsidRPr="00405FE8">
              <w:rPr>
                <w:color w:val="111111"/>
                <w:sz w:val="20"/>
                <w:szCs w:val="20"/>
              </w:rPr>
              <w:t xml:space="preserve">– </w:t>
            </w:r>
            <w:r w:rsidRPr="00553B50">
              <w:rPr>
                <w:color w:val="111111"/>
                <w:sz w:val="20"/>
                <w:szCs w:val="20"/>
              </w:rPr>
              <w:t>referred to above as the ‘additional child MIFA amount’).</w:t>
            </w:r>
          </w:p>
        </w:tc>
      </w:tr>
      <w:tr w:rsidR="00863910" w:rsidRPr="00863910" w14:paraId="78118786" w14:textId="77777777" w:rsidTr="00863910">
        <w:tc>
          <w:tcPr>
            <w:tcW w:w="817" w:type="dxa"/>
          </w:tcPr>
          <w:p w14:paraId="0E1D5E27"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485ECDFF" w14:textId="5D2B8CA5" w:rsidR="00863910" w:rsidRPr="00553B50" w:rsidRDefault="00863910" w:rsidP="004902FE">
            <w:pPr>
              <w:spacing w:before="120" w:beforeAutospacing="0" w:after="120" w:afterAutospacing="0"/>
              <w:rPr>
                <w:color w:val="111111"/>
                <w:sz w:val="20"/>
                <w:szCs w:val="20"/>
              </w:rPr>
            </w:pPr>
            <w:r w:rsidRPr="00553B50">
              <w:rPr>
                <w:color w:val="111111"/>
                <w:sz w:val="20"/>
                <w:szCs w:val="20"/>
              </w:rPr>
              <w:t xml:space="preserve">If the </w:t>
            </w:r>
            <w:r w:rsidR="00E136A6" w:rsidRPr="00553B50">
              <w:rPr>
                <w:color w:val="111111"/>
                <w:sz w:val="20"/>
                <w:szCs w:val="20"/>
              </w:rPr>
              <w:t>ABSTUDY recipient is also an FTB child</w:t>
            </w:r>
            <w:r w:rsidRPr="00553B50">
              <w:rPr>
                <w:color w:val="111111"/>
                <w:sz w:val="20"/>
                <w:szCs w:val="20"/>
              </w:rPr>
              <w:t>, then the MIFA is: $</w:t>
            </w:r>
            <w:r w:rsidR="0054420B">
              <w:rPr>
                <w:color w:val="111111"/>
                <w:sz w:val="20"/>
                <w:szCs w:val="20"/>
              </w:rPr>
              <w:t>6</w:t>
            </w:r>
            <w:r w:rsidR="002D411D">
              <w:rPr>
                <w:color w:val="111111"/>
                <w:sz w:val="20"/>
                <w:szCs w:val="20"/>
              </w:rPr>
              <w:t>67</w:t>
            </w:r>
            <w:r w:rsidR="0054420B">
              <w:rPr>
                <w:color w:val="111111"/>
                <w:sz w:val="20"/>
                <w:szCs w:val="20"/>
              </w:rPr>
              <w:t>.</w:t>
            </w:r>
            <w:r w:rsidR="002D411D">
              <w:rPr>
                <w:color w:val="111111"/>
                <w:sz w:val="20"/>
                <w:szCs w:val="20"/>
              </w:rPr>
              <w:t>9</w:t>
            </w:r>
            <w:r w:rsidR="0054420B">
              <w:rPr>
                <w:color w:val="111111"/>
                <w:sz w:val="20"/>
                <w:szCs w:val="20"/>
              </w:rPr>
              <w:t>5</w:t>
            </w:r>
            <w:r w:rsidRPr="00553B50">
              <w:rPr>
                <w:color w:val="111111"/>
                <w:sz w:val="20"/>
                <w:szCs w:val="20"/>
              </w:rPr>
              <w:t xml:space="preserve"> (</w:t>
            </w:r>
            <w:r w:rsidR="00940056" w:rsidRPr="00553B50">
              <w:rPr>
                <w:color w:val="111111"/>
                <w:sz w:val="20"/>
                <w:szCs w:val="20"/>
              </w:rPr>
              <w:t>20</w:t>
            </w:r>
            <w:r w:rsidR="003C3039" w:rsidRPr="00553B50">
              <w:rPr>
                <w:color w:val="111111"/>
                <w:sz w:val="20"/>
                <w:szCs w:val="20"/>
              </w:rPr>
              <w:t>2</w:t>
            </w:r>
            <w:r w:rsidR="002D411D">
              <w:rPr>
                <w:color w:val="111111"/>
                <w:sz w:val="20"/>
                <w:szCs w:val="20"/>
              </w:rPr>
              <w:t>5</w:t>
            </w:r>
            <w:r w:rsidR="00940056" w:rsidRPr="00553B50">
              <w:rPr>
                <w:color w:val="111111"/>
                <w:sz w:val="20"/>
                <w:szCs w:val="20"/>
              </w:rPr>
              <w:t>-</w:t>
            </w:r>
            <w:r w:rsidR="003C3039" w:rsidRPr="00553B50">
              <w:rPr>
                <w:color w:val="111111"/>
                <w:sz w:val="20"/>
                <w:szCs w:val="20"/>
              </w:rPr>
              <w:t>2</w:t>
            </w:r>
            <w:r w:rsidR="002D411D">
              <w:rPr>
                <w:color w:val="111111"/>
                <w:sz w:val="20"/>
                <w:szCs w:val="20"/>
              </w:rPr>
              <w:t>6</w:t>
            </w:r>
            <w:r w:rsidRPr="00553B50">
              <w:rPr>
                <w:color w:val="111111"/>
                <w:sz w:val="20"/>
                <w:szCs w:val="20"/>
              </w:rPr>
              <w:t>). (Column 3 amount / ‘additional child MIFA amount’).</w:t>
            </w:r>
          </w:p>
        </w:tc>
      </w:tr>
      <w:tr w:rsidR="00863910" w:rsidRPr="00863910" w14:paraId="550EB347" w14:textId="77777777" w:rsidTr="00863910">
        <w:trPr>
          <w:cantSplit/>
        </w:trPr>
        <w:tc>
          <w:tcPr>
            <w:tcW w:w="817" w:type="dxa"/>
          </w:tcPr>
          <w:p w14:paraId="5389225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5CE379EB" w14:textId="5137D42C" w:rsidR="00945AC2" w:rsidRPr="00863910" w:rsidRDefault="00863910" w:rsidP="00863910">
            <w:pPr>
              <w:spacing w:before="0" w:beforeAutospacing="0" w:after="60" w:afterAutospacing="0"/>
              <w:rPr>
                <w:color w:val="auto"/>
                <w:sz w:val="20"/>
                <w:szCs w:val="20"/>
              </w:rPr>
            </w:pPr>
            <w:r w:rsidRPr="00863910">
              <w:rPr>
                <w:color w:val="auto"/>
                <w:sz w:val="20"/>
                <w:szCs w:val="20"/>
              </w:rPr>
              <w:t>If the parent also receives maintenance for another ABSTUDY claimant/recipient</w:t>
            </w:r>
            <w:r w:rsidR="00E136A6">
              <w:rPr>
                <w:color w:val="auto"/>
                <w:sz w:val="20"/>
                <w:szCs w:val="20"/>
              </w:rPr>
              <w:t xml:space="preserve"> or YA claimant/recipient</w:t>
            </w:r>
            <w:r w:rsidRPr="00863910">
              <w:rPr>
                <w:color w:val="auto"/>
                <w:sz w:val="20"/>
                <w:szCs w:val="20"/>
              </w:rPr>
              <w:t>, but does not receive maintenance for any</w:t>
            </w:r>
            <w:r w:rsidR="001F45A6">
              <w:rPr>
                <w:color w:val="auto"/>
                <w:sz w:val="20"/>
                <w:szCs w:val="20"/>
              </w:rPr>
              <w:t xml:space="preserve"> </w:t>
            </w:r>
            <w:r w:rsidRPr="00863910">
              <w:rPr>
                <w:color w:val="auto"/>
                <w:sz w:val="20"/>
                <w:szCs w:val="20"/>
              </w:rPr>
              <w:t>FTB child, then the MIFA is worked out using this formula:</w:t>
            </w:r>
          </w:p>
          <w:p w14:paraId="13BA15B7" w14:textId="77777777" w:rsidR="00863910" w:rsidRPr="00863910" w:rsidRDefault="00863910" w:rsidP="00863910">
            <w:pPr>
              <w:spacing w:before="0" w:beforeAutospacing="0" w:after="60" w:afterAutospacing="0"/>
              <w:rPr>
                <w:color w:val="auto"/>
                <w:sz w:val="20"/>
                <w:szCs w:val="20"/>
              </w:rPr>
            </w:pPr>
          </w:p>
          <w:p w14:paraId="64DFC1B4" w14:textId="2248E831" w:rsidR="00863910" w:rsidRPr="00863910" w:rsidRDefault="00863910" w:rsidP="00863910">
            <w:pPr>
              <w:spacing w:before="0" w:beforeAutospacing="0" w:after="0" w:afterAutospacing="0" w:line="240" w:lineRule="auto"/>
              <w:jc w:val="center"/>
              <w:rPr>
                <w:b/>
                <w:sz w:val="18"/>
                <w:szCs w:val="18"/>
                <w:lang w:val="en"/>
              </w:rPr>
            </w:pPr>
            <w:r w:rsidRPr="00863910">
              <w:rPr>
                <w:b/>
                <w:color w:val="111111"/>
                <w:sz w:val="18"/>
                <w:szCs w:val="18"/>
                <w:lang w:val="en"/>
              </w:rPr>
              <w:t xml:space="preserve">Column 2 </w:t>
            </w:r>
            <w:proofErr w:type="gramStart"/>
            <w:r w:rsidRPr="00863910">
              <w:rPr>
                <w:b/>
                <w:color w:val="111111"/>
                <w:sz w:val="18"/>
                <w:szCs w:val="18"/>
                <w:lang w:val="en"/>
              </w:rPr>
              <w:t>amount</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Column 3 amount for </w:t>
            </w:r>
            <w:r w:rsidRPr="00863910">
              <w:rPr>
                <w:b/>
                <w:sz w:val="18"/>
                <w:szCs w:val="18"/>
                <w:lang w:val="en"/>
              </w:rPr>
              <w:t>each other ABSTUDY</w:t>
            </w:r>
            <w:r w:rsidR="00E136A6">
              <w:rPr>
                <w:b/>
                <w:sz w:val="18"/>
                <w:szCs w:val="18"/>
                <w:lang w:val="en"/>
              </w:rPr>
              <w:t>/YA</w:t>
            </w:r>
            <w:r w:rsidRPr="00863910">
              <w:rPr>
                <w:b/>
                <w:sz w:val="18"/>
                <w:szCs w:val="18"/>
                <w:lang w:val="en"/>
              </w:rPr>
              <w:t xml:space="preserve"> recipient</w:t>
            </w:r>
          </w:p>
          <w:p w14:paraId="77170761" w14:textId="77777777" w:rsidR="00863910" w:rsidRPr="00863910" w:rsidRDefault="00863910" w:rsidP="00863910">
            <w:pPr>
              <w:spacing w:before="0" w:beforeAutospacing="0" w:after="0" w:afterAutospacing="0" w:line="240" w:lineRule="auto"/>
              <w:jc w:val="center"/>
              <w:rPr>
                <w:b/>
                <w:color w:val="111111"/>
                <w:sz w:val="16"/>
                <w:szCs w:val="16"/>
                <w:u w:val="single"/>
                <w:lang w:val="en"/>
              </w:rPr>
            </w:pPr>
            <w:r w:rsidRPr="00863910">
              <w:rPr>
                <w:b/>
                <w:sz w:val="16"/>
                <w:szCs w:val="16"/>
                <w:u w:val="single"/>
                <w:lang w:val="en"/>
              </w:rPr>
              <w:t>_______________________________________________________________________</w:t>
            </w:r>
          </w:p>
          <w:p w14:paraId="49831125" w14:textId="43C3A2BB" w:rsidR="00863910" w:rsidRPr="00863910" w:rsidRDefault="00863910" w:rsidP="00863910">
            <w:pPr>
              <w:spacing w:before="60" w:beforeAutospacing="0" w:after="0" w:afterAutospacing="0" w:line="240" w:lineRule="auto"/>
              <w:jc w:val="center"/>
              <w:rPr>
                <w:b/>
                <w:color w:val="111111"/>
                <w:sz w:val="18"/>
                <w:szCs w:val="18"/>
                <w:lang w:val="en"/>
              </w:rPr>
            </w:pPr>
            <w:proofErr w:type="gramStart"/>
            <w:r w:rsidRPr="00863910">
              <w:rPr>
                <w:b/>
                <w:color w:val="111111"/>
                <w:sz w:val="18"/>
                <w:szCs w:val="18"/>
                <w:lang w:val="en"/>
              </w:rPr>
              <w:t>1</w:t>
            </w:r>
            <w:r w:rsidR="001F45A6">
              <w:rPr>
                <w:b/>
                <w:color w:val="111111"/>
                <w:sz w:val="18"/>
                <w:szCs w:val="18"/>
                <w:lang w:val="en"/>
              </w:rPr>
              <w:t xml:space="preserve"> </w:t>
            </w:r>
            <w:r w:rsidRPr="00863910">
              <w:rPr>
                <w:b/>
                <w:color w:val="111111"/>
                <w:sz w:val="18"/>
                <w:szCs w:val="18"/>
                <w:lang w:val="en"/>
              </w:rPr>
              <w:t xml:space="preserve"> +</w:t>
            </w:r>
            <w:proofErr w:type="gramEnd"/>
            <w:r w:rsidR="001F45A6">
              <w:rPr>
                <w:b/>
                <w:color w:val="111111"/>
                <w:sz w:val="18"/>
                <w:szCs w:val="18"/>
                <w:lang w:val="en"/>
              </w:rPr>
              <w:t xml:space="preserve"> </w:t>
            </w:r>
            <w:r w:rsidRPr="00863910">
              <w:rPr>
                <w:b/>
                <w:color w:val="111111"/>
                <w:sz w:val="18"/>
                <w:szCs w:val="18"/>
                <w:lang w:val="en"/>
              </w:rPr>
              <w:t xml:space="preserve"> Number of other </w:t>
            </w:r>
            <w:r w:rsidRPr="00863910">
              <w:rPr>
                <w:b/>
                <w:sz w:val="18"/>
                <w:szCs w:val="18"/>
                <w:lang w:val="en"/>
              </w:rPr>
              <w:t>ABSTUDY</w:t>
            </w:r>
            <w:r w:rsidR="00E136A6">
              <w:rPr>
                <w:b/>
                <w:sz w:val="18"/>
                <w:szCs w:val="18"/>
                <w:lang w:val="en"/>
              </w:rPr>
              <w:t>/YA</w:t>
            </w:r>
            <w:r w:rsidRPr="00863910">
              <w:rPr>
                <w:b/>
                <w:sz w:val="18"/>
                <w:szCs w:val="18"/>
                <w:lang w:val="en"/>
              </w:rPr>
              <w:t xml:space="preserve"> </w:t>
            </w:r>
            <w:r w:rsidRPr="00863910">
              <w:rPr>
                <w:b/>
                <w:color w:val="111111"/>
                <w:sz w:val="18"/>
                <w:szCs w:val="18"/>
                <w:lang w:val="en"/>
              </w:rPr>
              <w:t>recipients</w:t>
            </w:r>
          </w:p>
          <w:p w14:paraId="44358A7D" w14:textId="77777777" w:rsidR="00863910" w:rsidRPr="00553B50" w:rsidRDefault="00863910" w:rsidP="00863910">
            <w:pPr>
              <w:rPr>
                <w:i/>
              </w:rPr>
            </w:pPr>
            <w:r w:rsidRPr="00553B50">
              <w:rPr>
                <w:i/>
                <w:color w:val="auto"/>
                <w:sz w:val="20"/>
                <w:szCs w:val="20"/>
              </w:rPr>
              <w:t>See the example below.</w:t>
            </w:r>
          </w:p>
        </w:tc>
      </w:tr>
    </w:tbl>
    <w:p w14:paraId="1FD8C1EC" w14:textId="65D37C44" w:rsidR="00863910" w:rsidRPr="00553B50" w:rsidRDefault="00863910" w:rsidP="00863910">
      <w:pPr>
        <w:spacing w:after="144" w:line="360" w:lineRule="atLeast"/>
        <w:rPr>
          <w:color w:val="365F91" w:themeColor="accent1" w:themeShade="BF"/>
          <w:szCs w:val="22"/>
          <w:lang w:val="en"/>
        </w:rPr>
      </w:pPr>
      <w:r w:rsidRPr="00553B50">
        <w:rPr>
          <w:b/>
          <w:i/>
          <w:iCs/>
          <w:color w:val="365F91" w:themeColor="accent1" w:themeShade="BF"/>
          <w:szCs w:val="22"/>
          <w:lang w:val="en"/>
        </w:rPr>
        <w:t>Example: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Maggie is a dependent ABSTUDY recipient. She has two </w:t>
      </w:r>
      <w:r w:rsidR="00655E96" w:rsidRPr="00553B50">
        <w:rPr>
          <w:i/>
          <w:iCs/>
          <w:color w:val="365F91" w:themeColor="accent1" w:themeShade="BF"/>
          <w:szCs w:val="22"/>
          <w:lang w:val="en"/>
        </w:rPr>
        <w:t>siblings</w:t>
      </w:r>
      <w:r w:rsidRPr="00553B50">
        <w:rPr>
          <w:i/>
          <w:iCs/>
          <w:color w:val="365F91" w:themeColor="accent1" w:themeShade="BF"/>
          <w:szCs w:val="22"/>
          <w:lang w:val="en"/>
        </w:rPr>
        <w:t>, Andrew and Joe, who also receive dependent ABSTUDY.</w:t>
      </w:r>
      <w:r w:rsidR="001F45A6" w:rsidRPr="00553B50">
        <w:rPr>
          <w:i/>
          <w:iCs/>
          <w:color w:val="365F91" w:themeColor="accent1" w:themeShade="BF"/>
          <w:szCs w:val="22"/>
          <w:lang w:val="en"/>
        </w:rPr>
        <w:t xml:space="preserve"> </w:t>
      </w:r>
      <w:r w:rsidRPr="00553B50">
        <w:rPr>
          <w:i/>
          <w:iCs/>
          <w:color w:val="365F91" w:themeColor="accent1" w:themeShade="BF"/>
          <w:szCs w:val="22"/>
          <w:lang w:val="en"/>
        </w:rPr>
        <w:t>All three siblings live with their mother who receives maintenance for each of them from their father.</w:t>
      </w:r>
      <w:r w:rsidR="001C6780" w:rsidRPr="00553B50">
        <w:rPr>
          <w:i/>
          <w:iCs/>
          <w:color w:val="365F91" w:themeColor="accent1" w:themeShade="BF"/>
          <w:szCs w:val="22"/>
          <w:lang w:val="en"/>
        </w:rPr>
        <w:t xml:space="preserve"> </w:t>
      </w:r>
      <w:r w:rsidRPr="00553B50">
        <w:rPr>
          <w:i/>
          <w:iCs/>
          <w:color w:val="365F91" w:themeColor="accent1" w:themeShade="BF"/>
          <w:szCs w:val="22"/>
          <w:lang w:val="en"/>
        </w:rPr>
        <w:t>The formula for calculating the MIFA for the purpose of Maggie’s ABSTUDY Maintenance Income Test is:</w:t>
      </w:r>
    </w:p>
    <w:tbl>
      <w:tblPr>
        <w:tblStyle w:val="TableGrid1"/>
        <w:tblW w:w="9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e for calculating MIFA"/>
        <w:tblDescription w:val="Formula for working out MIFA for Maggie"/>
      </w:tblPr>
      <w:tblGrid>
        <w:gridCol w:w="2376"/>
        <w:gridCol w:w="284"/>
        <w:gridCol w:w="2268"/>
        <w:gridCol w:w="321"/>
        <w:gridCol w:w="1947"/>
        <w:gridCol w:w="283"/>
        <w:gridCol w:w="1026"/>
        <w:gridCol w:w="426"/>
        <w:gridCol w:w="961"/>
      </w:tblGrid>
      <w:tr w:rsidR="007609C7" w:rsidRPr="00945AC2" w14:paraId="109258AE" w14:textId="77777777" w:rsidTr="00BF2BA6">
        <w:trPr>
          <w:tblHeader/>
        </w:trPr>
        <w:tc>
          <w:tcPr>
            <w:tcW w:w="2376" w:type="dxa"/>
            <w:tcBorders>
              <w:bottom w:val="single" w:sz="8" w:space="0" w:color="auto"/>
            </w:tcBorders>
            <w:vAlign w:val="center"/>
          </w:tcPr>
          <w:p w14:paraId="5994351A" w14:textId="08B04CAA"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w:t>
            </w:r>
            <w:r w:rsidR="004902FE">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003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8</w:t>
            </w:r>
            <w:r w:rsidR="0054420B">
              <w:rPr>
                <w:rFonts w:eastAsiaTheme="minorHAnsi" w:cstheme="minorBidi"/>
                <w:b/>
                <w:i/>
                <w:iCs/>
                <w:color w:val="365F91" w:themeColor="accent1" w:themeShade="BF"/>
                <w:sz w:val="18"/>
                <w:szCs w:val="18"/>
                <w:lang w:val="en" w:eastAsia="en-US"/>
              </w:rPr>
              <w:t>5</w:t>
            </w:r>
          </w:p>
          <w:p w14:paraId="25C61365" w14:textId="77777777" w:rsidR="007609C7" w:rsidRPr="00553B50" w:rsidRDefault="007609C7" w:rsidP="007609C7">
            <w:pPr>
              <w:spacing w:before="0" w:beforeAutospacing="0" w:after="60" w:afterAutospacing="0" w:line="240" w:lineRule="auto"/>
              <w:ind w:right="-108" w:hanging="142"/>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(Maggie: Column 2 amount)</w:t>
            </w:r>
          </w:p>
        </w:tc>
        <w:tc>
          <w:tcPr>
            <w:tcW w:w="284" w:type="dxa"/>
            <w:tcBorders>
              <w:bottom w:val="single" w:sz="8" w:space="0" w:color="auto"/>
            </w:tcBorders>
          </w:tcPr>
          <w:p w14:paraId="3AE2C137" w14:textId="77777777" w:rsidR="007609C7" w:rsidRPr="00553B50" w:rsidRDefault="007609C7" w:rsidP="007609C7">
            <w:pPr>
              <w:spacing w:before="0" w:beforeAutospacing="0" w:after="0" w:afterAutospacing="0" w:line="240" w:lineRule="auto"/>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2268" w:type="dxa"/>
            <w:tcBorders>
              <w:bottom w:val="single" w:sz="8" w:space="0" w:color="auto"/>
            </w:tcBorders>
            <w:vAlign w:val="center"/>
          </w:tcPr>
          <w:p w14:paraId="281B2550" w14:textId="4FF6424E" w:rsidR="007609C7" w:rsidRPr="00553B50" w:rsidRDefault="007609C7" w:rsidP="007609C7">
            <w:pPr>
              <w:spacing w:before="0" w:beforeAutospacing="0" w:after="0" w:afterAutospacing="0" w:line="240" w:lineRule="auto"/>
              <w:ind w:hanging="109"/>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347328BB" w14:textId="77777777" w:rsidR="007609C7" w:rsidRPr="00553B50" w:rsidRDefault="007609C7" w:rsidP="007609C7">
            <w:pPr>
              <w:spacing w:before="0" w:beforeAutospacing="0" w:after="0" w:afterAutospacing="0" w:line="240" w:lineRule="auto"/>
              <w:ind w:right="-249" w:hanging="109"/>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(Andrew: Column 3 amount)</w:t>
            </w:r>
          </w:p>
        </w:tc>
        <w:tc>
          <w:tcPr>
            <w:tcW w:w="321" w:type="dxa"/>
            <w:tcBorders>
              <w:bottom w:val="single" w:sz="8" w:space="0" w:color="auto"/>
            </w:tcBorders>
          </w:tcPr>
          <w:p w14:paraId="40EE7064" w14:textId="77777777" w:rsidR="007609C7" w:rsidRPr="00553B50" w:rsidRDefault="007609C7" w:rsidP="007609C7">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1947" w:type="dxa"/>
            <w:tcBorders>
              <w:bottom w:val="single" w:sz="8" w:space="0" w:color="auto"/>
            </w:tcBorders>
            <w:vAlign w:val="center"/>
          </w:tcPr>
          <w:p w14:paraId="165A79BB" w14:textId="6F5663F2" w:rsidR="007609C7" w:rsidRPr="00553B50" w:rsidRDefault="007609C7" w:rsidP="007609C7">
            <w:pPr>
              <w:spacing w:before="0" w:beforeAutospacing="0" w:after="0" w:afterAutospacing="0" w:line="240" w:lineRule="auto"/>
              <w:ind w:right="-180" w:firstLine="2"/>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54420B">
              <w:rPr>
                <w:rFonts w:eastAsiaTheme="minorHAnsi" w:cstheme="minorBidi"/>
                <w:b/>
                <w:i/>
                <w:iCs/>
                <w:color w:val="365F91" w:themeColor="accent1" w:themeShade="BF"/>
                <w:sz w:val="18"/>
                <w:szCs w:val="18"/>
                <w:lang w:val="en" w:eastAsia="en-US"/>
              </w:rPr>
              <w:t>6</w:t>
            </w:r>
            <w:r w:rsidR="002D411D">
              <w:rPr>
                <w:rFonts w:eastAsiaTheme="minorHAnsi" w:cstheme="minorBidi"/>
                <w:b/>
                <w:i/>
                <w:iCs/>
                <w:color w:val="365F91" w:themeColor="accent1" w:themeShade="BF"/>
                <w:sz w:val="18"/>
                <w:szCs w:val="18"/>
                <w:lang w:val="en" w:eastAsia="en-US"/>
              </w:rPr>
              <w:t>67</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9</w:t>
            </w:r>
            <w:r w:rsidR="0054420B">
              <w:rPr>
                <w:rFonts w:eastAsiaTheme="minorHAnsi" w:cstheme="minorBidi"/>
                <w:b/>
                <w:i/>
                <w:iCs/>
                <w:color w:val="365F91" w:themeColor="accent1" w:themeShade="BF"/>
                <w:sz w:val="18"/>
                <w:szCs w:val="18"/>
                <w:lang w:val="en" w:eastAsia="en-US"/>
              </w:rPr>
              <w:t>5</w:t>
            </w:r>
          </w:p>
          <w:p w14:paraId="27FCC6C3" w14:textId="77777777" w:rsidR="007609C7" w:rsidRPr="00553B50" w:rsidRDefault="007609C7" w:rsidP="007609C7">
            <w:pPr>
              <w:spacing w:before="0" w:beforeAutospacing="0" w:after="0" w:afterAutospacing="0" w:line="240" w:lineRule="auto"/>
              <w:ind w:right="-180" w:hanging="145"/>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 xml:space="preserve"> (Joe: Column 3 amount)</w:t>
            </w:r>
          </w:p>
        </w:tc>
        <w:tc>
          <w:tcPr>
            <w:tcW w:w="283" w:type="dxa"/>
            <w:vMerge w:val="restart"/>
            <w:tcBorders>
              <w:bottom w:val="single" w:sz="8" w:space="0" w:color="auto"/>
            </w:tcBorders>
            <w:vAlign w:val="center"/>
          </w:tcPr>
          <w:p w14:paraId="2761F9CA" w14:textId="77777777" w:rsidR="007609C7" w:rsidRPr="00553B50" w:rsidRDefault="007609C7" w:rsidP="007609C7">
            <w:pPr>
              <w:spacing w:before="0" w:beforeAutospacing="0" w:after="0" w:afterAutospacing="0" w:line="240" w:lineRule="auto"/>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1026" w:type="dxa"/>
            <w:tcBorders>
              <w:bottom w:val="single" w:sz="8" w:space="0" w:color="auto"/>
            </w:tcBorders>
          </w:tcPr>
          <w:p w14:paraId="74B870C7" w14:textId="60452217" w:rsidR="007609C7" w:rsidRPr="00553B50" w:rsidRDefault="007609C7" w:rsidP="004902FE">
            <w:pPr>
              <w:spacing w:before="0" w:beforeAutospacing="0" w:after="0" w:afterAutospacing="0" w:line="240" w:lineRule="auto"/>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3,</w:t>
            </w:r>
            <w:r w:rsidR="002D411D">
              <w:rPr>
                <w:rFonts w:eastAsiaTheme="minorHAnsi" w:cstheme="minorBidi"/>
                <w:b/>
                <w:i/>
                <w:iCs/>
                <w:color w:val="365F91" w:themeColor="accent1" w:themeShade="BF"/>
                <w:sz w:val="18"/>
                <w:szCs w:val="18"/>
                <w:lang w:val="en" w:eastAsia="en-US"/>
              </w:rPr>
              <w:t>339</w:t>
            </w:r>
            <w:r w:rsidR="0054420B">
              <w:rPr>
                <w:rFonts w:eastAsiaTheme="minorHAnsi" w:cstheme="minorBidi"/>
                <w:b/>
                <w:i/>
                <w:iCs/>
                <w:color w:val="365F91" w:themeColor="accent1" w:themeShade="BF"/>
                <w:sz w:val="18"/>
                <w:szCs w:val="18"/>
                <w:lang w:val="en" w:eastAsia="en-US"/>
              </w:rPr>
              <w:t>.75</w:t>
            </w:r>
          </w:p>
        </w:tc>
        <w:tc>
          <w:tcPr>
            <w:tcW w:w="426" w:type="dxa"/>
            <w:vMerge w:val="restart"/>
            <w:vAlign w:val="center"/>
          </w:tcPr>
          <w:p w14:paraId="62CB7D8C"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r w:rsidRPr="00553B50">
              <w:rPr>
                <w:rFonts w:eastAsiaTheme="minorHAnsi" w:cstheme="minorBidi"/>
                <w:i/>
                <w:iCs/>
                <w:color w:val="365F91" w:themeColor="accent1" w:themeShade="BF"/>
                <w:sz w:val="18"/>
                <w:szCs w:val="18"/>
                <w:lang w:val="en" w:eastAsia="en-US"/>
              </w:rPr>
              <w:t>=</w:t>
            </w:r>
          </w:p>
        </w:tc>
        <w:tc>
          <w:tcPr>
            <w:tcW w:w="961" w:type="dxa"/>
            <w:vMerge w:val="restart"/>
            <w:vAlign w:val="center"/>
          </w:tcPr>
          <w:p w14:paraId="339C5C6C" w14:textId="5A5BD5D1" w:rsidR="007609C7" w:rsidRPr="00553B50" w:rsidRDefault="007609C7" w:rsidP="004902FE">
            <w:pPr>
              <w:spacing w:before="0" w:beforeAutospacing="0" w:after="144" w:afterAutospacing="0" w:line="360" w:lineRule="atLeast"/>
              <w:ind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r w:rsidR="004902FE">
              <w:rPr>
                <w:rFonts w:eastAsiaTheme="minorHAnsi" w:cstheme="minorBidi"/>
                <w:b/>
                <w:i/>
                <w:iCs/>
                <w:color w:val="365F91" w:themeColor="accent1" w:themeShade="BF"/>
                <w:sz w:val="18"/>
                <w:szCs w:val="18"/>
                <w:lang w:val="en" w:eastAsia="en-US"/>
              </w:rPr>
              <w:t>1,</w:t>
            </w:r>
            <w:r w:rsidR="002D411D">
              <w:rPr>
                <w:rFonts w:eastAsiaTheme="minorHAnsi" w:cstheme="minorBidi"/>
                <w:b/>
                <w:i/>
                <w:iCs/>
                <w:color w:val="365F91" w:themeColor="accent1" w:themeShade="BF"/>
                <w:sz w:val="18"/>
                <w:szCs w:val="18"/>
                <w:lang w:val="en" w:eastAsia="en-US"/>
              </w:rPr>
              <w:t>113</w:t>
            </w:r>
            <w:r w:rsidR="0054420B">
              <w:rPr>
                <w:rFonts w:eastAsiaTheme="minorHAnsi" w:cstheme="minorBidi"/>
                <w:b/>
                <w:i/>
                <w:iCs/>
                <w:color w:val="365F91" w:themeColor="accent1" w:themeShade="BF"/>
                <w:sz w:val="18"/>
                <w:szCs w:val="18"/>
                <w:lang w:val="en" w:eastAsia="en-US"/>
              </w:rPr>
              <w:t>.</w:t>
            </w:r>
            <w:r w:rsidR="002D411D">
              <w:rPr>
                <w:rFonts w:eastAsiaTheme="minorHAnsi" w:cstheme="minorBidi"/>
                <w:b/>
                <w:i/>
                <w:iCs/>
                <w:color w:val="365F91" w:themeColor="accent1" w:themeShade="BF"/>
                <w:sz w:val="18"/>
                <w:szCs w:val="18"/>
                <w:lang w:val="en" w:eastAsia="en-US"/>
              </w:rPr>
              <w:t>25</w:t>
            </w:r>
          </w:p>
        </w:tc>
      </w:tr>
      <w:tr w:rsidR="007609C7" w:rsidRPr="00945AC2" w14:paraId="62A4EF4F" w14:textId="77777777" w:rsidTr="00BF2BA6">
        <w:trPr>
          <w:tblHeader/>
        </w:trPr>
        <w:tc>
          <w:tcPr>
            <w:tcW w:w="2376" w:type="dxa"/>
            <w:tcBorders>
              <w:top w:val="single" w:sz="8" w:space="0" w:color="auto"/>
            </w:tcBorders>
            <w:vAlign w:val="center"/>
          </w:tcPr>
          <w:p w14:paraId="5960BC96" w14:textId="3D91341E" w:rsidR="007609C7" w:rsidRPr="00553B50" w:rsidRDefault="007609C7" w:rsidP="007609C7">
            <w:pPr>
              <w:spacing w:before="0" w:beforeAutospacing="0" w:after="144" w:afterAutospacing="0" w:line="360" w:lineRule="atLeast"/>
              <w:jc w:val="right"/>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1</w:t>
            </w:r>
            <w:r w:rsidR="001F45A6" w:rsidRPr="00553B50">
              <w:rPr>
                <w:rFonts w:eastAsiaTheme="minorHAnsi" w:cstheme="minorBidi"/>
                <w:b/>
                <w:i/>
                <w:iCs/>
                <w:color w:val="365F91" w:themeColor="accent1" w:themeShade="BF"/>
                <w:sz w:val="18"/>
                <w:szCs w:val="18"/>
                <w:lang w:val="en" w:eastAsia="en-US"/>
              </w:rPr>
              <w:t xml:space="preserve"> </w:t>
            </w:r>
            <w:r w:rsidRPr="00553B50">
              <w:rPr>
                <w:rFonts w:eastAsiaTheme="minorHAnsi" w:cstheme="minorBidi"/>
                <w:i/>
                <w:iCs/>
                <w:color w:val="365F91" w:themeColor="accent1" w:themeShade="BF"/>
                <w:sz w:val="18"/>
                <w:szCs w:val="18"/>
                <w:lang w:val="en" w:eastAsia="en-US"/>
              </w:rPr>
              <w:t>(Maggie)</w:t>
            </w:r>
          </w:p>
        </w:tc>
        <w:tc>
          <w:tcPr>
            <w:tcW w:w="284" w:type="dxa"/>
            <w:tcBorders>
              <w:top w:val="single" w:sz="8" w:space="0" w:color="auto"/>
            </w:tcBorders>
            <w:vAlign w:val="center"/>
          </w:tcPr>
          <w:p w14:paraId="6F2FBB3A" w14:textId="77777777" w:rsidR="007609C7" w:rsidRPr="00553B50" w:rsidRDefault="007609C7" w:rsidP="007609C7">
            <w:pPr>
              <w:spacing w:before="0" w:beforeAutospacing="0" w:after="144" w:afterAutospacing="0" w:line="360" w:lineRule="atLeast"/>
              <w:ind w:right="-108" w:hanging="108"/>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w:t>
            </w:r>
          </w:p>
        </w:tc>
        <w:tc>
          <w:tcPr>
            <w:tcW w:w="4536" w:type="dxa"/>
            <w:gridSpan w:val="3"/>
            <w:tcBorders>
              <w:top w:val="single" w:sz="8" w:space="0" w:color="auto"/>
            </w:tcBorders>
            <w:vAlign w:val="center"/>
          </w:tcPr>
          <w:p w14:paraId="152EA020" w14:textId="77777777" w:rsidR="007609C7" w:rsidRPr="00553B50" w:rsidRDefault="007609C7" w:rsidP="007609C7">
            <w:pPr>
              <w:spacing w:before="0" w:beforeAutospacing="0" w:after="144" w:afterAutospacing="0" w:line="360" w:lineRule="atLeast"/>
              <w:ind w:right="-180" w:firstLine="2"/>
              <w:rPr>
                <w:rFonts w:eastAsiaTheme="minorHAnsi" w:cstheme="minorBidi"/>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2</w:t>
            </w:r>
            <w:r w:rsidRPr="00553B50">
              <w:rPr>
                <w:rFonts w:eastAsiaTheme="minorHAnsi" w:cstheme="minorBidi"/>
                <w:i/>
                <w:iCs/>
                <w:color w:val="365F91" w:themeColor="accent1" w:themeShade="BF"/>
                <w:sz w:val="18"/>
                <w:szCs w:val="18"/>
                <w:lang w:val="en" w:eastAsia="en-US"/>
              </w:rPr>
              <w:t xml:space="preserve"> (other recipients: Andrew and Joe)</w:t>
            </w:r>
          </w:p>
        </w:tc>
        <w:tc>
          <w:tcPr>
            <w:tcW w:w="283" w:type="dxa"/>
            <w:vMerge/>
            <w:tcBorders>
              <w:top w:val="single" w:sz="8" w:space="0" w:color="auto"/>
            </w:tcBorders>
          </w:tcPr>
          <w:p w14:paraId="38C1AF70" w14:textId="77777777" w:rsidR="007609C7" w:rsidRPr="00553B50" w:rsidRDefault="007609C7" w:rsidP="007609C7">
            <w:pPr>
              <w:spacing w:before="0" w:beforeAutospacing="0" w:after="144" w:afterAutospacing="0" w:line="360" w:lineRule="atLeast"/>
              <w:rPr>
                <w:rFonts w:eastAsiaTheme="minorHAnsi" w:cstheme="minorBidi"/>
                <w:i/>
                <w:iCs/>
                <w:color w:val="365F91" w:themeColor="accent1" w:themeShade="BF"/>
                <w:sz w:val="18"/>
                <w:szCs w:val="18"/>
                <w:lang w:val="en" w:eastAsia="en-US"/>
              </w:rPr>
            </w:pPr>
          </w:p>
        </w:tc>
        <w:tc>
          <w:tcPr>
            <w:tcW w:w="1026" w:type="dxa"/>
            <w:tcBorders>
              <w:top w:val="single" w:sz="8" w:space="0" w:color="auto"/>
            </w:tcBorders>
            <w:vAlign w:val="center"/>
          </w:tcPr>
          <w:p w14:paraId="79741DEC" w14:textId="77777777" w:rsidR="007609C7" w:rsidRPr="00553B50" w:rsidRDefault="007609C7" w:rsidP="007609C7">
            <w:pPr>
              <w:spacing w:before="0" w:beforeAutospacing="0" w:after="144" w:afterAutospacing="0" w:line="360" w:lineRule="atLeast"/>
              <w:jc w:val="center"/>
              <w:rPr>
                <w:rFonts w:eastAsiaTheme="minorHAnsi" w:cstheme="minorBidi"/>
                <w:b/>
                <w:i/>
                <w:iCs/>
                <w:color w:val="365F91" w:themeColor="accent1" w:themeShade="BF"/>
                <w:sz w:val="18"/>
                <w:szCs w:val="18"/>
                <w:lang w:val="en" w:eastAsia="en-US"/>
              </w:rPr>
            </w:pPr>
            <w:r w:rsidRPr="00553B50">
              <w:rPr>
                <w:rFonts w:eastAsiaTheme="minorHAnsi" w:cstheme="minorBidi"/>
                <w:b/>
                <w:i/>
                <w:iCs/>
                <w:color w:val="365F91" w:themeColor="accent1" w:themeShade="BF"/>
                <w:sz w:val="18"/>
                <w:szCs w:val="18"/>
                <w:lang w:val="en" w:eastAsia="en-US"/>
              </w:rPr>
              <w:t>3</w:t>
            </w:r>
          </w:p>
        </w:tc>
        <w:tc>
          <w:tcPr>
            <w:tcW w:w="426" w:type="dxa"/>
            <w:vMerge/>
          </w:tcPr>
          <w:p w14:paraId="76ACD673"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c>
          <w:tcPr>
            <w:tcW w:w="961" w:type="dxa"/>
            <w:vMerge/>
          </w:tcPr>
          <w:p w14:paraId="5FABF362" w14:textId="77777777" w:rsidR="007609C7" w:rsidRPr="00553B50" w:rsidRDefault="007609C7" w:rsidP="007609C7">
            <w:pPr>
              <w:spacing w:before="0" w:beforeAutospacing="0" w:after="144" w:afterAutospacing="0" w:line="360" w:lineRule="atLeast"/>
              <w:jc w:val="center"/>
              <w:rPr>
                <w:rFonts w:eastAsiaTheme="minorHAnsi" w:cstheme="minorBidi"/>
                <w:i/>
                <w:iCs/>
                <w:color w:val="365F91" w:themeColor="accent1" w:themeShade="BF"/>
                <w:sz w:val="18"/>
                <w:szCs w:val="18"/>
                <w:lang w:val="en" w:eastAsia="en-US"/>
              </w:rPr>
            </w:pPr>
          </w:p>
        </w:tc>
      </w:tr>
    </w:tbl>
    <w:p w14:paraId="6C7D9B70" w14:textId="33D5F726" w:rsidR="00863910" w:rsidRPr="00553B50" w:rsidRDefault="00863910" w:rsidP="00707F31">
      <w:pPr>
        <w:spacing w:before="180" w:after="0" w:line="240" w:lineRule="auto"/>
        <w:rPr>
          <w:i/>
          <w:iCs/>
          <w:color w:val="365F91" w:themeColor="accent1" w:themeShade="BF"/>
          <w:szCs w:val="22"/>
          <w:lang w:val="en"/>
        </w:rPr>
      </w:pPr>
      <w:proofErr w:type="gramStart"/>
      <w:r w:rsidRPr="00553B50">
        <w:rPr>
          <w:i/>
          <w:iCs/>
          <w:color w:val="365F91" w:themeColor="accent1" w:themeShade="BF"/>
          <w:szCs w:val="22"/>
          <w:lang w:val="en"/>
        </w:rPr>
        <w:t>Therefore</w:t>
      </w:r>
      <w:proofErr w:type="gramEnd"/>
      <w:r w:rsidRPr="00553B50">
        <w:rPr>
          <w:i/>
          <w:iCs/>
          <w:color w:val="365F91" w:themeColor="accent1" w:themeShade="BF"/>
          <w:szCs w:val="22"/>
          <w:lang w:val="en"/>
        </w:rPr>
        <w:t xml:space="preserve"> for Maggie the MIFA is $</w:t>
      </w:r>
      <w:r w:rsidR="00874856">
        <w:rPr>
          <w:i/>
          <w:iCs/>
          <w:color w:val="365F91" w:themeColor="accent1" w:themeShade="BF"/>
          <w:szCs w:val="22"/>
          <w:lang w:val="en"/>
        </w:rPr>
        <w:t>1,</w:t>
      </w:r>
      <w:r w:rsidR="002D411D">
        <w:rPr>
          <w:i/>
          <w:iCs/>
          <w:color w:val="365F91" w:themeColor="accent1" w:themeShade="BF"/>
          <w:szCs w:val="22"/>
          <w:lang w:val="en"/>
        </w:rPr>
        <w:t>113</w:t>
      </w:r>
      <w:r w:rsidR="0054420B">
        <w:rPr>
          <w:i/>
          <w:iCs/>
          <w:color w:val="365F91" w:themeColor="accent1" w:themeShade="BF"/>
          <w:szCs w:val="22"/>
          <w:lang w:val="en"/>
        </w:rPr>
        <w:t>.</w:t>
      </w:r>
      <w:r w:rsidR="002D411D">
        <w:rPr>
          <w:i/>
          <w:iCs/>
          <w:color w:val="365F91" w:themeColor="accent1" w:themeShade="BF"/>
          <w:szCs w:val="22"/>
          <w:lang w:val="en"/>
        </w:rPr>
        <w:t>25</w:t>
      </w:r>
      <w:r w:rsidRPr="00553B50">
        <w:rPr>
          <w:i/>
          <w:iCs/>
          <w:color w:val="365F91" w:themeColor="accent1" w:themeShade="BF"/>
          <w:szCs w:val="22"/>
          <w:lang w:val="en"/>
        </w:rPr>
        <w:t>.</w:t>
      </w:r>
    </w:p>
    <w:p w14:paraId="29C10D8D" w14:textId="2487BD7F" w:rsidR="00863910" w:rsidRPr="00553B50" w:rsidRDefault="00863910" w:rsidP="00863910">
      <w:pPr>
        <w:spacing w:after="144" w:line="360" w:lineRule="atLeast"/>
        <w:rPr>
          <w:i/>
          <w:iCs/>
          <w:color w:val="365F91" w:themeColor="accent1" w:themeShade="BF"/>
          <w:szCs w:val="22"/>
          <w:lang w:val="en"/>
        </w:rPr>
      </w:pPr>
      <w:r w:rsidRPr="00553B50">
        <w:rPr>
          <w:i/>
          <w:iCs/>
          <w:color w:val="365F91" w:themeColor="accent1" w:themeShade="BF"/>
          <w:szCs w:val="22"/>
          <w:lang w:val="en"/>
        </w:rPr>
        <w:t>The MIFA for Andrew and Joe will also be $</w:t>
      </w:r>
      <w:r w:rsidR="004902FE">
        <w:rPr>
          <w:i/>
          <w:iCs/>
          <w:color w:val="365F91" w:themeColor="accent1" w:themeShade="BF"/>
          <w:szCs w:val="22"/>
          <w:lang w:val="en"/>
        </w:rPr>
        <w:t>1,</w:t>
      </w:r>
      <w:r w:rsidR="002D411D">
        <w:rPr>
          <w:i/>
          <w:iCs/>
          <w:color w:val="365F91" w:themeColor="accent1" w:themeShade="BF"/>
          <w:szCs w:val="22"/>
          <w:lang w:val="en"/>
        </w:rPr>
        <w:t>113.25</w:t>
      </w:r>
      <w:r w:rsidR="0035495A" w:rsidRPr="00553B50">
        <w:rPr>
          <w:i/>
          <w:iCs/>
          <w:color w:val="365F91" w:themeColor="accent1" w:themeShade="BF"/>
          <w:szCs w:val="22"/>
          <w:lang w:val="en"/>
        </w:rPr>
        <w:t xml:space="preserve"> </w:t>
      </w:r>
      <w:r w:rsidRPr="00553B50">
        <w:rPr>
          <w:i/>
          <w:iCs/>
          <w:color w:val="365F91" w:themeColor="accent1" w:themeShade="BF"/>
          <w:szCs w:val="22"/>
          <w:lang w:val="en"/>
        </w:rPr>
        <w:t>each.</w:t>
      </w:r>
    </w:p>
    <w:p w14:paraId="6E31A96B" w14:textId="595956ED" w:rsidR="00863910" w:rsidRPr="00CA6878" w:rsidRDefault="00863910" w:rsidP="00CA6878">
      <w:r w:rsidRPr="00553B50">
        <w:rPr>
          <w:b/>
        </w:rPr>
        <w:lastRenderedPageBreak/>
        <w:t>Note:</w:t>
      </w:r>
      <w:r w:rsidR="001F45A6">
        <w:t xml:space="preserve"> </w:t>
      </w:r>
      <w:r w:rsidRPr="00CA6878">
        <w:t>For the purposes of calculating a</w:t>
      </w:r>
      <w:r w:rsidR="00276D32" w:rsidRPr="00CA6878">
        <w:t>n</w:t>
      </w:r>
      <w:r w:rsidRPr="00CA6878">
        <w:t xml:space="preserve"> ABSTUDY claimant’s/recipient’s MIFA, only FTB children and other dependent ABSTUDY/Youth Allowance claimants/recipients for whom the parent receives maintenance income are </w:t>
      </w:r>
      <w:proofErr w:type="gramStart"/>
      <w:r w:rsidRPr="00CA6878">
        <w:t>taken into account</w:t>
      </w:r>
      <w:proofErr w:type="gramEnd"/>
      <w:r w:rsidRPr="00CA6878">
        <w:t>.</w:t>
      </w:r>
      <w:r w:rsidR="001F45A6">
        <w:t xml:space="preserve"> </w:t>
      </w:r>
      <w:r w:rsidRPr="00CA6878">
        <w:t xml:space="preserve">Dependents who are neither FTB children nor dependent ABSTUDY/Youth Allowance claimants/recipients are not </w:t>
      </w:r>
      <w:proofErr w:type="gramStart"/>
      <w:r w:rsidRPr="00CA6878">
        <w:t>taken into account</w:t>
      </w:r>
      <w:proofErr w:type="gramEnd"/>
      <w:r w:rsidRPr="00CA6878">
        <w:t>.</w:t>
      </w:r>
    </w:p>
    <w:p w14:paraId="023D6DDA" w14:textId="77777777" w:rsidR="00863910" w:rsidRPr="00863910" w:rsidRDefault="00863910" w:rsidP="00707F31">
      <w:pPr>
        <w:pStyle w:val="Heading4"/>
      </w:pPr>
      <w:bookmarkStart w:id="762" w:name="_58.8.4_Calculating_the"/>
      <w:bookmarkStart w:id="763" w:name="Calculating_MIT_Result"/>
      <w:bookmarkEnd w:id="762"/>
      <w:r w:rsidRPr="00863910">
        <w:t>58.8.4 Calculating the Maintenance Income Test Result</w:t>
      </w:r>
    </w:p>
    <w:bookmarkEnd w:id="763"/>
    <w:p w14:paraId="09AC00F7" w14:textId="77777777" w:rsidR="00863910" w:rsidRPr="00CA6878" w:rsidRDefault="00863910" w:rsidP="00CA6878">
      <w:r w:rsidRPr="00CA6878">
        <w:t xml:space="preserve">The </w:t>
      </w:r>
      <w:r w:rsidRPr="00863910">
        <w:t>ABSTUDY</w:t>
      </w:r>
      <w:r w:rsidRPr="00CA6878">
        <w:t xml:space="preserve"> Maintenance Income Test Result is $0.50 for every $1.00 over the Maintenance Income Free Area.</w:t>
      </w:r>
    </w:p>
    <w:p w14:paraId="26ADC320" w14:textId="77777777" w:rsidR="00863910" w:rsidRPr="00863910" w:rsidRDefault="00863910" w:rsidP="00D96E4A">
      <w:pPr>
        <w:spacing w:before="0" w:beforeAutospacing="0" w:after="120" w:afterAutospacing="0" w:line="276" w:lineRule="auto"/>
        <w:rPr>
          <w:color w:val="111111"/>
          <w:szCs w:val="22"/>
          <w:lang w:val="en"/>
        </w:rPr>
      </w:pPr>
      <w:r w:rsidRPr="00863910">
        <w:rPr>
          <w:b/>
          <w:color w:val="111111"/>
          <w:szCs w:val="22"/>
          <w:lang w:val="en"/>
        </w:rPr>
        <w:t xml:space="preserve">Calculating the </w:t>
      </w:r>
      <w:r w:rsidRPr="00863910">
        <w:rPr>
          <w:b/>
          <w:color w:val="111111"/>
          <w:szCs w:val="22"/>
        </w:rPr>
        <w:t>Maintenance Income Test Result</w:t>
      </w:r>
    </w:p>
    <w:tbl>
      <w:tblPr>
        <w:tblStyle w:val="Style1"/>
        <w:tblW w:w="9464" w:type="dxa"/>
        <w:tblLook w:val="04A0" w:firstRow="1" w:lastRow="0" w:firstColumn="1" w:lastColumn="0" w:noHBand="0" w:noVBand="1"/>
        <w:tblCaption w:val="steps involved in calculating the parental income test reduction amount"/>
      </w:tblPr>
      <w:tblGrid>
        <w:gridCol w:w="817"/>
        <w:gridCol w:w="8647"/>
      </w:tblGrid>
      <w:tr w:rsidR="00863910" w:rsidRPr="00863910" w14:paraId="08709319" w14:textId="77777777" w:rsidTr="00863910">
        <w:trPr>
          <w:cnfStyle w:val="100000000000" w:firstRow="1" w:lastRow="0" w:firstColumn="0" w:lastColumn="0" w:oddVBand="0" w:evenVBand="0" w:oddHBand="0" w:evenHBand="0" w:firstRowFirstColumn="0" w:firstRowLastColumn="0" w:lastRowFirstColumn="0" w:lastRowLastColumn="0"/>
          <w:tblHeader/>
        </w:trPr>
        <w:tc>
          <w:tcPr>
            <w:tcW w:w="817" w:type="dxa"/>
          </w:tcPr>
          <w:p w14:paraId="7323605B" w14:textId="77777777" w:rsidR="00863910" w:rsidRPr="00863910" w:rsidRDefault="00863910" w:rsidP="00863910">
            <w:pPr>
              <w:spacing w:before="0" w:beforeAutospacing="0" w:after="60" w:afterAutospacing="0"/>
              <w:rPr>
                <w:color w:val="FFFFFF" w:themeColor="background1"/>
                <w:sz w:val="20"/>
                <w:szCs w:val="18"/>
              </w:rPr>
            </w:pPr>
            <w:r w:rsidRPr="00863910">
              <w:rPr>
                <w:color w:val="FFFFFF" w:themeColor="background1"/>
                <w:sz w:val="20"/>
                <w:szCs w:val="18"/>
              </w:rPr>
              <w:t>Step</w:t>
            </w:r>
          </w:p>
        </w:tc>
        <w:tc>
          <w:tcPr>
            <w:tcW w:w="8647" w:type="dxa"/>
          </w:tcPr>
          <w:p w14:paraId="2F34676D" w14:textId="77777777" w:rsidR="00863910" w:rsidRPr="00863910" w:rsidRDefault="00863910" w:rsidP="00863910">
            <w:pPr>
              <w:spacing w:before="0" w:beforeAutospacing="0" w:after="60" w:afterAutospacing="0"/>
              <w:rPr>
                <w:color w:val="FFFFFF" w:themeColor="background1"/>
                <w:sz w:val="20"/>
                <w:szCs w:val="20"/>
              </w:rPr>
            </w:pPr>
            <w:r w:rsidRPr="00863910">
              <w:rPr>
                <w:color w:val="FFFFFF" w:themeColor="background1"/>
                <w:sz w:val="20"/>
                <w:szCs w:val="20"/>
              </w:rPr>
              <w:t>Action</w:t>
            </w:r>
          </w:p>
        </w:tc>
      </w:tr>
      <w:tr w:rsidR="00863910" w:rsidRPr="00863910" w14:paraId="40210BEB" w14:textId="77777777" w:rsidTr="00863910">
        <w:tc>
          <w:tcPr>
            <w:tcW w:w="817" w:type="dxa"/>
          </w:tcPr>
          <w:p w14:paraId="61C7D908"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1</w:t>
            </w:r>
          </w:p>
        </w:tc>
        <w:tc>
          <w:tcPr>
            <w:tcW w:w="8647" w:type="dxa"/>
          </w:tcPr>
          <w:p w14:paraId="4ADDF587" w14:textId="77777777" w:rsidR="00863910" w:rsidRPr="00863910" w:rsidRDefault="00863910" w:rsidP="00863910">
            <w:pPr>
              <w:spacing w:before="120" w:beforeAutospacing="0" w:after="120" w:afterAutospacing="0"/>
              <w:rPr>
                <w:color w:val="auto"/>
                <w:sz w:val="20"/>
                <w:szCs w:val="20"/>
              </w:rPr>
            </w:pPr>
            <w:r w:rsidRPr="00863910">
              <w:rPr>
                <w:color w:val="111111"/>
                <w:sz w:val="20"/>
                <w:szCs w:val="20"/>
              </w:rPr>
              <w:t xml:space="preserve">Work out whether the </w:t>
            </w:r>
            <w:r w:rsidRPr="00863910">
              <w:rPr>
                <w:color w:val="111111"/>
                <w:sz w:val="20"/>
                <w:szCs w:val="20"/>
                <w:lang w:val="en"/>
              </w:rPr>
              <w:t xml:space="preserve">ABSTUDY claimant/recipient </w:t>
            </w:r>
            <w:r w:rsidRPr="00863910">
              <w:rPr>
                <w:color w:val="111111"/>
                <w:sz w:val="20"/>
                <w:szCs w:val="20"/>
              </w:rPr>
              <w:t>is exempt from the MIT (</w:t>
            </w:r>
            <w:r w:rsidRPr="00863910">
              <w:rPr>
                <w:color w:val="auto"/>
                <w:sz w:val="20"/>
                <w:szCs w:val="20"/>
              </w:rPr>
              <w:t>58.8.1)</w:t>
            </w:r>
            <w:r w:rsidRPr="00863910">
              <w:rPr>
                <w:color w:val="111111"/>
                <w:sz w:val="20"/>
                <w:szCs w:val="20"/>
              </w:rPr>
              <w:t xml:space="preserve">. If the </w:t>
            </w:r>
            <w:r w:rsidRPr="00863910">
              <w:rPr>
                <w:color w:val="111111"/>
                <w:sz w:val="20"/>
                <w:szCs w:val="20"/>
                <w:lang w:val="en"/>
              </w:rPr>
              <w:t>claimant/recipient</w:t>
            </w:r>
            <w:r w:rsidRPr="00863910">
              <w:rPr>
                <w:color w:val="111111"/>
                <w:sz w:val="20"/>
                <w:szCs w:val="20"/>
              </w:rPr>
              <w:t xml:space="preserve"> is </w:t>
            </w:r>
            <w:hyperlink w:anchor="_58.8.1_Exemptions_from" w:tooltip="Link to section 58.8.1" w:history="1">
              <w:r w:rsidRPr="00863910">
                <w:rPr>
                  <w:color w:val="3344DD"/>
                  <w:sz w:val="20"/>
                  <w:szCs w:val="20"/>
                  <w:u w:val="single"/>
                </w:rPr>
                <w:t>exempt</w:t>
              </w:r>
            </w:hyperlink>
            <w:r w:rsidRPr="00863910">
              <w:rPr>
                <w:color w:val="111111"/>
                <w:sz w:val="20"/>
                <w:szCs w:val="20"/>
              </w:rPr>
              <w:t xml:space="preserve">, then the </w:t>
            </w:r>
            <w:r w:rsidR="00BE1497" w:rsidRPr="00100628">
              <w:rPr>
                <w:color w:val="111111"/>
                <w:sz w:val="20"/>
                <w:szCs w:val="20"/>
              </w:rPr>
              <w:t>Maintenance Income Test Result</w:t>
            </w:r>
            <w:r w:rsidRPr="00863910">
              <w:rPr>
                <w:color w:val="111111"/>
                <w:sz w:val="20"/>
                <w:szCs w:val="20"/>
              </w:rPr>
              <w:t xml:space="preserve"> for the claimant/recipient is </w:t>
            </w:r>
            <w:r w:rsidRPr="00863910">
              <w:rPr>
                <w:b/>
                <w:color w:val="111111"/>
                <w:sz w:val="20"/>
                <w:szCs w:val="20"/>
              </w:rPr>
              <w:t>nil</w:t>
            </w:r>
            <w:r w:rsidRPr="00863910">
              <w:rPr>
                <w:color w:val="111111"/>
                <w:sz w:val="20"/>
                <w:szCs w:val="20"/>
              </w:rPr>
              <w:t>.</w:t>
            </w:r>
          </w:p>
        </w:tc>
      </w:tr>
      <w:tr w:rsidR="00863910" w:rsidRPr="00863910" w14:paraId="5A8B8E0C" w14:textId="77777777" w:rsidTr="00863910">
        <w:tc>
          <w:tcPr>
            <w:tcW w:w="817" w:type="dxa"/>
          </w:tcPr>
          <w:p w14:paraId="4ED301F9"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2</w:t>
            </w:r>
          </w:p>
        </w:tc>
        <w:tc>
          <w:tcPr>
            <w:tcW w:w="8647" w:type="dxa"/>
          </w:tcPr>
          <w:p w14:paraId="0FFF91DD" w14:textId="77777777" w:rsidR="00863910" w:rsidRPr="00863910" w:rsidRDefault="00863910" w:rsidP="00863910">
            <w:pPr>
              <w:spacing w:before="120" w:beforeAutospacing="0" w:after="120" w:afterAutospacing="0"/>
              <w:rPr>
                <w:sz w:val="20"/>
                <w:szCs w:val="20"/>
              </w:rPr>
            </w:pPr>
            <w:r w:rsidRPr="00863910">
              <w:rPr>
                <w:color w:val="111111"/>
                <w:sz w:val="20"/>
                <w:szCs w:val="20"/>
              </w:rPr>
              <w:t xml:space="preserve">If the </w:t>
            </w:r>
            <w:r w:rsidRPr="00863910">
              <w:rPr>
                <w:sz w:val="20"/>
                <w:szCs w:val="20"/>
              </w:rPr>
              <w:t xml:space="preserve">ABSTUDY </w:t>
            </w:r>
            <w:r w:rsidRPr="00863910">
              <w:rPr>
                <w:color w:val="111111"/>
                <w:sz w:val="20"/>
                <w:szCs w:val="20"/>
                <w:lang w:val="en"/>
              </w:rPr>
              <w:t xml:space="preserve">claimant/recipient </w:t>
            </w:r>
            <w:r w:rsidRPr="00863910">
              <w:rPr>
                <w:color w:val="111111"/>
                <w:sz w:val="20"/>
                <w:szCs w:val="20"/>
              </w:rPr>
              <w:t>is not exempt, work out the annual amount of the parent’s maintenance income.</w:t>
            </w:r>
          </w:p>
        </w:tc>
      </w:tr>
      <w:tr w:rsidR="00863910" w:rsidRPr="00863910" w14:paraId="5577F6C6" w14:textId="77777777" w:rsidTr="00863910">
        <w:tc>
          <w:tcPr>
            <w:tcW w:w="817" w:type="dxa"/>
          </w:tcPr>
          <w:p w14:paraId="36D53621"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3</w:t>
            </w:r>
          </w:p>
        </w:tc>
        <w:tc>
          <w:tcPr>
            <w:tcW w:w="8647" w:type="dxa"/>
          </w:tcPr>
          <w:p w14:paraId="2C8A6CAD" w14:textId="77777777" w:rsidR="00863910" w:rsidRPr="00863910" w:rsidRDefault="00863910" w:rsidP="007F1AFE">
            <w:pPr>
              <w:spacing w:before="0" w:beforeAutospacing="0" w:after="60" w:afterAutospacing="0"/>
              <w:rPr>
                <w:color w:val="auto"/>
                <w:sz w:val="20"/>
                <w:szCs w:val="20"/>
              </w:rPr>
            </w:pPr>
            <w:r w:rsidRPr="00863910">
              <w:rPr>
                <w:color w:val="111111"/>
                <w:sz w:val="20"/>
                <w:szCs w:val="20"/>
              </w:rPr>
              <w:t xml:space="preserve">Work out the parent’s </w:t>
            </w:r>
            <w:hyperlink w:anchor="_58.8.3_Maintenance_income" w:tooltip="Link to section 58.8.3" w:history="1">
              <w:r w:rsidRPr="00863910">
                <w:rPr>
                  <w:color w:val="3344DD"/>
                  <w:sz w:val="20"/>
                  <w:szCs w:val="20"/>
                  <w:u w:val="single"/>
                </w:rPr>
                <w:t>Maintenance Income Free Area</w:t>
              </w:r>
            </w:hyperlink>
            <w:r w:rsidRPr="00863910">
              <w:rPr>
                <w:color w:val="111111"/>
                <w:sz w:val="20"/>
                <w:szCs w:val="20"/>
              </w:rPr>
              <w:t xml:space="preserve"> (MIFA) (table above).</w:t>
            </w:r>
          </w:p>
        </w:tc>
      </w:tr>
      <w:tr w:rsidR="00863910" w:rsidRPr="00863910" w14:paraId="40834C88" w14:textId="77777777" w:rsidTr="00863910">
        <w:trPr>
          <w:cantSplit/>
        </w:trPr>
        <w:tc>
          <w:tcPr>
            <w:tcW w:w="817" w:type="dxa"/>
          </w:tcPr>
          <w:p w14:paraId="7642E02B" w14:textId="77777777" w:rsidR="00863910" w:rsidRPr="00863910" w:rsidRDefault="00863910" w:rsidP="00863910">
            <w:pPr>
              <w:spacing w:before="0" w:beforeAutospacing="0" w:after="60" w:afterAutospacing="0"/>
              <w:rPr>
                <w:color w:val="auto"/>
                <w:sz w:val="20"/>
                <w:szCs w:val="18"/>
              </w:rPr>
            </w:pPr>
            <w:r w:rsidRPr="00863910">
              <w:rPr>
                <w:b/>
                <w:bCs/>
                <w:color w:val="auto"/>
                <w:sz w:val="20"/>
                <w:szCs w:val="18"/>
              </w:rPr>
              <w:t>4</w:t>
            </w:r>
          </w:p>
        </w:tc>
        <w:tc>
          <w:tcPr>
            <w:tcW w:w="8647" w:type="dxa"/>
          </w:tcPr>
          <w:p w14:paraId="7E9ED471" w14:textId="5368ADD8" w:rsidR="00863910" w:rsidRPr="00863910" w:rsidRDefault="00863910" w:rsidP="00863910">
            <w:pPr>
              <w:spacing w:before="120" w:beforeAutospacing="0"/>
              <w:rPr>
                <w:color w:val="111111"/>
                <w:sz w:val="20"/>
                <w:szCs w:val="20"/>
              </w:rPr>
            </w:pPr>
            <w:r w:rsidRPr="00863910">
              <w:rPr>
                <w:color w:val="111111"/>
                <w:sz w:val="20"/>
                <w:szCs w:val="20"/>
              </w:rPr>
              <w:t>Work out whether the parent’s maintenance income (step 2) exceeds the parent’s MIFA (step 3).</w:t>
            </w:r>
            <w:r w:rsidR="001F45A6">
              <w:rPr>
                <w:color w:val="111111"/>
                <w:sz w:val="20"/>
                <w:szCs w:val="20"/>
              </w:rPr>
              <w:t xml:space="preserve"> </w:t>
            </w:r>
          </w:p>
          <w:p w14:paraId="2E48F8F3" w14:textId="77777777" w:rsidR="00863910" w:rsidRPr="00863910" w:rsidRDefault="00863910" w:rsidP="00863910">
            <w:pPr>
              <w:spacing w:after="120" w:afterAutospacing="0"/>
              <w:rPr>
                <w:sz w:val="20"/>
                <w:szCs w:val="20"/>
              </w:rPr>
            </w:pPr>
            <w:r w:rsidRPr="00863910">
              <w:rPr>
                <w:color w:val="111111"/>
                <w:sz w:val="20"/>
                <w:szCs w:val="20"/>
              </w:rPr>
              <w:t xml:space="preserve">If the parent’s maintenance income does not exceed the parent’s </w:t>
            </w:r>
            <w:proofErr w:type="gramStart"/>
            <w:r w:rsidRPr="00863910">
              <w:rPr>
                <w:color w:val="111111"/>
                <w:sz w:val="20"/>
                <w:szCs w:val="20"/>
              </w:rPr>
              <w:t>MIFA</w:t>
            </w:r>
            <w:proofErr w:type="gramEnd"/>
            <w:r w:rsidRPr="00863910">
              <w:rPr>
                <w:color w:val="111111"/>
                <w:sz w:val="20"/>
                <w:szCs w:val="20"/>
              </w:rPr>
              <w:t xml:space="preserve"> then the </w:t>
            </w:r>
            <w:r w:rsidR="00BE1497" w:rsidRPr="00100628">
              <w:t>Maintenance Income Test Result</w:t>
            </w:r>
            <w:r w:rsidRPr="00863910">
              <w:rPr>
                <w:color w:val="111111"/>
                <w:sz w:val="20"/>
                <w:szCs w:val="20"/>
              </w:rPr>
              <w:t xml:space="preserve"> for the ABSTUDY claimant/recipient is </w:t>
            </w:r>
            <w:r w:rsidRPr="00863910">
              <w:rPr>
                <w:b/>
                <w:color w:val="111111"/>
                <w:sz w:val="20"/>
                <w:szCs w:val="20"/>
              </w:rPr>
              <w:t>nil</w:t>
            </w:r>
            <w:r w:rsidRPr="00863910">
              <w:rPr>
                <w:color w:val="111111"/>
                <w:sz w:val="20"/>
                <w:szCs w:val="20"/>
              </w:rPr>
              <w:t>.</w:t>
            </w:r>
          </w:p>
        </w:tc>
      </w:tr>
      <w:tr w:rsidR="00863910" w:rsidRPr="00863910" w14:paraId="25B39871" w14:textId="77777777" w:rsidTr="00863910">
        <w:trPr>
          <w:cantSplit/>
        </w:trPr>
        <w:tc>
          <w:tcPr>
            <w:tcW w:w="817" w:type="dxa"/>
          </w:tcPr>
          <w:p w14:paraId="081BD779" w14:textId="77777777" w:rsidR="00863910" w:rsidRPr="00863910" w:rsidRDefault="00863910" w:rsidP="00863910">
            <w:pPr>
              <w:spacing w:before="0" w:beforeAutospacing="0" w:after="60" w:afterAutospacing="0"/>
              <w:rPr>
                <w:b/>
                <w:bCs/>
                <w:color w:val="auto"/>
                <w:sz w:val="20"/>
                <w:szCs w:val="18"/>
              </w:rPr>
            </w:pPr>
            <w:r w:rsidRPr="00863910">
              <w:rPr>
                <w:b/>
                <w:bCs/>
                <w:color w:val="auto"/>
                <w:sz w:val="20"/>
                <w:szCs w:val="18"/>
              </w:rPr>
              <w:t>5</w:t>
            </w:r>
          </w:p>
        </w:tc>
        <w:tc>
          <w:tcPr>
            <w:tcW w:w="8647" w:type="dxa"/>
          </w:tcPr>
          <w:p w14:paraId="2F25FD2C" w14:textId="77777777" w:rsidR="00863910" w:rsidRPr="00863910" w:rsidRDefault="00863910" w:rsidP="00863910">
            <w:pPr>
              <w:spacing w:before="120" w:beforeAutospacing="0" w:line="360" w:lineRule="atLeast"/>
              <w:rPr>
                <w:color w:val="111111"/>
                <w:sz w:val="20"/>
                <w:szCs w:val="20"/>
              </w:rPr>
            </w:pPr>
            <w:r w:rsidRPr="00863910">
              <w:rPr>
                <w:color w:val="111111"/>
                <w:sz w:val="20"/>
                <w:szCs w:val="20"/>
              </w:rPr>
              <w:t xml:space="preserve">If the parent’s maintenance income exceeds the parent’s MIFA, multiply the excess by 0.5. </w:t>
            </w:r>
          </w:p>
          <w:p w14:paraId="5F6E4E02" w14:textId="77777777" w:rsidR="00863910" w:rsidRPr="00863910" w:rsidRDefault="00863910" w:rsidP="00863910">
            <w:pPr>
              <w:spacing w:after="120" w:afterAutospacing="0"/>
              <w:rPr>
                <w:color w:val="111111"/>
                <w:sz w:val="20"/>
                <w:szCs w:val="20"/>
              </w:rPr>
            </w:pPr>
            <w:r w:rsidRPr="00863910">
              <w:rPr>
                <w:color w:val="111111"/>
                <w:sz w:val="20"/>
                <w:szCs w:val="20"/>
              </w:rPr>
              <w:t xml:space="preserve">The result, divided by 26, is the (fortnightly) </w:t>
            </w:r>
            <w:r w:rsidR="00BE1497" w:rsidRPr="00100628">
              <w:t>Maintenance Income Test Result</w:t>
            </w:r>
            <w:r w:rsidRPr="00863910">
              <w:rPr>
                <w:color w:val="111111"/>
                <w:sz w:val="20"/>
                <w:szCs w:val="20"/>
              </w:rPr>
              <w:t xml:space="preserve"> for the ABSTUDY claimant/recipient.</w:t>
            </w:r>
          </w:p>
        </w:tc>
      </w:tr>
    </w:tbl>
    <w:p w14:paraId="7639470C" w14:textId="71E218F3" w:rsidR="004F1F2C" w:rsidRPr="004F1F2C" w:rsidRDefault="004F1F2C" w:rsidP="00D40383">
      <w:pPr>
        <w:pStyle w:val="Heading4"/>
      </w:pPr>
      <w:bookmarkStart w:id="764" w:name="_56.1_Allowances_subject"/>
      <w:bookmarkStart w:id="765" w:name="_Chapter_56:_Means"/>
      <w:bookmarkStart w:id="766" w:name="_56.1_Allowances_subject_1"/>
      <w:bookmarkStart w:id="767" w:name="_56.2_Allowances_and"/>
      <w:bookmarkStart w:id="768" w:name="_56.3_Means_tests"/>
      <w:bookmarkStart w:id="769" w:name="_56.4_Means_tests"/>
      <w:bookmarkStart w:id="770" w:name="_56.5_Means_tests"/>
      <w:bookmarkStart w:id="771" w:name="_57.1_Overall_Living"/>
      <w:bookmarkStart w:id="772" w:name="_Chapter_57:_Calculating"/>
      <w:bookmarkStart w:id="773" w:name="_57.1_Overall_Living_1"/>
      <w:bookmarkStart w:id="774" w:name="_57.1.2.3_Calculate_the"/>
      <w:bookmarkStart w:id="775" w:name="_57.1.2.4_Calculate_the"/>
      <w:bookmarkStart w:id="776" w:name="_57.2_Overall_Group"/>
      <w:bookmarkStart w:id="777" w:name="_57.2_Overall_Group_1"/>
      <w:bookmarkStart w:id="778" w:name="_58.1_Exemptions_from"/>
      <w:bookmarkStart w:id="779" w:name="_Chapter_58:_Parental"/>
      <w:bookmarkStart w:id="780" w:name="_Chapter_58:_Parental_1"/>
      <w:bookmarkStart w:id="781" w:name="_58.1_Exemptions_from_1"/>
      <w:bookmarkStart w:id="782" w:name="_58.2_Whose_income"/>
      <w:bookmarkStart w:id="783" w:name="_58.3_Income_for"/>
      <w:bookmarkStart w:id="784" w:name="_58.3.1_Taxable_income"/>
      <w:bookmarkStart w:id="785" w:name="_58.3.2_Adjusted_employer"/>
      <w:bookmarkStart w:id="786" w:name="_58.3.3__Reportable"/>
      <w:bookmarkStart w:id="787" w:name="_58.3.4_Foreign_income"/>
      <w:bookmarkStart w:id="788" w:name="_58.3.5_Total_net"/>
      <w:bookmarkStart w:id="789" w:name="_58.3.6_Maintenance"/>
      <w:bookmarkStart w:id="790" w:name="_58.4_Income_assessed"/>
      <w:bookmarkStart w:id="791" w:name="_58.5_Parental_Income"/>
      <w:bookmarkStart w:id="792" w:name="_58.6_Parental_income"/>
      <w:bookmarkStart w:id="793" w:name="_58.7_Parental_Income"/>
      <w:bookmarkStart w:id="794" w:name="_59.1_Personal_and"/>
      <w:bookmarkEnd w:id="716"/>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4F1F2C">
        <w:t>58.8.5</w:t>
      </w:r>
      <w:r w:rsidR="001F45A6">
        <w:t xml:space="preserve"> </w:t>
      </w:r>
      <w:r w:rsidRPr="004F1F2C">
        <w:t>Reconciliation of Estimated Maintenance Income – end of financial year</w:t>
      </w:r>
    </w:p>
    <w:p w14:paraId="0E677DF1" w14:textId="77777777" w:rsidR="004F1F2C" w:rsidRPr="004F1F2C" w:rsidRDefault="004F1F2C" w:rsidP="00C334AA">
      <w:bookmarkStart w:id="795" w:name="_Toc517955747"/>
      <w:r w:rsidRPr="004F1F2C">
        <w:t xml:space="preserve">After the end of the financial year estimated maintenance income for the </w:t>
      </w:r>
      <w:r w:rsidR="00655E96">
        <w:t>financial</w:t>
      </w:r>
      <w:r w:rsidR="00655E96" w:rsidRPr="004F1F2C">
        <w:t xml:space="preserve"> </w:t>
      </w:r>
      <w:r w:rsidRPr="004F1F2C">
        <w:t>year must be reconciled with actual maintenance income, if there is sufficient information to do so.</w:t>
      </w:r>
      <w:bookmarkEnd w:id="795"/>
    </w:p>
    <w:p w14:paraId="33572D4A" w14:textId="09E4082F" w:rsidR="00655E96" w:rsidRDefault="004F1F2C" w:rsidP="00C334AA">
      <w:bookmarkStart w:id="796" w:name="_Toc517955748"/>
      <w:r w:rsidRPr="004F1F2C">
        <w:t xml:space="preserve">The aim of MIT reconciliation is to make </w:t>
      </w:r>
      <w:r w:rsidR="00655E96" w:rsidRPr="00655E96">
        <w:t xml:space="preserve">positive or negative </w:t>
      </w:r>
      <w:r w:rsidRPr="004F1F2C">
        <w:t>adjustments to payments retrospectively, whereby the student’s rate of ABSTUDY (previously determined based on estimates of maintenance income) is recalculated based on actual maintenance income.</w:t>
      </w:r>
      <w:r w:rsidR="001F45A6">
        <w:t xml:space="preserve"> </w:t>
      </w:r>
    </w:p>
    <w:p w14:paraId="32714634" w14:textId="641B64AB" w:rsidR="004F1F2C" w:rsidRPr="004F1F2C" w:rsidRDefault="004F1F2C" w:rsidP="00C334AA">
      <w:r w:rsidRPr="004F1F2C">
        <w:t>For example, a parent of an ABSTUDY student estimates that they will receive $10,000 in maintenance for the year, then the student’s rate of ABSTUDY will be reduced by $</w:t>
      </w:r>
      <w:r w:rsidR="001C29A0">
        <w:t>15</w:t>
      </w:r>
      <w:r w:rsidR="008760B6">
        <w:t>3</w:t>
      </w:r>
      <w:r w:rsidR="001C29A0">
        <w:t>.</w:t>
      </w:r>
      <w:r w:rsidR="008760B6">
        <w:t>77</w:t>
      </w:r>
      <w:r w:rsidRPr="004F1F2C">
        <w:t xml:space="preserve"> per fortnight due to the MIT (using the </w:t>
      </w:r>
      <w:r w:rsidR="003C3039">
        <w:t>202</w:t>
      </w:r>
      <w:r w:rsidR="008760B6">
        <w:t>5</w:t>
      </w:r>
      <w:r w:rsidR="003C3039">
        <w:t>-2</w:t>
      </w:r>
      <w:r w:rsidR="008760B6">
        <w:t>6</w:t>
      </w:r>
      <w:r w:rsidRPr="004F1F2C">
        <w:t xml:space="preserve"> MIFA).</w:t>
      </w:r>
      <w:r w:rsidR="001F45A6">
        <w:t xml:space="preserve"> </w:t>
      </w:r>
      <w:r w:rsidR="00655E96">
        <w:t xml:space="preserve"> At</w:t>
      </w:r>
      <w:r w:rsidRPr="004F1F2C">
        <w:t xml:space="preserve"> the end of the financial </w:t>
      </w:r>
      <w:proofErr w:type="gramStart"/>
      <w:r w:rsidRPr="004F1F2C">
        <w:t>year</w:t>
      </w:r>
      <w:proofErr w:type="gramEnd"/>
      <w:r w:rsidRPr="004F1F2C">
        <w:t xml:space="preserve"> it is found that the parent </w:t>
      </w:r>
      <w:proofErr w:type="gramStart"/>
      <w:r w:rsidRPr="004F1F2C">
        <w:t>actually received</w:t>
      </w:r>
      <w:proofErr w:type="gramEnd"/>
      <w:r w:rsidRPr="004F1F2C">
        <w:t xml:space="preserve"> only $5,000 in maintenance</w:t>
      </w:r>
      <w:r w:rsidR="00755AFC">
        <w:t>,</w:t>
      </w:r>
      <w:r w:rsidRPr="004F1F2C">
        <w:t xml:space="preserve"> the student’s rate of ABSTUDY should have been reduced by $</w:t>
      </w:r>
      <w:r w:rsidR="00007A8E">
        <w:t>5</w:t>
      </w:r>
      <w:r w:rsidR="008760B6">
        <w:t>7</w:t>
      </w:r>
      <w:r w:rsidR="00007A8E">
        <w:t>.</w:t>
      </w:r>
      <w:r w:rsidR="008760B6">
        <w:t>62</w:t>
      </w:r>
      <w:r w:rsidR="00400C1A" w:rsidRPr="004F1F2C">
        <w:t xml:space="preserve"> </w:t>
      </w:r>
      <w:r w:rsidRPr="004F1F2C">
        <w:t>per fortnight (not $</w:t>
      </w:r>
      <w:r w:rsidR="00007A8E">
        <w:t>15</w:t>
      </w:r>
      <w:r w:rsidR="008760B6">
        <w:t>3</w:t>
      </w:r>
      <w:r w:rsidR="00007A8E">
        <w:t>.</w:t>
      </w:r>
      <w:r w:rsidR="008760B6">
        <w:t>77</w:t>
      </w:r>
      <w:r w:rsidRPr="004F1F2C">
        <w:t>), so arrears are payable totalling $2,</w:t>
      </w:r>
      <w:r w:rsidR="00400C1A">
        <w:t>499.90</w:t>
      </w:r>
      <w:r w:rsidRPr="004F1F2C">
        <w:t xml:space="preserve"> for the year.</w:t>
      </w:r>
      <w:bookmarkEnd w:id="796"/>
      <w:r w:rsidRPr="004F1F2C">
        <w:t xml:space="preserve"> </w:t>
      </w:r>
    </w:p>
    <w:p w14:paraId="3E9EF5F5" w14:textId="79ED6923" w:rsidR="004F1F2C" w:rsidRPr="004F1F2C" w:rsidRDefault="004F1F2C" w:rsidP="00342E08">
      <w:bookmarkStart w:id="797" w:name="_Toc517955749"/>
      <w:r w:rsidRPr="004F1F2C">
        <w:t xml:space="preserve">See the table </w:t>
      </w:r>
      <w:r w:rsidR="00C663D5">
        <w:t>at 58.8.5.1 below</w:t>
      </w:r>
      <w:r w:rsidR="00C663D5" w:rsidRPr="004F1F2C">
        <w:t xml:space="preserve"> </w:t>
      </w:r>
      <w:r w:rsidRPr="004F1F2C">
        <w:t>for the steps involved</w:t>
      </w:r>
      <w:r w:rsidR="00C663D5">
        <w:t>.</w:t>
      </w:r>
      <w:bookmarkEnd w:id="797"/>
    </w:p>
    <w:p w14:paraId="734E9344" w14:textId="07E27887" w:rsidR="004F1F2C" w:rsidRPr="004F1F2C" w:rsidRDefault="004F1F2C" w:rsidP="005F5B10">
      <w:pPr>
        <w:pStyle w:val="Heading5"/>
      </w:pPr>
      <w:proofErr w:type="gramStart"/>
      <w:r w:rsidRPr="004F1F2C">
        <w:rPr>
          <w:lang w:val="en"/>
        </w:rPr>
        <w:lastRenderedPageBreak/>
        <w:t>58.8.5.1</w:t>
      </w:r>
      <w:r w:rsidR="001F45A6">
        <w:t xml:space="preserve"> </w:t>
      </w:r>
      <w:r w:rsidRPr="004F1F2C">
        <w:t xml:space="preserve"> </w:t>
      </w:r>
      <w:r w:rsidRPr="004F1F2C">
        <w:rPr>
          <w:lang w:val="en"/>
        </w:rPr>
        <w:t>Reconciling</w:t>
      </w:r>
      <w:proofErr w:type="gramEnd"/>
      <w:r w:rsidRPr="004F1F2C">
        <w:rPr>
          <w:lang w:val="en"/>
        </w:rPr>
        <w:t xml:space="preserve"> estimated and 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0C5BA88C"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28747AAF"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17936378"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63948B94"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335DADF2"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E6E166"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In determining a student’s rate of ABSTUDY was an estimate of maintenance income received by their parent used?</w:t>
            </w:r>
          </w:p>
          <w:p w14:paraId="5361E0A4"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6CF3E491"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79CCCEC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4BBA52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DBC8537" w14:textId="77777777" w:rsidR="004F1F2C" w:rsidRPr="004F1F2C" w:rsidRDefault="004F1F2C" w:rsidP="004F1F2C">
            <w:pPr>
              <w:spacing w:before="120" w:beforeAutospacing="0" w:after="120" w:afterAutospacing="0"/>
              <w:rPr>
                <w:color w:val="111111"/>
                <w:sz w:val="20"/>
                <w:szCs w:val="20"/>
                <w:lang w:eastAsia="en-US"/>
              </w:rPr>
            </w:pPr>
            <w:r w:rsidRPr="004F1F2C">
              <w:rPr>
                <w:color w:val="111111"/>
                <w:sz w:val="20"/>
                <w:szCs w:val="20"/>
                <w:lang w:eastAsia="en-US"/>
              </w:rPr>
              <w:t>Is there sufficient information to work out the actual amount of maintenance income for the income year without regard to an estimate?</w:t>
            </w:r>
          </w:p>
          <w:p w14:paraId="044F6EF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there is no reconciliation to do.</w:t>
            </w:r>
          </w:p>
          <w:p w14:paraId="7660C75A" w14:textId="77777777" w:rsidR="004F1F2C" w:rsidRPr="004F1F2C" w:rsidRDefault="004F1F2C" w:rsidP="007606EF">
            <w:pPr>
              <w:numPr>
                <w:ilvl w:val="0"/>
                <w:numId w:val="72"/>
              </w:numPr>
              <w:spacing w:before="0" w:beforeAutospacing="0" w:after="60" w:afterAutospacing="0"/>
              <w:rPr>
                <w:sz w:val="20"/>
                <w:szCs w:val="20"/>
                <w:lang w:eastAsia="en-US"/>
              </w:rPr>
            </w:pPr>
            <w:r w:rsidRPr="004F1F2C">
              <w:rPr>
                <w:color w:val="auto"/>
                <w:sz w:val="20"/>
                <w:szCs w:val="20"/>
                <w:lang w:eastAsia="en-US"/>
              </w:rPr>
              <w:t>If YES go to step 3.</w:t>
            </w:r>
          </w:p>
        </w:tc>
      </w:tr>
      <w:tr w:rsidR="004F1F2C" w:rsidRPr="004F1F2C" w14:paraId="5BA0EF8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1260867"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6B1D3C58"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annualised MIFA</w:t>
            </w:r>
            <w:r w:rsidRPr="004F1F2C">
              <w:rPr>
                <w:color w:val="111111"/>
                <w:sz w:val="20"/>
                <w:szCs w:val="20"/>
                <w:lang w:eastAsia="en-US"/>
              </w:rPr>
              <w:t xml:space="preserve"> using the table at 58.8.5.2 (below).</w:t>
            </w:r>
          </w:p>
        </w:tc>
      </w:tr>
      <w:tr w:rsidR="004F1F2C" w:rsidRPr="004F1F2C" w14:paraId="7CC469F8"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8112BA9"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55C4DFA4" w14:textId="77777777" w:rsidR="004F1F2C" w:rsidRPr="004F1F2C" w:rsidRDefault="004F1F2C" w:rsidP="004F1F2C">
            <w:pPr>
              <w:spacing w:after="120" w:afterAutospacing="0"/>
              <w:rPr>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actual maintenance income</w:t>
            </w:r>
            <w:r w:rsidRPr="004F1F2C">
              <w:rPr>
                <w:color w:val="111111"/>
                <w:sz w:val="20"/>
                <w:szCs w:val="20"/>
                <w:lang w:eastAsia="en-US"/>
              </w:rPr>
              <w:t xml:space="preserve"> for the income year using the table at 58.8.5.3 (below).</w:t>
            </w:r>
          </w:p>
        </w:tc>
      </w:tr>
      <w:tr w:rsidR="004F1F2C" w:rsidRPr="004F1F2C" w14:paraId="4E651440"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62255AB" w14:textId="77777777" w:rsidR="004F1F2C" w:rsidRPr="004F1F2C" w:rsidRDefault="004F1F2C" w:rsidP="004F1F2C">
            <w:pPr>
              <w:spacing w:before="0" w:beforeAutospacing="0" w:after="60" w:afterAutospacing="0"/>
              <w:rPr>
                <w:b/>
                <w:bCs/>
                <w:color w:val="auto"/>
                <w:sz w:val="20"/>
                <w:szCs w:val="18"/>
                <w:lang w:eastAsia="en-US"/>
              </w:rPr>
            </w:pPr>
            <w:r w:rsidRPr="004F1F2C">
              <w:rPr>
                <w:b/>
                <w:bCs/>
                <w:color w:val="auto"/>
                <w:sz w:val="20"/>
                <w:szCs w:val="18"/>
                <w:lang w:eastAsia="en-US"/>
              </w:rPr>
              <w:t>5</w:t>
            </w:r>
          </w:p>
        </w:tc>
        <w:tc>
          <w:tcPr>
            <w:tcW w:w="8647" w:type="dxa"/>
            <w:tcBorders>
              <w:top w:val="double" w:sz="4" w:space="0" w:color="4F81BD"/>
              <w:left w:val="double" w:sz="4" w:space="0" w:color="4F81BD"/>
              <w:bottom w:val="double" w:sz="4" w:space="0" w:color="4F81BD"/>
              <w:right w:val="double" w:sz="4" w:space="0" w:color="4F81BD"/>
            </w:tcBorders>
            <w:hideMark/>
          </w:tcPr>
          <w:p w14:paraId="3E3D3D4A" w14:textId="77777777" w:rsidR="004F1F2C" w:rsidRPr="004F1F2C" w:rsidRDefault="004F1F2C" w:rsidP="004F1F2C">
            <w:pPr>
              <w:spacing w:before="0" w:beforeAutospacing="0" w:after="60" w:afterAutospacing="0"/>
              <w:rPr>
                <w:color w:val="auto"/>
                <w:sz w:val="20"/>
                <w:szCs w:val="20"/>
                <w:lang w:eastAsia="en-US"/>
              </w:rPr>
            </w:pPr>
            <w:r w:rsidRPr="004F1F2C">
              <w:rPr>
                <w:color w:val="111111"/>
                <w:sz w:val="20"/>
                <w:szCs w:val="20"/>
                <w:lang w:eastAsia="en-US"/>
              </w:rPr>
              <w:t xml:space="preserve">Work out the </w:t>
            </w:r>
            <w:r w:rsidRPr="004F1F2C">
              <w:rPr>
                <w:b/>
                <w:i/>
                <w:color w:val="111111"/>
                <w:sz w:val="20"/>
                <w:szCs w:val="20"/>
                <w:u w:val="single"/>
                <w:lang w:eastAsia="en-US"/>
              </w:rPr>
              <w:t>annual amount of estimated maintenance income</w:t>
            </w:r>
            <w:r w:rsidRPr="004F1F2C">
              <w:rPr>
                <w:color w:val="111111"/>
                <w:sz w:val="20"/>
                <w:szCs w:val="20"/>
                <w:lang w:eastAsia="en-US"/>
              </w:rPr>
              <w:t xml:space="preserve"> using the table at 58.8.5.4 (below).</w:t>
            </w:r>
          </w:p>
        </w:tc>
      </w:tr>
      <w:tr w:rsidR="00755AFC" w:rsidRPr="004F1F2C" w14:paraId="7F6D8D1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16C6C953"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6</w:t>
            </w:r>
          </w:p>
        </w:tc>
        <w:tc>
          <w:tcPr>
            <w:tcW w:w="8647" w:type="dxa"/>
            <w:tcBorders>
              <w:top w:val="double" w:sz="4" w:space="0" w:color="4F81BD"/>
              <w:left w:val="double" w:sz="4" w:space="0" w:color="4F81BD"/>
              <w:bottom w:val="double" w:sz="4" w:space="0" w:color="4F81BD"/>
              <w:right w:val="double" w:sz="4" w:space="0" w:color="4F81BD"/>
            </w:tcBorders>
          </w:tcPr>
          <w:p w14:paraId="6326221C"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the </w:t>
            </w:r>
            <w:r w:rsidRPr="00001B80">
              <w:rPr>
                <w:b/>
                <w:i/>
                <w:color w:val="111111"/>
                <w:sz w:val="20"/>
                <w:szCs w:val="20"/>
                <w:lang w:eastAsia="en-US"/>
              </w:rPr>
              <w:t>annual amount of estimated maintenance income</w:t>
            </w:r>
            <w:r w:rsidRPr="00270CF1">
              <w:rPr>
                <w:color w:val="111111"/>
                <w:sz w:val="20"/>
                <w:szCs w:val="20"/>
                <w:lang w:eastAsia="en-US"/>
              </w:rPr>
              <w:t>?</w:t>
            </w:r>
          </w:p>
          <w:p w14:paraId="48F76569" w14:textId="77777777" w:rsidR="00755AFC" w:rsidRPr="00001B80" w:rsidRDefault="00755AFC" w:rsidP="007606EF">
            <w:pPr>
              <w:pStyle w:val="ListParagraph"/>
              <w:numPr>
                <w:ilvl w:val="0"/>
                <w:numId w:val="82"/>
              </w:numPr>
              <w:spacing w:before="0" w:line="360" w:lineRule="atLeast"/>
              <w:ind w:left="714" w:hanging="357"/>
              <w:rPr>
                <w:color w:val="auto"/>
                <w:sz w:val="20"/>
                <w:lang w:eastAsia="en-US"/>
              </w:rPr>
            </w:pPr>
            <w:r w:rsidRPr="00001B80">
              <w:rPr>
                <w:color w:val="111111"/>
                <w:sz w:val="20"/>
                <w:lang w:eastAsia="en-US"/>
              </w:rPr>
              <w:t xml:space="preserve">If YES, then </w:t>
            </w:r>
            <w:r w:rsidRPr="00001B80">
              <w:rPr>
                <w:color w:val="auto"/>
                <w:sz w:val="20"/>
                <w:lang w:eastAsia="en-US"/>
              </w:rPr>
              <w:t xml:space="preserve">the student’s rate of ABSTUDY must be recalculated </w:t>
            </w:r>
            <w:proofErr w:type="gramStart"/>
            <w:r w:rsidRPr="00001B80">
              <w:rPr>
                <w:color w:val="auto"/>
                <w:sz w:val="20"/>
                <w:lang w:eastAsia="en-US"/>
              </w:rPr>
              <w:t>in regard to</w:t>
            </w:r>
            <w:proofErr w:type="gramEnd"/>
            <w:r w:rsidRPr="00001B80">
              <w:rPr>
                <w:color w:val="auto"/>
                <w:sz w:val="20"/>
                <w:lang w:eastAsia="en-US"/>
              </w:rPr>
              <w:t xml:space="preserve"> actual maintenance income.</w:t>
            </w:r>
          </w:p>
          <w:p w14:paraId="55FA53CC" w14:textId="77777777" w:rsidR="00755AFC" w:rsidRPr="004F1F2C" w:rsidRDefault="00755AFC" w:rsidP="00755AFC">
            <w:pPr>
              <w:spacing w:line="360" w:lineRule="atLeast"/>
              <w:rPr>
                <w:color w:val="111111"/>
                <w:sz w:val="20"/>
                <w:szCs w:val="20"/>
                <w:lang w:eastAsia="en-US"/>
              </w:rPr>
            </w:pPr>
            <w:r w:rsidRPr="00001B80">
              <w:rPr>
                <w:color w:val="111111"/>
                <w:sz w:val="20"/>
                <w:lang w:eastAsia="en-US"/>
              </w:rPr>
              <w:t>If NO go to step 7</w:t>
            </w:r>
          </w:p>
        </w:tc>
      </w:tr>
      <w:tr w:rsidR="00755AFC" w:rsidRPr="004F1F2C" w14:paraId="52B91157"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8CB100A" w14:textId="77777777" w:rsidR="00755AFC" w:rsidRPr="004F1F2C" w:rsidRDefault="00755AFC" w:rsidP="00755AFC">
            <w:pPr>
              <w:spacing w:before="0" w:beforeAutospacing="0" w:after="60" w:afterAutospacing="0"/>
              <w:rPr>
                <w:b/>
                <w:bCs/>
                <w:color w:val="auto"/>
                <w:sz w:val="20"/>
                <w:szCs w:val="18"/>
                <w:lang w:eastAsia="en-US"/>
              </w:rPr>
            </w:pPr>
            <w:r w:rsidRPr="004F1F2C">
              <w:rPr>
                <w:b/>
                <w:bCs/>
                <w:color w:val="auto"/>
                <w:sz w:val="20"/>
                <w:szCs w:val="18"/>
                <w:lang w:eastAsia="en-US"/>
              </w:rPr>
              <w:t>7</w:t>
            </w:r>
          </w:p>
        </w:tc>
        <w:tc>
          <w:tcPr>
            <w:tcW w:w="8647" w:type="dxa"/>
            <w:tcBorders>
              <w:top w:val="double" w:sz="4" w:space="0" w:color="4F81BD"/>
              <w:left w:val="double" w:sz="4" w:space="0" w:color="4F81BD"/>
              <w:bottom w:val="double" w:sz="4" w:space="0" w:color="4F81BD"/>
              <w:right w:val="double" w:sz="4" w:space="0" w:color="4F81BD"/>
            </w:tcBorders>
          </w:tcPr>
          <w:p w14:paraId="11331133" w14:textId="77777777" w:rsidR="00755AFC" w:rsidRPr="004F1F2C" w:rsidRDefault="00755AFC" w:rsidP="00755AFC">
            <w:pPr>
              <w:spacing w:before="120" w:beforeAutospacing="0" w:after="120" w:afterAutospacing="0" w:line="360" w:lineRule="atLeast"/>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of </w:t>
            </w:r>
            <w:r w:rsidRPr="004F1F2C">
              <w:rPr>
                <w:color w:val="111111"/>
                <w:sz w:val="20"/>
                <w:szCs w:val="20"/>
                <w:lang w:eastAsia="en-US"/>
              </w:rPr>
              <w:t xml:space="preserve">the </w:t>
            </w:r>
            <w:r w:rsidRPr="00270CF1">
              <w:rPr>
                <w:b/>
                <w:i/>
                <w:color w:val="111111"/>
                <w:sz w:val="20"/>
                <w:szCs w:val="20"/>
                <w:lang w:eastAsia="en-US"/>
              </w:rPr>
              <w:t>annualised MIFA</w:t>
            </w:r>
            <w:r w:rsidRPr="00270CF1">
              <w:rPr>
                <w:color w:val="111111"/>
                <w:sz w:val="20"/>
                <w:szCs w:val="20"/>
                <w:lang w:eastAsia="en-US"/>
              </w:rPr>
              <w:t>?</w:t>
            </w:r>
          </w:p>
          <w:p w14:paraId="6F278287"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59C76D4D" w14:textId="77777777" w:rsidR="00755AFC" w:rsidRPr="004F1F2C" w:rsidRDefault="00755AFC" w:rsidP="00755AFC">
            <w:pPr>
              <w:spacing w:line="360" w:lineRule="atLeast"/>
              <w:rPr>
                <w:color w:val="111111"/>
                <w:sz w:val="20"/>
                <w:szCs w:val="20"/>
                <w:lang w:eastAsia="en-US"/>
              </w:rPr>
            </w:pPr>
            <w:r w:rsidRPr="00270CF1">
              <w:rPr>
                <w:color w:val="111111"/>
                <w:sz w:val="20"/>
                <w:szCs w:val="20"/>
                <w:lang w:eastAsia="en-US"/>
              </w:rPr>
              <w:t>If NO go to step 8</w:t>
            </w:r>
          </w:p>
        </w:tc>
      </w:tr>
      <w:tr w:rsidR="00755AFC" w:rsidRPr="004F1F2C" w14:paraId="6F1A5DEE"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tcPr>
          <w:p w14:paraId="20DB25CD" w14:textId="77777777" w:rsidR="00755AFC" w:rsidRPr="004F1F2C" w:rsidRDefault="00755AFC" w:rsidP="00755AFC">
            <w:pPr>
              <w:spacing w:before="0" w:beforeAutospacing="0" w:after="60" w:afterAutospacing="0"/>
              <w:rPr>
                <w:b/>
                <w:bCs/>
                <w:color w:val="auto"/>
                <w:sz w:val="20"/>
                <w:szCs w:val="18"/>
                <w:lang w:eastAsia="en-US"/>
              </w:rPr>
            </w:pPr>
            <w:r>
              <w:rPr>
                <w:b/>
                <w:bCs/>
                <w:color w:val="auto"/>
                <w:sz w:val="20"/>
                <w:szCs w:val="18"/>
                <w:lang w:eastAsia="en-US"/>
              </w:rPr>
              <w:t>8</w:t>
            </w:r>
          </w:p>
        </w:tc>
        <w:tc>
          <w:tcPr>
            <w:tcW w:w="8647" w:type="dxa"/>
            <w:tcBorders>
              <w:top w:val="double" w:sz="4" w:space="0" w:color="4F81BD"/>
              <w:left w:val="double" w:sz="4" w:space="0" w:color="4F81BD"/>
              <w:bottom w:val="double" w:sz="4" w:space="0" w:color="4F81BD"/>
              <w:right w:val="double" w:sz="4" w:space="0" w:color="4F81BD"/>
            </w:tcBorders>
          </w:tcPr>
          <w:p w14:paraId="1245F23B" w14:textId="77777777" w:rsidR="00755AFC" w:rsidRPr="00270CF1" w:rsidRDefault="00755AFC" w:rsidP="00755AFC">
            <w:pPr>
              <w:spacing w:before="120" w:beforeAutospacing="0" w:after="120" w:afterAutospacing="0"/>
              <w:rPr>
                <w:color w:val="111111"/>
                <w:sz w:val="20"/>
                <w:szCs w:val="20"/>
                <w:lang w:eastAsia="en-US"/>
              </w:rPr>
            </w:pPr>
            <w:r w:rsidRPr="004F1F2C">
              <w:rPr>
                <w:color w:val="111111"/>
                <w:sz w:val="20"/>
                <w:szCs w:val="20"/>
                <w:lang w:eastAsia="en-US"/>
              </w:rPr>
              <w:t xml:space="preserve">Is the </w:t>
            </w:r>
            <w:r w:rsidRPr="004F1F2C">
              <w:rPr>
                <w:b/>
                <w:i/>
                <w:color w:val="111111"/>
                <w:sz w:val="20"/>
                <w:szCs w:val="20"/>
                <w:lang w:eastAsia="en-US"/>
              </w:rPr>
              <w:t>actual maintenance</w:t>
            </w:r>
            <w:r w:rsidRPr="004F1F2C">
              <w:rPr>
                <w:color w:val="111111"/>
                <w:sz w:val="20"/>
                <w:szCs w:val="20"/>
                <w:lang w:eastAsia="en-US"/>
              </w:rPr>
              <w:t xml:space="preserve"> </w:t>
            </w:r>
            <w:r w:rsidRPr="004F1F2C">
              <w:rPr>
                <w:b/>
                <w:i/>
                <w:color w:val="111111"/>
                <w:sz w:val="20"/>
                <w:szCs w:val="20"/>
                <w:lang w:eastAsia="en-US"/>
              </w:rPr>
              <w:t xml:space="preserve">income </w:t>
            </w:r>
            <w:r>
              <w:rPr>
                <w:color w:val="111111"/>
                <w:sz w:val="20"/>
                <w:szCs w:val="20"/>
                <w:lang w:eastAsia="en-US"/>
              </w:rPr>
              <w:t>less</w:t>
            </w:r>
            <w:r w:rsidRPr="004F1F2C">
              <w:rPr>
                <w:color w:val="111111"/>
                <w:sz w:val="20"/>
                <w:szCs w:val="20"/>
                <w:lang w:eastAsia="en-US"/>
              </w:rPr>
              <w:t xml:space="preserve"> than 125%</w:t>
            </w:r>
            <w:r>
              <w:rPr>
                <w:color w:val="111111"/>
                <w:sz w:val="20"/>
                <w:szCs w:val="20"/>
                <w:lang w:eastAsia="en-US"/>
              </w:rPr>
              <w:t xml:space="preserve"> </w:t>
            </w:r>
            <w:r w:rsidRPr="004F1F2C">
              <w:rPr>
                <w:color w:val="111111"/>
                <w:sz w:val="20"/>
                <w:szCs w:val="20"/>
                <w:lang w:eastAsia="en-US"/>
              </w:rPr>
              <w:t xml:space="preserve">the </w:t>
            </w:r>
            <w:r w:rsidRPr="00001B80">
              <w:rPr>
                <w:b/>
                <w:i/>
                <w:color w:val="111111"/>
                <w:sz w:val="20"/>
                <w:szCs w:val="20"/>
                <w:lang w:eastAsia="en-US"/>
              </w:rPr>
              <w:t>annual amount of estimated maintenance income</w:t>
            </w:r>
            <w:r w:rsidRPr="00270CF1">
              <w:rPr>
                <w:color w:val="111111"/>
                <w:sz w:val="20"/>
                <w:szCs w:val="20"/>
                <w:lang w:eastAsia="en-US"/>
              </w:rPr>
              <w:t>?</w:t>
            </w:r>
          </w:p>
          <w:p w14:paraId="206A8339" w14:textId="77777777" w:rsidR="00755AFC" w:rsidRDefault="00755AFC" w:rsidP="007606EF">
            <w:pPr>
              <w:numPr>
                <w:ilvl w:val="0"/>
                <w:numId w:val="73"/>
              </w:numPr>
              <w:spacing w:before="0" w:beforeAutospacing="0" w:after="60" w:afterAutospacing="0"/>
              <w:ind w:left="714" w:hanging="357"/>
              <w:rPr>
                <w:color w:val="111111"/>
                <w:sz w:val="20"/>
                <w:szCs w:val="20"/>
                <w:lang w:eastAsia="en-US"/>
              </w:rPr>
            </w:pPr>
            <w:r w:rsidRPr="004F1F2C">
              <w:rPr>
                <w:color w:val="111111"/>
                <w:sz w:val="20"/>
                <w:szCs w:val="20"/>
                <w:lang w:eastAsia="en-US"/>
              </w:rPr>
              <w:t>If YES, then the existing decision (which calculated the student’s rate of ABSTUDY) is affirmed.</w:t>
            </w:r>
          </w:p>
          <w:p w14:paraId="3138E79E" w14:textId="77777777" w:rsidR="00755AFC" w:rsidRPr="004F1F2C" w:rsidRDefault="00755AFC" w:rsidP="00755AFC">
            <w:pPr>
              <w:spacing w:before="120" w:beforeAutospacing="0" w:after="120" w:afterAutospacing="0" w:line="360" w:lineRule="atLeast"/>
              <w:rPr>
                <w:color w:val="111111"/>
                <w:sz w:val="20"/>
                <w:szCs w:val="20"/>
                <w:lang w:eastAsia="en-US"/>
              </w:rPr>
            </w:pPr>
            <w:r w:rsidRPr="00270CF1">
              <w:rPr>
                <w:color w:val="111111"/>
                <w:sz w:val="20"/>
                <w:szCs w:val="20"/>
                <w:lang w:eastAsia="en-US"/>
              </w:rPr>
              <w:t xml:space="preserve">If </w:t>
            </w:r>
            <w:proofErr w:type="gramStart"/>
            <w:r w:rsidRPr="00270CF1">
              <w:rPr>
                <w:color w:val="111111"/>
                <w:sz w:val="20"/>
                <w:szCs w:val="20"/>
                <w:lang w:eastAsia="en-US"/>
              </w:rPr>
              <w:t>NO</w:t>
            </w:r>
            <w:proofErr w:type="gramEnd"/>
            <w:r w:rsidRPr="00270CF1">
              <w:rPr>
                <w:color w:val="111111"/>
                <w:sz w:val="20"/>
                <w:szCs w:val="20"/>
                <w:lang w:eastAsia="en-US"/>
              </w:rPr>
              <w:t xml:space="preserve"> then </w:t>
            </w:r>
            <w:r w:rsidRPr="00270CF1">
              <w:rPr>
                <w:color w:val="auto"/>
                <w:sz w:val="20"/>
                <w:szCs w:val="20"/>
                <w:lang w:eastAsia="en-US"/>
              </w:rPr>
              <w:t xml:space="preserve">the student’s rate of ABSTUDY must be recalculated </w:t>
            </w:r>
            <w:proofErr w:type="gramStart"/>
            <w:r w:rsidRPr="00270CF1">
              <w:rPr>
                <w:color w:val="auto"/>
                <w:sz w:val="20"/>
                <w:szCs w:val="20"/>
                <w:lang w:eastAsia="en-US"/>
              </w:rPr>
              <w:t>in regard to</w:t>
            </w:r>
            <w:proofErr w:type="gramEnd"/>
            <w:r w:rsidRPr="00270CF1">
              <w:rPr>
                <w:color w:val="auto"/>
                <w:sz w:val="20"/>
                <w:szCs w:val="20"/>
                <w:lang w:eastAsia="en-US"/>
              </w:rPr>
              <w:t xml:space="preserve"> actual maintenance income.</w:t>
            </w:r>
          </w:p>
        </w:tc>
      </w:tr>
    </w:tbl>
    <w:p w14:paraId="317217B7" w14:textId="16369A14" w:rsidR="004F1F2C" w:rsidRPr="004F1F2C" w:rsidRDefault="004F1F2C" w:rsidP="005F5B10">
      <w:pPr>
        <w:pStyle w:val="Heading5"/>
      </w:pPr>
      <w:proofErr w:type="gramStart"/>
      <w:r w:rsidRPr="004F1F2C">
        <w:rPr>
          <w:lang w:val="en"/>
        </w:rPr>
        <w:t>58.8.5.2</w:t>
      </w:r>
      <w:r w:rsidR="001F45A6">
        <w:t xml:space="preserve"> </w:t>
      </w:r>
      <w:r w:rsidRPr="004F1F2C">
        <w:t xml:space="preserve"> </w:t>
      </w:r>
      <w:r w:rsidRPr="004F1F2C">
        <w:rPr>
          <w:lang w:val="en"/>
        </w:rPr>
        <w:t>Calculating</w:t>
      </w:r>
      <w:proofErr w:type="gramEnd"/>
      <w:r w:rsidRPr="004F1F2C">
        <w:rPr>
          <w:lang w:val="en"/>
        </w:rPr>
        <w:t xml:space="preserve"> the </w:t>
      </w:r>
      <w:r w:rsidRPr="004F1F2C">
        <w:rPr>
          <w:i/>
          <w:u w:val="single"/>
          <w:lang w:val="en"/>
        </w:rPr>
        <w:t>Annualised MIFA</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33942DB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01048A65"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263E0009"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41D60AC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56AA9FA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6ABBCDE0"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Using the table at </w:t>
            </w:r>
            <w:r w:rsidRPr="004F1F2C">
              <w:rPr>
                <w:color w:val="111111"/>
                <w:sz w:val="20"/>
                <w:szCs w:val="20"/>
                <w:lang w:eastAsia="en-US"/>
              </w:rPr>
              <w:t xml:space="preserve">58.8.3.1 </w:t>
            </w:r>
            <w:r w:rsidRPr="004F1F2C">
              <w:rPr>
                <w:color w:val="auto"/>
                <w:sz w:val="20"/>
                <w:szCs w:val="20"/>
                <w:lang w:eastAsia="en-US"/>
              </w:rPr>
              <w:t xml:space="preserve">work out whether the MIFA for the student was the same on all days in the income year. If it was, then that MIFA is the </w:t>
            </w:r>
            <w:r w:rsidRPr="004F1F2C">
              <w:rPr>
                <w:b/>
                <w:i/>
                <w:color w:val="auto"/>
                <w:sz w:val="20"/>
                <w:szCs w:val="20"/>
                <w:lang w:eastAsia="en-US"/>
              </w:rPr>
              <w:t>annualised MIFA</w:t>
            </w:r>
            <w:r w:rsidRPr="004F1F2C">
              <w:rPr>
                <w:color w:val="auto"/>
                <w:sz w:val="20"/>
                <w:szCs w:val="20"/>
                <w:lang w:eastAsia="en-US"/>
              </w:rPr>
              <w:t xml:space="preserve"> for the student for the income year.</w:t>
            </w:r>
          </w:p>
        </w:tc>
      </w:tr>
      <w:tr w:rsidR="004F1F2C" w:rsidRPr="004F1F2C" w14:paraId="0980011A"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B69410D"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lastRenderedPageBreak/>
              <w:t>2</w:t>
            </w:r>
          </w:p>
        </w:tc>
        <w:tc>
          <w:tcPr>
            <w:tcW w:w="8647" w:type="dxa"/>
            <w:tcBorders>
              <w:top w:val="double" w:sz="4" w:space="0" w:color="4F81BD"/>
              <w:left w:val="double" w:sz="4" w:space="0" w:color="4F81BD"/>
              <w:bottom w:val="double" w:sz="4" w:space="0" w:color="4F81BD"/>
              <w:right w:val="double" w:sz="4" w:space="0" w:color="4F81BD"/>
            </w:tcBorders>
            <w:hideMark/>
          </w:tcPr>
          <w:p w14:paraId="1FF15CC0" w14:textId="77777777" w:rsidR="004F1F2C" w:rsidRPr="004F1F2C" w:rsidRDefault="004F1F2C" w:rsidP="004F1F2C">
            <w:pPr>
              <w:spacing w:before="0" w:beforeAutospacing="0" w:after="60" w:afterAutospacing="0"/>
              <w:rPr>
                <w:sz w:val="20"/>
                <w:szCs w:val="20"/>
                <w:lang w:eastAsia="en-US"/>
              </w:rPr>
            </w:pPr>
            <w:r w:rsidRPr="004F1F2C">
              <w:rPr>
                <w:color w:val="111111"/>
                <w:sz w:val="20"/>
                <w:szCs w:val="20"/>
                <w:lang w:eastAsia="en-US"/>
              </w:rPr>
              <w:t>If the MIFA for the student was not the same on all days in the income year, work out for how many days in the income year each MIFA applied.</w:t>
            </w:r>
          </w:p>
        </w:tc>
      </w:tr>
      <w:tr w:rsidR="004F1F2C" w:rsidRPr="004F1F2C" w14:paraId="2CD8C45F"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EB703A3"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E1338BE" w14:textId="77777777" w:rsidR="004F1F2C" w:rsidRPr="004F1F2C" w:rsidRDefault="004F1F2C" w:rsidP="004F1F2C">
            <w:pPr>
              <w:spacing w:line="384" w:lineRule="atLeast"/>
              <w:rPr>
                <w:color w:val="111111"/>
                <w:sz w:val="20"/>
                <w:szCs w:val="20"/>
                <w:lang w:eastAsia="en-US"/>
              </w:rPr>
            </w:pPr>
            <w:r w:rsidRPr="004F1F2C">
              <w:rPr>
                <w:color w:val="111111"/>
                <w:sz w:val="20"/>
                <w:szCs w:val="20"/>
                <w:lang w:eastAsia="en-US"/>
              </w:rPr>
              <w:t>Work out the MIFA share for each such period by using this formula:</w:t>
            </w:r>
          </w:p>
          <w:p w14:paraId="62749129" w14:textId="77777777" w:rsidR="004F1F2C" w:rsidRPr="004F1F2C" w:rsidRDefault="004F1F2C" w:rsidP="00163FBD">
            <w:pPr>
              <w:spacing w:after="0" w:afterAutospacing="0" w:line="240" w:lineRule="auto"/>
              <w:ind w:left="2880"/>
              <w:rPr>
                <w:b/>
                <w:color w:val="111111"/>
                <w:sz w:val="20"/>
                <w:szCs w:val="20"/>
                <w:lang w:eastAsia="en-US"/>
              </w:rPr>
            </w:pPr>
            <w:r w:rsidRPr="004F1F2C">
              <w:rPr>
                <w:b/>
                <w:color w:val="111111"/>
                <w:sz w:val="20"/>
                <w:szCs w:val="20"/>
                <w:lang w:eastAsia="en-US"/>
              </w:rPr>
              <w:t>Number of days in the period</w:t>
            </w:r>
          </w:p>
          <w:p w14:paraId="2CF1BE51" w14:textId="47C1AC3C" w:rsidR="004F1F2C" w:rsidRPr="004F1F2C" w:rsidRDefault="004F1F2C" w:rsidP="00163FBD">
            <w:pPr>
              <w:spacing w:before="0" w:beforeAutospacing="0" w:after="0" w:afterAutospacing="0" w:line="240" w:lineRule="auto"/>
              <w:ind w:left="1440"/>
              <w:rPr>
                <w:b/>
                <w:color w:val="111111"/>
                <w:sz w:val="20"/>
                <w:szCs w:val="20"/>
                <w:lang w:eastAsia="en-US"/>
              </w:rPr>
            </w:pPr>
            <w:r w:rsidRPr="004F1F2C">
              <w:rPr>
                <w:b/>
                <w:color w:val="111111"/>
                <w:sz w:val="20"/>
                <w:szCs w:val="20"/>
                <w:lang w:eastAsia="en-US"/>
              </w:rPr>
              <w:t>MIFA</w:t>
            </w:r>
            <w:r w:rsidR="001F45A6">
              <w:rPr>
                <w:b/>
                <w:color w:val="111111"/>
                <w:sz w:val="20"/>
                <w:szCs w:val="20"/>
                <w:lang w:eastAsia="en-US"/>
              </w:rPr>
              <w:t xml:space="preserve"> </w:t>
            </w:r>
            <w:r w:rsidRPr="004F1F2C">
              <w:rPr>
                <w:b/>
                <w:color w:val="111111"/>
                <w:sz w:val="20"/>
                <w:szCs w:val="20"/>
                <w:lang w:eastAsia="en-US"/>
              </w:rPr>
              <w:t>x</w:t>
            </w:r>
            <w:r w:rsidR="00BF71D1">
              <w:rPr>
                <w:b/>
                <w:color w:val="111111"/>
                <w:sz w:val="20"/>
                <w:szCs w:val="20"/>
                <w:lang w:eastAsia="en-US"/>
              </w:rPr>
              <w:tab/>
            </w:r>
            <w:r w:rsidR="00BF71D1">
              <w:rPr>
                <w:b/>
                <w:color w:val="111111"/>
                <w:sz w:val="20"/>
                <w:szCs w:val="20"/>
                <w:lang w:eastAsia="en-US"/>
              </w:rPr>
              <w:tab/>
            </w:r>
            <w:r w:rsidRPr="004F1F2C">
              <w:rPr>
                <w:b/>
                <w:color w:val="111111"/>
                <w:sz w:val="20"/>
                <w:szCs w:val="20"/>
                <w:lang w:eastAsia="en-US"/>
              </w:rPr>
              <w:t>_______________________________</w:t>
            </w:r>
          </w:p>
          <w:p w14:paraId="511EFCE5" w14:textId="77777777" w:rsidR="004F1F2C" w:rsidRPr="004F1F2C" w:rsidRDefault="004F1F2C" w:rsidP="00163FBD">
            <w:pPr>
              <w:spacing w:before="0" w:beforeAutospacing="0" w:after="60" w:afterAutospacing="0"/>
              <w:ind w:left="2880"/>
              <w:rPr>
                <w:color w:val="auto"/>
                <w:sz w:val="20"/>
                <w:szCs w:val="20"/>
                <w:lang w:eastAsia="en-US"/>
              </w:rPr>
            </w:pPr>
            <w:r w:rsidRPr="004F1F2C">
              <w:rPr>
                <w:b/>
                <w:color w:val="111111"/>
                <w:sz w:val="20"/>
                <w:szCs w:val="20"/>
                <w:lang w:eastAsia="en-US"/>
              </w:rPr>
              <w:t>Number of days in the income year</w:t>
            </w:r>
          </w:p>
        </w:tc>
      </w:tr>
      <w:tr w:rsidR="004F1F2C" w:rsidRPr="004F1F2C" w14:paraId="0C0ED2DA"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12F22890"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4</w:t>
            </w:r>
          </w:p>
        </w:tc>
        <w:tc>
          <w:tcPr>
            <w:tcW w:w="8647" w:type="dxa"/>
            <w:tcBorders>
              <w:top w:val="double" w:sz="4" w:space="0" w:color="4F81BD"/>
              <w:left w:val="double" w:sz="4" w:space="0" w:color="4F81BD"/>
              <w:bottom w:val="double" w:sz="4" w:space="0" w:color="4F81BD"/>
              <w:right w:val="double" w:sz="4" w:space="0" w:color="4F81BD"/>
            </w:tcBorders>
            <w:hideMark/>
          </w:tcPr>
          <w:p w14:paraId="6F0ACAB1" w14:textId="77777777" w:rsidR="004F1F2C" w:rsidRPr="004F1F2C" w:rsidRDefault="004F1F2C" w:rsidP="004F1F2C">
            <w:pPr>
              <w:spacing w:after="120" w:afterAutospacing="0"/>
              <w:rPr>
                <w:sz w:val="20"/>
                <w:szCs w:val="20"/>
                <w:lang w:eastAsia="en-US"/>
              </w:rPr>
            </w:pPr>
            <w:r w:rsidRPr="004F1F2C">
              <w:rPr>
                <w:sz w:val="20"/>
                <w:szCs w:val="20"/>
                <w:lang w:eastAsia="en-US"/>
              </w:rPr>
              <w:t xml:space="preserve">Add up the MIFA share for each such period in the income year. The result is the </w:t>
            </w:r>
            <w:r w:rsidRPr="004F1F2C">
              <w:rPr>
                <w:b/>
                <w:i/>
                <w:sz w:val="20"/>
                <w:szCs w:val="20"/>
                <w:lang w:eastAsia="en-US"/>
              </w:rPr>
              <w:t xml:space="preserve">annualised MIFA </w:t>
            </w:r>
            <w:r w:rsidRPr="004F1F2C">
              <w:rPr>
                <w:sz w:val="20"/>
                <w:szCs w:val="20"/>
                <w:lang w:eastAsia="en-US"/>
              </w:rPr>
              <w:t>for the income year.</w:t>
            </w:r>
          </w:p>
        </w:tc>
      </w:tr>
    </w:tbl>
    <w:p w14:paraId="2FBBB410" w14:textId="6BF951C3" w:rsidR="004F1F2C" w:rsidRPr="004F1F2C" w:rsidRDefault="004F1F2C" w:rsidP="005F5B10">
      <w:pPr>
        <w:pStyle w:val="Heading5"/>
      </w:pPr>
      <w:proofErr w:type="gramStart"/>
      <w:r w:rsidRPr="004F1F2C">
        <w:rPr>
          <w:lang w:val="en"/>
        </w:rPr>
        <w:t>58.8.5.3</w:t>
      </w:r>
      <w:r w:rsidR="001F45A6">
        <w:t xml:space="preserve"> </w:t>
      </w:r>
      <w:r w:rsidRPr="004F1F2C">
        <w:t xml:space="preserve"> </w:t>
      </w:r>
      <w:r w:rsidRPr="004F1F2C">
        <w:rPr>
          <w:lang w:val="en"/>
        </w:rPr>
        <w:t>Calculating</w:t>
      </w:r>
      <w:proofErr w:type="gramEnd"/>
      <w:r w:rsidRPr="004F1F2C">
        <w:rPr>
          <w:lang w:val="en"/>
        </w:rPr>
        <w:t xml:space="preserve"> the </w:t>
      </w:r>
      <w:r w:rsidRPr="004F1F2C">
        <w:rPr>
          <w:i/>
          <w:u w:val="single"/>
          <w:lang w:val="en"/>
        </w:rPr>
        <w:t>actual maintenance income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6BB185C7"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4EF78C80"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9D5D74E"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BA1BA12"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14661736"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hideMark/>
          </w:tcPr>
          <w:p w14:paraId="2B952618"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Is there sufficient information to work out the actual amount of maintenance income for the income year without regard to an estimate?</w:t>
            </w:r>
          </w:p>
          <w:p w14:paraId="13E33865"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If </w:t>
            </w:r>
            <w:proofErr w:type="gramStart"/>
            <w:r w:rsidRPr="004F1F2C">
              <w:rPr>
                <w:color w:val="auto"/>
                <w:sz w:val="20"/>
                <w:szCs w:val="20"/>
                <w:lang w:eastAsia="en-US"/>
              </w:rPr>
              <w:t>NO</w:t>
            </w:r>
            <w:proofErr w:type="gramEnd"/>
            <w:r w:rsidRPr="004F1F2C">
              <w:rPr>
                <w:color w:val="auto"/>
                <w:sz w:val="20"/>
                <w:szCs w:val="20"/>
                <w:lang w:eastAsia="en-US"/>
              </w:rPr>
              <w:t xml:space="preserve"> then the </w:t>
            </w:r>
            <w:r w:rsidRPr="004F1F2C">
              <w:rPr>
                <w:b/>
                <w:i/>
                <w:color w:val="auto"/>
                <w:sz w:val="20"/>
                <w:szCs w:val="20"/>
                <w:lang w:eastAsia="en-US"/>
              </w:rPr>
              <w:t>actual maintenance income</w:t>
            </w:r>
            <w:r w:rsidRPr="004F1F2C">
              <w:rPr>
                <w:color w:val="auto"/>
                <w:sz w:val="20"/>
                <w:szCs w:val="20"/>
                <w:lang w:eastAsia="en-US"/>
              </w:rPr>
              <w:t xml:space="preserve"> cannot be calculated.</w:t>
            </w:r>
          </w:p>
          <w:p w14:paraId="0EF72DB9"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If YES go to step 2</w:t>
            </w:r>
          </w:p>
        </w:tc>
      </w:tr>
      <w:tr w:rsidR="004F1F2C" w:rsidRPr="004F1F2C" w14:paraId="1638B2AF" w14:textId="77777777" w:rsidTr="004F1F2C">
        <w:trPr>
          <w:cantSplit/>
        </w:trPr>
        <w:tc>
          <w:tcPr>
            <w:tcW w:w="817" w:type="dxa"/>
            <w:tcBorders>
              <w:top w:val="double" w:sz="4" w:space="0" w:color="4F81BD"/>
              <w:left w:val="double" w:sz="4" w:space="0" w:color="4F81BD"/>
              <w:bottom w:val="double" w:sz="4" w:space="0" w:color="4F81BD"/>
              <w:right w:val="double" w:sz="4" w:space="0" w:color="4F81BD"/>
            </w:tcBorders>
            <w:hideMark/>
          </w:tcPr>
          <w:p w14:paraId="466C104B"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hideMark/>
          </w:tcPr>
          <w:p w14:paraId="3AB9D939"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To work out the </w:t>
            </w:r>
            <w:r w:rsidRPr="004F1F2C">
              <w:rPr>
                <w:b/>
                <w:i/>
                <w:sz w:val="20"/>
                <w:szCs w:val="20"/>
                <w:lang w:eastAsia="en-US"/>
              </w:rPr>
              <w:t>actual maintenance income</w:t>
            </w:r>
            <w:r w:rsidRPr="004F1F2C">
              <w:rPr>
                <w:sz w:val="20"/>
                <w:szCs w:val="20"/>
                <w:lang w:eastAsia="en-US"/>
              </w:rPr>
              <w:t xml:space="preserve"> for the income year:</w:t>
            </w:r>
          </w:p>
          <w:p w14:paraId="06CF4098"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Assume that the student is an FTB child of the parent for the year; and </w:t>
            </w:r>
          </w:p>
          <w:p w14:paraId="57EDB560" w14:textId="77777777" w:rsidR="004F1F2C" w:rsidRPr="004F1F2C" w:rsidRDefault="004F1F2C" w:rsidP="007606EF">
            <w:pPr>
              <w:numPr>
                <w:ilvl w:val="0"/>
                <w:numId w:val="72"/>
              </w:numPr>
              <w:spacing w:before="0" w:beforeAutospacing="0" w:after="60" w:afterAutospacing="0"/>
              <w:rPr>
                <w:color w:val="auto"/>
                <w:sz w:val="20"/>
                <w:szCs w:val="20"/>
                <w:lang w:eastAsia="en-US"/>
              </w:rPr>
            </w:pPr>
            <w:r w:rsidRPr="004F1F2C">
              <w:rPr>
                <w:color w:val="auto"/>
                <w:sz w:val="20"/>
                <w:szCs w:val="20"/>
                <w:lang w:eastAsia="en-US"/>
              </w:rPr>
              <w:t xml:space="preserve">Only </w:t>
            </w:r>
            <w:proofErr w:type="gramStart"/>
            <w:r w:rsidRPr="004F1F2C">
              <w:rPr>
                <w:color w:val="auto"/>
                <w:sz w:val="20"/>
                <w:szCs w:val="20"/>
                <w:lang w:eastAsia="en-US"/>
              </w:rPr>
              <w:t>take into account</w:t>
            </w:r>
            <w:proofErr w:type="gramEnd"/>
            <w:r w:rsidRPr="004F1F2C">
              <w:rPr>
                <w:color w:val="auto"/>
                <w:sz w:val="20"/>
                <w:szCs w:val="20"/>
                <w:lang w:eastAsia="en-US"/>
              </w:rPr>
              <w:t xml:space="preserve"> maintenance income received in relation to the student; and </w:t>
            </w:r>
          </w:p>
          <w:p w14:paraId="5553F984" w14:textId="77777777" w:rsidR="004F1F2C" w:rsidRPr="004F1F2C" w:rsidRDefault="004F1F2C" w:rsidP="007606EF">
            <w:pPr>
              <w:numPr>
                <w:ilvl w:val="0"/>
                <w:numId w:val="72"/>
              </w:numPr>
              <w:spacing w:before="0" w:beforeAutospacing="0" w:after="60" w:afterAutospacing="0"/>
              <w:rPr>
                <w:sz w:val="20"/>
                <w:lang w:eastAsia="en-US"/>
              </w:rPr>
            </w:pPr>
            <w:r w:rsidRPr="004F1F2C">
              <w:rPr>
                <w:color w:val="auto"/>
                <w:sz w:val="20"/>
                <w:szCs w:val="20"/>
                <w:lang w:eastAsia="en-US"/>
              </w:rPr>
              <w:t xml:space="preserve">In working out whether maintenance income is received in relation to the student, have regard to the considerations that would apply under the </w:t>
            </w:r>
            <w:r w:rsidRPr="004F1F2C">
              <w:rPr>
                <w:i/>
                <w:color w:val="auto"/>
                <w:sz w:val="20"/>
                <w:szCs w:val="20"/>
                <w:lang w:eastAsia="en-US"/>
              </w:rPr>
              <w:t>Family Assistance Act</w:t>
            </w:r>
            <w:r w:rsidRPr="004F1F2C">
              <w:rPr>
                <w:color w:val="auto"/>
                <w:sz w:val="20"/>
                <w:szCs w:val="20"/>
                <w:lang w:eastAsia="en-US"/>
              </w:rPr>
              <w:t xml:space="preserve"> </w:t>
            </w:r>
            <w:r w:rsidRPr="004F1F2C">
              <w:rPr>
                <w:sz w:val="20"/>
                <w:lang w:eastAsia="en-US"/>
              </w:rPr>
              <w:t xml:space="preserve">– see </w:t>
            </w:r>
            <w:hyperlink r:id="rId119" w:history="1">
              <w:r w:rsidRPr="004F1F2C">
                <w:rPr>
                  <w:color w:val="0000FF"/>
                  <w:sz w:val="20"/>
                  <w:u w:val="single"/>
                  <w:lang w:val="en" w:eastAsia="en-US"/>
                </w:rPr>
                <w:t>Family Assistance Guide 3.1.7 Maintenance Income Test</w:t>
              </w:r>
            </w:hyperlink>
            <w:r w:rsidRPr="004F1F2C">
              <w:rPr>
                <w:sz w:val="20"/>
                <w:lang w:eastAsia="en-US"/>
              </w:rPr>
              <w:t>.</w:t>
            </w:r>
          </w:p>
          <w:p w14:paraId="11982E66"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This amount is the </w:t>
            </w:r>
            <w:r w:rsidRPr="004F1F2C">
              <w:rPr>
                <w:b/>
                <w:i/>
                <w:sz w:val="20"/>
                <w:szCs w:val="20"/>
                <w:lang w:eastAsia="en-US"/>
              </w:rPr>
              <w:t>actual maintenance income</w:t>
            </w:r>
            <w:r w:rsidRPr="004F1F2C">
              <w:rPr>
                <w:sz w:val="20"/>
                <w:szCs w:val="20"/>
                <w:lang w:eastAsia="en-US"/>
              </w:rPr>
              <w:t xml:space="preserve"> for the income year.</w:t>
            </w:r>
          </w:p>
        </w:tc>
      </w:tr>
    </w:tbl>
    <w:p w14:paraId="1D7398AA" w14:textId="56C2891E" w:rsidR="004F1F2C" w:rsidRPr="004F1F2C" w:rsidRDefault="004F1F2C" w:rsidP="005F5B10">
      <w:pPr>
        <w:pStyle w:val="Heading5"/>
      </w:pPr>
      <w:proofErr w:type="gramStart"/>
      <w:r w:rsidRPr="004F1F2C">
        <w:rPr>
          <w:lang w:val="en"/>
        </w:rPr>
        <w:t>58.8.5.4</w:t>
      </w:r>
      <w:r w:rsidR="001F45A6">
        <w:t xml:space="preserve"> </w:t>
      </w:r>
      <w:r w:rsidRPr="004F1F2C">
        <w:t xml:space="preserve"> </w:t>
      </w:r>
      <w:r w:rsidRPr="004F1F2C">
        <w:rPr>
          <w:lang w:val="en"/>
        </w:rPr>
        <w:t>Calculating</w:t>
      </w:r>
      <w:proofErr w:type="gramEnd"/>
      <w:r w:rsidRPr="004F1F2C">
        <w:rPr>
          <w:lang w:val="en"/>
        </w:rPr>
        <w:t xml:space="preserve"> the annual amount of estimated maintenance</w:t>
      </w:r>
    </w:p>
    <w:tbl>
      <w:tblPr>
        <w:tblStyle w:val="Style11"/>
        <w:tblW w:w="9464" w:type="dxa"/>
        <w:tblInd w:w="0" w:type="dxa"/>
        <w:tblLook w:val="04A0" w:firstRow="1" w:lastRow="0" w:firstColumn="1" w:lastColumn="0" w:noHBand="0" w:noVBand="1"/>
        <w:tblCaption w:val="steps involved in calculating the parental income test reduction amount"/>
      </w:tblPr>
      <w:tblGrid>
        <w:gridCol w:w="817"/>
        <w:gridCol w:w="8647"/>
      </w:tblGrid>
      <w:tr w:rsidR="004F1F2C" w:rsidRPr="004F1F2C" w14:paraId="7F3C77D5" w14:textId="77777777" w:rsidTr="004F1F2C">
        <w:trPr>
          <w:cnfStyle w:val="100000000000" w:firstRow="1" w:lastRow="0" w:firstColumn="0" w:lastColumn="0" w:oddVBand="0" w:evenVBand="0" w:oddHBand="0" w:evenHBand="0" w:firstRowFirstColumn="0" w:firstRowLastColumn="0" w:lastRowFirstColumn="0" w:lastRowLastColumn="0"/>
          <w:tblHeader/>
        </w:trPr>
        <w:tc>
          <w:tcPr>
            <w:tcW w:w="817" w:type="dxa"/>
            <w:tcBorders>
              <w:top w:val="double" w:sz="4" w:space="0" w:color="4F81BD"/>
              <w:left w:val="double" w:sz="4" w:space="0" w:color="4F81BD"/>
              <w:bottom w:val="double" w:sz="4" w:space="0" w:color="4F81BD"/>
              <w:right w:val="double" w:sz="4" w:space="0" w:color="4F81BD"/>
            </w:tcBorders>
            <w:hideMark/>
          </w:tcPr>
          <w:p w14:paraId="76B47677" w14:textId="77777777" w:rsidR="004F1F2C" w:rsidRPr="004F1F2C" w:rsidRDefault="004F1F2C" w:rsidP="004F1F2C">
            <w:pPr>
              <w:spacing w:before="0" w:beforeAutospacing="0" w:after="60" w:afterAutospacing="0"/>
              <w:rPr>
                <w:color w:val="FFFFFF" w:themeColor="background1"/>
                <w:sz w:val="20"/>
                <w:szCs w:val="18"/>
                <w:lang w:eastAsia="en-US"/>
              </w:rPr>
            </w:pPr>
            <w:r w:rsidRPr="004F1F2C">
              <w:rPr>
                <w:color w:val="FFFFFF" w:themeColor="background1"/>
                <w:sz w:val="20"/>
                <w:szCs w:val="18"/>
                <w:lang w:eastAsia="en-US"/>
              </w:rPr>
              <w:t>Step</w:t>
            </w:r>
          </w:p>
        </w:tc>
        <w:tc>
          <w:tcPr>
            <w:tcW w:w="8647" w:type="dxa"/>
            <w:tcBorders>
              <w:top w:val="double" w:sz="4" w:space="0" w:color="4F81BD"/>
              <w:left w:val="double" w:sz="4" w:space="0" w:color="4F81BD"/>
              <w:bottom w:val="double" w:sz="4" w:space="0" w:color="4F81BD"/>
              <w:right w:val="double" w:sz="4" w:space="0" w:color="4F81BD"/>
            </w:tcBorders>
            <w:hideMark/>
          </w:tcPr>
          <w:p w14:paraId="0431A2BA" w14:textId="77777777" w:rsidR="004F1F2C" w:rsidRPr="004F1F2C" w:rsidRDefault="004F1F2C" w:rsidP="004F1F2C">
            <w:pPr>
              <w:spacing w:before="0" w:beforeAutospacing="0" w:after="60" w:afterAutospacing="0"/>
              <w:rPr>
                <w:color w:val="FFFFFF" w:themeColor="background1"/>
                <w:sz w:val="20"/>
                <w:szCs w:val="20"/>
                <w:lang w:eastAsia="en-US"/>
              </w:rPr>
            </w:pPr>
            <w:r w:rsidRPr="004F1F2C">
              <w:rPr>
                <w:color w:val="FFFFFF" w:themeColor="background1"/>
                <w:sz w:val="20"/>
                <w:szCs w:val="20"/>
                <w:lang w:eastAsia="en-US"/>
              </w:rPr>
              <w:t>Action</w:t>
            </w:r>
          </w:p>
        </w:tc>
      </w:tr>
      <w:tr w:rsidR="004F1F2C" w:rsidRPr="004F1F2C" w14:paraId="31C23E9D"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4DCE246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1</w:t>
            </w:r>
          </w:p>
        </w:tc>
        <w:tc>
          <w:tcPr>
            <w:tcW w:w="8647" w:type="dxa"/>
            <w:tcBorders>
              <w:top w:val="double" w:sz="4" w:space="0" w:color="4F81BD"/>
              <w:left w:val="double" w:sz="4" w:space="0" w:color="4F81BD"/>
              <w:bottom w:val="double" w:sz="4" w:space="0" w:color="4F81BD"/>
              <w:right w:val="double" w:sz="4" w:space="0" w:color="4F81BD"/>
            </w:tcBorders>
          </w:tcPr>
          <w:p w14:paraId="785797B3"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For each estimate of maintenance income that applied in relation to a period in the income year, work out the </w:t>
            </w:r>
            <w:r w:rsidRPr="004F1F2C">
              <w:rPr>
                <w:b/>
                <w:i/>
                <w:color w:val="auto"/>
                <w:sz w:val="20"/>
                <w:szCs w:val="20"/>
                <w:lang w:eastAsia="en-US"/>
              </w:rPr>
              <w:t>annualised estimate</w:t>
            </w:r>
            <w:r w:rsidRPr="004F1F2C">
              <w:rPr>
                <w:color w:val="auto"/>
                <w:sz w:val="20"/>
                <w:szCs w:val="20"/>
                <w:lang w:eastAsia="en-US"/>
              </w:rPr>
              <w:t xml:space="preserve"> by multiplying the amount of the estimate by:</w:t>
            </w:r>
          </w:p>
          <w:p w14:paraId="536399C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2F0F2290"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72ADBBC9"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0E0A072F" w14:textId="77777777" w:rsidR="004F1F2C" w:rsidRPr="004F1F2C" w:rsidRDefault="004F1F2C" w:rsidP="004F1F2C">
            <w:pPr>
              <w:spacing w:before="0" w:beforeAutospacing="0" w:after="60" w:afterAutospacing="0"/>
              <w:rPr>
                <w:color w:val="auto"/>
                <w:sz w:val="20"/>
                <w:szCs w:val="20"/>
                <w:lang w:eastAsia="en-US"/>
              </w:rPr>
            </w:pPr>
          </w:p>
        </w:tc>
      </w:tr>
      <w:tr w:rsidR="004F1F2C" w:rsidRPr="004F1F2C" w14:paraId="6AA03FD1"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03E8CAC8"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2</w:t>
            </w:r>
          </w:p>
        </w:tc>
        <w:tc>
          <w:tcPr>
            <w:tcW w:w="8647" w:type="dxa"/>
            <w:tcBorders>
              <w:top w:val="double" w:sz="4" w:space="0" w:color="4F81BD"/>
              <w:left w:val="double" w:sz="4" w:space="0" w:color="4F81BD"/>
              <w:bottom w:val="double" w:sz="4" w:space="0" w:color="4F81BD"/>
              <w:right w:val="double" w:sz="4" w:space="0" w:color="4F81BD"/>
            </w:tcBorders>
          </w:tcPr>
          <w:p w14:paraId="14B8018C" w14:textId="77777777" w:rsidR="004F1F2C" w:rsidRPr="004F1F2C" w:rsidRDefault="004F1F2C" w:rsidP="004F1F2C">
            <w:pPr>
              <w:spacing w:before="0" w:beforeAutospacing="0" w:after="60" w:afterAutospacing="0"/>
              <w:rPr>
                <w:sz w:val="20"/>
                <w:szCs w:val="20"/>
                <w:lang w:eastAsia="en-US"/>
              </w:rPr>
            </w:pPr>
            <w:r w:rsidRPr="004F1F2C">
              <w:rPr>
                <w:sz w:val="20"/>
                <w:szCs w:val="20"/>
                <w:lang w:eastAsia="en-US"/>
              </w:rPr>
              <w:t xml:space="preserve">For each annualised estimate worked out in step 1 for the income year, work out the </w:t>
            </w:r>
            <w:r w:rsidRPr="004F1F2C">
              <w:rPr>
                <w:b/>
                <w:i/>
                <w:sz w:val="20"/>
                <w:szCs w:val="20"/>
                <w:lang w:eastAsia="en-US"/>
              </w:rPr>
              <w:t xml:space="preserve">period estimate </w:t>
            </w:r>
            <w:r w:rsidRPr="004F1F2C">
              <w:rPr>
                <w:sz w:val="20"/>
                <w:szCs w:val="20"/>
                <w:lang w:eastAsia="en-US"/>
              </w:rPr>
              <w:t>by multiplying the annualised estimate by:</w:t>
            </w:r>
          </w:p>
          <w:p w14:paraId="722015BF" w14:textId="77777777" w:rsidR="004F1F2C" w:rsidRPr="004F1F2C" w:rsidRDefault="004F1F2C" w:rsidP="004F1F2C">
            <w:pPr>
              <w:spacing w:before="0" w:beforeAutospacing="0" w:after="60" w:afterAutospacing="0"/>
              <w:rPr>
                <w:sz w:val="20"/>
                <w:szCs w:val="20"/>
                <w:lang w:eastAsia="en-US"/>
              </w:rPr>
            </w:pPr>
          </w:p>
          <w:p w14:paraId="53EF41F0"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 for which estimate applied</w:t>
            </w:r>
          </w:p>
          <w:p w14:paraId="1CC17047" w14:textId="77777777" w:rsidR="004F1F2C" w:rsidRPr="004F1F2C" w:rsidRDefault="004F1F2C" w:rsidP="004F1F2C">
            <w:pPr>
              <w:spacing w:before="0" w:beforeAutospacing="0" w:after="0" w:afterAutospacing="0" w:line="240" w:lineRule="auto"/>
              <w:ind w:left="720"/>
              <w:jc w:val="center"/>
              <w:rPr>
                <w:b/>
                <w:color w:val="111111"/>
                <w:sz w:val="20"/>
                <w:szCs w:val="20"/>
                <w:u w:val="single"/>
                <w:vertAlign w:val="superscript"/>
                <w:lang w:eastAsia="en-US"/>
              </w:rPr>
            </w:pPr>
            <w:r w:rsidRPr="004F1F2C">
              <w:rPr>
                <w:b/>
                <w:color w:val="111111"/>
                <w:sz w:val="20"/>
                <w:szCs w:val="20"/>
                <w:u w:val="single"/>
                <w:vertAlign w:val="superscript"/>
                <w:lang w:eastAsia="en-US"/>
              </w:rPr>
              <w:t>____________________________________________________</w:t>
            </w:r>
          </w:p>
          <w:p w14:paraId="43FD1056" w14:textId="77777777" w:rsidR="004F1F2C" w:rsidRPr="004F1F2C" w:rsidRDefault="004F1F2C" w:rsidP="004F1F2C">
            <w:pPr>
              <w:spacing w:before="0" w:beforeAutospacing="0" w:after="0" w:afterAutospacing="0" w:line="240" w:lineRule="auto"/>
              <w:ind w:left="720"/>
              <w:jc w:val="center"/>
              <w:rPr>
                <w:b/>
                <w:color w:val="111111"/>
                <w:sz w:val="20"/>
                <w:szCs w:val="20"/>
                <w:lang w:eastAsia="en-US"/>
              </w:rPr>
            </w:pPr>
            <w:r w:rsidRPr="004F1F2C">
              <w:rPr>
                <w:b/>
                <w:color w:val="111111"/>
                <w:sz w:val="20"/>
                <w:szCs w:val="20"/>
                <w:lang w:eastAsia="en-US"/>
              </w:rPr>
              <w:t>Number of days in income year</w:t>
            </w:r>
          </w:p>
          <w:p w14:paraId="5E688417" w14:textId="77777777" w:rsidR="004F1F2C" w:rsidRPr="004F1F2C" w:rsidRDefault="004F1F2C" w:rsidP="004F1F2C">
            <w:pPr>
              <w:spacing w:before="0" w:beforeAutospacing="0" w:after="0" w:afterAutospacing="0" w:line="240" w:lineRule="auto"/>
              <w:ind w:left="720"/>
              <w:jc w:val="center"/>
              <w:rPr>
                <w:sz w:val="20"/>
                <w:szCs w:val="20"/>
                <w:lang w:eastAsia="en-US"/>
              </w:rPr>
            </w:pPr>
          </w:p>
        </w:tc>
      </w:tr>
      <w:tr w:rsidR="004F1F2C" w:rsidRPr="004F1F2C" w14:paraId="4E2DFB90" w14:textId="77777777" w:rsidTr="004F1F2C">
        <w:tc>
          <w:tcPr>
            <w:tcW w:w="817" w:type="dxa"/>
            <w:tcBorders>
              <w:top w:val="double" w:sz="4" w:space="0" w:color="4F81BD"/>
              <w:left w:val="double" w:sz="4" w:space="0" w:color="4F81BD"/>
              <w:bottom w:val="double" w:sz="4" w:space="0" w:color="4F81BD"/>
              <w:right w:val="double" w:sz="4" w:space="0" w:color="4F81BD"/>
            </w:tcBorders>
            <w:hideMark/>
          </w:tcPr>
          <w:p w14:paraId="20BD307C" w14:textId="77777777" w:rsidR="004F1F2C" w:rsidRPr="004F1F2C" w:rsidRDefault="004F1F2C" w:rsidP="004F1F2C">
            <w:pPr>
              <w:spacing w:before="0" w:beforeAutospacing="0" w:after="60" w:afterAutospacing="0"/>
              <w:rPr>
                <w:color w:val="auto"/>
                <w:sz w:val="20"/>
                <w:szCs w:val="18"/>
                <w:lang w:eastAsia="en-US"/>
              </w:rPr>
            </w:pPr>
            <w:r w:rsidRPr="004F1F2C">
              <w:rPr>
                <w:b/>
                <w:bCs/>
                <w:color w:val="auto"/>
                <w:sz w:val="20"/>
                <w:szCs w:val="18"/>
                <w:lang w:eastAsia="en-US"/>
              </w:rPr>
              <w:t>3</w:t>
            </w:r>
          </w:p>
        </w:tc>
        <w:tc>
          <w:tcPr>
            <w:tcW w:w="8647" w:type="dxa"/>
            <w:tcBorders>
              <w:top w:val="double" w:sz="4" w:space="0" w:color="4F81BD"/>
              <w:left w:val="double" w:sz="4" w:space="0" w:color="4F81BD"/>
              <w:bottom w:val="double" w:sz="4" w:space="0" w:color="4F81BD"/>
              <w:right w:val="double" w:sz="4" w:space="0" w:color="4F81BD"/>
            </w:tcBorders>
            <w:hideMark/>
          </w:tcPr>
          <w:p w14:paraId="14F9CCAE" w14:textId="77777777" w:rsidR="004F1F2C" w:rsidRPr="004F1F2C" w:rsidRDefault="004F1F2C" w:rsidP="004F1F2C">
            <w:pPr>
              <w:spacing w:before="0" w:beforeAutospacing="0" w:after="60" w:afterAutospacing="0"/>
              <w:rPr>
                <w:color w:val="auto"/>
                <w:sz w:val="20"/>
                <w:szCs w:val="20"/>
                <w:lang w:eastAsia="en-US"/>
              </w:rPr>
            </w:pPr>
            <w:r w:rsidRPr="004F1F2C">
              <w:rPr>
                <w:color w:val="auto"/>
                <w:sz w:val="20"/>
                <w:szCs w:val="20"/>
                <w:lang w:eastAsia="en-US"/>
              </w:rPr>
              <w:t xml:space="preserve">Add up all the period estimates for periods that occurred in the income year. This is the </w:t>
            </w:r>
            <w:r w:rsidRPr="004F1F2C">
              <w:rPr>
                <w:b/>
                <w:i/>
                <w:color w:val="auto"/>
                <w:sz w:val="20"/>
                <w:szCs w:val="20"/>
                <w:lang w:eastAsia="en-US"/>
              </w:rPr>
              <w:t>annual amount of estimated maintenance income</w:t>
            </w:r>
            <w:r w:rsidRPr="004F1F2C">
              <w:rPr>
                <w:color w:val="auto"/>
                <w:sz w:val="20"/>
                <w:szCs w:val="20"/>
                <w:lang w:eastAsia="en-US"/>
              </w:rPr>
              <w:t xml:space="preserve"> for the income year.</w:t>
            </w:r>
          </w:p>
        </w:tc>
      </w:tr>
    </w:tbl>
    <w:p w14:paraId="2CD8CCC3" w14:textId="338F7922" w:rsidR="004F1F2C" w:rsidRPr="00553B50" w:rsidRDefault="004F1F2C" w:rsidP="004F1F2C">
      <w:pPr>
        <w:spacing w:line="360" w:lineRule="atLeast"/>
        <w:rPr>
          <w:i/>
          <w:iCs/>
          <w:color w:val="365F91" w:themeColor="accent1" w:themeShade="BF"/>
          <w:szCs w:val="22"/>
          <w:lang w:val="en"/>
        </w:rPr>
      </w:pPr>
      <w:r w:rsidRPr="004F1F2C">
        <w:rPr>
          <w:b/>
          <w:i/>
          <w:color w:val="002060"/>
          <w:szCs w:val="22"/>
        </w:rPr>
        <w:t>Example:</w:t>
      </w:r>
      <w:r w:rsidR="00BA6E10">
        <w:rPr>
          <w:b/>
          <w:i/>
          <w:color w:val="002060"/>
          <w:szCs w:val="22"/>
        </w:rPr>
        <w:t xml:space="preserve"> </w:t>
      </w:r>
      <w:r w:rsidRPr="00553B50">
        <w:rPr>
          <w:i/>
          <w:iCs/>
          <w:color w:val="365F91" w:themeColor="accent1" w:themeShade="BF"/>
          <w:szCs w:val="22"/>
          <w:lang w:val="en"/>
        </w:rPr>
        <w:t>Django lives with dad and mum pays dad maintenance for Django.</w:t>
      </w:r>
    </w:p>
    <w:p w14:paraId="14342C5C" w14:textId="001337AB"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lastRenderedPageBreak/>
        <w:t>On 1 July Django told Centrelink that he estimated that his mum would pay annual maintenance of $10,000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July to 31 December Django’s ABSTUDY was reduced based on an annualised estimate of maintenance income of $10,000.</w:t>
      </w:r>
    </w:p>
    <w:p w14:paraId="30967EE5" w14:textId="7C4B4095"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January Django told Centrelink that his mum had got a higher paying job, and was going to pay more maintenance than expected, he estimated that his mum would pay annual maintenance of $15,000 for the whole of the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January to 31 March Django’s ABSTUDY was reduced based on an annualised estimate of maintenance income of $15,000.</w:t>
      </w:r>
    </w:p>
    <w:p w14:paraId="188ED6E2" w14:textId="19B3EC2A"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On 1 April Django told Centrelink that his mum had become unemployed and was unable to pay any more maintenance that financial year.</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 for the period 1 April to 30 June Django’s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ABSTUDY was not reduced due to the maintenance income test, as his annualised estimate of maintenance income for this period was zero. </w:t>
      </w:r>
    </w:p>
    <w:p w14:paraId="3AD65EB7" w14:textId="77777777" w:rsidR="004F1F2C" w:rsidRPr="00553B50" w:rsidRDefault="004F1F2C" w:rsidP="004F1F2C">
      <w:pPr>
        <w:spacing w:line="360" w:lineRule="atLeast"/>
        <w:rPr>
          <w:i/>
          <w:iCs/>
          <w:color w:val="365F91" w:themeColor="accent1" w:themeShade="BF"/>
          <w:szCs w:val="22"/>
          <w:lang w:val="en"/>
        </w:rPr>
      </w:pPr>
      <w:r w:rsidRPr="00553B50">
        <w:rPr>
          <w:i/>
          <w:iCs/>
          <w:color w:val="365F91" w:themeColor="accent1" w:themeShade="BF"/>
          <w:szCs w:val="22"/>
          <w:lang w:val="en"/>
        </w:rPr>
        <w:t xml:space="preserve">Django has 3 periods where different estimates of maintenance income </w:t>
      </w:r>
      <w:proofErr w:type="gramStart"/>
      <w:r w:rsidRPr="00553B50">
        <w:rPr>
          <w:i/>
          <w:iCs/>
          <w:color w:val="365F91" w:themeColor="accent1" w:themeShade="BF"/>
          <w:szCs w:val="22"/>
          <w:lang w:val="en"/>
        </w:rPr>
        <w:t>applied</w:t>
      </w:r>
      <w:proofErr w:type="gramEnd"/>
      <w:r w:rsidRPr="00553B50">
        <w:rPr>
          <w:i/>
          <w:iCs/>
          <w:color w:val="365F91" w:themeColor="accent1" w:themeShade="BF"/>
          <w:szCs w:val="22"/>
          <w:lang w:val="en"/>
        </w:rPr>
        <w:t>:</w:t>
      </w:r>
    </w:p>
    <w:p w14:paraId="4CFC5850"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is (July-December) is for 184 days</w:t>
      </w:r>
    </w:p>
    <w:p w14:paraId="07D4D9FF"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is for 90 days</w:t>
      </w:r>
    </w:p>
    <w:p w14:paraId="3AB9C310" w14:textId="4510A78E" w:rsidR="00546B61" w:rsidRPr="00553B50" w:rsidRDefault="004F1F2C" w:rsidP="00553B50">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is for 91 days</w:t>
      </w:r>
    </w:p>
    <w:p w14:paraId="037D1C20"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We already know the </w:t>
      </w:r>
      <w:r w:rsidRPr="00553B50">
        <w:rPr>
          <w:b/>
          <w:i/>
          <w:color w:val="365F91" w:themeColor="accent1" w:themeShade="BF"/>
          <w:szCs w:val="22"/>
        </w:rPr>
        <w:t>annualised estimate</w:t>
      </w:r>
      <w:r w:rsidRPr="00553B50">
        <w:rPr>
          <w:i/>
          <w:color w:val="365F91" w:themeColor="accent1" w:themeShade="BF"/>
          <w:szCs w:val="22"/>
        </w:rPr>
        <w:t xml:space="preserve"> for each of these three periods:</w:t>
      </w:r>
    </w:p>
    <w:p w14:paraId="71ACACE5"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 has an annualised estimate of $10,000</w:t>
      </w:r>
    </w:p>
    <w:p w14:paraId="0871D304"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Two (January-March) has an annualised estimate of $15,000</w:t>
      </w:r>
    </w:p>
    <w:p w14:paraId="11B903D1" w14:textId="77777777" w:rsidR="004F1F2C" w:rsidRPr="00553B50" w:rsidRDefault="004F1F2C" w:rsidP="007606EF">
      <w:pPr>
        <w:numPr>
          <w:ilvl w:val="0"/>
          <w:numId w:val="74"/>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 has an annualised estimate of $0</w:t>
      </w:r>
    </w:p>
    <w:p w14:paraId="01D427B8"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The </w:t>
      </w:r>
      <w:r w:rsidRPr="00553B50">
        <w:rPr>
          <w:b/>
          <w:i/>
          <w:color w:val="365F91" w:themeColor="accent1" w:themeShade="BF"/>
          <w:szCs w:val="22"/>
        </w:rPr>
        <w:t>period estimates</w:t>
      </w:r>
      <w:r w:rsidRPr="00553B50">
        <w:rPr>
          <w:i/>
          <w:color w:val="365F91" w:themeColor="accent1" w:themeShade="BF"/>
          <w:szCs w:val="22"/>
        </w:rPr>
        <w:t xml:space="preserve"> are worked out by multiplying each </w:t>
      </w:r>
      <w:r w:rsidRPr="00553B50">
        <w:rPr>
          <w:b/>
          <w:i/>
          <w:color w:val="365F91" w:themeColor="accent1" w:themeShade="BF"/>
          <w:szCs w:val="22"/>
        </w:rPr>
        <w:t>annualised estimate</w:t>
      </w:r>
      <w:r w:rsidRPr="00553B50">
        <w:rPr>
          <w:i/>
          <w:color w:val="365F91" w:themeColor="accent1" w:themeShade="BF"/>
          <w:szCs w:val="22"/>
        </w:rPr>
        <w:t xml:space="preserve"> by:</w:t>
      </w:r>
    </w:p>
    <w:p w14:paraId="43047990" w14:textId="77777777" w:rsidR="00964675" w:rsidRPr="00964675" w:rsidRDefault="00163A45" w:rsidP="004F1F2C">
      <w:pPr>
        <w:spacing w:beforeAutospacing="0" w:after="60" w:afterAutospacing="0" w:line="240" w:lineRule="auto"/>
        <w:ind w:left="720"/>
        <w:jc w:val="center"/>
        <w:rPr>
          <w:b/>
          <w:i/>
          <w:color w:val="111111"/>
          <w:sz w:val="20"/>
          <w:szCs w:val="20"/>
        </w:rPr>
      </w:pPr>
      <m:oMathPara>
        <m:oMath>
          <m:f>
            <m:fPr>
              <m:ctrlPr>
                <w:rPr>
                  <w:rFonts w:ascii="Cambria Math" w:hAnsi="Cambria Math"/>
                  <w:b/>
                  <w:i/>
                  <w:color w:val="365F91" w:themeColor="accent1" w:themeShade="BF"/>
                  <w:sz w:val="20"/>
                  <w:szCs w:val="20"/>
                </w:rPr>
              </m:ctrlPr>
            </m:fPr>
            <m:num>
              <m:r>
                <m:rPr>
                  <m:nor/>
                </m:rPr>
                <w:rPr>
                  <w:rFonts w:ascii="Cambria Math" w:hAnsi="Cambria Math"/>
                  <w:b/>
                  <w:color w:val="365F91" w:themeColor="accent1" w:themeShade="BF"/>
                  <w:sz w:val="20"/>
                  <w:szCs w:val="20"/>
                </w:rPr>
                <m:t>Number of days in income year for which estimate applied</m:t>
              </m:r>
              <m:ctrlPr>
                <w:rPr>
                  <w:rFonts w:ascii="Cambria Math" w:hAnsi="Cambria Math"/>
                  <w:b/>
                  <w:color w:val="365F91" w:themeColor="accent1" w:themeShade="BF"/>
                  <w:sz w:val="20"/>
                  <w:szCs w:val="20"/>
                </w:rPr>
              </m:ctrlPr>
            </m:num>
            <m:den>
              <m:r>
                <m:rPr>
                  <m:nor/>
                </m:rPr>
                <w:rPr>
                  <w:rFonts w:ascii="Cambria Math" w:hAnsi="Cambria Math"/>
                  <w:b/>
                  <w:color w:val="365F91" w:themeColor="accent1" w:themeShade="BF"/>
                  <w:sz w:val="20"/>
                  <w:szCs w:val="20"/>
                </w:rPr>
                <m:t>Number of days in income year</m:t>
              </m:r>
            </m:den>
          </m:f>
        </m:oMath>
      </m:oMathPara>
    </w:p>
    <w:p w14:paraId="1DB85A3D" w14:textId="77777777" w:rsidR="004F1F2C" w:rsidRPr="00553B50" w:rsidRDefault="004F1F2C" w:rsidP="004F1F2C">
      <w:pPr>
        <w:spacing w:line="360" w:lineRule="atLeast"/>
        <w:rPr>
          <w:i/>
          <w:color w:val="365F91" w:themeColor="accent1" w:themeShade="BF"/>
          <w:szCs w:val="22"/>
        </w:rPr>
      </w:pPr>
      <w:proofErr w:type="gramStart"/>
      <w:r w:rsidRPr="00553B50">
        <w:rPr>
          <w:i/>
          <w:color w:val="365F91" w:themeColor="accent1" w:themeShade="BF"/>
          <w:szCs w:val="22"/>
        </w:rPr>
        <w:t>Therefore</w:t>
      </w:r>
      <w:proofErr w:type="gramEnd"/>
      <w:r w:rsidRPr="00553B50">
        <w:rPr>
          <w:i/>
          <w:color w:val="365F91" w:themeColor="accent1" w:themeShade="BF"/>
          <w:szCs w:val="22"/>
        </w:rPr>
        <w:t xml:space="preserve"> the </w:t>
      </w:r>
      <w:r w:rsidRPr="00553B50">
        <w:rPr>
          <w:b/>
          <w:i/>
          <w:color w:val="365F91" w:themeColor="accent1" w:themeShade="BF"/>
          <w:szCs w:val="22"/>
        </w:rPr>
        <w:t xml:space="preserve">period </w:t>
      </w:r>
      <w:proofErr w:type="gramStart"/>
      <w:r w:rsidRPr="00553B50">
        <w:rPr>
          <w:b/>
          <w:i/>
          <w:color w:val="365F91" w:themeColor="accent1" w:themeShade="BF"/>
          <w:szCs w:val="22"/>
        </w:rPr>
        <w:t>estimate</w:t>
      </w:r>
      <w:proofErr w:type="gramEnd"/>
      <w:r w:rsidRPr="00553B50">
        <w:rPr>
          <w:i/>
          <w:color w:val="365F91" w:themeColor="accent1" w:themeShade="BF"/>
          <w:szCs w:val="22"/>
        </w:rPr>
        <w:t xml:space="preserve"> for:</w:t>
      </w:r>
    </w:p>
    <w:p w14:paraId="446AA73C"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One (July-December)</w:t>
      </w:r>
      <w:r w:rsidRPr="00553B50">
        <w:rPr>
          <w:i/>
          <w:color w:val="365F91" w:themeColor="accent1" w:themeShade="BF"/>
          <w:szCs w:val="22"/>
        </w:rPr>
        <w:tab/>
        <w:t xml:space="preserve"> is $10,000 (annualised estimate) x 184/365</w:t>
      </w:r>
      <w:r w:rsidRPr="00553B50">
        <w:rPr>
          <w:i/>
          <w:color w:val="365F91" w:themeColor="accent1" w:themeShade="BF"/>
          <w:szCs w:val="22"/>
        </w:rPr>
        <w:tab/>
        <w:t xml:space="preserve"> = $5,041.09</w:t>
      </w:r>
    </w:p>
    <w:p w14:paraId="4A9E70CD"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 xml:space="preserve">Period Two (January-March) </w:t>
      </w:r>
      <w:r w:rsidRPr="00553B50">
        <w:rPr>
          <w:i/>
          <w:color w:val="365F91" w:themeColor="accent1" w:themeShade="BF"/>
          <w:szCs w:val="22"/>
        </w:rPr>
        <w:tab/>
        <w:t xml:space="preserve">is $15,000 (annualised estimate) x 90/365 </w:t>
      </w:r>
      <w:r w:rsidRPr="00553B50">
        <w:rPr>
          <w:i/>
          <w:color w:val="365F91" w:themeColor="accent1" w:themeShade="BF"/>
          <w:szCs w:val="22"/>
        </w:rPr>
        <w:tab/>
        <w:t>= $3,698.63</w:t>
      </w:r>
    </w:p>
    <w:p w14:paraId="3B5A57AB" w14:textId="77777777" w:rsidR="004F1F2C" w:rsidRPr="00553B50" w:rsidRDefault="004F1F2C" w:rsidP="007606EF">
      <w:pPr>
        <w:numPr>
          <w:ilvl w:val="0"/>
          <w:numId w:val="75"/>
        </w:numPr>
        <w:spacing w:before="0" w:beforeAutospacing="0" w:after="144" w:afterAutospacing="0" w:line="360" w:lineRule="atLeast"/>
        <w:contextualSpacing/>
        <w:rPr>
          <w:i/>
          <w:color w:val="365F91" w:themeColor="accent1" w:themeShade="BF"/>
          <w:szCs w:val="22"/>
        </w:rPr>
      </w:pPr>
      <w:r w:rsidRPr="00553B50">
        <w:rPr>
          <w:i/>
          <w:color w:val="365F91" w:themeColor="accent1" w:themeShade="BF"/>
          <w:szCs w:val="22"/>
        </w:rPr>
        <w:t>Period Three (April – June)</w:t>
      </w:r>
      <w:r w:rsidRPr="00553B50">
        <w:rPr>
          <w:i/>
          <w:color w:val="365F91" w:themeColor="accent1" w:themeShade="BF"/>
          <w:szCs w:val="22"/>
        </w:rPr>
        <w:tab/>
        <w:t xml:space="preserve">is $0 (annualised estimate) x 91/365 </w:t>
      </w:r>
      <w:r w:rsidRPr="00553B50">
        <w:rPr>
          <w:i/>
          <w:color w:val="365F91" w:themeColor="accent1" w:themeShade="BF"/>
          <w:szCs w:val="22"/>
        </w:rPr>
        <w:tab/>
        <w:t>= $0</w:t>
      </w:r>
    </w:p>
    <w:p w14:paraId="13E203E1" w14:textId="2677BF15"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 xml:space="preserve">Django’s </w:t>
      </w:r>
      <w:r w:rsidRPr="00553B50">
        <w:rPr>
          <w:b/>
          <w:i/>
          <w:color w:val="365F91" w:themeColor="accent1" w:themeShade="BF"/>
          <w:szCs w:val="22"/>
        </w:rPr>
        <w:t>annual amount of estimated maintenance income</w:t>
      </w:r>
      <w:r w:rsidRPr="00553B50">
        <w:rPr>
          <w:i/>
          <w:color w:val="365F91" w:themeColor="accent1" w:themeShade="BF"/>
          <w:szCs w:val="22"/>
        </w:rPr>
        <w:t xml:space="preserve"> for the year is worked out by adding all the period estimates for the year together.</w:t>
      </w:r>
      <w:r w:rsidR="001F45A6" w:rsidRPr="00553B50">
        <w:rPr>
          <w:i/>
          <w:color w:val="365F91" w:themeColor="accent1" w:themeShade="BF"/>
          <w:szCs w:val="22"/>
        </w:rPr>
        <w:t xml:space="preserve"> </w:t>
      </w:r>
      <w:proofErr w:type="gramStart"/>
      <w:r w:rsidRPr="00553B50">
        <w:rPr>
          <w:i/>
          <w:color w:val="365F91" w:themeColor="accent1" w:themeShade="BF"/>
          <w:szCs w:val="22"/>
        </w:rPr>
        <w:t>Therefore</w:t>
      </w:r>
      <w:proofErr w:type="gramEnd"/>
      <w:r w:rsidRPr="00553B50">
        <w:rPr>
          <w:i/>
          <w:color w:val="365F91" w:themeColor="accent1" w:themeShade="BF"/>
          <w:szCs w:val="22"/>
        </w:rPr>
        <w:t xml:space="preserve"> Django’s </w:t>
      </w:r>
      <w:r w:rsidRPr="00553B50">
        <w:rPr>
          <w:b/>
          <w:i/>
          <w:color w:val="365F91" w:themeColor="accent1" w:themeShade="BF"/>
          <w:szCs w:val="22"/>
        </w:rPr>
        <w:t xml:space="preserve">annual amount of estimated maintenance income </w:t>
      </w:r>
      <w:r w:rsidRPr="00553B50">
        <w:rPr>
          <w:i/>
          <w:color w:val="365F91" w:themeColor="accent1" w:themeShade="BF"/>
          <w:szCs w:val="22"/>
        </w:rPr>
        <w:t>is:</w:t>
      </w:r>
    </w:p>
    <w:p w14:paraId="60BB9086" w14:textId="77777777" w:rsidR="004F1F2C" w:rsidRPr="00553B50" w:rsidRDefault="004F1F2C" w:rsidP="004F1F2C">
      <w:pPr>
        <w:spacing w:line="360" w:lineRule="atLeast"/>
        <w:rPr>
          <w:i/>
          <w:color w:val="365F91" w:themeColor="accent1" w:themeShade="BF"/>
          <w:szCs w:val="22"/>
        </w:rPr>
      </w:pPr>
      <w:r w:rsidRPr="00553B50">
        <w:rPr>
          <w:i/>
          <w:color w:val="365F91" w:themeColor="accent1" w:themeShade="BF"/>
          <w:szCs w:val="22"/>
        </w:rPr>
        <w:t>$5,041.09 + $3,698.63 + $0 = $8,739.72</w:t>
      </w:r>
    </w:p>
    <w:p w14:paraId="16A450F4" w14:textId="5AEA4877" w:rsidR="004F1F2C" w:rsidRPr="004F1F2C" w:rsidRDefault="004F1F2C" w:rsidP="005F5B10">
      <w:pPr>
        <w:pStyle w:val="Heading5"/>
        <w:rPr>
          <w:lang w:val="en"/>
        </w:rPr>
      </w:pPr>
      <w:proofErr w:type="gramStart"/>
      <w:r w:rsidRPr="004F1F2C">
        <w:rPr>
          <w:lang w:val="en"/>
        </w:rPr>
        <w:lastRenderedPageBreak/>
        <w:t>58.8.5.5</w:t>
      </w:r>
      <w:r w:rsidR="001F45A6">
        <w:t xml:space="preserve"> </w:t>
      </w:r>
      <w:r w:rsidRPr="004F1F2C">
        <w:t xml:space="preserve"> </w:t>
      </w:r>
      <w:r w:rsidRPr="004F1F2C">
        <w:rPr>
          <w:lang w:val="en"/>
        </w:rPr>
        <w:t>Date</w:t>
      </w:r>
      <w:proofErr w:type="gramEnd"/>
      <w:r w:rsidRPr="004F1F2C">
        <w:rPr>
          <w:lang w:val="en"/>
        </w:rPr>
        <w:t xml:space="preserve"> of effect for the re-calculation for a student’s rate of ABSTUDY</w:t>
      </w:r>
    </w:p>
    <w:p w14:paraId="38C2662D" w14:textId="77777777" w:rsidR="004F1F2C" w:rsidRPr="004F1F2C" w:rsidRDefault="004F1F2C" w:rsidP="004F1F2C">
      <w:pPr>
        <w:rPr>
          <w:u w:val="single"/>
        </w:rPr>
      </w:pPr>
      <w:r w:rsidRPr="004F1F2C">
        <w:rPr>
          <w:u w:val="single"/>
        </w:rPr>
        <w:t>Rate increase determination due to reconciliation</w:t>
      </w:r>
    </w:p>
    <w:p w14:paraId="14D69568" w14:textId="77777777" w:rsidR="004F1F2C" w:rsidRPr="004F1F2C" w:rsidRDefault="004F1F2C" w:rsidP="004F1F2C">
      <w:r w:rsidRPr="004F1F2C">
        <w:t>If:</w:t>
      </w:r>
    </w:p>
    <w:p w14:paraId="072E6E15" w14:textId="77777777" w:rsidR="004F1F2C" w:rsidRPr="004F1F2C" w:rsidRDefault="004F1F2C" w:rsidP="007606EF">
      <w:pPr>
        <w:numPr>
          <w:ilvl w:val="0"/>
          <w:numId w:val="76"/>
        </w:numPr>
        <w:spacing w:before="120" w:beforeAutospacing="0" w:after="60" w:afterAutospacing="0"/>
        <w:contextualSpacing/>
      </w:pPr>
      <w:r w:rsidRPr="004F1F2C">
        <w:t>a student’s rate of ABSTUDY has been recalculated due to the reconciliation of their parents’ actual maintenance income (as required by the table at 58.8.5.1</w:t>
      </w:r>
      <w:r w:rsidR="00755AFC">
        <w:t xml:space="preserve"> </w:t>
      </w:r>
      <w:r w:rsidRPr="004F1F2C">
        <w:t xml:space="preserve">- above); and </w:t>
      </w:r>
    </w:p>
    <w:p w14:paraId="1B41D10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an increase in the </w:t>
      </w:r>
      <w:r w:rsidRPr="004F1F2C">
        <w:t xml:space="preserve">student’s rate of </w:t>
      </w:r>
      <w:proofErr w:type="gramStart"/>
      <w:r w:rsidRPr="004F1F2C">
        <w:t>ABSTUDY</w:t>
      </w:r>
      <w:r w:rsidRPr="004F1F2C">
        <w:rPr>
          <w:rFonts w:cs="Times New Roman"/>
          <w:szCs w:val="20"/>
        </w:rPr>
        <w:t>;</w:t>
      </w:r>
      <w:proofErr w:type="gramEnd"/>
    </w:p>
    <w:p w14:paraId="46FDCD1E" w14:textId="77777777" w:rsidR="004F1F2C" w:rsidRPr="004F1F2C" w:rsidRDefault="004F1F2C" w:rsidP="004F1F2C">
      <w:r w:rsidRPr="004F1F2C">
        <w:t xml:space="preserve">THEN: </w:t>
      </w:r>
    </w:p>
    <w:p w14:paraId="15448467" w14:textId="28314777" w:rsidR="00546B61" w:rsidRDefault="004F1F2C" w:rsidP="00553B50">
      <w:pPr>
        <w:rPr>
          <w:b/>
          <w:i/>
          <w:iCs/>
          <w:color w:val="000080"/>
          <w:szCs w:val="22"/>
          <w:lang w:val="en"/>
        </w:rPr>
      </w:pPr>
      <w:r w:rsidRPr="004F1F2C">
        <w:t>The increase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w:t>
      </w:r>
      <w:proofErr w:type="gramStart"/>
      <w:r w:rsidRPr="004F1F2C">
        <w:t>However</w:t>
      </w:r>
      <w:proofErr w:type="gramEnd"/>
      <w:r w:rsidRPr="004F1F2C">
        <w:t xml:space="preserve"> the increase to the student’s rate of ABSTUDY cannot be backdated further than the first day of the financial year immediately preceding the financial year in which the determination to increase the rate of ABSTUDY (based on a re</w:t>
      </w:r>
      <w:r w:rsidRPr="004F1F2C">
        <w:noBreakHyphen/>
        <w:t xml:space="preserve">calculation that counts actual maintenance income) was made. </w:t>
      </w:r>
    </w:p>
    <w:p w14:paraId="00982057" w14:textId="207D533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xml:space="preserve"> Ralph’s rate of ABSTUDY was originally calculated on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 xml:space="preserve">Following reconciliation of his </w:t>
      </w:r>
      <w:proofErr w:type="gramStart"/>
      <w:r w:rsidRPr="00553B50">
        <w:rPr>
          <w:i/>
          <w:iCs/>
          <w:color w:val="365F91" w:themeColor="accent1" w:themeShade="BF"/>
          <w:szCs w:val="22"/>
          <w:lang w:val="en"/>
        </w:rPr>
        <w:t>parent’s</w:t>
      </w:r>
      <w:proofErr w:type="gramEnd"/>
      <w:r w:rsidRPr="00553B50">
        <w:rPr>
          <w:i/>
          <w:iCs/>
          <w:color w:val="365F91" w:themeColor="accent1" w:themeShade="BF"/>
          <w:szCs w:val="22"/>
          <w:lang w:val="en"/>
        </w:rPr>
        <w:t xml:space="preserve">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20</w:t>
      </w:r>
      <w:r w:rsidR="0059258D">
        <w:rPr>
          <w:i/>
          <w:iCs/>
          <w:color w:val="365F91" w:themeColor="accent1" w:themeShade="BF"/>
          <w:szCs w:val="22"/>
          <w:lang w:val="en"/>
        </w:rPr>
        <w:t>23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Centrelink determined (on 8 November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Ralph’s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date of effect of this increase is taken to be 15 September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consequently arrears must be paid from this date.</w:t>
      </w:r>
    </w:p>
    <w:p w14:paraId="671D5091" w14:textId="3EEC8D66"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t>Example</w:t>
      </w:r>
      <w:r w:rsidRPr="00553B50">
        <w:rPr>
          <w:i/>
          <w:iCs/>
          <w:color w:val="365F91" w:themeColor="accent1" w:themeShade="BF"/>
          <w:szCs w:val="22"/>
          <w:lang w:val="en"/>
        </w:rPr>
        <w:t>: Heather’s rate of ABSTUDY was originally calculated on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using an estimate of her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her parent’s actual maintenance income for 20</w:t>
      </w:r>
      <w:r w:rsidR="003C3039" w:rsidRPr="00553B50">
        <w:rPr>
          <w:i/>
          <w:iCs/>
          <w:color w:val="365F91" w:themeColor="accent1" w:themeShade="BF"/>
          <w:szCs w:val="22"/>
          <w:lang w:val="en"/>
        </w:rPr>
        <w:t>2</w:t>
      </w:r>
      <w:r w:rsidR="0059258D">
        <w:rPr>
          <w:i/>
          <w:iCs/>
          <w:color w:val="365F91" w:themeColor="accent1" w:themeShade="BF"/>
          <w:szCs w:val="22"/>
          <w:lang w:val="en"/>
        </w:rPr>
        <w:t>3</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with their estimated maintenance income for </w:t>
      </w:r>
      <w:proofErr w:type="gramStart"/>
      <w:r w:rsidRPr="00553B50">
        <w:rPr>
          <w:i/>
          <w:iCs/>
          <w:color w:val="365F91" w:themeColor="accent1" w:themeShade="BF"/>
          <w:szCs w:val="22"/>
          <w:lang w:val="en"/>
        </w:rPr>
        <w:t>20</w:t>
      </w:r>
      <w:r w:rsidR="003C3039" w:rsidRPr="00553B50">
        <w:rPr>
          <w:i/>
          <w:iCs/>
          <w:color w:val="365F91" w:themeColor="accent1" w:themeShade="BF"/>
          <w:szCs w:val="22"/>
          <w:lang w:val="en"/>
        </w:rPr>
        <w:t>2</w:t>
      </w:r>
      <w:r w:rsidR="0059258D">
        <w:rPr>
          <w:i/>
          <w:iCs/>
          <w:color w:val="365F91" w:themeColor="accent1" w:themeShade="BF"/>
          <w:szCs w:val="22"/>
          <w:lang w:val="en"/>
        </w:rPr>
        <w:t>3</w:t>
      </w:r>
      <w:r w:rsidRPr="00553B50">
        <w:rPr>
          <w:i/>
          <w:iCs/>
          <w:color w:val="365F91" w:themeColor="accent1" w:themeShade="BF"/>
          <w:szCs w:val="22"/>
          <w:lang w:val="en"/>
        </w:rPr>
        <w:noBreakHyphen/>
      </w:r>
      <w:r w:rsidR="003C3039" w:rsidRPr="00553B50">
        <w:rPr>
          <w:i/>
          <w:iCs/>
          <w:color w:val="365F91" w:themeColor="accent1" w:themeShade="BF"/>
          <w:szCs w:val="22"/>
          <w:lang w:val="en"/>
        </w:rPr>
        <w:t>2</w:t>
      </w:r>
      <w:r w:rsidR="0059258D">
        <w:rPr>
          <w:i/>
          <w:iCs/>
          <w:color w:val="365F91" w:themeColor="accent1" w:themeShade="BF"/>
          <w:szCs w:val="22"/>
          <w:lang w:val="en"/>
        </w:rPr>
        <w:t>4</w:t>
      </w:r>
      <w:proofErr w:type="gramEnd"/>
      <w:r w:rsidRPr="00553B50">
        <w:rPr>
          <w:i/>
          <w:iCs/>
          <w:color w:val="365F91" w:themeColor="accent1" w:themeShade="BF"/>
          <w:szCs w:val="22"/>
          <w:lang w:val="en"/>
        </w:rPr>
        <w:t xml:space="preserve"> and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Centrelink determined (on 10 November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that Heather’s rate of ABSTUDY must be recalculated resulting in an increase.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 increase cannot be backdated further than the first day of the financial year immediately preceding the financial year in which the determination to increase the rate of payment was made.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Therefore</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this increase is taken to be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xml:space="preserve"> (not 20 April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 and consequently arrears can only be paid from 1 July 20</w:t>
      </w:r>
      <w:r w:rsidR="003C3039" w:rsidRPr="00553B50">
        <w:rPr>
          <w:i/>
          <w:iCs/>
          <w:color w:val="365F91" w:themeColor="accent1" w:themeShade="BF"/>
          <w:szCs w:val="22"/>
          <w:lang w:val="en"/>
        </w:rPr>
        <w:t>2</w:t>
      </w:r>
      <w:r w:rsidR="0059258D">
        <w:rPr>
          <w:i/>
          <w:iCs/>
          <w:color w:val="365F91" w:themeColor="accent1" w:themeShade="BF"/>
          <w:szCs w:val="22"/>
          <w:lang w:val="en"/>
        </w:rPr>
        <w:t>5</w:t>
      </w:r>
      <w:r w:rsidRPr="00553B50">
        <w:rPr>
          <w:i/>
          <w:iCs/>
          <w:color w:val="365F91" w:themeColor="accent1" w:themeShade="BF"/>
          <w:szCs w:val="22"/>
          <w:lang w:val="en"/>
        </w:rPr>
        <w:t>.</w:t>
      </w:r>
    </w:p>
    <w:p w14:paraId="6AA8B5E6" w14:textId="356EE71E" w:rsidR="004F1F2C" w:rsidRPr="004F1F2C" w:rsidRDefault="004F1F2C" w:rsidP="004F1F2C">
      <w:pPr>
        <w:rPr>
          <w:u w:val="single"/>
        </w:rPr>
      </w:pPr>
      <w:r w:rsidRPr="004F1F2C">
        <w:rPr>
          <w:u w:val="single"/>
        </w:rPr>
        <w:t>Rate decrease determination due to reconciliation</w:t>
      </w:r>
    </w:p>
    <w:p w14:paraId="65571B15" w14:textId="77777777" w:rsidR="004F1F2C" w:rsidRPr="004F1F2C" w:rsidRDefault="004F1F2C" w:rsidP="004F1F2C">
      <w:r w:rsidRPr="004F1F2C">
        <w:t>If:</w:t>
      </w:r>
    </w:p>
    <w:p w14:paraId="59B6EF5C" w14:textId="735E8DF6"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a </w:t>
      </w:r>
      <w:r w:rsidRPr="004F1F2C">
        <w:t xml:space="preserve">student’s rate of ABSTUDY </w:t>
      </w:r>
      <w:r w:rsidRPr="004F1F2C">
        <w:rPr>
          <w:rFonts w:cs="Times New Roman"/>
          <w:szCs w:val="20"/>
        </w:rPr>
        <w:t xml:space="preserve">has been recalculated due to the reconciliation of their parents’ actual maintenance income </w:t>
      </w:r>
      <w:r w:rsidRPr="004F1F2C">
        <w:t>(as required by the table at 58.8.5.1</w:t>
      </w:r>
      <w:r w:rsidR="001F45A6">
        <w:t xml:space="preserve"> </w:t>
      </w:r>
      <w:r w:rsidRPr="004F1F2C">
        <w:t xml:space="preserve">- above); </w:t>
      </w:r>
      <w:r w:rsidRPr="004F1F2C">
        <w:rPr>
          <w:rFonts w:cs="Times New Roman"/>
          <w:szCs w:val="20"/>
        </w:rPr>
        <w:t xml:space="preserve">and </w:t>
      </w:r>
    </w:p>
    <w:p w14:paraId="5A098A7E" w14:textId="77777777" w:rsidR="004F1F2C" w:rsidRPr="004F1F2C" w:rsidRDefault="004F1F2C" w:rsidP="007606EF">
      <w:pPr>
        <w:numPr>
          <w:ilvl w:val="0"/>
          <w:numId w:val="76"/>
        </w:numPr>
        <w:spacing w:before="120" w:beforeAutospacing="0" w:after="60" w:afterAutospacing="0"/>
        <w:rPr>
          <w:rFonts w:cs="Times New Roman"/>
          <w:szCs w:val="20"/>
        </w:rPr>
      </w:pPr>
      <w:r w:rsidRPr="004F1F2C">
        <w:rPr>
          <w:rFonts w:cs="Times New Roman"/>
          <w:szCs w:val="20"/>
        </w:rPr>
        <w:t xml:space="preserve">this recalculation would result in a decrease in the </w:t>
      </w:r>
      <w:r w:rsidRPr="004F1F2C">
        <w:t xml:space="preserve">student’s rate of </w:t>
      </w:r>
      <w:proofErr w:type="gramStart"/>
      <w:r w:rsidRPr="004F1F2C">
        <w:t>ABSTUDY</w:t>
      </w:r>
      <w:r w:rsidRPr="004F1F2C">
        <w:rPr>
          <w:rFonts w:cs="Times New Roman"/>
          <w:szCs w:val="20"/>
        </w:rPr>
        <w:t>;</w:t>
      </w:r>
      <w:proofErr w:type="gramEnd"/>
    </w:p>
    <w:p w14:paraId="3B12D718" w14:textId="77777777" w:rsidR="004F1F2C" w:rsidRPr="004F1F2C" w:rsidRDefault="004F1F2C" w:rsidP="004F1F2C">
      <w:r w:rsidRPr="004F1F2C">
        <w:t xml:space="preserve">THEN: </w:t>
      </w:r>
    </w:p>
    <w:p w14:paraId="5CD28CF5" w14:textId="37178263" w:rsidR="004F1F2C" w:rsidRPr="004F1F2C" w:rsidRDefault="004F1F2C" w:rsidP="004F1F2C">
      <w:r w:rsidRPr="004F1F2C">
        <w:t>The decrease is to be backdated to the date when the student’s rate of ABSTUDY was originally calculated based on estimated maintenance income.</w:t>
      </w:r>
      <w:r w:rsidR="001F45A6">
        <w:t xml:space="preserve"> </w:t>
      </w:r>
      <w:r w:rsidRPr="004F1F2C">
        <w:t>This is to give the same effect as if the actual maintenance income was known when the student’s rate of ABSTUDY was originally calculated.</w:t>
      </w:r>
      <w:r w:rsidR="001F45A6">
        <w:t xml:space="preserve"> </w:t>
      </w:r>
      <w:r w:rsidRPr="004F1F2C">
        <w:t xml:space="preserve"> There is no time limit as to how far back this backdating can go to take effect. </w:t>
      </w:r>
    </w:p>
    <w:p w14:paraId="147679A9" w14:textId="22A684D2" w:rsidR="004F1F2C" w:rsidRPr="00553B50" w:rsidRDefault="004F1F2C" w:rsidP="004F1F2C">
      <w:pPr>
        <w:rPr>
          <w:i/>
          <w:iCs/>
          <w:color w:val="365F91" w:themeColor="accent1" w:themeShade="BF"/>
          <w:szCs w:val="22"/>
          <w:lang w:val="en"/>
        </w:rPr>
      </w:pPr>
      <w:r w:rsidRPr="00553B50">
        <w:rPr>
          <w:b/>
          <w:i/>
          <w:iCs/>
          <w:color w:val="365F91" w:themeColor="accent1" w:themeShade="BF"/>
          <w:szCs w:val="22"/>
          <w:lang w:val="en"/>
        </w:rPr>
        <w:lastRenderedPageBreak/>
        <w:t>Example</w:t>
      </w:r>
      <w:r w:rsidRPr="00553B50">
        <w:rPr>
          <w:i/>
          <w:iCs/>
          <w:color w:val="365F91" w:themeColor="accent1" w:themeShade="BF"/>
          <w:szCs w:val="22"/>
          <w:lang w:val="en"/>
        </w:rPr>
        <w:t>: Dion’s rate of ABSTUDY was originally calculated on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using an estimate of his parent’s maintenance income.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Following reconciliation of his parent’s actual maintenance income for 20</w:t>
      </w:r>
      <w:r w:rsidR="003C3039" w:rsidRPr="00553B50">
        <w:rPr>
          <w:i/>
          <w:iCs/>
          <w:color w:val="365F91" w:themeColor="accent1" w:themeShade="BF"/>
          <w:szCs w:val="22"/>
          <w:lang w:val="en"/>
        </w:rPr>
        <w:t>1</w:t>
      </w:r>
      <w:r w:rsidR="0059258D">
        <w:rPr>
          <w:i/>
          <w:iCs/>
          <w:color w:val="365F91" w:themeColor="accent1" w:themeShade="BF"/>
          <w:szCs w:val="22"/>
          <w:lang w:val="en"/>
        </w:rPr>
        <w:t>3</w:t>
      </w:r>
      <w:r w:rsidRPr="00553B50">
        <w:rPr>
          <w:i/>
          <w:iCs/>
          <w:color w:val="365F91" w:themeColor="accent1" w:themeShade="BF"/>
          <w:szCs w:val="22"/>
          <w:lang w:val="en"/>
        </w:rPr>
        <w:t>-</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20</w:t>
      </w:r>
      <w:r w:rsidR="003C3039" w:rsidRPr="00553B50">
        <w:rPr>
          <w:i/>
          <w:iCs/>
          <w:color w:val="365F91" w:themeColor="accent1" w:themeShade="BF"/>
          <w:szCs w:val="22"/>
          <w:lang w:val="en"/>
        </w:rPr>
        <w:t>2</w:t>
      </w:r>
      <w:r w:rsidR="0059258D">
        <w:rPr>
          <w:i/>
          <w:iCs/>
          <w:color w:val="365F91" w:themeColor="accent1" w:themeShade="BF"/>
          <w:szCs w:val="22"/>
          <w:lang w:val="en"/>
        </w:rPr>
        <w:t>4</w:t>
      </w:r>
      <w:r w:rsidR="003C3039" w:rsidRPr="00553B50">
        <w:rPr>
          <w:i/>
          <w:iCs/>
          <w:color w:val="365F91" w:themeColor="accent1" w:themeShade="BF"/>
          <w:szCs w:val="22"/>
          <w:lang w:val="en"/>
        </w:rPr>
        <w:t>-2</w:t>
      </w:r>
      <w:r w:rsidR="0059258D">
        <w:rPr>
          <w:i/>
          <w:iCs/>
          <w:color w:val="365F91" w:themeColor="accent1" w:themeShade="BF"/>
          <w:szCs w:val="22"/>
          <w:lang w:val="en"/>
        </w:rPr>
        <w:t xml:space="preserve">5 </w:t>
      </w:r>
      <w:r w:rsidRPr="00553B50">
        <w:rPr>
          <w:i/>
          <w:iCs/>
          <w:color w:val="365F91" w:themeColor="accent1" w:themeShade="BF"/>
          <w:szCs w:val="22"/>
          <w:lang w:val="en"/>
        </w:rPr>
        <w:t>with their estimated maintenance income for these years Centrelink determined (on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that Dion’s rate of ABSTUDY must be re calculated resulting in a decrease.</w:t>
      </w:r>
      <w:r w:rsidR="001F45A6" w:rsidRPr="00553B50">
        <w:rPr>
          <w:i/>
          <w:iCs/>
          <w:color w:val="365F91" w:themeColor="accent1" w:themeShade="BF"/>
          <w:szCs w:val="22"/>
          <w:lang w:val="en"/>
        </w:rPr>
        <w:t xml:space="preserve"> </w:t>
      </w:r>
      <w:r w:rsidRPr="00553B50">
        <w:rPr>
          <w:i/>
          <w:iCs/>
          <w:color w:val="365F91" w:themeColor="accent1" w:themeShade="BF"/>
          <w:szCs w:val="22"/>
          <w:lang w:val="en"/>
        </w:rPr>
        <w:t>Consequently</w:t>
      </w:r>
      <w:r w:rsidR="0059258D">
        <w:rPr>
          <w:i/>
          <w:iCs/>
          <w:color w:val="365F91" w:themeColor="accent1" w:themeShade="BF"/>
          <w:szCs w:val="22"/>
          <w:lang w:val="en"/>
        </w:rPr>
        <w:t>,</w:t>
      </w:r>
      <w:r w:rsidRPr="00553B50">
        <w:rPr>
          <w:i/>
          <w:iCs/>
          <w:color w:val="365F91" w:themeColor="accent1" w:themeShade="BF"/>
          <w:szCs w:val="22"/>
          <w:lang w:val="en"/>
        </w:rPr>
        <w:t xml:space="preserve"> Dion’s ABSTUDY was paid a lower rate from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onwards.</w:t>
      </w:r>
      <w:r w:rsidR="001F45A6" w:rsidRPr="00553B50">
        <w:rPr>
          <w:i/>
          <w:iCs/>
          <w:color w:val="365F91" w:themeColor="accent1" w:themeShade="BF"/>
          <w:szCs w:val="22"/>
          <w:lang w:val="en"/>
        </w:rPr>
        <w:t xml:space="preserve"> </w:t>
      </w:r>
      <w:r w:rsidRPr="00553B50">
        <w:rPr>
          <w:i/>
          <w:iCs/>
          <w:color w:val="365F91" w:themeColor="accent1" w:themeShade="BF"/>
          <w:szCs w:val="22"/>
          <w:lang w:val="en"/>
        </w:rPr>
        <w:t>However</w:t>
      </w:r>
      <w:r w:rsidR="0059258D">
        <w:rPr>
          <w:i/>
          <w:iCs/>
          <w:color w:val="365F91" w:themeColor="accent1" w:themeShade="BF"/>
          <w:szCs w:val="22"/>
          <w:lang w:val="en"/>
        </w:rPr>
        <w:t>,</w:t>
      </w:r>
      <w:r w:rsidRPr="00553B50">
        <w:rPr>
          <w:i/>
          <w:iCs/>
          <w:color w:val="365F91" w:themeColor="accent1" w:themeShade="BF"/>
          <w:szCs w:val="22"/>
          <w:lang w:val="en"/>
        </w:rPr>
        <w:t xml:space="preserve"> the date of effect of the decrease is taken to be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and therefore there is a debt owed to Centrelink due to overpayments from 3 January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 xml:space="preserve"> until 19 October 20</w:t>
      </w:r>
      <w:r w:rsidR="003C3039" w:rsidRPr="00553B50">
        <w:rPr>
          <w:i/>
          <w:iCs/>
          <w:color w:val="365F91" w:themeColor="accent1" w:themeShade="BF"/>
          <w:szCs w:val="22"/>
          <w:lang w:val="en"/>
        </w:rPr>
        <w:t>2</w:t>
      </w:r>
      <w:r w:rsidR="0059258D">
        <w:rPr>
          <w:i/>
          <w:iCs/>
          <w:color w:val="365F91" w:themeColor="accent1" w:themeShade="BF"/>
          <w:szCs w:val="22"/>
          <w:lang w:val="en"/>
        </w:rPr>
        <w:t>4</w:t>
      </w:r>
      <w:r w:rsidRPr="00553B50">
        <w:rPr>
          <w:i/>
          <w:iCs/>
          <w:color w:val="365F91" w:themeColor="accent1" w:themeShade="BF"/>
          <w:szCs w:val="22"/>
          <w:lang w:val="en"/>
        </w:rPr>
        <w:t>.</w:t>
      </w:r>
      <w:r w:rsidR="001F45A6" w:rsidRPr="00553B50">
        <w:rPr>
          <w:i/>
          <w:iCs/>
          <w:color w:val="365F91" w:themeColor="accent1" w:themeShade="BF"/>
          <w:szCs w:val="22"/>
          <w:lang w:val="en"/>
        </w:rPr>
        <w:t xml:space="preserve"> </w:t>
      </w:r>
    </w:p>
    <w:p w14:paraId="2025F607" w14:textId="77777777" w:rsidR="002C1AE1" w:rsidRDefault="002C1AE1">
      <w:pPr>
        <w:spacing w:before="0" w:beforeAutospacing="0" w:after="120" w:afterAutospacing="0" w:line="276" w:lineRule="auto"/>
        <w:rPr>
          <w:rFonts w:ascii="Georgia" w:eastAsiaTheme="majorEastAsia" w:hAnsi="Georgia" w:cstheme="majorBidi"/>
          <w:b/>
          <w:bCs/>
          <w:color w:val="4F81BD" w:themeColor="accent1"/>
          <w:sz w:val="32"/>
          <w:szCs w:val="26"/>
        </w:rPr>
      </w:pPr>
      <w:r>
        <w:br w:type="page"/>
      </w:r>
    </w:p>
    <w:p w14:paraId="6B5C35C5" w14:textId="77777777" w:rsidR="00400514" w:rsidRPr="00F82F50" w:rsidRDefault="00400514" w:rsidP="008B6DFE">
      <w:pPr>
        <w:pStyle w:val="Heading2"/>
      </w:pPr>
      <w:bookmarkStart w:id="798" w:name="_Chapter_59:_Assessing"/>
      <w:bookmarkStart w:id="799" w:name="_Toc408319078"/>
      <w:bookmarkStart w:id="800" w:name="_Toc191279736"/>
      <w:bookmarkEnd w:id="798"/>
      <w:r w:rsidRPr="00F82F50">
        <w:lastRenderedPageBreak/>
        <w:t>Chapter 59: Assessing Income for the Partner and Personal Income Tests</w:t>
      </w:r>
      <w:bookmarkEnd w:id="799"/>
      <w:bookmarkEnd w:id="800"/>
    </w:p>
    <w:p w14:paraId="4B87AE7E" w14:textId="77777777" w:rsidR="00D901B7" w:rsidRPr="00F82F50" w:rsidRDefault="00D901B7" w:rsidP="00345CEF">
      <w:pPr>
        <w:rPr>
          <w:lang w:val="en"/>
        </w:rPr>
      </w:pPr>
      <w:bookmarkStart w:id="801" w:name="_Toc408319079"/>
      <w:r w:rsidRPr="00F82F50">
        <w:rPr>
          <w:lang w:val="en"/>
        </w:rPr>
        <w:t>This chapter discusses what income is included for the purposes of the personal and partner income tests.</w:t>
      </w:r>
    </w:p>
    <w:p w14:paraId="2F3DEF37" w14:textId="77777777" w:rsidR="00D901B7" w:rsidRPr="00F82F50" w:rsidRDefault="00D901B7" w:rsidP="00345CEF">
      <w:pPr>
        <w:rPr>
          <w:lang w:val="en"/>
        </w:rPr>
      </w:pPr>
      <w:r w:rsidRPr="00F82F50">
        <w:rPr>
          <w:rStyle w:val="Strong"/>
          <w:rFonts w:eastAsiaTheme="majorEastAsia"/>
          <w:sz w:val="19"/>
          <w:lang w:val="en"/>
        </w:rPr>
        <w:t>In this chapter:</w:t>
      </w:r>
    </w:p>
    <w:p w14:paraId="760EE9D8" w14:textId="77777777" w:rsidR="00D901B7" w:rsidRPr="00F82F50" w:rsidRDefault="00D901B7" w:rsidP="000F64C6">
      <w:pPr>
        <w:pStyle w:val="NoSpacing"/>
        <w:rPr>
          <w:color w:val="000000"/>
          <w:szCs w:val="19"/>
          <w:lang w:val="en"/>
        </w:rPr>
      </w:pPr>
      <w:hyperlink w:anchor="_59.1_Personal_and_1" w:tooltip="Go to Personal and Partner Income Tests – Ordinary Income" w:history="1">
        <w:r w:rsidRPr="00F82F50">
          <w:rPr>
            <w:rStyle w:val="Hyperlink"/>
            <w:rFonts w:eastAsiaTheme="minorEastAsia"/>
            <w:szCs w:val="19"/>
            <w:lang w:val="en"/>
          </w:rPr>
          <w:t>59.1 Personal and Partner Income Tests – Ordinary Income</w:t>
        </w:r>
      </w:hyperlink>
      <w:r w:rsidRPr="00F82F50">
        <w:rPr>
          <w:color w:val="000000"/>
          <w:szCs w:val="19"/>
          <w:lang w:val="en"/>
        </w:rPr>
        <w:t xml:space="preserve"> </w:t>
      </w:r>
    </w:p>
    <w:p w14:paraId="352DEDA5" w14:textId="77777777" w:rsidR="00D901B7" w:rsidRPr="00F82F50" w:rsidRDefault="00D901B7" w:rsidP="000F64C6">
      <w:pPr>
        <w:pStyle w:val="NoSpacing"/>
        <w:rPr>
          <w:color w:val="000000"/>
          <w:szCs w:val="19"/>
          <w:lang w:val="en"/>
        </w:rPr>
      </w:pPr>
      <w:hyperlink w:anchor="_59.2_Employment_Income" w:tooltip="Go to Employment Income" w:history="1">
        <w:r w:rsidRPr="00F82F50">
          <w:rPr>
            <w:rStyle w:val="Hyperlink"/>
            <w:rFonts w:eastAsiaTheme="minorEastAsia"/>
            <w:szCs w:val="19"/>
            <w:lang w:val="en"/>
          </w:rPr>
          <w:t>59.2 Employment Income</w:t>
        </w:r>
      </w:hyperlink>
      <w:r w:rsidRPr="00F82F50">
        <w:rPr>
          <w:color w:val="000000"/>
          <w:szCs w:val="19"/>
          <w:lang w:val="en"/>
        </w:rPr>
        <w:t xml:space="preserve"> </w:t>
      </w:r>
    </w:p>
    <w:p w14:paraId="3E029541" w14:textId="77777777" w:rsidR="00D901B7" w:rsidRPr="00F82F50" w:rsidRDefault="00D901B7" w:rsidP="000F64C6">
      <w:pPr>
        <w:pStyle w:val="NoSpacing"/>
        <w:rPr>
          <w:color w:val="000000"/>
          <w:szCs w:val="19"/>
          <w:lang w:val="en"/>
        </w:rPr>
      </w:pPr>
      <w:hyperlink w:anchor="_59.3_Income_from" w:tooltip="Go to Income from a Business" w:history="1">
        <w:r w:rsidRPr="00F82F50">
          <w:rPr>
            <w:rStyle w:val="Hyperlink"/>
            <w:rFonts w:eastAsiaTheme="minorEastAsia"/>
            <w:szCs w:val="19"/>
            <w:lang w:val="en"/>
          </w:rPr>
          <w:t>59.3 Income from a Business</w:t>
        </w:r>
      </w:hyperlink>
      <w:r w:rsidRPr="00F82F50">
        <w:rPr>
          <w:color w:val="000000"/>
          <w:szCs w:val="19"/>
          <w:lang w:val="en"/>
        </w:rPr>
        <w:t xml:space="preserve"> </w:t>
      </w:r>
    </w:p>
    <w:p w14:paraId="0424AEF1" w14:textId="77777777" w:rsidR="00D901B7" w:rsidRPr="00F82F50" w:rsidRDefault="00D901B7" w:rsidP="000F64C6">
      <w:pPr>
        <w:pStyle w:val="NoSpacing"/>
        <w:rPr>
          <w:color w:val="000000"/>
          <w:szCs w:val="19"/>
          <w:lang w:val="en"/>
        </w:rPr>
      </w:pPr>
      <w:hyperlink w:anchor="_59.4_Other_Ordinary" w:tooltip="Go to Other Ordinary Income" w:history="1">
        <w:r w:rsidRPr="00F82F50">
          <w:rPr>
            <w:rStyle w:val="Hyperlink"/>
            <w:rFonts w:eastAsiaTheme="minorEastAsia"/>
            <w:szCs w:val="19"/>
            <w:lang w:val="en"/>
          </w:rPr>
          <w:t>59.4 Other Ordinary Income</w:t>
        </w:r>
      </w:hyperlink>
    </w:p>
    <w:p w14:paraId="0E57FC3D" w14:textId="77777777" w:rsidR="00D901B7" w:rsidRPr="00F82F50" w:rsidRDefault="00D901B7" w:rsidP="000F64C6">
      <w:pPr>
        <w:pStyle w:val="NoSpacing"/>
        <w:rPr>
          <w:color w:val="000000"/>
          <w:szCs w:val="19"/>
          <w:lang w:val="en"/>
        </w:rPr>
      </w:pPr>
      <w:hyperlink w:anchor="_59.5_Other_Ordinary" w:tooltip="Go to Other Ordinary Income – Scholarships" w:history="1">
        <w:r w:rsidRPr="00F82F50">
          <w:rPr>
            <w:rStyle w:val="Hyperlink"/>
            <w:rFonts w:eastAsiaTheme="minorEastAsia"/>
            <w:szCs w:val="19"/>
            <w:lang w:val="en"/>
          </w:rPr>
          <w:t>59.5 Other Ordinary Income – Scholarships</w:t>
        </w:r>
      </w:hyperlink>
      <w:r w:rsidRPr="00F82F50">
        <w:rPr>
          <w:color w:val="000000"/>
          <w:szCs w:val="19"/>
          <w:lang w:val="en"/>
        </w:rPr>
        <w:t xml:space="preserve"> </w:t>
      </w:r>
    </w:p>
    <w:p w14:paraId="60747BD6" w14:textId="77777777" w:rsidR="00D901B7" w:rsidRPr="00F82F50" w:rsidRDefault="00D901B7" w:rsidP="000F64C6">
      <w:pPr>
        <w:pStyle w:val="NoSpacing"/>
        <w:rPr>
          <w:color w:val="000000"/>
          <w:szCs w:val="19"/>
          <w:lang w:val="en"/>
        </w:rPr>
      </w:pPr>
      <w:hyperlink w:anchor="_59.6_Exempt_income" w:tooltip="Go to Exempt income" w:history="1">
        <w:r w:rsidRPr="00F82F50">
          <w:rPr>
            <w:rStyle w:val="Hyperlink"/>
            <w:rFonts w:eastAsiaTheme="minorEastAsia"/>
            <w:szCs w:val="19"/>
            <w:lang w:val="en"/>
          </w:rPr>
          <w:t>59.6 Exempt income</w:t>
        </w:r>
      </w:hyperlink>
      <w:r w:rsidRPr="00F82F50">
        <w:rPr>
          <w:color w:val="000000"/>
          <w:szCs w:val="19"/>
          <w:lang w:val="en"/>
        </w:rPr>
        <w:t xml:space="preserve"> </w:t>
      </w:r>
    </w:p>
    <w:p w14:paraId="6FBFAC1D" w14:textId="77777777" w:rsidR="00D901B7" w:rsidRPr="00F82F50" w:rsidRDefault="00D901B7" w:rsidP="000F64C6">
      <w:pPr>
        <w:pStyle w:val="NoSpacing"/>
        <w:rPr>
          <w:color w:val="000000"/>
          <w:szCs w:val="19"/>
          <w:lang w:val="en"/>
        </w:rPr>
      </w:pPr>
      <w:hyperlink w:anchor="_59.7_Exempt_Lump" w:tooltip="Go to Exempt Lump Sums" w:history="1">
        <w:r w:rsidRPr="00F82F50">
          <w:rPr>
            <w:rStyle w:val="Hyperlink"/>
            <w:rFonts w:eastAsiaTheme="minorEastAsia"/>
            <w:szCs w:val="19"/>
            <w:lang w:val="en"/>
          </w:rPr>
          <w:t>59.7 Exempt Lump Sums</w:t>
        </w:r>
      </w:hyperlink>
      <w:r w:rsidRPr="00F82F50">
        <w:rPr>
          <w:color w:val="000000"/>
          <w:szCs w:val="19"/>
          <w:lang w:val="en"/>
        </w:rPr>
        <w:t xml:space="preserve"> </w:t>
      </w:r>
    </w:p>
    <w:p w14:paraId="273AB98A" w14:textId="77777777" w:rsidR="00D901B7" w:rsidRPr="00F82F50" w:rsidRDefault="00D901B7" w:rsidP="000F64C6">
      <w:pPr>
        <w:pStyle w:val="NoSpacing"/>
        <w:rPr>
          <w:color w:val="000000"/>
          <w:szCs w:val="19"/>
          <w:lang w:val="en"/>
        </w:rPr>
      </w:pPr>
      <w:hyperlink w:anchor="_59.8_Maintenance" w:tooltip="Go to Maintenance" w:history="1">
        <w:r w:rsidRPr="00F82F50">
          <w:rPr>
            <w:rStyle w:val="Hyperlink"/>
            <w:rFonts w:eastAsiaTheme="minorEastAsia"/>
            <w:szCs w:val="19"/>
            <w:lang w:val="en"/>
          </w:rPr>
          <w:t>59.8 Maintenance</w:t>
        </w:r>
      </w:hyperlink>
      <w:r w:rsidRPr="00F82F50">
        <w:rPr>
          <w:color w:val="000000"/>
          <w:szCs w:val="19"/>
          <w:lang w:val="en"/>
        </w:rPr>
        <w:t xml:space="preserve"> </w:t>
      </w:r>
    </w:p>
    <w:p w14:paraId="12ECB748" w14:textId="77777777" w:rsidR="00D901B7" w:rsidRPr="00F82F50" w:rsidRDefault="00D901B7" w:rsidP="000F64C6">
      <w:pPr>
        <w:pStyle w:val="NoSpacing"/>
        <w:rPr>
          <w:color w:val="000000"/>
          <w:szCs w:val="19"/>
          <w:lang w:val="en"/>
        </w:rPr>
      </w:pPr>
      <w:hyperlink w:anchor="_59.9_Determining_the" w:tooltip="Go to Determining the Rate of Ordinary Income" w:history="1">
        <w:r w:rsidRPr="00F82F50">
          <w:rPr>
            <w:rStyle w:val="Hyperlink"/>
            <w:rFonts w:eastAsiaTheme="minorEastAsia"/>
            <w:szCs w:val="19"/>
            <w:lang w:val="en"/>
          </w:rPr>
          <w:t>59.9 Determining the Rate of Ordinary Income</w:t>
        </w:r>
      </w:hyperlink>
    </w:p>
    <w:p w14:paraId="1E3FF7F6" w14:textId="77777777" w:rsidR="00F341BA" w:rsidRPr="00F82F50" w:rsidRDefault="00F341BA" w:rsidP="003B7315">
      <w:pPr>
        <w:pStyle w:val="Heading3"/>
      </w:pPr>
      <w:bookmarkStart w:id="802" w:name="_59.1_Personal_and_1"/>
      <w:bookmarkEnd w:id="802"/>
      <w:r w:rsidRPr="00F82F50">
        <w:t>59.1 Personal and Partner Income Tests – Ordinary Income</w:t>
      </w:r>
      <w:bookmarkEnd w:id="801"/>
    </w:p>
    <w:p w14:paraId="171851B1" w14:textId="73DC4392" w:rsidR="00F341BA" w:rsidRPr="00F82F50" w:rsidRDefault="00F341BA" w:rsidP="00345CEF">
      <w:r w:rsidRPr="00F82F50">
        <w:t>Ordinary income means income that is not maintenance income or an exempt lump sum</w:t>
      </w:r>
      <w:r w:rsidR="00A36349">
        <w:t>.</w:t>
      </w:r>
      <w:r w:rsidR="001F45A6">
        <w:t xml:space="preserve"> </w:t>
      </w:r>
      <w:r w:rsidRPr="00F82F50">
        <w:t>This definition of ordinary income is NOT the same as the ATO definition of income for tax purposes</w:t>
      </w:r>
      <w:r w:rsidR="00A36349">
        <w:t>.</w:t>
      </w:r>
      <w:r w:rsidR="001F45A6">
        <w:t xml:space="preserve"> </w:t>
      </w:r>
      <w:r w:rsidRPr="00F82F50">
        <w:t>The definition of ordinary income is far wider than the definition of taxable income</w:t>
      </w:r>
      <w:r w:rsidR="00A36349">
        <w:t>.</w:t>
      </w:r>
      <w:r w:rsidR="001F45A6">
        <w:t xml:space="preserve"> </w:t>
      </w:r>
      <w:r w:rsidRPr="00F82F50">
        <w:t>Ordinary income is used for the ABSTUDY partner and personal income tests.</w:t>
      </w:r>
    </w:p>
    <w:p w14:paraId="1B02A50E" w14:textId="77777777" w:rsidR="00F341BA" w:rsidRPr="00F82F50" w:rsidRDefault="00F341BA" w:rsidP="003B7315">
      <w:pPr>
        <w:pStyle w:val="Heading3"/>
      </w:pPr>
      <w:bookmarkStart w:id="803" w:name="_59.2_Employment_Income"/>
      <w:bookmarkStart w:id="804" w:name="_Toc408319080"/>
      <w:bookmarkEnd w:id="803"/>
      <w:r w:rsidRPr="00F82F50">
        <w:t>59.2 Employment Income</w:t>
      </w:r>
      <w:bookmarkEnd w:id="804"/>
    </w:p>
    <w:p w14:paraId="4F82D4F0" w14:textId="77777777" w:rsidR="00F341BA" w:rsidRPr="00F82F50" w:rsidRDefault="00F341BA" w:rsidP="00345CEF">
      <w:r w:rsidRPr="00F82F50">
        <w:t>Employment Income, or income from employment, is ordinary income derived from remunerative work undertaken by an employee from an employer/employee relationship.</w:t>
      </w:r>
    </w:p>
    <w:p w14:paraId="692FE6A2" w14:textId="77777777" w:rsidR="00F341BA" w:rsidRPr="00F82F50" w:rsidRDefault="00F341BA" w:rsidP="00BF2BA6">
      <w:pPr>
        <w:spacing w:after="0"/>
      </w:pPr>
      <w:r w:rsidRPr="00F82F50">
        <w:t>It includes:</w:t>
      </w:r>
    </w:p>
    <w:p w14:paraId="6DAFC0D2" w14:textId="77777777" w:rsidR="00F341BA" w:rsidRPr="00591D3C" w:rsidRDefault="00D30A62" w:rsidP="00C86E83">
      <w:pPr>
        <w:pStyle w:val="ListParagraph"/>
        <w:numPr>
          <w:ilvl w:val="0"/>
          <w:numId w:val="10"/>
        </w:numPr>
      </w:pPr>
      <w:proofErr w:type="gramStart"/>
      <w:r>
        <w:t>c</w:t>
      </w:r>
      <w:r w:rsidR="00F341BA" w:rsidRPr="00591D3C">
        <w:t>ommissions</w:t>
      </w:r>
      <w:r>
        <w:t>;</w:t>
      </w:r>
      <w:proofErr w:type="gramEnd"/>
      <w:r w:rsidR="00F341BA" w:rsidRPr="00591D3C">
        <w:t xml:space="preserve"> </w:t>
      </w:r>
    </w:p>
    <w:p w14:paraId="0A852EAE" w14:textId="77777777" w:rsidR="00F341BA" w:rsidRPr="00591D3C" w:rsidRDefault="00D30A62" w:rsidP="00C86E83">
      <w:pPr>
        <w:pStyle w:val="ListParagraph"/>
        <w:numPr>
          <w:ilvl w:val="0"/>
          <w:numId w:val="10"/>
        </w:numPr>
      </w:pPr>
      <w:proofErr w:type="gramStart"/>
      <w:r>
        <w:t>s</w:t>
      </w:r>
      <w:r w:rsidR="00F341BA" w:rsidRPr="00591D3C">
        <w:t>alaries</w:t>
      </w:r>
      <w:r>
        <w:t>;</w:t>
      </w:r>
      <w:proofErr w:type="gramEnd"/>
      <w:r w:rsidR="00F341BA" w:rsidRPr="00591D3C">
        <w:t xml:space="preserve"> </w:t>
      </w:r>
    </w:p>
    <w:p w14:paraId="325C7C63" w14:textId="77777777" w:rsidR="00F341BA" w:rsidRPr="00591D3C" w:rsidRDefault="00F341BA" w:rsidP="00C86E83">
      <w:pPr>
        <w:pStyle w:val="ListParagraph"/>
        <w:numPr>
          <w:ilvl w:val="0"/>
          <w:numId w:val="10"/>
        </w:numPr>
      </w:pPr>
      <w:proofErr w:type="gramStart"/>
      <w:r w:rsidRPr="00591D3C">
        <w:t>wages</w:t>
      </w:r>
      <w:r w:rsidR="00D30A62">
        <w:t>;</w:t>
      </w:r>
      <w:proofErr w:type="gramEnd"/>
      <w:r w:rsidRPr="00591D3C">
        <w:t xml:space="preserve"> </w:t>
      </w:r>
    </w:p>
    <w:p w14:paraId="211CBE21" w14:textId="77777777" w:rsidR="00F341BA" w:rsidRPr="00591D3C" w:rsidRDefault="00F341BA" w:rsidP="00C86E83">
      <w:pPr>
        <w:pStyle w:val="ListParagraph"/>
        <w:numPr>
          <w:ilvl w:val="0"/>
          <w:numId w:val="10"/>
        </w:numPr>
      </w:pPr>
      <w:r w:rsidRPr="00591D3C">
        <w:t xml:space="preserve">employment-related fringe </w:t>
      </w:r>
      <w:proofErr w:type="gramStart"/>
      <w:r w:rsidRPr="00591D3C">
        <w:t>benefits</w:t>
      </w:r>
      <w:r w:rsidR="00D30A62">
        <w:t>;</w:t>
      </w:r>
      <w:proofErr w:type="gramEnd"/>
      <w:r w:rsidRPr="00591D3C">
        <w:t xml:space="preserve"> </w:t>
      </w:r>
    </w:p>
    <w:p w14:paraId="66B6BB7F" w14:textId="77777777" w:rsidR="00F341BA" w:rsidRPr="00F82F50" w:rsidRDefault="00F341BA" w:rsidP="00C86E83">
      <w:pPr>
        <w:pStyle w:val="ListParagraph"/>
        <w:numPr>
          <w:ilvl w:val="0"/>
          <w:numId w:val="10"/>
        </w:numPr>
      </w:pPr>
      <w:r w:rsidRPr="00591D3C">
        <w:t>profit sharing</w:t>
      </w:r>
      <w:r w:rsidRPr="00F82F50">
        <w:t xml:space="preserve"> arrangements in certain industries.</w:t>
      </w:r>
    </w:p>
    <w:p w14:paraId="0B43EA3B" w14:textId="77777777" w:rsidR="00F341BA" w:rsidRPr="00F82F50" w:rsidRDefault="00F341BA" w:rsidP="00345CEF">
      <w:r w:rsidRPr="00F82F50">
        <w:t xml:space="preserve">It includes employment income </w:t>
      </w:r>
      <w:r w:rsidR="00FD7E47">
        <w:t>paid</w:t>
      </w:r>
      <w:r w:rsidRPr="00F82F50">
        <w:t xml:space="preserve"> in Australia or overseas.</w:t>
      </w:r>
    </w:p>
    <w:p w14:paraId="477D8CE9" w14:textId="77777777" w:rsidR="00F341BA" w:rsidRPr="00F82F50" w:rsidRDefault="00F341BA" w:rsidP="00591D3C">
      <w:pPr>
        <w:spacing w:after="0" w:afterAutospacing="0"/>
      </w:pPr>
      <w:r w:rsidRPr="00F82F50">
        <w:t>It does not include:</w:t>
      </w:r>
    </w:p>
    <w:p w14:paraId="36939851" w14:textId="77777777" w:rsidR="00F341BA" w:rsidRPr="00F82F50" w:rsidRDefault="00F341BA" w:rsidP="00876B99">
      <w:pPr>
        <w:pStyle w:val="ListParagraph"/>
        <w:numPr>
          <w:ilvl w:val="0"/>
          <w:numId w:val="350"/>
        </w:numPr>
      </w:pPr>
      <w:r w:rsidRPr="00F82F50">
        <w:t xml:space="preserve">profits from having ownership or an interest in a business or other business </w:t>
      </w:r>
      <w:proofErr w:type="gramStart"/>
      <w:r w:rsidRPr="00F82F50">
        <w:t>income;</w:t>
      </w:r>
      <w:proofErr w:type="gramEnd"/>
      <w:r w:rsidRPr="00F82F50">
        <w:t xml:space="preserve"> </w:t>
      </w:r>
    </w:p>
    <w:p w14:paraId="574734D0" w14:textId="77777777" w:rsidR="00F341BA" w:rsidRPr="00F82F50" w:rsidRDefault="00F341BA" w:rsidP="00876B99">
      <w:pPr>
        <w:pStyle w:val="ListParagraph"/>
        <w:numPr>
          <w:ilvl w:val="0"/>
          <w:numId w:val="350"/>
        </w:numPr>
      </w:pPr>
      <w:r w:rsidRPr="00F82F50">
        <w:t xml:space="preserve">superannuation </w:t>
      </w:r>
      <w:proofErr w:type="gramStart"/>
      <w:r w:rsidRPr="00F82F50">
        <w:t>pensions</w:t>
      </w:r>
      <w:r w:rsidR="00D30A62">
        <w:t>;</w:t>
      </w:r>
      <w:proofErr w:type="gramEnd"/>
      <w:r w:rsidRPr="00F82F50">
        <w:t xml:space="preserve"> </w:t>
      </w:r>
    </w:p>
    <w:p w14:paraId="61C20426" w14:textId="77777777" w:rsidR="00F341BA" w:rsidRPr="00F82F50" w:rsidRDefault="00F341BA" w:rsidP="00876B99">
      <w:pPr>
        <w:pStyle w:val="ListParagraph"/>
        <w:numPr>
          <w:ilvl w:val="0"/>
          <w:numId w:val="350"/>
        </w:numPr>
      </w:pPr>
      <w:r w:rsidRPr="00F82F50">
        <w:t>personal injury compensation</w:t>
      </w:r>
      <w:r w:rsidR="00D30A62">
        <w:t>;</w:t>
      </w:r>
      <w:r w:rsidRPr="00F82F50">
        <w:t xml:space="preserve"> or </w:t>
      </w:r>
    </w:p>
    <w:p w14:paraId="6B2617EB" w14:textId="77777777" w:rsidR="00F341BA" w:rsidRPr="00F82F50" w:rsidRDefault="00F341BA" w:rsidP="00876B99">
      <w:pPr>
        <w:pStyle w:val="ListParagraph"/>
        <w:numPr>
          <w:ilvl w:val="0"/>
          <w:numId w:val="350"/>
        </w:numPr>
      </w:pPr>
      <w:r w:rsidRPr="00F82F50">
        <w:t>employment related insurance payouts.</w:t>
      </w:r>
    </w:p>
    <w:p w14:paraId="2F7084B7" w14:textId="77777777" w:rsidR="00F341BA" w:rsidRPr="00F82F50" w:rsidRDefault="00F341BA" w:rsidP="00345CEF">
      <w:r w:rsidRPr="00F82F50">
        <w:t xml:space="preserve">To calculate income, the </w:t>
      </w:r>
      <w:r w:rsidRPr="00F82F50">
        <w:rPr>
          <w:rStyle w:val="Strong"/>
          <w:rFonts w:eastAsiaTheme="majorEastAsia"/>
        </w:rPr>
        <w:t>gross</w:t>
      </w:r>
      <w:r w:rsidRPr="00F82F50">
        <w:t xml:space="preserve"> </w:t>
      </w:r>
      <w:r w:rsidR="00FD7E47">
        <w:t>income paid</w:t>
      </w:r>
      <w:r w:rsidRPr="00F82F50">
        <w:t xml:space="preserve"> is used, before taxation or any personal deductions.</w:t>
      </w:r>
    </w:p>
    <w:p w14:paraId="0AA01B27" w14:textId="77777777" w:rsidR="00F341BA" w:rsidRPr="00F82F50" w:rsidRDefault="00F341BA" w:rsidP="00345CEF">
      <w:pPr>
        <w:pStyle w:val="Heading4"/>
      </w:pPr>
      <w:r w:rsidRPr="00F82F50">
        <w:lastRenderedPageBreak/>
        <w:t xml:space="preserve">59.2.1 Assignment of </w:t>
      </w:r>
      <w:r w:rsidR="007047EB">
        <w:t>income</w:t>
      </w:r>
    </w:p>
    <w:p w14:paraId="3B3E6343" w14:textId="77777777" w:rsidR="00F341BA" w:rsidRPr="00F82F50" w:rsidRDefault="00F341BA" w:rsidP="00345CEF">
      <w:r w:rsidRPr="00F82F50">
        <w:t xml:space="preserve">If a recipient assigns either all or part of their </w:t>
      </w:r>
      <w:r w:rsidR="00116C6C">
        <w:t>income</w:t>
      </w:r>
      <w:r w:rsidR="00116C6C" w:rsidRPr="00F82F50">
        <w:t xml:space="preserve"> </w:t>
      </w:r>
      <w:r w:rsidRPr="00F82F50">
        <w:t xml:space="preserve">to another person, the amount assigned is the recipient's income and </w:t>
      </w:r>
      <w:r w:rsidRPr="00F82F50">
        <w:rPr>
          <w:rStyle w:val="Strong"/>
          <w:rFonts w:eastAsiaTheme="majorEastAsia"/>
        </w:rPr>
        <w:t>IS</w:t>
      </w:r>
      <w:r w:rsidRPr="00F82F50">
        <w:t xml:space="preserve"> treated as income for the purposes of the ABSTUDY Personal and Partner Income Tests.</w:t>
      </w:r>
    </w:p>
    <w:p w14:paraId="6372CEBD" w14:textId="77777777" w:rsidR="00F341BA" w:rsidRPr="00F82F50" w:rsidRDefault="00F341BA" w:rsidP="00345CEF">
      <w:pPr>
        <w:pStyle w:val="Heading4"/>
      </w:pPr>
      <w:r w:rsidRPr="00F82F50">
        <w:t>59.2.2 Deductions for agency fees</w:t>
      </w:r>
    </w:p>
    <w:p w14:paraId="46721ADA" w14:textId="64191E2A" w:rsidR="00F341BA" w:rsidRPr="00F82F50" w:rsidRDefault="00F341BA" w:rsidP="00345CEF">
      <w:r w:rsidRPr="00F82F50">
        <w:t xml:space="preserve">In some </w:t>
      </w:r>
      <w:proofErr w:type="gramStart"/>
      <w:r w:rsidRPr="00F82F50">
        <w:t>situations</w:t>
      </w:r>
      <w:proofErr w:type="gramEnd"/>
      <w:r w:rsidRPr="00F82F50">
        <w:t xml:space="preserve"> recipients may have employment agency fees deducted from their </w:t>
      </w:r>
      <w:proofErr w:type="gramStart"/>
      <w:r w:rsidRPr="00F82F50">
        <w:t>after tax</w:t>
      </w:r>
      <w:proofErr w:type="gramEnd"/>
      <w:r w:rsidRPr="00F82F50">
        <w:t xml:space="preserve"> </w:t>
      </w:r>
      <w:r w:rsidR="00116C6C">
        <w:t>income</w:t>
      </w:r>
      <w:r w:rsidR="00116C6C" w:rsidRPr="00F82F50">
        <w:t xml:space="preserve"> </w:t>
      </w:r>
      <w:r w:rsidRPr="00F82F50">
        <w:t>or be required to pay an agency a percentage of their gross income</w:t>
      </w:r>
      <w:r w:rsidR="00A36349">
        <w:t>.</w:t>
      </w:r>
      <w:r w:rsidR="001F45A6">
        <w:t xml:space="preserve"> </w:t>
      </w:r>
      <w:r w:rsidRPr="00F82F50">
        <w:t>Agency fees should be treated like any other employment expense and included in the recipient's gross income used for social security purposes.</w:t>
      </w:r>
    </w:p>
    <w:p w14:paraId="227CF025" w14:textId="77777777" w:rsidR="00116C6C" w:rsidRPr="002A2531" w:rsidRDefault="00116C6C" w:rsidP="00116C6C">
      <w:pPr>
        <w:pStyle w:val="Heading4"/>
        <w:rPr>
          <w:szCs w:val="24"/>
        </w:rPr>
      </w:pPr>
      <w:r w:rsidRPr="002A2531">
        <w:rPr>
          <w:szCs w:val="24"/>
        </w:rPr>
        <w:t>59.2.3 Back pay paid to a person for a period of employment</w:t>
      </w:r>
    </w:p>
    <w:p w14:paraId="3C917F1B" w14:textId="4641AA03" w:rsidR="00CB1CF6" w:rsidRPr="007538FA" w:rsidRDefault="00CB1CF6" w:rsidP="00CB1CF6">
      <w:pPr>
        <w:rPr>
          <w:b/>
          <w:bCs/>
          <w:i/>
          <w:iCs/>
        </w:rPr>
      </w:pPr>
      <w:r w:rsidRPr="007538FA">
        <w:t xml:space="preserve">Arrears of pay </w:t>
      </w:r>
      <w:r>
        <w:t>are</w:t>
      </w:r>
      <w:r w:rsidRPr="007538FA">
        <w:t xml:space="preserve"> treated as income when it is paid to the employee, e</w:t>
      </w:r>
      <w:r>
        <w:t>v</w:t>
      </w:r>
      <w:r w:rsidRPr="007538FA">
        <w:t>e</w:t>
      </w:r>
      <w:r>
        <w:t>n</w:t>
      </w:r>
      <w:r w:rsidRPr="007538FA">
        <w:t xml:space="preserve"> if the income was earned over a previous </w:t>
      </w:r>
      <w:r>
        <w:t>instalment</w:t>
      </w:r>
      <w:r w:rsidRPr="007538FA">
        <w:t xml:space="preserve"> period or periods.</w:t>
      </w:r>
      <w:r>
        <w:t xml:space="preserve"> </w:t>
      </w:r>
      <w:r w:rsidRPr="007538FA">
        <w:t xml:space="preserve">A lump sum payment of back pay </w:t>
      </w:r>
      <w:r>
        <w:t xml:space="preserve">paid in respect of a particular period </w:t>
      </w:r>
      <w:r w:rsidRPr="007538FA">
        <w:t xml:space="preserve">is applied from the </w:t>
      </w:r>
      <w:r>
        <w:t>f</w:t>
      </w:r>
      <w:r w:rsidRPr="007538FA">
        <w:t>i</w:t>
      </w:r>
      <w:r>
        <w:t>rst day</w:t>
      </w:r>
      <w:r w:rsidRPr="007538FA">
        <w:t xml:space="preserve"> of the </w:t>
      </w:r>
      <w:r>
        <w:t>instalment</w:t>
      </w:r>
      <w:r w:rsidRPr="007538FA">
        <w:t xml:space="preserve"> period in which it is paid and attributed forward for </w:t>
      </w:r>
      <w:r>
        <w:t>the number of days to which it relates</w:t>
      </w:r>
      <w:r w:rsidRPr="007538FA">
        <w:t xml:space="preserve"> (see </w:t>
      </w:r>
      <w:hyperlink w:anchor="_59.9.2_Income_received" w:tooltip="Link to 59.9. 2" w:history="1">
        <w:r w:rsidRPr="007538FA">
          <w:rPr>
            <w:rStyle w:val="Hyperlink"/>
          </w:rPr>
          <w:t>59.9.2</w:t>
        </w:r>
      </w:hyperlink>
      <w:r w:rsidRPr="007538FA">
        <w:rPr>
          <w:bCs/>
          <w:iCs/>
        </w:rPr>
        <w:t>)</w:t>
      </w:r>
      <w:r>
        <w:rPr>
          <w:bCs/>
          <w:iCs/>
        </w:rPr>
        <w:t>.</w:t>
      </w:r>
      <w:r w:rsidRPr="007538FA">
        <w:rPr>
          <w:b/>
          <w:bCs/>
          <w:i/>
          <w:iCs/>
        </w:rPr>
        <w:t xml:space="preserve"> </w:t>
      </w:r>
    </w:p>
    <w:p w14:paraId="07BD1A01" w14:textId="77777777" w:rsidR="00116C6C" w:rsidRPr="002A2531" w:rsidRDefault="00116C6C" w:rsidP="00116C6C">
      <w:pPr>
        <w:pStyle w:val="Heading4"/>
        <w:rPr>
          <w:szCs w:val="24"/>
        </w:rPr>
      </w:pPr>
      <w:r w:rsidRPr="002A2531">
        <w:rPr>
          <w:szCs w:val="24"/>
        </w:rPr>
        <w:t>59.2.4 Disputed wages</w:t>
      </w:r>
    </w:p>
    <w:p w14:paraId="7C9B441E" w14:textId="50B46979" w:rsidR="00116C6C" w:rsidRPr="00116C6C" w:rsidRDefault="00116C6C" w:rsidP="00116C6C">
      <w:pPr>
        <w:rPr>
          <w:szCs w:val="22"/>
        </w:rPr>
      </w:pPr>
      <w:r w:rsidRPr="007538FA">
        <w:rPr>
          <w:szCs w:val="22"/>
        </w:rPr>
        <w:t>Where a recipient has performed work but there is a dispute about who is to pay the wages, the recipient may not be paid for the work performed.</w:t>
      </w:r>
      <w:r w:rsidR="001F45A6">
        <w:rPr>
          <w:szCs w:val="22"/>
        </w:rPr>
        <w:t xml:space="preserve"> </w:t>
      </w:r>
      <w:r w:rsidRPr="007538FA">
        <w:rPr>
          <w:szCs w:val="22"/>
        </w:rPr>
        <w:t>The amount not paid is NOT counted as Ordinary Income for that period.</w:t>
      </w:r>
    </w:p>
    <w:p w14:paraId="6B913618" w14:textId="77777777" w:rsidR="00F341BA" w:rsidRPr="00F82F50" w:rsidRDefault="00F341BA" w:rsidP="00345CEF">
      <w:pPr>
        <w:pStyle w:val="Heading4"/>
      </w:pPr>
      <w:r w:rsidRPr="00F82F50">
        <w:t>59.2.5 Allowances paid by employers</w:t>
      </w:r>
    </w:p>
    <w:p w14:paraId="3CD53905" w14:textId="77777777" w:rsidR="00F341BA" w:rsidRPr="00F82F50" w:rsidRDefault="00F341BA" w:rsidP="00345CEF">
      <w:r w:rsidRPr="00F82F50">
        <w:t>Payment of an allowance from an employer for expenses is NOT included in any income assessment.</w:t>
      </w:r>
    </w:p>
    <w:p w14:paraId="5AF949DC" w14:textId="77777777" w:rsidR="00F341BA" w:rsidRPr="00F82F50" w:rsidRDefault="00F341BA" w:rsidP="00345CEF">
      <w:pPr>
        <w:pStyle w:val="Heading4"/>
      </w:pPr>
      <w:r w:rsidRPr="00F82F50">
        <w:t>59.2.6 Fringe Benefits</w:t>
      </w:r>
    </w:p>
    <w:p w14:paraId="28935CFB" w14:textId="75F3B71B" w:rsidR="00F341BA" w:rsidRPr="00F82F50" w:rsidRDefault="00F341BA" w:rsidP="00C761E6">
      <w:pPr>
        <w:ind w:right="-143"/>
      </w:pPr>
      <w:r w:rsidRPr="00F82F50">
        <w:t>A fringe benefit is any benefit received as part of employment conditions that is not a wage or salary</w:t>
      </w:r>
      <w:r w:rsidR="00A36349">
        <w:t>.</w:t>
      </w:r>
      <w:r w:rsidR="001F45A6">
        <w:t xml:space="preserve"> </w:t>
      </w:r>
      <w:r w:rsidRPr="00F82F50">
        <w:t>This includes benefits provided by an employer such as private use of a car or financial investments</w:t>
      </w:r>
      <w:r w:rsidR="00A36349">
        <w:t>.</w:t>
      </w:r>
      <w:r w:rsidR="001F45A6">
        <w:t xml:space="preserve"> </w:t>
      </w:r>
      <w:r w:rsidRPr="00F82F50">
        <w:t>Fringe benefits and any valuable consideration received by a recipient are treated as employment income.</w:t>
      </w:r>
    </w:p>
    <w:p w14:paraId="3862DDC7" w14:textId="77777777" w:rsidR="00F341BA" w:rsidRPr="00F82F50" w:rsidRDefault="00F341BA" w:rsidP="00345CEF">
      <w:r w:rsidRPr="00F82F50">
        <w:t>The value of the non-grossed-up fringe benefits is assessed as employment income.</w:t>
      </w:r>
    </w:p>
    <w:p w14:paraId="43E2F7E8" w14:textId="21C47255" w:rsidR="00F341BA" w:rsidRPr="00F82F50" w:rsidRDefault="00F341BA" w:rsidP="004071B1">
      <w:pPr>
        <w:spacing w:before="0" w:beforeAutospacing="0" w:after="120" w:afterAutospacing="0" w:line="276" w:lineRule="auto"/>
      </w:pPr>
      <w:r w:rsidRPr="00F82F50">
        <w:t>The 'grossed up' amount of a fringe benefit is the amount that would have been paid in cash salary if it were paid instead of the fringe benefit</w:t>
      </w:r>
      <w:r w:rsidR="00A36349">
        <w:t>.</w:t>
      </w:r>
      <w:r w:rsidR="001F45A6">
        <w:t xml:space="preserve"> </w:t>
      </w:r>
      <w:r w:rsidRPr="00F82F50">
        <w:t>The 'grossed up' value is determined by the employer by using a formula supplied by the Australian Taxation Office (ATO) and is calculated using the highest marginal rate of income tax plus the Medicare levy.</w:t>
      </w:r>
    </w:p>
    <w:p w14:paraId="754D463C" w14:textId="77777777" w:rsidR="00F341BA" w:rsidRPr="00F82F50" w:rsidRDefault="00F341BA" w:rsidP="00345CEF">
      <w:r w:rsidRPr="00F82F50">
        <w:t>The 'non-grossed up' amount of a fringe benefit reflects the actual cost to the employer of the goods or services provided.</w:t>
      </w:r>
    </w:p>
    <w:p w14:paraId="308C6C86" w14:textId="77777777" w:rsidR="00F341BA" w:rsidRPr="00F82F50" w:rsidRDefault="00F341BA" w:rsidP="00345CEF">
      <w:pPr>
        <w:pStyle w:val="Heading4"/>
      </w:pPr>
      <w:r w:rsidRPr="00F82F50">
        <w:lastRenderedPageBreak/>
        <w:t>59.2.7 Gifts in lieu of money</w:t>
      </w:r>
    </w:p>
    <w:p w14:paraId="162C2CEB" w14:textId="0862F389" w:rsidR="00F341BA" w:rsidRPr="00F82F50" w:rsidRDefault="00F341BA" w:rsidP="00345CEF">
      <w:r w:rsidRPr="00F82F50">
        <w:t>If a recipient receives a gift IN LIEU of money for work performed, the value of the gift IS treated as income for the purposes of the ABSTUDY Partner and Personal Income tests</w:t>
      </w:r>
      <w:r w:rsidR="00A36349">
        <w:t>.</w:t>
      </w:r>
      <w:r w:rsidR="001F45A6">
        <w:t xml:space="preserve"> </w:t>
      </w:r>
      <w:r w:rsidRPr="00F82F50">
        <w:t>Such gifts must be capable of being given a monetary value under the principle of valuable consideration.</w:t>
      </w:r>
    </w:p>
    <w:p w14:paraId="37C3FDDA" w14:textId="77777777" w:rsidR="00F341BA" w:rsidRPr="00F82F50" w:rsidRDefault="00F341BA" w:rsidP="00345CEF">
      <w:pPr>
        <w:pStyle w:val="Heading4"/>
      </w:pPr>
      <w:r w:rsidRPr="00F82F50">
        <w:t>59.2.8 Ministers of religion</w:t>
      </w:r>
    </w:p>
    <w:p w14:paraId="74EE5CCC" w14:textId="53F72896" w:rsidR="00F341BA" w:rsidRPr="00F82F50" w:rsidRDefault="00F341BA" w:rsidP="00345CEF">
      <w:r w:rsidRPr="00F82F50">
        <w:t xml:space="preserve">A minister of religion under a contract for service is neither an employee nor </w:t>
      </w:r>
      <w:proofErr w:type="gramStart"/>
      <w:r w:rsidRPr="00F82F50">
        <w:t>self-employed, but</w:t>
      </w:r>
      <w:proofErr w:type="gramEnd"/>
      <w:r w:rsidRPr="00F82F50">
        <w:t xml:space="preserve"> is a “holder of a religious office”</w:t>
      </w:r>
      <w:r w:rsidR="00A36349">
        <w:t>.</w:t>
      </w:r>
      <w:r w:rsidR="001F45A6">
        <w:t xml:space="preserve"> </w:t>
      </w:r>
      <w:r w:rsidRPr="00F82F50">
        <w:t>The gross income of the minister is counted as income for the purposes of the ABSTUDY Partner and Personal Income Tests; business deductions (such as the depreciation of assets) cannot be claimed</w:t>
      </w:r>
      <w:r w:rsidR="00A36349">
        <w:t>.</w:t>
      </w:r>
      <w:r w:rsidR="001F45A6">
        <w:t xml:space="preserve"> </w:t>
      </w:r>
      <w:r w:rsidRPr="00F82F50">
        <w:t>Fringe benefits that are for the minister’s own private benefit are valuable consideration and must be included.</w:t>
      </w:r>
    </w:p>
    <w:p w14:paraId="776AFEAF" w14:textId="77777777" w:rsidR="00F341BA" w:rsidRPr="00F82F50" w:rsidRDefault="00F341BA" w:rsidP="00345CEF">
      <w:pPr>
        <w:pStyle w:val="Heading4"/>
      </w:pPr>
      <w:r w:rsidRPr="00F82F50">
        <w:t>59.2.9 Prisoner’s employment income paid to dependants</w:t>
      </w:r>
    </w:p>
    <w:p w14:paraId="5EB97416" w14:textId="77777777" w:rsidR="00F341BA" w:rsidRPr="00F82F50" w:rsidRDefault="00F341BA" w:rsidP="00345CEF">
      <w:r w:rsidRPr="00F82F50">
        <w:t>Employment income paid to a prisoner’s dependants, such as employment income while on work release that is handed over to the prisoner’s family, is regarded as employment income for the purpose of assessment under the ABSTUDY partner income test.</w:t>
      </w:r>
    </w:p>
    <w:p w14:paraId="0BA75B38" w14:textId="77777777" w:rsidR="004071B1" w:rsidRPr="002A2531" w:rsidRDefault="004071B1" w:rsidP="004071B1">
      <w:pPr>
        <w:pStyle w:val="Heading4"/>
        <w:rPr>
          <w:szCs w:val="24"/>
        </w:rPr>
      </w:pPr>
      <w:r w:rsidRPr="002A2531">
        <w:rPr>
          <w:szCs w:val="24"/>
        </w:rPr>
        <w:t>59.2.10 Treatment of income for professional sportspeople</w:t>
      </w:r>
    </w:p>
    <w:p w14:paraId="7F09F461" w14:textId="723B3FDE" w:rsidR="00CB1CF6" w:rsidRDefault="00CB1CF6" w:rsidP="00CB1CF6">
      <w:pPr>
        <w:rPr>
          <w:szCs w:val="22"/>
        </w:rPr>
      </w:pPr>
      <w:r>
        <w:rPr>
          <w:szCs w:val="22"/>
        </w:rPr>
        <w:t xml:space="preserve">Remuneration for professional sports is assessed as income </w:t>
      </w:r>
      <w:r>
        <w:t>by being applied from the beginning of the instalment period in which it is paid and attributed forward for the relevant number of days for which it was paid, up to a maximum of 52 weeks.</w:t>
      </w:r>
    </w:p>
    <w:p w14:paraId="2C6ABCBF" w14:textId="77777777" w:rsidR="004071B1" w:rsidRPr="002A2531" w:rsidRDefault="004071B1" w:rsidP="004071B1">
      <w:pPr>
        <w:pStyle w:val="Heading4"/>
        <w:rPr>
          <w:szCs w:val="24"/>
        </w:rPr>
      </w:pPr>
      <w:r w:rsidRPr="002A2531">
        <w:rPr>
          <w:szCs w:val="24"/>
        </w:rPr>
        <w:t>59.2.11 Industry based lump sum payments</w:t>
      </w:r>
    </w:p>
    <w:p w14:paraId="15D7C3CE" w14:textId="0470593E" w:rsidR="004071B1" w:rsidRPr="007538FA" w:rsidRDefault="004071B1" w:rsidP="004071B1">
      <w:pPr>
        <w:rPr>
          <w:szCs w:val="22"/>
        </w:rPr>
      </w:pPr>
      <w:r w:rsidRPr="007538FA">
        <w:rPr>
          <w:szCs w:val="22"/>
        </w:rPr>
        <w:t>An industry based lump sum payment MAY be conditional upon the recipient discontinuing any involvement in that industry.</w:t>
      </w:r>
      <w:r w:rsidR="001F45A6">
        <w:rPr>
          <w:szCs w:val="22"/>
        </w:rPr>
        <w:t xml:space="preserve"> </w:t>
      </w:r>
      <w:r w:rsidRPr="007538FA">
        <w:rPr>
          <w:szCs w:val="22"/>
        </w:rPr>
        <w:t>These lump sum amounts ARE treated as income for up to 52 weeks from the first day of the instalment period in which it is paid.</w:t>
      </w:r>
    </w:p>
    <w:p w14:paraId="117F7634" w14:textId="77777777" w:rsidR="004071B1" w:rsidRPr="002A2531" w:rsidRDefault="004071B1" w:rsidP="004071B1">
      <w:pPr>
        <w:pStyle w:val="Heading4"/>
        <w:rPr>
          <w:szCs w:val="24"/>
        </w:rPr>
      </w:pPr>
      <w:r w:rsidRPr="002A2531">
        <w:rPr>
          <w:szCs w:val="24"/>
        </w:rPr>
        <w:t>59.2.12 Profit sharing arrangements</w:t>
      </w:r>
    </w:p>
    <w:p w14:paraId="61E65D7D" w14:textId="77777777" w:rsidR="004071B1" w:rsidRPr="00A634C2" w:rsidRDefault="004071B1" w:rsidP="004071B1">
      <w:pPr>
        <w:rPr>
          <w:rFonts w:eastAsiaTheme="majorEastAsia" w:cstheme="majorBidi"/>
          <w:b/>
          <w:bCs/>
          <w:i/>
          <w:iCs/>
          <w:color w:val="4F81BD" w:themeColor="accent1"/>
          <w:szCs w:val="22"/>
        </w:rPr>
      </w:pPr>
      <w:r w:rsidRPr="007538FA">
        <w:rPr>
          <w:szCs w:val="22"/>
        </w:rPr>
        <w:t xml:space="preserve">If a recipient receives a lump sum amount from a </w:t>
      </w:r>
      <w:proofErr w:type="gramStart"/>
      <w:r w:rsidRPr="007538FA">
        <w:rPr>
          <w:szCs w:val="22"/>
        </w:rPr>
        <w:t>profit sharing</w:t>
      </w:r>
      <w:proofErr w:type="gramEnd"/>
      <w:r w:rsidRPr="007538FA">
        <w:rPr>
          <w:szCs w:val="22"/>
        </w:rPr>
        <w:t xml:space="preserve"> arrangement, then the lump sum is treated as income for up to 52 weeks from the first day of the instalment period in which it is paid</w:t>
      </w:r>
    </w:p>
    <w:p w14:paraId="5D9D71E1" w14:textId="77777777" w:rsidR="00F341BA" w:rsidRPr="00F82F50" w:rsidRDefault="00F341BA" w:rsidP="00345CEF">
      <w:pPr>
        <w:pStyle w:val="Heading4"/>
      </w:pPr>
      <w:r w:rsidRPr="00F82F50">
        <w:t xml:space="preserve">59.2.13 Salary </w:t>
      </w:r>
      <w:proofErr w:type="gramStart"/>
      <w:r w:rsidRPr="00F82F50">
        <w:t>sacrifice</w:t>
      </w:r>
      <w:proofErr w:type="gramEnd"/>
      <w:r w:rsidRPr="00F82F50">
        <w:t xml:space="preserve"> to superannuation – recipient over age pension age</w:t>
      </w:r>
    </w:p>
    <w:p w14:paraId="7C26AD09" w14:textId="77777777" w:rsidR="00F341BA" w:rsidRPr="00F82F50" w:rsidRDefault="00F341BA" w:rsidP="00345CEF">
      <w:r w:rsidRPr="00F82F50">
        <w:t>If a recipient has reached age pension age, and their employer makes contributions to a superannuation fund for their benefit, the amount that is paid as part of the employer’s Superannuation Guarantee Contribution obligations, award, collective workplace agreement or superannuation fund rules will be disregarded as income.</w:t>
      </w:r>
    </w:p>
    <w:p w14:paraId="72C92C7A" w14:textId="77777777" w:rsidR="00F341BA" w:rsidRPr="00F82F50" w:rsidRDefault="00F341BA" w:rsidP="00345CEF">
      <w:pPr>
        <w:pStyle w:val="Heading4"/>
      </w:pPr>
      <w:r w:rsidRPr="00F82F50">
        <w:t xml:space="preserve">59.2.14 Salary </w:t>
      </w:r>
      <w:proofErr w:type="gramStart"/>
      <w:r w:rsidRPr="00F82F50">
        <w:t>sacrifice</w:t>
      </w:r>
      <w:proofErr w:type="gramEnd"/>
      <w:r w:rsidRPr="00F82F50">
        <w:t xml:space="preserve"> into superannuation - employees </w:t>
      </w:r>
      <w:proofErr w:type="gramStart"/>
      <w:r w:rsidRPr="00F82F50">
        <w:t>under age</w:t>
      </w:r>
      <w:proofErr w:type="gramEnd"/>
      <w:r w:rsidRPr="00F82F50">
        <w:t xml:space="preserve"> pension age</w:t>
      </w:r>
    </w:p>
    <w:p w14:paraId="2ABC280D" w14:textId="72DDDBF8" w:rsidR="00F341BA" w:rsidRPr="00F82F50" w:rsidRDefault="00F341BA" w:rsidP="00345CEF">
      <w:r w:rsidRPr="00F82F50">
        <w:t xml:space="preserve">For employees under age pension age, the reportable superannuation contributions within the meaning of the </w:t>
      </w:r>
      <w:hyperlink r:id="rId120" w:tooltip="Link to Income Tax Assessment Act 1997 on legislation.gov.au" w:history="1">
        <w:r w:rsidR="00563D6E" w:rsidRPr="00CA6878">
          <w:rPr>
            <w:rStyle w:val="Hyperlink"/>
            <w:i/>
          </w:rPr>
          <w:t>Income Tax Assessment Act 1997</w:t>
        </w:r>
      </w:hyperlink>
      <w:r w:rsidR="00FA1A50">
        <w:t xml:space="preserve"> </w:t>
      </w:r>
      <w:r w:rsidRPr="00F82F50">
        <w:t>for the income year, including amounts of salary voluntarily sacrificed into superannuation are income for the purposes of the ABSTUDY Personal or Partner Income tests</w:t>
      </w:r>
      <w:r w:rsidR="00A36349">
        <w:t>.</w:t>
      </w:r>
      <w:r w:rsidR="001F45A6">
        <w:t xml:space="preserve"> </w:t>
      </w:r>
    </w:p>
    <w:p w14:paraId="0F594B93" w14:textId="77777777" w:rsidR="00F341BA" w:rsidRPr="00F82F50" w:rsidRDefault="00F341BA" w:rsidP="00345CEF">
      <w:r w:rsidRPr="00F82F50">
        <w:lastRenderedPageBreak/>
        <w:t xml:space="preserve">Employer contributions to superannuation on behalf of an employee </w:t>
      </w:r>
      <w:proofErr w:type="gramStart"/>
      <w:r w:rsidRPr="00F82F50">
        <w:t>under age</w:t>
      </w:r>
      <w:proofErr w:type="gramEnd"/>
      <w:r w:rsidRPr="00F82F50">
        <w:t xml:space="preserve"> pension age, made under the superannuation Guarantee, award, collective workplace agreement or superannuation fund rules, are NOT assessed as income.</w:t>
      </w:r>
    </w:p>
    <w:p w14:paraId="6FB4F980" w14:textId="444CBFD1" w:rsidR="00F341BA" w:rsidRPr="00591D3C" w:rsidRDefault="00F341BA" w:rsidP="00591D3C">
      <w:pPr>
        <w:rPr>
          <w:i/>
        </w:rPr>
      </w:pPr>
      <w:r w:rsidRPr="00591D3C">
        <w:rPr>
          <w:rStyle w:val="Strong"/>
          <w:rFonts w:eastAsiaTheme="majorEastAsia"/>
          <w:iCs/>
        </w:rPr>
        <w:t>Note:</w:t>
      </w:r>
      <w:r w:rsidRPr="00591D3C">
        <w:rPr>
          <w:rStyle w:val="Emphasis"/>
        </w:rPr>
        <w:t xml:space="preserve"> </w:t>
      </w:r>
      <w:r w:rsidRPr="00591D3C">
        <w:rPr>
          <w:rStyle w:val="Emphasis"/>
          <w:i w:val="0"/>
        </w:rPr>
        <w:t>In 2010, ‘reportable superannuation contribution’ will apply as components of parental income for all current tax year assessments until 2011</w:t>
      </w:r>
      <w:r w:rsidR="00A36349">
        <w:rPr>
          <w:rStyle w:val="Emphasis"/>
          <w:i w:val="0"/>
        </w:rPr>
        <w:t>.</w:t>
      </w:r>
      <w:r w:rsidR="001F45A6">
        <w:rPr>
          <w:rStyle w:val="Emphasis"/>
          <w:i w:val="0"/>
        </w:rPr>
        <w:t xml:space="preserve"> </w:t>
      </w:r>
      <w:r w:rsidRPr="00591D3C">
        <w:rPr>
          <w:rStyle w:val="Emphasis"/>
          <w:i w:val="0"/>
        </w:rPr>
        <w:t xml:space="preserve">From 2011, ‘reportable superannuation </w:t>
      </w:r>
      <w:proofErr w:type="gramStart"/>
      <w:r w:rsidRPr="00591D3C">
        <w:rPr>
          <w:rStyle w:val="Emphasis"/>
          <w:i w:val="0"/>
        </w:rPr>
        <w:t>contributions’</w:t>
      </w:r>
      <w:proofErr w:type="gramEnd"/>
      <w:r w:rsidRPr="00591D3C">
        <w:rPr>
          <w:rStyle w:val="Emphasis"/>
          <w:i w:val="0"/>
        </w:rPr>
        <w:t xml:space="preserve"> will form part of the parental income test for both current and base tax year assessments.</w:t>
      </w:r>
    </w:p>
    <w:p w14:paraId="0CD49F0F" w14:textId="77777777" w:rsidR="00F341BA" w:rsidRPr="00F82F50" w:rsidRDefault="00F341BA" w:rsidP="00345CEF">
      <w:pPr>
        <w:pStyle w:val="Heading4"/>
      </w:pPr>
      <w:r w:rsidRPr="00F82F50">
        <w:t xml:space="preserve">59.2.15 Salary </w:t>
      </w:r>
      <w:proofErr w:type="gramStart"/>
      <w:r w:rsidRPr="00F82F50">
        <w:t>sacrifice</w:t>
      </w:r>
      <w:proofErr w:type="gramEnd"/>
      <w:r w:rsidRPr="00F82F50">
        <w:t xml:space="preserve"> into fringe benefits</w:t>
      </w:r>
    </w:p>
    <w:p w14:paraId="53E6CA28" w14:textId="4F677F2E" w:rsidR="00F341BA" w:rsidRPr="00F82F50" w:rsidRDefault="00F341BA" w:rsidP="00345CEF">
      <w:r w:rsidRPr="00F82F50">
        <w:t>Fringe benefits are valuable consideration</w:t>
      </w:r>
      <w:r w:rsidR="00A36349">
        <w:t>.</w:t>
      </w:r>
      <w:r w:rsidR="001F45A6">
        <w:t xml:space="preserve"> </w:t>
      </w:r>
      <w:r w:rsidRPr="00F82F50">
        <w:t xml:space="preserve">An amount of salary </w:t>
      </w:r>
      <w:proofErr w:type="gramStart"/>
      <w:r w:rsidRPr="00F82F50">
        <w:t>sacrifice</w:t>
      </w:r>
      <w:proofErr w:type="gramEnd"/>
      <w:r w:rsidRPr="00F82F50">
        <w:t xml:space="preserve"> into a fringe benefit or set of fringe benefits IS income.</w:t>
      </w:r>
    </w:p>
    <w:p w14:paraId="57E633DA" w14:textId="77777777" w:rsidR="00F341BA" w:rsidRPr="00F82F50" w:rsidRDefault="00F341BA" w:rsidP="00345CEF">
      <w:pPr>
        <w:pStyle w:val="Heading4"/>
      </w:pPr>
      <w:r w:rsidRPr="00F82F50">
        <w:t>59.2.16 Valuable consideration</w:t>
      </w:r>
    </w:p>
    <w:p w14:paraId="35600B70" w14:textId="5086E1C6" w:rsidR="00F341BA" w:rsidRPr="00F82F50" w:rsidRDefault="00F341BA" w:rsidP="00345CEF">
      <w:r w:rsidRPr="00F82F50">
        <w:t>Valuable consideration is something received that is not in money form but is capable of being valued in money terms</w:t>
      </w:r>
      <w:r w:rsidR="00A36349">
        <w:t>.</w:t>
      </w:r>
      <w:r w:rsidR="001F45A6">
        <w:t xml:space="preserve"> </w:t>
      </w:r>
      <w:r w:rsidRPr="00F82F50">
        <w:t xml:space="preserve">Valuable consideration received by a recipient </w:t>
      </w:r>
      <w:r w:rsidRPr="00F82F50">
        <w:rPr>
          <w:rStyle w:val="Strong"/>
          <w:rFonts w:eastAsiaTheme="majorEastAsia"/>
        </w:rPr>
        <w:t>IS</w:t>
      </w:r>
      <w:r w:rsidRPr="00F82F50">
        <w:t xml:space="preserve"> treated as income for the purposes of the ABSTUDY Partner and Personal Income Tests.</w:t>
      </w:r>
    </w:p>
    <w:p w14:paraId="40A387FA" w14:textId="77777777" w:rsidR="00F341BA" w:rsidRPr="00F82F50" w:rsidRDefault="001B338E" w:rsidP="00876B99">
      <w:pPr>
        <w:pStyle w:val="ListParagraph"/>
        <w:numPr>
          <w:ilvl w:val="0"/>
          <w:numId w:val="351"/>
        </w:numPr>
      </w:pPr>
      <w:r w:rsidRPr="00F82F50">
        <w:rPr>
          <w:rStyle w:val="Strong"/>
          <w:rFonts w:cs="Arial"/>
          <w:szCs w:val="19"/>
        </w:rPr>
        <w:t>G</w:t>
      </w:r>
      <w:r w:rsidR="00F341BA" w:rsidRPr="00F82F50">
        <w:rPr>
          <w:rStyle w:val="Strong"/>
          <w:rFonts w:cs="Arial"/>
          <w:szCs w:val="19"/>
        </w:rPr>
        <w:t>iving an item</w:t>
      </w:r>
      <w:r w:rsidR="00F341BA" w:rsidRPr="00F82F50">
        <w:t xml:space="preserve">: If an item is given to a recipient, as valuable consideration, the normal cost of purchasing that item </w:t>
      </w:r>
      <w:r w:rsidR="00F341BA" w:rsidRPr="00F82F50">
        <w:rPr>
          <w:rStyle w:val="Strong"/>
          <w:rFonts w:cs="Arial"/>
          <w:szCs w:val="19"/>
        </w:rPr>
        <w:t>IS</w:t>
      </w:r>
      <w:r w:rsidR="00F341BA" w:rsidRPr="00F82F50">
        <w:t xml:space="preserve"> assessed as income for the </w:t>
      </w:r>
      <w:proofErr w:type="gramStart"/>
      <w:r w:rsidR="00F341BA" w:rsidRPr="00F82F50">
        <w:t>12 month</w:t>
      </w:r>
      <w:proofErr w:type="gramEnd"/>
      <w:r w:rsidR="00F341BA" w:rsidRPr="00F82F50">
        <w:t xml:space="preserve"> period from the date the item is received</w:t>
      </w:r>
      <w:r w:rsidR="00D30A62">
        <w:t>;</w:t>
      </w:r>
      <w:r w:rsidR="00F341BA" w:rsidRPr="00F82F50">
        <w:t xml:space="preserve"> or </w:t>
      </w:r>
    </w:p>
    <w:p w14:paraId="5CA455D0" w14:textId="77777777" w:rsidR="008E130D" w:rsidRPr="00DA4CB9" w:rsidRDefault="001B338E" w:rsidP="00876B99">
      <w:pPr>
        <w:pStyle w:val="ListParagraph"/>
        <w:numPr>
          <w:ilvl w:val="0"/>
          <w:numId w:val="351"/>
        </w:numPr>
        <w:rPr>
          <w:rFonts w:ascii="Georgia" w:hAnsi="Georgia"/>
          <w:b/>
          <w:color w:val="333333"/>
          <w:sz w:val="28"/>
          <w:szCs w:val="34"/>
        </w:rPr>
      </w:pPr>
      <w:r w:rsidRPr="00F82F50">
        <w:rPr>
          <w:rStyle w:val="Strong"/>
          <w:rFonts w:cs="Arial"/>
          <w:szCs w:val="19"/>
        </w:rPr>
        <w:t>H</w:t>
      </w:r>
      <w:r w:rsidR="00F341BA" w:rsidRPr="00F82F50">
        <w:rPr>
          <w:rStyle w:val="Strong"/>
          <w:rFonts w:cs="Arial"/>
          <w:szCs w:val="19"/>
        </w:rPr>
        <w:t>iring or leasing an item</w:t>
      </w:r>
      <w:r w:rsidR="00F341BA" w:rsidRPr="00F82F50">
        <w:t>: If an item is provided for a recipient's use, the lease or hire fee IS assessed as income for the duration of the lease or hire agreement.</w:t>
      </w:r>
      <w:bookmarkStart w:id="805" w:name="_59.3_Income_from"/>
      <w:bookmarkStart w:id="806" w:name="_Toc408319081"/>
      <w:bookmarkEnd w:id="805"/>
    </w:p>
    <w:p w14:paraId="277CFE28" w14:textId="77777777" w:rsidR="00F341BA" w:rsidRPr="00F82F50" w:rsidRDefault="00F341BA" w:rsidP="003B7315">
      <w:pPr>
        <w:pStyle w:val="Heading3"/>
      </w:pPr>
      <w:r w:rsidRPr="00F82F50">
        <w:t>59.3 Income from a Business</w:t>
      </w:r>
      <w:bookmarkEnd w:id="806"/>
    </w:p>
    <w:p w14:paraId="012F0619" w14:textId="77777777" w:rsidR="00F341BA" w:rsidRPr="00F82F50" w:rsidRDefault="00F341BA" w:rsidP="00345CEF">
      <w:r w:rsidRPr="00F82F50">
        <w:t>Income from a sole trader or partnership business is the net amount:</w:t>
      </w:r>
    </w:p>
    <w:p w14:paraId="04099E17" w14:textId="77777777" w:rsidR="00F341BA" w:rsidRPr="00F82F50" w:rsidRDefault="00F341BA" w:rsidP="00876B99">
      <w:pPr>
        <w:pStyle w:val="ListParagraph"/>
        <w:numPr>
          <w:ilvl w:val="0"/>
          <w:numId w:val="352"/>
        </w:numPr>
      </w:pPr>
      <w:r w:rsidRPr="00F82F50">
        <w:t xml:space="preserve">AFTER deducting the following allowable expenses for the cost of running a business: </w:t>
      </w:r>
    </w:p>
    <w:p w14:paraId="000283E5" w14:textId="77777777" w:rsidR="00F341BA" w:rsidRPr="00F82F50" w:rsidRDefault="00F341BA" w:rsidP="00876B99">
      <w:pPr>
        <w:pStyle w:val="ListBullet"/>
        <w:numPr>
          <w:ilvl w:val="1"/>
          <w:numId w:val="352"/>
        </w:numPr>
        <w:spacing w:before="240"/>
      </w:pPr>
      <w:r w:rsidRPr="00F82F50">
        <w:t xml:space="preserve">losses and deductions that relate to the business and are allowable under section 51 of the </w:t>
      </w:r>
      <w:hyperlink r:id="rId121" w:tooltip="Link to Income Tax Assesment Act 1936 on legislation.gov.au" w:history="1">
        <w:r w:rsidR="00BA3A9B" w:rsidRPr="00DF3B30">
          <w:rPr>
            <w:rStyle w:val="Hyperlink"/>
            <w:i/>
            <w:iCs/>
          </w:rPr>
          <w:t>Income Tax Assessment Act 1936</w:t>
        </w:r>
      </w:hyperlink>
      <w:r w:rsidR="004B0C0A">
        <w:t xml:space="preserve"> </w:t>
      </w:r>
      <w:r w:rsidRPr="00F82F50">
        <w:t xml:space="preserve">or section 8-1 of the </w:t>
      </w:r>
      <w:hyperlink r:id="rId122" w:tooltip="Link to Income Tax Assessment Act 1997 on legislation.gov.au" w:history="1">
        <w:r w:rsidR="00563D6E"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7B8A9541" w14:textId="77777777" w:rsidR="00F341BA" w:rsidRPr="00F82F50" w:rsidRDefault="00F341BA" w:rsidP="00876B99">
      <w:pPr>
        <w:pStyle w:val="ListBullet"/>
        <w:numPr>
          <w:ilvl w:val="1"/>
          <w:numId w:val="352"/>
        </w:numPr>
      </w:pPr>
      <w:r w:rsidRPr="00F82F50">
        <w:t xml:space="preserve">depreciation that relates to the business and is allowable under subsection 54(1) of the </w:t>
      </w:r>
      <w:hyperlink r:id="rId123" w:tooltip="Link to Income Tax Assesment Act 1936 on legislation.gov.au" w:history="1">
        <w:r w:rsidR="00BA3A9B" w:rsidRPr="00DF3B30">
          <w:rPr>
            <w:rStyle w:val="Hyperlink"/>
            <w:i/>
            <w:iCs/>
          </w:rPr>
          <w:t>Income Tax Assessment Act 1936</w:t>
        </w:r>
      </w:hyperlink>
      <w:r w:rsidRPr="00F82F50">
        <w:t xml:space="preserve"> or division 42 of the </w:t>
      </w:r>
      <w:hyperlink r:id="rId124" w:tooltip="Link to Income Tax Assessment Act 1997 on legislation.gov.au" w:history="1">
        <w:r w:rsidRPr="00DF3B30">
          <w:rPr>
            <w:rStyle w:val="Hyperlink"/>
            <w:rFonts w:cs="Arial"/>
            <w:i/>
            <w:szCs w:val="19"/>
          </w:rPr>
          <w:t>Income Tax Assessment Act 1997</w:t>
        </w:r>
      </w:hyperlink>
      <w:r w:rsidR="00D30A62" w:rsidRPr="00DF3B30">
        <w:rPr>
          <w:rStyle w:val="Emphasis"/>
          <w:rFonts w:cs="Arial"/>
          <w:szCs w:val="19"/>
        </w:rPr>
        <w:t>;</w:t>
      </w:r>
      <w:r w:rsidRPr="00F82F50">
        <w:t xml:space="preserve"> and </w:t>
      </w:r>
    </w:p>
    <w:p w14:paraId="0E8CCDDD" w14:textId="77777777" w:rsidR="00F341BA" w:rsidRPr="00F82F50" w:rsidRDefault="00F341BA" w:rsidP="00876B99">
      <w:pPr>
        <w:pStyle w:val="ListBullet"/>
        <w:numPr>
          <w:ilvl w:val="1"/>
          <w:numId w:val="352"/>
        </w:numPr>
      </w:pPr>
      <w:r w:rsidRPr="00F82F50">
        <w:t xml:space="preserve">amounts that relate to the business and are allowable deductions under subsection 82AAC(1) of the </w:t>
      </w:r>
      <w:hyperlink r:id="rId125" w:tooltip="Link to Income Tax Assesment Act 1936 on legislation.gov.au" w:history="1">
        <w:r w:rsidR="00BA3A9B" w:rsidRPr="00DF3B30">
          <w:rPr>
            <w:rStyle w:val="Hyperlink"/>
            <w:i/>
            <w:iCs/>
          </w:rPr>
          <w:t>Income Tax Assessment Act 1936</w:t>
        </w:r>
      </w:hyperlink>
      <w:r w:rsidR="00D30A62" w:rsidRPr="00DF3B30">
        <w:rPr>
          <w:rStyle w:val="Emphasis"/>
          <w:rFonts w:cs="Arial"/>
          <w:szCs w:val="19"/>
        </w:rPr>
        <w:t>;</w:t>
      </w:r>
      <w:r w:rsidRPr="00F82F50">
        <w:t xml:space="preserve"> AND</w:t>
      </w:r>
    </w:p>
    <w:p w14:paraId="4AC24ECF" w14:textId="77777777" w:rsidR="00C761E6" w:rsidRPr="00C761E6" w:rsidRDefault="00F341BA" w:rsidP="00876B99">
      <w:pPr>
        <w:pStyle w:val="ListParagraph"/>
        <w:numPr>
          <w:ilvl w:val="0"/>
          <w:numId w:val="352"/>
        </w:numPr>
        <w:rPr>
          <w:b/>
          <w:color w:val="333333"/>
          <w:sz w:val="24"/>
          <w:szCs w:val="34"/>
        </w:rPr>
      </w:pPr>
      <w:r w:rsidRPr="00F82F50">
        <w:t>BEFORE income tax and other personal deductions.</w:t>
      </w:r>
      <w:bookmarkStart w:id="807" w:name="_59.4_Other_Ordinary"/>
      <w:bookmarkStart w:id="808" w:name="_Toc408319082"/>
      <w:bookmarkEnd w:id="807"/>
    </w:p>
    <w:p w14:paraId="1B562588" w14:textId="77777777" w:rsidR="00F341BA" w:rsidRPr="00F82F50" w:rsidRDefault="00F341BA" w:rsidP="003B7315">
      <w:pPr>
        <w:pStyle w:val="Heading3"/>
      </w:pPr>
      <w:r w:rsidRPr="00F82F50">
        <w:t>59.4 Other Ordinary Income</w:t>
      </w:r>
      <w:bookmarkEnd w:id="808"/>
    </w:p>
    <w:p w14:paraId="52EA8D13" w14:textId="77777777" w:rsidR="00F341BA" w:rsidRPr="00F82F50" w:rsidRDefault="00F341BA" w:rsidP="00345CEF">
      <w:r w:rsidRPr="00F82F50">
        <w:t>Other ordinary income is all ordinary income that is not employment income.</w:t>
      </w:r>
    </w:p>
    <w:p w14:paraId="0B32F45D" w14:textId="77777777" w:rsidR="00F341BA" w:rsidRPr="00F82F50" w:rsidRDefault="00F341BA" w:rsidP="00345CEF">
      <w:pPr>
        <w:pStyle w:val="Heading4"/>
      </w:pPr>
      <w:r w:rsidRPr="00F82F50">
        <w:t>59.4.1 Gifts</w:t>
      </w:r>
    </w:p>
    <w:p w14:paraId="3CD53AD3" w14:textId="77777777" w:rsidR="00F341BA" w:rsidRPr="00F82F50" w:rsidRDefault="00F341BA" w:rsidP="00345CEF">
      <w:r w:rsidRPr="00F82F50">
        <w:t>Gifts are assessed for the purposes of the ABSTUDY Personal and Partner Income Tests in the following ways:</w:t>
      </w:r>
    </w:p>
    <w:p w14:paraId="5B3E7C7A" w14:textId="77777777" w:rsidR="00F341BA" w:rsidRPr="00F82F50" w:rsidRDefault="00F341BA" w:rsidP="00876B99">
      <w:pPr>
        <w:pStyle w:val="ListParagraph"/>
        <w:numPr>
          <w:ilvl w:val="0"/>
          <w:numId w:val="353"/>
        </w:numPr>
      </w:pPr>
      <w:r w:rsidRPr="00F82F50">
        <w:lastRenderedPageBreak/>
        <w:t xml:space="preserve">if the gift is a one-off payment, then it is not treated as </w:t>
      </w:r>
      <w:proofErr w:type="gramStart"/>
      <w:r w:rsidRPr="00F82F50">
        <w:t>income</w:t>
      </w:r>
      <w:r w:rsidR="00D30A62">
        <w:t>;</w:t>
      </w:r>
      <w:proofErr w:type="gramEnd"/>
      <w:r w:rsidRPr="00F82F50">
        <w:t xml:space="preserve"> </w:t>
      </w:r>
    </w:p>
    <w:p w14:paraId="073A4DA2" w14:textId="77777777" w:rsidR="00F341BA" w:rsidRPr="00F82F50" w:rsidRDefault="00F341BA" w:rsidP="00876B99">
      <w:pPr>
        <w:pStyle w:val="ListParagraph"/>
        <w:numPr>
          <w:ilvl w:val="0"/>
          <w:numId w:val="353"/>
        </w:numPr>
      </w:pPr>
      <w:r w:rsidRPr="00F82F50">
        <w:t xml:space="preserve">if the gift is received regularly from an immediate family member, </w:t>
      </w:r>
      <w:r w:rsidR="00237CAB" w:rsidRPr="00237CAB">
        <w:t xml:space="preserve">then it is not treated as </w:t>
      </w:r>
      <w:proofErr w:type="gramStart"/>
      <w:r w:rsidR="00237CAB" w:rsidRPr="00237CAB">
        <w:t>income</w:t>
      </w:r>
      <w:r w:rsidR="00D30A62">
        <w:t>;</w:t>
      </w:r>
      <w:proofErr w:type="gramEnd"/>
      <w:r w:rsidRPr="00F82F50">
        <w:t xml:space="preserve"> </w:t>
      </w:r>
    </w:p>
    <w:p w14:paraId="62C0F63F" w14:textId="77777777" w:rsidR="00237CAB" w:rsidRDefault="00F341BA" w:rsidP="00876B99">
      <w:pPr>
        <w:pStyle w:val="ListParagraph"/>
        <w:numPr>
          <w:ilvl w:val="0"/>
          <w:numId w:val="353"/>
        </w:numPr>
      </w:pPr>
      <w:r w:rsidRPr="00F82F50">
        <w:t xml:space="preserve">if the gift is received regularly from another source, then </w:t>
      </w:r>
      <w:r w:rsidR="00237CAB" w:rsidRPr="00237CAB">
        <w:t>the gift is reduced to a fortnightly equivalent and</w:t>
      </w:r>
      <w:r w:rsidRPr="00F82F50">
        <w:t xml:space="preserve"> treated as income.</w:t>
      </w:r>
      <w:r w:rsidR="00237CAB" w:rsidRPr="00237CAB">
        <w:t xml:space="preserve"> </w:t>
      </w:r>
    </w:p>
    <w:p w14:paraId="1FB3CA25" w14:textId="77777777" w:rsidR="00237CAB" w:rsidRPr="00F82F50" w:rsidRDefault="00237CAB" w:rsidP="00CA6878">
      <w:r w:rsidRPr="00237CAB">
        <w:t>NOTE: Prior to 1 July 2017, gifts received regularly from an immediate family member were reduced to a fortnightly equivalent and treated as income for ABSTUDY purposes.</w:t>
      </w:r>
    </w:p>
    <w:p w14:paraId="4F5EBF90" w14:textId="77777777" w:rsidR="00F341BA" w:rsidRPr="00F82F50" w:rsidRDefault="00F341BA" w:rsidP="00345CEF">
      <w:pPr>
        <w:pStyle w:val="Heading4"/>
        <w:rPr>
          <w:color w:val="333333"/>
        </w:rPr>
      </w:pPr>
      <w:r w:rsidRPr="00F82F50">
        <w:t>59.4.2 Legacies</w:t>
      </w:r>
    </w:p>
    <w:p w14:paraId="00E7D427" w14:textId="77777777" w:rsidR="00F341BA" w:rsidRPr="00F82F50" w:rsidRDefault="00F341BA" w:rsidP="00345CEF">
      <w:r w:rsidRPr="00F82F50">
        <w:t>Money received by way of a legacy or inheritance is NOT treated as income whether received as a lump sum or by instalments.</w:t>
      </w:r>
    </w:p>
    <w:p w14:paraId="58C291AA" w14:textId="77777777" w:rsidR="00F341BA" w:rsidRPr="00F82F50" w:rsidRDefault="00F341BA" w:rsidP="00345CEF">
      <w:pPr>
        <w:pStyle w:val="Heading4"/>
      </w:pPr>
      <w:r w:rsidRPr="00F82F50">
        <w:t>59.4.3 Private companies &amp; trusts</w:t>
      </w:r>
    </w:p>
    <w:p w14:paraId="3B5B1B20" w14:textId="61904F81" w:rsidR="00F341BA" w:rsidRPr="00F82F50" w:rsidRDefault="00237CAB" w:rsidP="00345CEF">
      <w:r w:rsidRPr="00237CAB">
        <w:rPr>
          <w:bCs/>
          <w:iCs/>
        </w:rPr>
        <w:t xml:space="preserve">Trust and Company income that </w:t>
      </w:r>
      <w:r w:rsidRPr="00237CAB">
        <w:rPr>
          <w:iCs/>
        </w:rPr>
        <w:t>would have been attributed to the person or their partner if Part 3.18 of the SSA</w:t>
      </w:r>
      <w:r w:rsidR="009C4921">
        <w:rPr>
          <w:iCs/>
        </w:rPr>
        <w:t xml:space="preserve"> (means test treatment of private companies and private trusts)</w:t>
      </w:r>
      <w:r w:rsidRPr="00237CAB">
        <w:rPr>
          <w:iCs/>
        </w:rPr>
        <w:t xml:space="preserve"> applied to ABSTUDY, as well as d</w:t>
      </w:r>
      <w:r w:rsidRPr="00237CAB">
        <w:t>ividends</w:t>
      </w:r>
      <w:r w:rsidR="00F341BA" w:rsidRPr="00F82F50">
        <w:t xml:space="preserve"> and distributions received from private companies and trusts ARE included in the recipient's income</w:t>
      </w:r>
      <w:r w:rsidR="00A36349">
        <w:t>.</w:t>
      </w:r>
      <w:r w:rsidR="001F45A6">
        <w:t xml:space="preserve"> </w:t>
      </w:r>
      <w:r w:rsidR="00F341BA" w:rsidRPr="00F82F50">
        <w:t>The gross amount of the dividend payment, including any imputation credit, is the amount to be assessed as income.</w:t>
      </w:r>
    </w:p>
    <w:p w14:paraId="312C5CF0" w14:textId="77777777" w:rsidR="00F341BA" w:rsidRDefault="00F341BA" w:rsidP="00345CEF">
      <w:r w:rsidRPr="00F82F50">
        <w:t>The assessed income includes the actual amount of any individual payments, AND any franking credits attached to them.</w:t>
      </w:r>
    </w:p>
    <w:p w14:paraId="0DF63384" w14:textId="77777777" w:rsidR="00C902DE" w:rsidRPr="00F82F50" w:rsidRDefault="00C902DE" w:rsidP="00C902DE">
      <w:r>
        <w:t>For ABSTUDY income tests, Special Disability Trusts are treated in the same manner as for income tests for social security payments.</w:t>
      </w:r>
    </w:p>
    <w:p w14:paraId="3922F7A4" w14:textId="77777777" w:rsidR="00F341BA" w:rsidRPr="00F82F50" w:rsidRDefault="00F341BA" w:rsidP="00345CEF">
      <w:pPr>
        <w:pStyle w:val="Heading4"/>
      </w:pPr>
      <w:r w:rsidRPr="00F82F50">
        <w:t>59.4.4 Compensation</w:t>
      </w:r>
    </w:p>
    <w:p w14:paraId="0D831A42" w14:textId="7846FB40" w:rsidR="00933CB1" w:rsidRDefault="00F341BA" w:rsidP="00F6056B">
      <w:pPr>
        <w:rPr>
          <w:rFonts w:ascii="Georgia" w:eastAsiaTheme="majorEastAsia" w:hAnsi="Georgia" w:cstheme="majorBidi"/>
          <w:b/>
          <w:bCs/>
          <w:i/>
          <w:iCs/>
          <w:color w:val="4F81BD" w:themeColor="accent1"/>
          <w:sz w:val="24"/>
        </w:rPr>
      </w:pPr>
      <w:r w:rsidRPr="00F82F50">
        <w:t>Certain forms of compensation are treated as income for ABSTUDY purposes</w:t>
      </w:r>
      <w:r w:rsidR="00A36349">
        <w:t>.</w:t>
      </w:r>
      <w:r w:rsidR="001F45A6">
        <w:t xml:space="preserve"> </w:t>
      </w:r>
      <w:r w:rsidRPr="00F82F50">
        <w:t xml:space="preserve">Refer to </w:t>
      </w:r>
      <w:hyperlink w:anchor="_Chapter_62:_Compensation" w:tooltip="Go to Chapter 62 - Compensation" w:history="1">
        <w:r w:rsidRPr="00F82F50">
          <w:rPr>
            <w:rStyle w:val="Hyperlink"/>
          </w:rPr>
          <w:t>Chapter</w:t>
        </w:r>
        <w:r w:rsidR="00C46E10">
          <w:rPr>
            <w:rStyle w:val="Hyperlink"/>
          </w:rPr>
          <w:t> </w:t>
        </w:r>
        <w:r w:rsidRPr="00F82F50">
          <w:rPr>
            <w:rStyle w:val="Hyperlink"/>
          </w:rPr>
          <w:t>62 - Compensation</w:t>
        </w:r>
      </w:hyperlink>
      <w:r w:rsidRPr="00F82F50">
        <w:t>.</w:t>
      </w:r>
    </w:p>
    <w:p w14:paraId="79931AFB" w14:textId="56044E68" w:rsidR="00F341BA" w:rsidRPr="00F82F50" w:rsidRDefault="00F341BA" w:rsidP="00345CEF">
      <w:pPr>
        <w:pStyle w:val="Heading4"/>
      </w:pPr>
      <w:r w:rsidRPr="00F82F50">
        <w:t>59.4.5 </w:t>
      </w:r>
      <w:r w:rsidR="00E21141">
        <w:t xml:space="preserve"> P</w:t>
      </w:r>
      <w:r w:rsidRPr="00F82F50">
        <w:t>ensions paid by Department of Veterans’ Affairs</w:t>
      </w:r>
    </w:p>
    <w:p w14:paraId="1B7F1A8E" w14:textId="688DBB47" w:rsidR="00F341BA" w:rsidRPr="00F82F50" w:rsidRDefault="00F341BA" w:rsidP="00345CEF">
      <w:r w:rsidRPr="00F82F50">
        <w:t>Certain payments made by the Department of Veterans’ Affairs are treated as income for the purposes of the ABSTUDY partner and personal income tests</w:t>
      </w:r>
      <w:r w:rsidR="00A36349">
        <w:t>.</w:t>
      </w:r>
      <w:r w:rsidR="001F45A6">
        <w:t xml:space="preserve"> </w:t>
      </w:r>
      <w:r w:rsidRPr="00F82F50">
        <w:t>These payments include:</w:t>
      </w:r>
    </w:p>
    <w:p w14:paraId="762A675D" w14:textId="5ED8DE81" w:rsidR="00F341BA" w:rsidRDefault="00F341BA" w:rsidP="00876B99">
      <w:pPr>
        <w:pStyle w:val="ListParagraph"/>
        <w:numPr>
          <w:ilvl w:val="0"/>
          <w:numId w:val="354"/>
        </w:numPr>
      </w:pPr>
      <w:r w:rsidRPr="00F82F50">
        <w:t xml:space="preserve">pensions </w:t>
      </w:r>
      <w:r w:rsidR="00E21141">
        <w:t xml:space="preserve">to dependents </w:t>
      </w:r>
      <w:r w:rsidRPr="00F82F50">
        <w:t xml:space="preserve">paid under Parts II or IV of the </w:t>
      </w:r>
      <w:hyperlink r:id="rId126" w:tooltip="Link to Veterans' Entitlement Act 1986 on legislation.gov.au" w:history="1">
        <w:r w:rsidRPr="00CA6878">
          <w:rPr>
            <w:rStyle w:val="Hyperlink"/>
            <w:rFonts w:cs="Arial"/>
            <w:i/>
            <w:szCs w:val="19"/>
          </w:rPr>
          <w:t>Veterans’ Entitlements Act 1986</w:t>
        </w:r>
      </w:hyperlink>
      <w:r w:rsidR="00D30A62">
        <w:t>;</w:t>
      </w:r>
      <w:r w:rsidRPr="00F82F50">
        <w:t xml:space="preserve"> </w:t>
      </w:r>
    </w:p>
    <w:p w14:paraId="07CFA72A" w14:textId="3B2F6344" w:rsidR="00E21141" w:rsidRPr="00F82F50" w:rsidRDefault="00E21141" w:rsidP="00876B99">
      <w:pPr>
        <w:pStyle w:val="ListBullet"/>
        <w:numPr>
          <w:ilvl w:val="1"/>
          <w:numId w:val="354"/>
        </w:numPr>
      </w:pPr>
      <w:r>
        <w:t xml:space="preserve">Note: </w:t>
      </w:r>
      <w:r>
        <w:tab/>
        <w:t xml:space="preserve">Payments of compensation under Parts II or IV of the VEA are referred to as Disability Compensation Payments (formerly referred to as Disability Pension) and are now exempt from the social security income test. </w:t>
      </w:r>
      <w:r w:rsidRPr="00F82F50">
        <w:t xml:space="preserve"> </w:t>
      </w:r>
    </w:p>
    <w:p w14:paraId="53CC5A50" w14:textId="0D79185F" w:rsidR="00F341BA" w:rsidRPr="00F82F50" w:rsidRDefault="00F341BA" w:rsidP="00876B99">
      <w:pPr>
        <w:pStyle w:val="ListParagraph"/>
        <w:numPr>
          <w:ilvl w:val="0"/>
          <w:numId w:val="354"/>
        </w:numPr>
      </w:pPr>
      <w:r w:rsidRPr="00F82F50">
        <w:t>dependent pension (a small frozen amount paid to dependants of disability pensioners, not granted since 1986</w:t>
      </w:r>
      <w:proofErr w:type="gramStart"/>
      <w:r w:rsidRPr="00F82F50">
        <w:t>)</w:t>
      </w:r>
      <w:r w:rsidR="00D30A62">
        <w:t>;</w:t>
      </w:r>
      <w:proofErr w:type="gramEnd"/>
      <w:r w:rsidRPr="00F82F50">
        <w:t xml:space="preserve"> </w:t>
      </w:r>
    </w:p>
    <w:p w14:paraId="61B18EE5" w14:textId="77777777" w:rsidR="00F341BA" w:rsidRPr="00F82F50" w:rsidRDefault="00F341BA" w:rsidP="00876B99">
      <w:pPr>
        <w:pStyle w:val="ListParagraph"/>
        <w:numPr>
          <w:ilvl w:val="0"/>
          <w:numId w:val="354"/>
        </w:numPr>
      </w:pPr>
      <w:r w:rsidRPr="00F82F50">
        <w:t xml:space="preserve">temporary incapacity </w:t>
      </w:r>
      <w:proofErr w:type="gramStart"/>
      <w:r w:rsidRPr="00F82F50">
        <w:t>allowance</w:t>
      </w:r>
      <w:r w:rsidR="00D30A62">
        <w:t>;</w:t>
      </w:r>
      <w:proofErr w:type="gramEnd"/>
      <w:r w:rsidRPr="00F82F50">
        <w:t xml:space="preserve"> </w:t>
      </w:r>
    </w:p>
    <w:p w14:paraId="39A5AC80" w14:textId="77777777" w:rsidR="00F341BA" w:rsidRDefault="00F341BA" w:rsidP="00345CEF">
      <w:r w:rsidRPr="00F82F50">
        <w:t xml:space="preserve">Refer to </w:t>
      </w:r>
      <w:hyperlink w:anchor="_Chapter_12:_Government" w:tooltip="Link to Chapter 12 Government and other Financial Assistance" w:history="1">
        <w:r w:rsidRPr="00F82F50">
          <w:rPr>
            <w:rStyle w:val="Hyperlink"/>
          </w:rPr>
          <w:t>Chapter 12</w:t>
        </w:r>
      </w:hyperlink>
      <w:r w:rsidRPr="00F82F50">
        <w:t xml:space="preserve"> for information about recipients whose ABSTUDY Living Allowance has been reduced to nil as a result of assessing the above income under the partner and personal income tests.</w:t>
      </w:r>
    </w:p>
    <w:p w14:paraId="23D77069" w14:textId="77777777" w:rsidR="00B4211B" w:rsidRPr="00B4211B" w:rsidRDefault="00B4211B" w:rsidP="00707F31">
      <w:pPr>
        <w:pStyle w:val="Heading4"/>
      </w:pPr>
      <w:r w:rsidRPr="00B4211B">
        <w:lastRenderedPageBreak/>
        <w:t xml:space="preserve">59.4.6 Parental Leave Pay and Dad and Partner Pay </w:t>
      </w:r>
    </w:p>
    <w:p w14:paraId="1B0031AE" w14:textId="77777777" w:rsidR="00B4211B" w:rsidRPr="00B4211B" w:rsidRDefault="00B4211B" w:rsidP="00B4211B">
      <w:r w:rsidRPr="00B4211B">
        <w:t>Parental Leave Pay (PLP</w:t>
      </w:r>
      <w:proofErr w:type="gramStart"/>
      <w:r w:rsidRPr="00B4211B">
        <w:t>)</w:t>
      </w:r>
      <w:proofErr w:type="gramEnd"/>
      <w:r w:rsidRPr="00B4211B">
        <w:t xml:space="preserve"> and Dad and Partner Pay (DAPP) are counted as ordinary income for the purposes of the ABSTUDY personal and partner income tests where they are in respect of a child who was born on or after 1 October 2016 or a child who became entrusted to the care of the person on or after 1 October 2016.</w:t>
      </w:r>
    </w:p>
    <w:p w14:paraId="717EA943" w14:textId="0A07495F" w:rsidR="00B4211B" w:rsidRPr="00B4211B" w:rsidRDefault="00B4211B" w:rsidP="00B4211B">
      <w:r w:rsidRPr="00B4211B">
        <w:t>The gross rate</w:t>
      </w:r>
      <w:r w:rsidR="00B94C19">
        <w:t>s</w:t>
      </w:r>
      <w:r w:rsidRPr="00B4211B">
        <w:t xml:space="preserve"> of PLP and DAPP are assessed as income for the period that the entitlement relates to. For example, if a person is entitled to PLP or DAPP for a period, then their </w:t>
      </w:r>
      <w:r w:rsidR="00F90A5A" w:rsidRPr="00B4211B">
        <w:t>P</w:t>
      </w:r>
      <w:r w:rsidR="00F90A5A">
        <w:t>LP</w:t>
      </w:r>
      <w:r w:rsidR="00F90A5A" w:rsidRPr="00B4211B">
        <w:t xml:space="preserve"> </w:t>
      </w:r>
      <w:r w:rsidRPr="00B4211B">
        <w:t>or DAPP is assessed as ordinary income for the purposes of the ABSTUDY personal and partner income tests at that rate for that period.</w:t>
      </w:r>
    </w:p>
    <w:p w14:paraId="2330735E" w14:textId="77777777" w:rsidR="00B4211B" w:rsidRPr="00B4211B" w:rsidRDefault="00B4211B" w:rsidP="00B4211B">
      <w:r w:rsidRPr="00B4211B">
        <w:t xml:space="preserve">Because PLP and DAPP are assessed as income for the period that the entitlement relates to, overpayments of ABSTUDY may occur </w:t>
      </w:r>
      <w:r w:rsidR="00B94C19">
        <w:t xml:space="preserve">if </w:t>
      </w:r>
      <w:r w:rsidRPr="00B4211B">
        <w:t xml:space="preserve">PLP </w:t>
      </w:r>
      <w:r w:rsidR="00B94C19">
        <w:t>or</w:t>
      </w:r>
      <w:r w:rsidRPr="00B4211B">
        <w:t xml:space="preserve"> DAPP are granted after the eligibility commencement date and arrears are paid.</w:t>
      </w:r>
      <w:r w:rsidR="00973D73">
        <w:t xml:space="preserve"> </w:t>
      </w:r>
      <w:r w:rsidRPr="00B4211B">
        <w:t>Where this has occurred, deductions may be made from PLP and DAPP arrears instalments equal to the amount of ABSTUDY that would have been overpaid.</w:t>
      </w:r>
    </w:p>
    <w:p w14:paraId="14C692BA" w14:textId="2DECFEBC" w:rsidR="00CE59C4" w:rsidRDefault="00B4211B" w:rsidP="00707F31">
      <w:r w:rsidRPr="00B4211B">
        <w:rPr>
          <w:rFonts w:eastAsiaTheme="minorHAnsi"/>
          <w:lang w:eastAsia="en-US"/>
        </w:rPr>
        <w:t xml:space="preserve">Refer to </w:t>
      </w:r>
      <w:hyperlink w:anchor="_Chapter_12:_Government" w:tooltip="Link to Chapter 12 Government and other Financial Assistance " w:history="1">
        <w:r w:rsidRPr="00B4211B">
          <w:rPr>
            <w:rFonts w:eastAsiaTheme="minorHAnsi"/>
            <w:color w:val="3344DD"/>
            <w:u w:val="single"/>
            <w:lang w:eastAsia="en-US"/>
          </w:rPr>
          <w:t>Chapter 12</w:t>
        </w:r>
      </w:hyperlink>
      <w:r w:rsidRPr="00B4211B">
        <w:rPr>
          <w:rFonts w:eastAsiaTheme="minorHAnsi"/>
          <w:lang w:eastAsia="en-US"/>
        </w:rPr>
        <w:t xml:space="preserve"> for information about recipients whose </w:t>
      </w:r>
      <w:r w:rsidRPr="00707F31">
        <w:t>ABSTUDY Living Allowance has been reduced to nil as a result of assessing the above income under the partner and personal income tests.</w:t>
      </w:r>
      <w:bookmarkStart w:id="809" w:name="_59.5_Other_Ordinary"/>
      <w:bookmarkStart w:id="810" w:name="_Toc408319083"/>
      <w:bookmarkEnd w:id="809"/>
    </w:p>
    <w:p w14:paraId="20F7982E" w14:textId="77777777" w:rsidR="00C902DE" w:rsidRDefault="00C902DE" w:rsidP="00C902DE">
      <w:pPr>
        <w:pStyle w:val="Heading4"/>
      </w:pPr>
      <w:bookmarkStart w:id="811" w:name="_59.5_Other_Ordinary_1"/>
      <w:bookmarkEnd w:id="811"/>
      <w:r>
        <w:t>59.4.7 I</w:t>
      </w:r>
      <w:r w:rsidRPr="0025633F">
        <w:t>nterest earnt from financial assets and income streams</w:t>
      </w:r>
    </w:p>
    <w:p w14:paraId="5595CF70" w14:textId="77777777" w:rsidR="00933CB1" w:rsidRDefault="00C902DE" w:rsidP="00F6056B">
      <w:pPr>
        <w:rPr>
          <w:rFonts w:ascii="Georgia" w:hAnsi="Georgia"/>
          <w:color w:val="333333"/>
          <w:sz w:val="28"/>
          <w:szCs w:val="34"/>
        </w:rPr>
      </w:pPr>
      <w:r>
        <w:t xml:space="preserve">Income from financial investments is </w:t>
      </w:r>
      <w:r w:rsidRPr="00B4211B">
        <w:t>counted as ordinary income for the purposes of ABSTUDY</w:t>
      </w:r>
      <w:r>
        <w:t xml:space="preserve"> income tests. This type of income is assessed using the same deeming rules that apply for social security payments. Section 4.4 of the Guide to Social Security Law outlines the provisions for deeming.</w:t>
      </w:r>
    </w:p>
    <w:p w14:paraId="6F43D466" w14:textId="77777777" w:rsidR="00973D73" w:rsidRPr="00CE59C4" w:rsidRDefault="00973D73" w:rsidP="003B7315">
      <w:pPr>
        <w:pStyle w:val="Heading3"/>
      </w:pPr>
      <w:bookmarkStart w:id="812" w:name="_59.5_Other_Ordinary_2"/>
      <w:bookmarkEnd w:id="812"/>
      <w:r w:rsidRPr="00973D73">
        <w:t>59.5 Other Ordinary Income – Scholarships</w:t>
      </w:r>
    </w:p>
    <w:p w14:paraId="18384FA8" w14:textId="77777777" w:rsidR="00CE59C4" w:rsidRPr="00707F31" w:rsidRDefault="00CE59C4" w:rsidP="00707F31">
      <w:pPr>
        <w:pStyle w:val="Heading4"/>
        <w:rPr>
          <w:bCs w:val="0"/>
          <w:i w:val="0"/>
          <w:iCs w:val="0"/>
        </w:rPr>
      </w:pPr>
      <w:r w:rsidRPr="00316E3D">
        <w:t>59.5.1 What is a Scholarship?</w:t>
      </w:r>
    </w:p>
    <w:p w14:paraId="4354AA96" w14:textId="21F14C20" w:rsidR="00CE59C4" w:rsidRPr="00CE59C4" w:rsidRDefault="00CE59C4" w:rsidP="00707F31">
      <w:r w:rsidRPr="00316E3D">
        <w:t xml:space="preserve">A scholarship is an award made </w:t>
      </w:r>
      <w:r w:rsidRPr="00707F31">
        <w:t>to a student or Australian</w:t>
      </w:r>
      <w:r w:rsidRPr="00CE59C4">
        <w:t xml:space="preserve"> </w:t>
      </w:r>
      <w:r w:rsidRPr="00316E3D">
        <w:t>Apprentice to assist with the costs associated with education.</w:t>
      </w:r>
      <w:r w:rsidR="001F45A6">
        <w:t xml:space="preserve"> </w:t>
      </w:r>
      <w:r w:rsidRPr="00316E3D">
        <w:t>This may include general living expenses.</w:t>
      </w:r>
      <w:r w:rsidR="001F45A6">
        <w:t xml:space="preserve"> </w:t>
      </w:r>
      <w:r w:rsidRPr="00316E3D">
        <w:t>Scholarships may also be called bursaries, stipends, awards or grants.</w:t>
      </w:r>
      <w:r w:rsidR="001F45A6">
        <w:t xml:space="preserve"> </w:t>
      </w:r>
      <w:r w:rsidRPr="00316E3D">
        <w:t>They are generally provided to:</w:t>
      </w:r>
    </w:p>
    <w:p w14:paraId="22210C11" w14:textId="77777777" w:rsidR="00CE59C4" w:rsidRPr="00707F31" w:rsidRDefault="00CE59C4" w:rsidP="00876B99">
      <w:pPr>
        <w:pStyle w:val="ListParagraph"/>
        <w:numPr>
          <w:ilvl w:val="0"/>
          <w:numId w:val="355"/>
        </w:numPr>
      </w:pPr>
      <w:r w:rsidRPr="00316E3D">
        <w:t xml:space="preserve">assist recipients </w:t>
      </w:r>
      <w:r w:rsidRPr="00707F31">
        <w:t xml:space="preserve">to complete an academic qualification </w:t>
      </w:r>
    </w:p>
    <w:p w14:paraId="68D8BE44" w14:textId="77777777" w:rsidR="00CE59C4" w:rsidRPr="00707F31" w:rsidRDefault="00CE59C4" w:rsidP="00876B99">
      <w:pPr>
        <w:pStyle w:val="ListParagraph"/>
        <w:numPr>
          <w:ilvl w:val="0"/>
          <w:numId w:val="355"/>
        </w:numPr>
      </w:pPr>
      <w:r w:rsidRPr="00707F31">
        <w:t xml:space="preserve">obtain specialised training; or </w:t>
      </w:r>
    </w:p>
    <w:p w14:paraId="5E082B97" w14:textId="77777777" w:rsidR="00CE59C4" w:rsidRPr="00707F31" w:rsidRDefault="00CE59C4" w:rsidP="00876B99">
      <w:pPr>
        <w:pStyle w:val="ListParagraph"/>
        <w:numPr>
          <w:ilvl w:val="0"/>
          <w:numId w:val="355"/>
        </w:numPr>
      </w:pPr>
      <w:r w:rsidRPr="00707F31">
        <w:t>complete a special project.</w:t>
      </w:r>
    </w:p>
    <w:p w14:paraId="7A7D277A" w14:textId="77777777" w:rsidR="00CE59C4" w:rsidRPr="00707F31" w:rsidRDefault="00CE59C4" w:rsidP="00707F31">
      <w:r w:rsidRPr="00707F31">
        <w:t>Scholarships may be:</w:t>
      </w:r>
    </w:p>
    <w:p w14:paraId="2E607B8B" w14:textId="77777777" w:rsidR="00CE59C4" w:rsidRPr="00CE59C4" w:rsidRDefault="00CE59C4" w:rsidP="00876B99">
      <w:pPr>
        <w:pStyle w:val="ListParagraph"/>
        <w:numPr>
          <w:ilvl w:val="0"/>
          <w:numId w:val="356"/>
        </w:numPr>
      </w:pPr>
      <w:r w:rsidRPr="00CE59C4">
        <w:t xml:space="preserve">paid to the scholarship recipient directly (in the form of money, or valuable consideration such as computers or airline flights); or </w:t>
      </w:r>
    </w:p>
    <w:p w14:paraId="46703FAA" w14:textId="77777777" w:rsidR="00CE59C4" w:rsidRPr="00CE59C4" w:rsidRDefault="00CE59C4" w:rsidP="00876B99">
      <w:pPr>
        <w:pStyle w:val="ListParagraph"/>
        <w:numPr>
          <w:ilvl w:val="0"/>
          <w:numId w:val="356"/>
        </w:numPr>
      </w:pPr>
      <w:r w:rsidRPr="00CE59C4">
        <w:t xml:space="preserve">indirectly, in the form of a financial obligation paid on behalf of the scholar (such as prepaid fees), that the student is liable to pay </w:t>
      </w:r>
      <w:proofErr w:type="gramStart"/>
      <w:r w:rsidRPr="00CE59C4">
        <w:t>in order to</w:t>
      </w:r>
      <w:proofErr w:type="gramEnd"/>
      <w:r w:rsidRPr="00CE59C4">
        <w:t xml:space="preserve"> enrol.</w:t>
      </w:r>
    </w:p>
    <w:p w14:paraId="5B473120" w14:textId="77777777" w:rsidR="00CE59C4" w:rsidRPr="00707F31" w:rsidRDefault="00CE59C4" w:rsidP="00707F31">
      <w:pPr>
        <w:pStyle w:val="Heading4"/>
        <w:rPr>
          <w:bCs w:val="0"/>
          <w:i w:val="0"/>
          <w:iCs w:val="0"/>
        </w:rPr>
      </w:pPr>
      <w:r w:rsidRPr="00316E3D">
        <w:lastRenderedPageBreak/>
        <w:t>59.5.2 Employees of a Government agency who are awarded a scholarship</w:t>
      </w:r>
    </w:p>
    <w:p w14:paraId="553486B2" w14:textId="41023134" w:rsidR="00CE59C4" w:rsidRPr="00CE59C4" w:rsidRDefault="00CE59C4" w:rsidP="00707F31">
      <w:pPr>
        <w:rPr>
          <w:bCs/>
          <w:i/>
          <w:iCs/>
        </w:rPr>
      </w:pPr>
      <w:r w:rsidRPr="00CE59C4">
        <w:t xml:space="preserve">Where a student is an employee of a </w:t>
      </w:r>
      <w:proofErr w:type="gramStart"/>
      <w:r w:rsidRPr="00CE59C4">
        <w:t>Government</w:t>
      </w:r>
      <w:proofErr w:type="gramEnd"/>
      <w:r w:rsidRPr="00CE59C4">
        <w:t xml:space="preserve"> agency, and they are awarded a scholarship by that agency, their eligibility for ABSTUDY may be affected</w:t>
      </w:r>
      <w:r w:rsidR="00576969">
        <w:t xml:space="preserve"> (see </w:t>
      </w:r>
      <w:hyperlink w:anchor="_12.3_Scholarships_1" w:history="1">
        <w:r w:rsidR="00576969" w:rsidRPr="00576969">
          <w:rPr>
            <w:rStyle w:val="Hyperlink"/>
          </w:rPr>
          <w:t>12.3</w:t>
        </w:r>
      </w:hyperlink>
      <w:r w:rsidR="00576969">
        <w:t>)</w:t>
      </w:r>
      <w:r w:rsidRPr="00CE59C4">
        <w:t>.</w:t>
      </w:r>
      <w:r w:rsidR="001F45A6">
        <w:t xml:space="preserve"> </w:t>
      </w:r>
    </w:p>
    <w:p w14:paraId="5B202DFC" w14:textId="77777777" w:rsidR="00CE59C4" w:rsidRPr="00707F31" w:rsidRDefault="00CE59C4" w:rsidP="00707F31">
      <w:pPr>
        <w:pStyle w:val="Heading4"/>
        <w:rPr>
          <w:bCs w:val="0"/>
          <w:i w:val="0"/>
          <w:iCs w:val="0"/>
        </w:rPr>
      </w:pPr>
      <w:r w:rsidRPr="00316E3D">
        <w:t>59.5.3 </w:t>
      </w:r>
      <w:proofErr w:type="gramStart"/>
      <w:r w:rsidRPr="00316E3D">
        <w:t>Non-discretionary</w:t>
      </w:r>
      <w:proofErr w:type="gramEnd"/>
      <w:r w:rsidRPr="00316E3D">
        <w:t xml:space="preserve"> fee-waiver and fee-pay scholarships</w:t>
      </w:r>
    </w:p>
    <w:p w14:paraId="7C90F5C8" w14:textId="77777777" w:rsidR="00CE59C4" w:rsidRPr="00CE59C4" w:rsidRDefault="00CE59C4" w:rsidP="00707F31">
      <w:r w:rsidRPr="00CE59C4">
        <w:t>Non-discretionary scholarships do not provide any choice to students or Australian Apprentices over how the scholarship can be used:</w:t>
      </w:r>
    </w:p>
    <w:p w14:paraId="603206AB" w14:textId="77777777" w:rsidR="00CE59C4" w:rsidRPr="00CE59C4" w:rsidRDefault="00CE59C4" w:rsidP="00876B99">
      <w:pPr>
        <w:pStyle w:val="ListParagraph"/>
        <w:numPr>
          <w:ilvl w:val="0"/>
          <w:numId w:val="357"/>
        </w:numPr>
      </w:pPr>
      <w:r w:rsidRPr="00CE59C4">
        <w:t xml:space="preserve">a fee-waiver scholarship is one where an education provider reduces or waives part or </w:t>
      </w:r>
      <w:proofErr w:type="gramStart"/>
      <w:r w:rsidRPr="00CE59C4">
        <w:t>all of</w:t>
      </w:r>
      <w:proofErr w:type="gramEnd"/>
      <w:r w:rsidRPr="00CE59C4">
        <w:t xml:space="preserve"> the course charges or </w:t>
      </w:r>
      <w:proofErr w:type="gramStart"/>
      <w:r w:rsidRPr="00CE59C4">
        <w:t>fees;</w:t>
      </w:r>
      <w:proofErr w:type="gramEnd"/>
      <w:r w:rsidRPr="00CE59C4">
        <w:t xml:space="preserve"> </w:t>
      </w:r>
    </w:p>
    <w:p w14:paraId="7A36C8A0" w14:textId="77777777" w:rsidR="00CE59C4" w:rsidRPr="00CE59C4" w:rsidRDefault="00CE59C4" w:rsidP="00876B99">
      <w:pPr>
        <w:pStyle w:val="ListParagraph"/>
        <w:numPr>
          <w:ilvl w:val="0"/>
          <w:numId w:val="357"/>
        </w:numPr>
      </w:pPr>
      <w:r w:rsidRPr="00CE59C4">
        <w:t>a fee-pay scholarship is one provided by an external provider (e.g. a business, charity or government department) to pay for tuition fees.</w:t>
      </w:r>
    </w:p>
    <w:p w14:paraId="22BBA1A8" w14:textId="77777777" w:rsidR="00CE59C4" w:rsidRPr="00CE59C4" w:rsidRDefault="00CE59C4" w:rsidP="00707F31">
      <w:r w:rsidRPr="00CE59C4">
        <w:t>Non-discretionary fee-waiver and fee-pay scholarships are not assessed as income under the ABSTUDY Partner and Personal Income Tests.</w:t>
      </w:r>
    </w:p>
    <w:p w14:paraId="13356381" w14:textId="77777777" w:rsidR="00CE59C4" w:rsidRPr="00CE59C4" w:rsidRDefault="00CE59C4" w:rsidP="00707F31">
      <w:pPr>
        <w:pStyle w:val="Heading4"/>
      </w:pPr>
      <w:r w:rsidRPr="00CE59C4">
        <w:t>59.5.4 Scholarships paid directly to the student or Australian Apprentice</w:t>
      </w:r>
    </w:p>
    <w:p w14:paraId="02370B8E" w14:textId="77777777" w:rsidR="008E130D" w:rsidRDefault="00CE59C4" w:rsidP="00F6056B">
      <w:pPr>
        <w:rPr>
          <w:rFonts w:eastAsiaTheme="majorEastAsia" w:cstheme="majorBidi"/>
          <w:color w:val="243F60" w:themeColor="accent1" w:themeShade="7F"/>
        </w:rPr>
      </w:pPr>
      <w:r w:rsidRPr="00CE59C4">
        <w:t>Scholarships or similar payments that are paid directly to the student or Australian Apprentice are assessed as income under the ABSTUDY Personal and Partner Income Tests unless otherwise excluded.</w:t>
      </w:r>
    </w:p>
    <w:p w14:paraId="14C30933" w14:textId="77777777" w:rsidR="00CE59C4" w:rsidRPr="00CE59C4" w:rsidRDefault="00CE59C4" w:rsidP="00707F31">
      <w:pPr>
        <w:pStyle w:val="Heading5"/>
      </w:pPr>
      <w:r w:rsidRPr="00CE59C4">
        <w:t>59.5.4.1 Commonwealth Scholarships</w:t>
      </w:r>
    </w:p>
    <w:p w14:paraId="1944AF5E" w14:textId="77777777" w:rsidR="00CE59C4" w:rsidRPr="00CE59C4" w:rsidRDefault="00CE59C4" w:rsidP="00707F31">
      <w:r w:rsidRPr="00CE59C4">
        <w:t xml:space="preserve">Indigenous Commonwealth Scholarships, as determined in the </w:t>
      </w:r>
      <w:hyperlink r:id="rId127" w:tooltip="Link to Legislation.com.au" w:history="1">
        <w:r w:rsidRPr="00CE59C4">
          <w:rPr>
            <w:rStyle w:val="Hyperlink"/>
            <w:i/>
          </w:rPr>
          <w:t>Social Security (Indigenous Student Assistance Scholarships - Excluded Amounts) Instrument 2016</w:t>
        </w:r>
      </w:hyperlink>
      <w:r w:rsidRPr="00CE59C4">
        <w:t>, are NOT income for the purposes of the ABSTUDY Personal and Partner Income Tests</w:t>
      </w:r>
      <w:r w:rsidRPr="00CE59C4">
        <w:rPr>
          <w:iCs/>
        </w:rPr>
        <w:t>.</w:t>
      </w:r>
    </w:p>
    <w:p w14:paraId="7B08585A" w14:textId="0C267FF8" w:rsidR="00CE59C4" w:rsidRPr="00CE59C4" w:rsidRDefault="00CE59C4" w:rsidP="00707F31">
      <w:r w:rsidRPr="00CE59C4">
        <w:t>The Relocation Scholarship is NOT income for the purposes of the ABSTUDY Personal and Partner Income Tests.</w:t>
      </w:r>
      <w:r w:rsidR="001F45A6">
        <w:t xml:space="preserve"> </w:t>
      </w:r>
      <w:r w:rsidRPr="00CE59C4">
        <w:t xml:space="preserve">It assists students who </w:t>
      </w:r>
      <w:proofErr w:type="gramStart"/>
      <w:r w:rsidRPr="00CE59C4">
        <w:t>have to</w:t>
      </w:r>
      <w:proofErr w:type="gramEnd"/>
      <w:r w:rsidRPr="00CE59C4">
        <w:t xml:space="preserve"> live away from home to study with the cost of establishing new accommodation </w:t>
      </w:r>
      <w:proofErr w:type="gramStart"/>
      <w:r w:rsidRPr="00CE59C4">
        <w:t>in order to</w:t>
      </w:r>
      <w:proofErr w:type="gramEnd"/>
      <w:r w:rsidRPr="00CE59C4">
        <w:t xml:space="preserve"> attend university.</w:t>
      </w:r>
    </w:p>
    <w:p w14:paraId="0A325F2C" w14:textId="3C080C09" w:rsidR="00CE59C4" w:rsidRPr="00CE59C4" w:rsidRDefault="00CE59C4" w:rsidP="00707F31">
      <w:r w:rsidRPr="00CE59C4">
        <w:t>The Relocation Scholarship became available to eligible ABSTUDY Living Allowance recipients from 1 April 2010.</w:t>
      </w:r>
      <w:r w:rsidR="001F45A6">
        <w:t xml:space="preserve"> </w:t>
      </w:r>
    </w:p>
    <w:p w14:paraId="4979D2CE" w14:textId="1BC27EED" w:rsidR="00CE59C4" w:rsidRPr="00CE59C4" w:rsidRDefault="00CE59C4" w:rsidP="00707F31">
      <w:r w:rsidRPr="00CE59C4">
        <w:t>The Relocation Scholarship is payable as a lump sum payment on commencement of the course and each year thereafter that the student continues to qualify while undertaking the course.</w:t>
      </w:r>
      <w:r w:rsidR="001F45A6">
        <w:t xml:space="preserve"> </w:t>
      </w:r>
      <w:r w:rsidRPr="00CE59C4">
        <w:t>The amount of the scholarship is indexed in line with Consumer Price Index (CPI) increases.</w:t>
      </w:r>
    </w:p>
    <w:p w14:paraId="61990F09" w14:textId="77777777" w:rsidR="00CE59C4" w:rsidRPr="00CE59C4" w:rsidRDefault="00CE59C4" w:rsidP="00707F31">
      <w:pPr>
        <w:pStyle w:val="Heading5"/>
      </w:pPr>
      <w:r w:rsidRPr="00CE59C4">
        <w:t>59.5.4.3 </w:t>
      </w:r>
      <w:r w:rsidR="00725AE7">
        <w:t>Deleted sub-section</w:t>
      </w:r>
    </w:p>
    <w:p w14:paraId="47E2C32E" w14:textId="77777777" w:rsidR="00CE59C4" w:rsidRPr="00CE59C4" w:rsidRDefault="00CE59C4" w:rsidP="00707F31">
      <w:pPr>
        <w:pStyle w:val="Heading5"/>
      </w:pPr>
      <w:r w:rsidRPr="00CE59C4">
        <w:t>59.5.4.4 Value of board &amp; lodging</w:t>
      </w:r>
    </w:p>
    <w:p w14:paraId="61669FAA" w14:textId="77777777" w:rsidR="00CE59C4" w:rsidRPr="00CE59C4" w:rsidRDefault="00CE59C4" w:rsidP="00707F31">
      <w:r w:rsidRPr="00CE59C4">
        <w:t>If a scholarship provides for either free (or a reduced charge for) board and lodging the value of the free (or a reduced charge for) board and lodging IS NOT counted as income.</w:t>
      </w:r>
    </w:p>
    <w:p w14:paraId="39082270" w14:textId="77777777" w:rsidR="00CE59C4" w:rsidRPr="00CE59C4" w:rsidRDefault="00CE59C4" w:rsidP="00707F31">
      <w:r w:rsidRPr="00CE59C4">
        <w:t>Money paid to a student to pay for accommodation, other than through a</w:t>
      </w:r>
      <w:r w:rsidR="005C4711">
        <w:t>n Indigenous</w:t>
      </w:r>
      <w:r w:rsidR="005C4711" w:rsidRPr="00CE59C4">
        <w:t xml:space="preserve"> Commonwealth</w:t>
      </w:r>
      <w:r w:rsidRPr="00CE59C4">
        <w:t xml:space="preserve"> Accommodation Scholarship or equivalent Commonwealth scholarship or grant, </w:t>
      </w:r>
      <w:r w:rsidRPr="00CE59C4">
        <w:rPr>
          <w:bCs/>
        </w:rPr>
        <w:t>IS</w:t>
      </w:r>
      <w:r w:rsidRPr="00CE59C4">
        <w:t xml:space="preserve"> counted as income.</w:t>
      </w:r>
    </w:p>
    <w:p w14:paraId="081DE8D3" w14:textId="77777777" w:rsidR="00CE59C4" w:rsidRPr="00B331E5" w:rsidRDefault="00CE59C4" w:rsidP="00B331E5">
      <w:pPr>
        <w:pStyle w:val="Heading5"/>
      </w:pPr>
      <w:r w:rsidRPr="00B331E5">
        <w:lastRenderedPageBreak/>
        <w:t>59.5.4.5 Additional allowance</w:t>
      </w:r>
    </w:p>
    <w:p w14:paraId="7E799AB9" w14:textId="0BB93D7A" w:rsidR="00CE59C4" w:rsidRPr="00CE59C4" w:rsidRDefault="00CE59C4" w:rsidP="00707F31">
      <w:r w:rsidRPr="00CE59C4">
        <w:t>In addition to the scholarship amount, scholarships may provide recipients with reimbursement of specified 'out of pocket' expenses such as photocopying, postage, printing and similar expenses.</w:t>
      </w:r>
      <w:r w:rsidR="001F45A6">
        <w:t xml:space="preserve"> </w:t>
      </w:r>
      <w:r w:rsidRPr="00CE59C4">
        <w:t>To obtain this allowance, the participant is usually required to present an itemised claim for reimbursement, together with receipts.</w:t>
      </w:r>
      <w:r w:rsidR="001F45A6">
        <w:t xml:space="preserve"> </w:t>
      </w:r>
      <w:r w:rsidRPr="00CE59C4">
        <w:t>The reimbursement amount is NOT income.</w:t>
      </w:r>
    </w:p>
    <w:p w14:paraId="1A31B4A1" w14:textId="5C783B59" w:rsidR="00CE59C4" w:rsidRPr="00707F31" w:rsidRDefault="00CE59C4" w:rsidP="00707F31">
      <w:pPr>
        <w:pStyle w:val="Heading5"/>
      </w:pPr>
      <w:r w:rsidRPr="00707F31">
        <w:t>59.5.4.6</w:t>
      </w:r>
      <w:r w:rsidR="001F45A6">
        <w:t xml:space="preserve"> </w:t>
      </w:r>
      <w:r w:rsidRPr="00707F31">
        <w:t>Certain scholarships awarded outside Australia</w:t>
      </w:r>
    </w:p>
    <w:p w14:paraId="7FEB3D0E" w14:textId="77777777" w:rsidR="00CE59C4" w:rsidRPr="00CE59C4" w:rsidRDefault="00CE59C4" w:rsidP="00707F31">
      <w:r w:rsidRPr="00CE59C4">
        <w:t>Scholarships that have been awarded outside Australia and that are not intended to be used wholly or partly to assist recipients to meet living expenses are NOT income.</w:t>
      </w:r>
    </w:p>
    <w:p w14:paraId="7E92479B" w14:textId="77777777" w:rsidR="00CE59C4" w:rsidRPr="00CE59C4" w:rsidRDefault="00CE59C4" w:rsidP="00707F31">
      <w:r w:rsidRPr="00CE59C4">
        <w:t>Examples:</w:t>
      </w:r>
    </w:p>
    <w:p w14:paraId="4CD1F986" w14:textId="77777777" w:rsidR="00CE59C4" w:rsidRPr="00CE59C4" w:rsidRDefault="00CE59C4" w:rsidP="00876B99">
      <w:pPr>
        <w:pStyle w:val="ListParagraph"/>
        <w:numPr>
          <w:ilvl w:val="0"/>
          <w:numId w:val="358"/>
        </w:numPr>
      </w:pPr>
      <w:r w:rsidRPr="00CE59C4">
        <w:t xml:space="preserve">Rotary Foundation Ambassadorial Scholarship, </w:t>
      </w:r>
      <w:proofErr w:type="gramStart"/>
      <w:r w:rsidRPr="00CE59C4">
        <w:t>provided that</w:t>
      </w:r>
      <w:proofErr w:type="gramEnd"/>
      <w:r w:rsidRPr="00CE59C4">
        <w:t xml:space="preserve"> it does not contain any component for living </w:t>
      </w:r>
      <w:proofErr w:type="gramStart"/>
      <w:r w:rsidRPr="00CE59C4">
        <w:t>expenses;</w:t>
      </w:r>
      <w:proofErr w:type="gramEnd"/>
      <w:r w:rsidRPr="00CE59C4">
        <w:t xml:space="preserve"> </w:t>
      </w:r>
    </w:p>
    <w:p w14:paraId="2E5E5908" w14:textId="77777777" w:rsidR="00CE59C4" w:rsidRPr="00CE59C4" w:rsidRDefault="00CE59C4" w:rsidP="00876B99">
      <w:pPr>
        <w:pStyle w:val="ListParagraph"/>
        <w:numPr>
          <w:ilvl w:val="0"/>
          <w:numId w:val="358"/>
        </w:numPr>
      </w:pPr>
      <w:r w:rsidRPr="00CE59C4">
        <w:t xml:space="preserve">Cambridge Commonwealth Trust Fees </w:t>
      </w:r>
      <w:proofErr w:type="gramStart"/>
      <w:r w:rsidRPr="00CE59C4">
        <w:t>Scholarship;</w:t>
      </w:r>
      <w:proofErr w:type="gramEnd"/>
      <w:r w:rsidRPr="00CE59C4">
        <w:t xml:space="preserve"> </w:t>
      </w:r>
    </w:p>
    <w:p w14:paraId="748A4917" w14:textId="77777777" w:rsidR="00CE59C4" w:rsidRPr="00CE59C4" w:rsidRDefault="00CE59C4" w:rsidP="00876B99">
      <w:pPr>
        <w:pStyle w:val="ListParagraph"/>
        <w:numPr>
          <w:ilvl w:val="0"/>
          <w:numId w:val="358"/>
        </w:numPr>
      </w:pPr>
      <w:r w:rsidRPr="00CE59C4">
        <w:t>Scholarship awarded by Association of Mouth and Foot Painting Artists</w:t>
      </w:r>
      <w:r w:rsidR="005F0FD6">
        <w:t xml:space="preserve"> of the World</w:t>
      </w:r>
      <w:r w:rsidRPr="00CE59C4">
        <w:t>, Liechtenstein.</w:t>
      </w:r>
    </w:p>
    <w:p w14:paraId="7822F89B" w14:textId="0B89B0DC" w:rsidR="00CE59C4" w:rsidRPr="00CE59C4" w:rsidRDefault="00CE59C4" w:rsidP="00707F31">
      <w:pPr>
        <w:pStyle w:val="Heading4"/>
      </w:pPr>
      <w:bookmarkStart w:id="813" w:name="_59.5.5__Scholarships_1"/>
      <w:bookmarkEnd w:id="813"/>
      <w:r w:rsidRPr="00CE59C4">
        <w:t>59.5.5</w:t>
      </w:r>
      <w:r w:rsidR="001F45A6">
        <w:t xml:space="preserve"> </w:t>
      </w:r>
      <w:r w:rsidRPr="00CE59C4">
        <w:t xml:space="preserve">Scholarships </w:t>
      </w:r>
      <w:proofErr w:type="gramStart"/>
      <w:r w:rsidRPr="00CE59C4">
        <w:t>in the nature of a</w:t>
      </w:r>
      <w:proofErr w:type="gramEnd"/>
      <w:r w:rsidRPr="00CE59C4">
        <w:t xml:space="preserve"> reward or prize</w:t>
      </w:r>
    </w:p>
    <w:p w14:paraId="70A838E2" w14:textId="3C528E23" w:rsidR="00CE59C4" w:rsidRPr="00CE59C4" w:rsidRDefault="00CE59C4" w:rsidP="00707F31">
      <w:r w:rsidRPr="00CE59C4">
        <w:t xml:space="preserve">Scholarships that are paid as one-off sums </w:t>
      </w:r>
      <w:proofErr w:type="gramStart"/>
      <w:r w:rsidRPr="00CE59C4">
        <w:t>in the nature of a</w:t>
      </w:r>
      <w:proofErr w:type="gramEnd"/>
      <w:r w:rsidRPr="00CE59C4">
        <w:t xml:space="preserve"> reward or prize are not treated as income for the purposes of the ABSTUDY Partner and Personal Income Tests.</w:t>
      </w:r>
      <w:r w:rsidR="001F45A6">
        <w:t xml:space="preserve"> </w:t>
      </w:r>
      <w:r w:rsidRPr="00CE59C4">
        <w:t>These scholarships are defined by the following characteristics:</w:t>
      </w:r>
    </w:p>
    <w:p w14:paraId="009B2992" w14:textId="77777777" w:rsidR="00CE59C4" w:rsidRPr="00CE59C4" w:rsidRDefault="00CE59C4" w:rsidP="00876B99">
      <w:pPr>
        <w:pStyle w:val="ListParagraph"/>
        <w:numPr>
          <w:ilvl w:val="0"/>
          <w:numId w:val="359"/>
        </w:numPr>
      </w:pPr>
      <w:r w:rsidRPr="00CE59C4">
        <w:t xml:space="preserve">the payment of the lump sum is unlikely to be repeated; and </w:t>
      </w:r>
    </w:p>
    <w:p w14:paraId="5B967611" w14:textId="77777777" w:rsidR="00CE59C4" w:rsidRPr="00CE59C4" w:rsidRDefault="00CE59C4" w:rsidP="00876B99">
      <w:pPr>
        <w:pStyle w:val="ListParagraph"/>
        <w:numPr>
          <w:ilvl w:val="0"/>
          <w:numId w:val="359"/>
        </w:numPr>
      </w:pPr>
      <w:r w:rsidRPr="00CE59C4">
        <w:t xml:space="preserve">the scholarship/reward/prize could not reasonably have been expected to be received or necessarily anticipated; and </w:t>
      </w:r>
    </w:p>
    <w:p w14:paraId="363C5493" w14:textId="77777777" w:rsidR="00CE59C4" w:rsidRPr="00CE59C4" w:rsidRDefault="00CE59C4" w:rsidP="00876B99">
      <w:pPr>
        <w:pStyle w:val="ListParagraph"/>
        <w:numPr>
          <w:ilvl w:val="0"/>
          <w:numId w:val="359"/>
        </w:numPr>
      </w:pPr>
      <w:r w:rsidRPr="00CE59C4">
        <w:t>the payment of the lump sum does not represent receipt of money for services rendered directly or indirectly.</w:t>
      </w:r>
    </w:p>
    <w:p w14:paraId="43856E02" w14:textId="5FD5A750" w:rsidR="00CE59C4" w:rsidRPr="00CE59C4" w:rsidRDefault="00CE59C4" w:rsidP="00707F31">
      <w:pPr>
        <w:pStyle w:val="Heading4"/>
      </w:pPr>
      <w:r w:rsidRPr="00CE59C4">
        <w:t>59.5.6</w:t>
      </w:r>
      <w:r w:rsidR="001F45A6">
        <w:t xml:space="preserve"> </w:t>
      </w:r>
      <w:r w:rsidR="005651E5">
        <w:t>[Deleted section]</w:t>
      </w:r>
    </w:p>
    <w:p w14:paraId="70DA1E10" w14:textId="228080B4" w:rsidR="00CE59C4" w:rsidRPr="00CE59C4" w:rsidRDefault="00CE59C4">
      <w:pPr>
        <w:pStyle w:val="Heading4"/>
      </w:pPr>
      <w:r w:rsidRPr="00CE59C4">
        <w:t>59.5.7</w:t>
      </w:r>
      <w:r w:rsidR="001F45A6">
        <w:t xml:space="preserve"> </w:t>
      </w:r>
      <w:r w:rsidR="005651E5">
        <w:t>[Deleted section]</w:t>
      </w:r>
    </w:p>
    <w:p w14:paraId="7AC035C2" w14:textId="77777777" w:rsidR="00CE59C4" w:rsidRPr="00CE59C4" w:rsidRDefault="00CE59C4" w:rsidP="00707F31">
      <w:pPr>
        <w:pStyle w:val="Heading4"/>
      </w:pPr>
      <w:bookmarkStart w:id="814" w:name="_59.5.8_Merit_or_1"/>
      <w:bookmarkEnd w:id="814"/>
      <w:r w:rsidRPr="00CE59C4">
        <w:t>59.5.8 Merit or equity-based scholarship</w:t>
      </w:r>
    </w:p>
    <w:p w14:paraId="3ADB4DAF" w14:textId="77777777" w:rsidR="00CE59C4" w:rsidRPr="00CE59C4" w:rsidRDefault="00CE59C4" w:rsidP="00707F31">
      <w:r w:rsidRPr="00CE59C4">
        <w:t>A merit or equity-based scholarship is a scholarship that is awarded to a student to:</w:t>
      </w:r>
    </w:p>
    <w:p w14:paraId="0A40164F" w14:textId="77777777" w:rsidR="00CE59C4" w:rsidRPr="00CE59C4" w:rsidRDefault="00CE59C4" w:rsidP="00876B99">
      <w:pPr>
        <w:pStyle w:val="ListParagraph"/>
        <w:numPr>
          <w:ilvl w:val="0"/>
          <w:numId w:val="360"/>
        </w:numPr>
      </w:pPr>
      <w:r w:rsidRPr="00CE59C4">
        <w:t xml:space="preserve">recognise the student’s achievement in studying or in undertaking research at an educational </w:t>
      </w:r>
      <w:proofErr w:type="gramStart"/>
      <w:r w:rsidRPr="00CE59C4">
        <w:t>institution;</w:t>
      </w:r>
      <w:proofErr w:type="gramEnd"/>
      <w:r w:rsidRPr="00CE59C4">
        <w:t xml:space="preserve"> OR </w:t>
      </w:r>
    </w:p>
    <w:p w14:paraId="57A47F1C" w14:textId="77777777" w:rsidR="00CE59C4" w:rsidRPr="00CE59C4" w:rsidRDefault="00CE59C4" w:rsidP="00876B99">
      <w:pPr>
        <w:pStyle w:val="ListParagraph"/>
        <w:numPr>
          <w:ilvl w:val="0"/>
          <w:numId w:val="360"/>
        </w:numPr>
      </w:pPr>
      <w:r w:rsidRPr="00CE59C4">
        <w:t>enable the student to study or undertake research at an educational institution</w:t>
      </w:r>
      <w:r w:rsidR="00FF5A6F">
        <w:t>.</w:t>
      </w:r>
    </w:p>
    <w:p w14:paraId="5CAD27AB" w14:textId="77777777" w:rsidR="00CE59C4" w:rsidRPr="00CE59C4" w:rsidRDefault="00CE59C4" w:rsidP="00707F31">
      <w:r w:rsidRPr="00553B50">
        <w:rPr>
          <w:b/>
        </w:rPr>
        <w:t>Note:</w:t>
      </w:r>
      <w:r w:rsidRPr="00CE59C4">
        <w:t xml:space="preserve"> These do not include Indigenous Commonwealth Scholarships</w:t>
      </w:r>
      <w:r w:rsidR="00C8748E">
        <w:t xml:space="preserve"> or</w:t>
      </w:r>
      <w:r w:rsidRPr="00CE59C4">
        <w:t xml:space="preserve"> Relocation Scholarship.</w:t>
      </w:r>
    </w:p>
    <w:p w14:paraId="79D7A46F" w14:textId="569477FE" w:rsidR="00CE59C4" w:rsidRPr="00CE59C4" w:rsidRDefault="00CE59C4" w:rsidP="00553B50">
      <w:pPr>
        <w:spacing w:before="120" w:beforeAutospacing="0" w:line="200" w:lineRule="atLeast"/>
      </w:pPr>
      <w:r w:rsidRPr="00CE59C4">
        <w:t>A scholarship granted to a student for either of these purposes is treated as exempt income from 1 April 2010 for the extent that the payment does not exceed the person’s threshold in a calendar year.</w:t>
      </w:r>
      <w:r w:rsidR="001F45A6">
        <w:t xml:space="preserve"> </w:t>
      </w:r>
      <w:r w:rsidRPr="00CE59C4">
        <w:t xml:space="preserve">The value of this threshold is indexed each year and is published in </w:t>
      </w:r>
      <w:hyperlink r:id="rId128" w:tooltip="Link to A guide to Australian Government payments on Services Australia website" w:history="1">
        <w:r w:rsidRPr="00CE59C4">
          <w:rPr>
            <w:rStyle w:val="Hyperlink"/>
            <w:i/>
          </w:rPr>
          <w:t>A guide to Australian Government payments</w:t>
        </w:r>
      </w:hyperlink>
      <w:r w:rsidRPr="00CE59C4">
        <w:t>.</w:t>
      </w:r>
    </w:p>
    <w:p w14:paraId="60CC23F1" w14:textId="77777777" w:rsidR="00F341BA" w:rsidRPr="00F82F50" w:rsidRDefault="00F341BA" w:rsidP="003B7315">
      <w:pPr>
        <w:pStyle w:val="Heading3"/>
      </w:pPr>
      <w:bookmarkStart w:id="815" w:name="_59.5.4.1_Commonwealth_Scholarships"/>
      <w:bookmarkStart w:id="816" w:name="_59.5.5__Scholarships"/>
      <w:bookmarkStart w:id="817" w:name="_59.5.8_Merit_or"/>
      <w:bookmarkStart w:id="818" w:name="_59.6_Exempt_income"/>
      <w:bookmarkStart w:id="819" w:name="_Toc408319084"/>
      <w:bookmarkEnd w:id="810"/>
      <w:bookmarkEnd w:id="815"/>
      <w:bookmarkEnd w:id="816"/>
      <w:bookmarkEnd w:id="817"/>
      <w:bookmarkEnd w:id="818"/>
      <w:r w:rsidRPr="00F82F50">
        <w:lastRenderedPageBreak/>
        <w:t>59.6 Exempt income</w:t>
      </w:r>
      <w:bookmarkEnd w:id="819"/>
    </w:p>
    <w:p w14:paraId="128BCADE" w14:textId="0784D5B9" w:rsidR="00F341BA" w:rsidRPr="00F82F50" w:rsidRDefault="00F341BA" w:rsidP="00345CEF">
      <w:pPr>
        <w:pStyle w:val="Heading4"/>
      </w:pPr>
      <w:r w:rsidRPr="00F82F50">
        <w:t>59.6.1</w:t>
      </w:r>
      <w:r w:rsidR="001F45A6">
        <w:t xml:space="preserve"> </w:t>
      </w:r>
      <w:r w:rsidRPr="00F82F50">
        <w:t>Income received to cover expenses</w:t>
      </w:r>
    </w:p>
    <w:p w14:paraId="17F252DC" w14:textId="77777777" w:rsidR="00F341BA" w:rsidRPr="00F82F50" w:rsidRDefault="00F341BA" w:rsidP="002611F2">
      <w:pPr>
        <w:ind w:right="-285"/>
      </w:pPr>
      <w:r w:rsidRPr="00F82F50">
        <w:t>Income received to cover out of pocket expenses and payment/ reimbursement of work-related expenses are not assessed as income for the purposes of the ABSTUDY Partner and Personal Income Tests.</w:t>
      </w:r>
    </w:p>
    <w:p w14:paraId="46617BD7" w14:textId="77777777" w:rsidR="00F341BA" w:rsidRPr="00F82F50" w:rsidRDefault="00F341BA" w:rsidP="00345CEF">
      <w:pPr>
        <w:pStyle w:val="Heading4"/>
      </w:pPr>
      <w:r w:rsidRPr="00F82F50">
        <w:t>59.6.2 Income received as special financial assistance</w:t>
      </w:r>
    </w:p>
    <w:p w14:paraId="24D8D09B" w14:textId="77777777" w:rsidR="00F341BA" w:rsidRPr="00F82F50" w:rsidRDefault="00F341BA" w:rsidP="00345CEF">
      <w:r w:rsidRPr="00F82F50">
        <w:t>Income received as special financial assistance, emergency relief, or like-assistance is not assessed for the purposes of the ABSTUDY Personal and Partner Income Tests.</w:t>
      </w:r>
    </w:p>
    <w:p w14:paraId="2CC79A8F" w14:textId="77777777" w:rsidR="00F341BA" w:rsidRPr="00F82F50" w:rsidRDefault="00F341BA" w:rsidP="00345CEF">
      <w:r w:rsidRPr="00F82F50">
        <w:t>Examples include, but are not limited to:</w:t>
      </w:r>
    </w:p>
    <w:p w14:paraId="00812809" w14:textId="77777777" w:rsidR="00F341BA" w:rsidRPr="00F82F50" w:rsidRDefault="00F341BA" w:rsidP="00876B99">
      <w:pPr>
        <w:pStyle w:val="ListParagraph"/>
        <w:numPr>
          <w:ilvl w:val="0"/>
          <w:numId w:val="361"/>
        </w:numPr>
      </w:pPr>
      <w:r w:rsidRPr="00F82F50">
        <w:t xml:space="preserve">State Government financial assistance for victims of bushfires </w:t>
      </w:r>
    </w:p>
    <w:p w14:paraId="75E98AB4" w14:textId="77777777" w:rsidR="00F341BA" w:rsidRPr="00F82F50" w:rsidRDefault="00F341BA" w:rsidP="00876B99">
      <w:pPr>
        <w:pStyle w:val="ListParagraph"/>
        <w:numPr>
          <w:ilvl w:val="0"/>
          <w:numId w:val="361"/>
        </w:numPr>
      </w:pPr>
      <w:r w:rsidRPr="00F82F50">
        <w:t xml:space="preserve">Bali Emergency Relief </w:t>
      </w:r>
    </w:p>
    <w:p w14:paraId="1B7B0664" w14:textId="2E9BE935" w:rsidR="00F341BA" w:rsidRPr="00F82F50" w:rsidRDefault="00F341BA" w:rsidP="00876B99">
      <w:pPr>
        <w:pStyle w:val="ListParagraph"/>
        <w:numPr>
          <w:ilvl w:val="0"/>
          <w:numId w:val="361"/>
        </w:numPr>
      </w:pPr>
      <w:r w:rsidRPr="00F82F50">
        <w:t xml:space="preserve">payment of </w:t>
      </w:r>
      <w:hyperlink w:anchor="TILA" w:tooltip="Link to TILA in Glossary " w:history="1">
        <w:r w:rsidRPr="00F82F50">
          <w:rPr>
            <w:rStyle w:val="Hyperlink"/>
            <w:rFonts w:cs="Arial"/>
            <w:szCs w:val="19"/>
          </w:rPr>
          <w:t>Transition to Independent Living Allowance</w:t>
        </w:r>
      </w:hyperlink>
      <w:r w:rsidRPr="00F82F50">
        <w:t> up to $1</w:t>
      </w:r>
      <w:r w:rsidR="00981B7B">
        <w:t>,</w:t>
      </w:r>
      <w:r w:rsidR="00FC02B5">
        <w:t>5</w:t>
      </w:r>
      <w:r w:rsidRPr="00F82F50">
        <w:t xml:space="preserve">00 </w:t>
      </w:r>
    </w:p>
    <w:p w14:paraId="59B0F807" w14:textId="77777777" w:rsidR="00F341BA" w:rsidRPr="00F82F50" w:rsidRDefault="00F341BA" w:rsidP="00876B99">
      <w:pPr>
        <w:pStyle w:val="ListParagraph"/>
        <w:numPr>
          <w:ilvl w:val="0"/>
          <w:numId w:val="361"/>
        </w:numPr>
      </w:pPr>
      <w:r w:rsidRPr="00F82F50">
        <w:t xml:space="preserve">drought financial assistance </w:t>
      </w:r>
    </w:p>
    <w:p w14:paraId="75280C3E" w14:textId="77777777" w:rsidR="00F341BA" w:rsidRPr="00F82F50" w:rsidRDefault="00F341BA" w:rsidP="00876B99">
      <w:pPr>
        <w:pStyle w:val="ListParagraph"/>
        <w:numPr>
          <w:ilvl w:val="0"/>
          <w:numId w:val="361"/>
        </w:numPr>
      </w:pPr>
      <w:r w:rsidRPr="00F82F50">
        <w:t xml:space="preserve">flood financial assistance </w:t>
      </w:r>
    </w:p>
    <w:p w14:paraId="1C6A8F5A" w14:textId="77777777" w:rsidR="00F341BA" w:rsidRPr="00F82F50" w:rsidRDefault="00F341BA" w:rsidP="00876B99">
      <w:pPr>
        <w:pStyle w:val="ListParagraph"/>
        <w:numPr>
          <w:ilvl w:val="0"/>
          <w:numId w:val="361"/>
        </w:numPr>
      </w:pPr>
      <w:r w:rsidRPr="00F82F50">
        <w:t xml:space="preserve">Tools for your Trade </w:t>
      </w:r>
    </w:p>
    <w:p w14:paraId="3F0A27AB" w14:textId="77777777" w:rsidR="004F084A" w:rsidRPr="00F82F50" w:rsidRDefault="00F341BA" w:rsidP="00876B99">
      <w:pPr>
        <w:pStyle w:val="ListParagraph"/>
        <w:numPr>
          <w:ilvl w:val="0"/>
          <w:numId w:val="361"/>
        </w:numPr>
      </w:pPr>
      <w:r w:rsidRPr="00F82F50">
        <w:t>payments from medically acquired HIV trusts</w:t>
      </w:r>
    </w:p>
    <w:p w14:paraId="03A098E7" w14:textId="77777777" w:rsidR="00F341BA" w:rsidRPr="00F82F50" w:rsidRDefault="004F084A" w:rsidP="00876B99">
      <w:pPr>
        <w:pStyle w:val="ListParagraph"/>
        <w:numPr>
          <w:ilvl w:val="0"/>
          <w:numId w:val="361"/>
        </w:numPr>
        <w:rPr>
          <w:rFonts w:cs="Arial"/>
        </w:rPr>
      </w:pPr>
      <w:r w:rsidRPr="00F82F50">
        <w:rPr>
          <w:rFonts w:cs="Arial"/>
        </w:rPr>
        <w:t xml:space="preserve">a </w:t>
      </w:r>
      <w:hyperlink r:id="rId129" w:tooltip="Link to NDIS in glossary" w:history="1">
        <w:r w:rsidRPr="00C211EF">
          <w:rPr>
            <w:rStyle w:val="Hyperlink"/>
            <w:rFonts w:cs="Arial"/>
            <w:szCs w:val="19"/>
          </w:rPr>
          <w:t>N</w:t>
        </w:r>
        <w:r w:rsidR="00C211EF" w:rsidRPr="00C211EF">
          <w:rPr>
            <w:rStyle w:val="Hyperlink"/>
            <w:rFonts w:cs="Arial"/>
            <w:szCs w:val="19"/>
          </w:rPr>
          <w:t xml:space="preserve">ational </w:t>
        </w:r>
        <w:r w:rsidRPr="00C211EF">
          <w:rPr>
            <w:rStyle w:val="Hyperlink"/>
            <w:rFonts w:cs="Arial"/>
            <w:szCs w:val="19"/>
          </w:rPr>
          <w:t>D</w:t>
        </w:r>
        <w:r w:rsidR="00C211EF" w:rsidRPr="00C211EF">
          <w:rPr>
            <w:rStyle w:val="Hyperlink"/>
            <w:rFonts w:cs="Arial"/>
            <w:szCs w:val="19"/>
          </w:rPr>
          <w:t xml:space="preserve">isability </w:t>
        </w:r>
        <w:r w:rsidRPr="001A6DA4">
          <w:rPr>
            <w:rStyle w:val="Hyperlink"/>
            <w:rFonts w:cs="Arial"/>
            <w:szCs w:val="19"/>
          </w:rPr>
          <w:t>I</w:t>
        </w:r>
        <w:r w:rsidR="00C211EF" w:rsidRPr="001A6DA4">
          <w:rPr>
            <w:rStyle w:val="Hyperlink"/>
            <w:rFonts w:cs="Arial"/>
            <w:szCs w:val="19"/>
          </w:rPr>
          <w:t xml:space="preserve">nsurance </w:t>
        </w:r>
        <w:r w:rsidRPr="001A6DA4">
          <w:rPr>
            <w:rStyle w:val="Hyperlink"/>
            <w:rFonts w:cs="Arial"/>
            <w:szCs w:val="19"/>
          </w:rPr>
          <w:t>S</w:t>
        </w:r>
        <w:r w:rsidR="00C211EF" w:rsidRPr="00C211EF">
          <w:rPr>
            <w:rStyle w:val="Hyperlink"/>
            <w:rFonts w:cs="Arial"/>
            <w:szCs w:val="19"/>
          </w:rPr>
          <w:t>cheme</w:t>
        </w:r>
      </w:hyperlink>
      <w:r w:rsidR="00C211EF">
        <w:rPr>
          <w:rFonts w:cs="Arial"/>
          <w:szCs w:val="19"/>
        </w:rPr>
        <w:t xml:space="preserve"> (NDIS)</w:t>
      </w:r>
      <w:r w:rsidRPr="00F82F50">
        <w:rPr>
          <w:rFonts w:cs="Arial"/>
        </w:rPr>
        <w:t xml:space="preserve"> amount</w:t>
      </w:r>
      <w:r w:rsidR="00F341BA" w:rsidRPr="00F82F50">
        <w:rPr>
          <w:rFonts w:cs="Arial"/>
        </w:rPr>
        <w:t>.</w:t>
      </w:r>
    </w:p>
    <w:p w14:paraId="431677DC" w14:textId="77777777" w:rsidR="00F341BA" w:rsidRPr="00F82F50" w:rsidRDefault="00F341BA" w:rsidP="00345CEF">
      <w:pPr>
        <w:pStyle w:val="Heading4"/>
        <w:rPr>
          <w:color w:val="333333"/>
        </w:rPr>
      </w:pPr>
      <w:r w:rsidRPr="00F82F50">
        <w:t>59.6.3 Other exempt income</w:t>
      </w:r>
    </w:p>
    <w:p w14:paraId="500117A0" w14:textId="77777777" w:rsidR="00F341BA" w:rsidRPr="00F82F50" w:rsidRDefault="00F341BA" w:rsidP="002611F2">
      <w:pPr>
        <w:ind w:right="-285"/>
      </w:pPr>
      <w:r w:rsidRPr="00F82F50">
        <w:t>Other income that is exempt from assessment under the ABSTUDY personal and partner income tests:</w:t>
      </w:r>
    </w:p>
    <w:p w14:paraId="54F433C2" w14:textId="77777777" w:rsidR="00F341BA" w:rsidRPr="00F82F50" w:rsidRDefault="00F341BA" w:rsidP="00876B99">
      <w:pPr>
        <w:pStyle w:val="ListParagraph"/>
        <w:numPr>
          <w:ilvl w:val="0"/>
          <w:numId w:val="362"/>
        </w:numPr>
      </w:pPr>
      <w:r w:rsidRPr="00F82F50">
        <w:t xml:space="preserve">free or discounted accommodation or board and </w:t>
      </w:r>
      <w:proofErr w:type="gramStart"/>
      <w:r w:rsidRPr="00F82F50">
        <w:t>lodging</w:t>
      </w:r>
      <w:r w:rsidR="00D30A62">
        <w:t>;</w:t>
      </w:r>
      <w:proofErr w:type="gramEnd"/>
      <w:r w:rsidRPr="00F82F50">
        <w:t xml:space="preserve"> </w:t>
      </w:r>
    </w:p>
    <w:p w14:paraId="37728320" w14:textId="77777777" w:rsidR="00F341BA" w:rsidRPr="00F82F50" w:rsidRDefault="00F341BA" w:rsidP="00876B99">
      <w:pPr>
        <w:pStyle w:val="ListParagraph"/>
        <w:numPr>
          <w:ilvl w:val="0"/>
          <w:numId w:val="362"/>
        </w:numPr>
      </w:pPr>
      <w:r w:rsidRPr="00F82F50">
        <w:t xml:space="preserve">private health insurance </w:t>
      </w:r>
      <w:proofErr w:type="gramStart"/>
      <w:r w:rsidRPr="00F82F50">
        <w:t>rebate</w:t>
      </w:r>
      <w:r w:rsidR="00D30A62">
        <w:t>;</w:t>
      </w:r>
      <w:proofErr w:type="gramEnd"/>
      <w:r w:rsidRPr="00F82F50">
        <w:t xml:space="preserve"> </w:t>
      </w:r>
    </w:p>
    <w:p w14:paraId="3F1D40CF" w14:textId="77777777" w:rsidR="00F341BA" w:rsidRPr="00F82F50" w:rsidRDefault="00F341BA" w:rsidP="00876B99">
      <w:pPr>
        <w:pStyle w:val="ListParagraph"/>
        <w:numPr>
          <w:ilvl w:val="0"/>
          <w:numId w:val="362"/>
        </w:numPr>
      </w:pPr>
      <w:r w:rsidRPr="00F82F50">
        <w:t xml:space="preserve">payments made to, or for, dependent children such as Foster Care Allowance, superannuation or </w:t>
      </w:r>
      <w:proofErr w:type="gramStart"/>
      <w:r w:rsidRPr="00F82F50">
        <w:t>compensation</w:t>
      </w:r>
      <w:r w:rsidR="00D30A62">
        <w:t>;</w:t>
      </w:r>
      <w:proofErr w:type="gramEnd"/>
      <w:r w:rsidRPr="00F82F50">
        <w:t xml:space="preserve"> </w:t>
      </w:r>
    </w:p>
    <w:p w14:paraId="604C2B66" w14:textId="77777777" w:rsidR="00F341BA" w:rsidRPr="00F82F50" w:rsidRDefault="00F341BA" w:rsidP="00876B99">
      <w:pPr>
        <w:pStyle w:val="ListParagraph"/>
        <w:numPr>
          <w:ilvl w:val="0"/>
          <w:numId w:val="362"/>
        </w:numPr>
      </w:pPr>
      <w:r w:rsidRPr="00F82F50">
        <w:t xml:space="preserve">money passing between partners in a couple, </w:t>
      </w:r>
      <w:r w:rsidR="001520A4">
        <w:t xml:space="preserve">i.e. </w:t>
      </w:r>
      <w:proofErr w:type="gramStart"/>
      <w:r w:rsidRPr="00F82F50">
        <w:t>housekeeping</w:t>
      </w:r>
      <w:r w:rsidR="00D30A62">
        <w:t>;</w:t>
      </w:r>
      <w:proofErr w:type="gramEnd"/>
      <w:r w:rsidRPr="00F82F50">
        <w:t xml:space="preserve"> </w:t>
      </w:r>
    </w:p>
    <w:p w14:paraId="6529DEF7" w14:textId="77777777" w:rsidR="00F341BA" w:rsidRPr="00F82F50" w:rsidRDefault="00F341BA" w:rsidP="00876B99">
      <w:pPr>
        <w:pStyle w:val="ListParagraph"/>
        <w:numPr>
          <w:ilvl w:val="0"/>
          <w:numId w:val="362"/>
        </w:numPr>
      </w:pPr>
      <w:r w:rsidRPr="00F82F50">
        <w:t xml:space="preserve">legacies or </w:t>
      </w:r>
      <w:proofErr w:type="gramStart"/>
      <w:r w:rsidRPr="00F82F50">
        <w:t>inheritance</w:t>
      </w:r>
      <w:r w:rsidR="00D30A62">
        <w:t>;</w:t>
      </w:r>
      <w:proofErr w:type="gramEnd"/>
      <w:r w:rsidRPr="00F82F50">
        <w:t xml:space="preserve"> </w:t>
      </w:r>
    </w:p>
    <w:p w14:paraId="125B8DB0" w14:textId="77777777" w:rsidR="00F341BA" w:rsidRPr="00F82F50" w:rsidRDefault="00F341BA" w:rsidP="00876B99">
      <w:pPr>
        <w:pStyle w:val="ListParagraph"/>
        <w:numPr>
          <w:ilvl w:val="0"/>
          <w:numId w:val="362"/>
        </w:numPr>
      </w:pPr>
      <w:r w:rsidRPr="00F82F50">
        <w:t xml:space="preserve">pay and allowances (other than in respect of continuous full-time service) to a member of the Naval Reserve, Army Reserve or Air Force </w:t>
      </w:r>
      <w:proofErr w:type="gramStart"/>
      <w:r w:rsidRPr="00F82F50">
        <w:t>Reserve</w:t>
      </w:r>
      <w:r w:rsidR="00D30A62">
        <w:t>;</w:t>
      </w:r>
      <w:proofErr w:type="gramEnd"/>
      <w:r w:rsidRPr="00F82F50">
        <w:t xml:space="preserve"> </w:t>
      </w:r>
    </w:p>
    <w:p w14:paraId="5D575840" w14:textId="77777777" w:rsidR="00F341BA" w:rsidRPr="00F82F50" w:rsidRDefault="00F341BA" w:rsidP="00876B99">
      <w:pPr>
        <w:pStyle w:val="ListParagraph"/>
        <w:numPr>
          <w:ilvl w:val="0"/>
          <w:numId w:val="362"/>
        </w:numPr>
      </w:pPr>
      <w:r w:rsidRPr="00F82F50">
        <w:t xml:space="preserve">compensation and insurance payouts for damages to property and personal </w:t>
      </w:r>
      <w:proofErr w:type="gramStart"/>
      <w:r w:rsidRPr="00F82F50">
        <w:t>effects</w:t>
      </w:r>
      <w:r w:rsidR="00D30A62">
        <w:t>;</w:t>
      </w:r>
      <w:proofErr w:type="gramEnd"/>
      <w:r w:rsidRPr="00F82F50">
        <w:t xml:space="preserve"> </w:t>
      </w:r>
    </w:p>
    <w:p w14:paraId="7AE17BBE" w14:textId="57403535" w:rsidR="00F341BA" w:rsidRPr="00F82F50" w:rsidRDefault="00F341BA" w:rsidP="00876B99">
      <w:pPr>
        <w:pStyle w:val="ListParagraph"/>
        <w:numPr>
          <w:ilvl w:val="0"/>
          <w:numId w:val="362"/>
        </w:numPr>
      </w:pPr>
      <w:r w:rsidRPr="00F82F50">
        <w:t xml:space="preserve">Child Care </w:t>
      </w:r>
      <w:r w:rsidR="00CB1CF6">
        <w:t>Subsidy</w:t>
      </w:r>
      <w:r w:rsidRPr="00F82F50">
        <w:t xml:space="preserve"> </w:t>
      </w:r>
      <w:proofErr w:type="gramStart"/>
      <w:r w:rsidRPr="00F82F50">
        <w:t>payments</w:t>
      </w:r>
      <w:r w:rsidR="00D30A62">
        <w:t>;</w:t>
      </w:r>
      <w:proofErr w:type="gramEnd"/>
      <w:r w:rsidRPr="00F82F50">
        <w:t xml:space="preserve"> </w:t>
      </w:r>
    </w:p>
    <w:p w14:paraId="375528D3" w14:textId="77777777" w:rsidR="00F341BA" w:rsidRDefault="00F341BA" w:rsidP="00876B99">
      <w:pPr>
        <w:pStyle w:val="ListParagraph"/>
        <w:numPr>
          <w:ilvl w:val="0"/>
          <w:numId w:val="362"/>
        </w:numPr>
      </w:pPr>
      <w:r w:rsidRPr="00F82F50">
        <w:t xml:space="preserve">personal care support scheme </w:t>
      </w:r>
      <w:proofErr w:type="gramStart"/>
      <w:r w:rsidRPr="00F82F50">
        <w:t>payments</w:t>
      </w:r>
      <w:r w:rsidR="00D30A62">
        <w:t>;</w:t>
      </w:r>
      <w:proofErr w:type="gramEnd"/>
      <w:r w:rsidRPr="00F82F50">
        <w:t xml:space="preserve"> </w:t>
      </w:r>
    </w:p>
    <w:p w14:paraId="590C09C8" w14:textId="77777777" w:rsidR="003B1E08" w:rsidRPr="00F82F50" w:rsidRDefault="003B1E08" w:rsidP="00876B99">
      <w:pPr>
        <w:pStyle w:val="ListParagraph"/>
        <w:numPr>
          <w:ilvl w:val="0"/>
          <w:numId w:val="362"/>
        </w:numPr>
      </w:pPr>
      <w:r>
        <w:t xml:space="preserve">payments made under the National Redress Scheme for Institutional Child Sexual </w:t>
      </w:r>
      <w:proofErr w:type="gramStart"/>
      <w:r>
        <w:t>Abuse;</w:t>
      </w:r>
      <w:proofErr w:type="gramEnd"/>
    </w:p>
    <w:p w14:paraId="3DE02369" w14:textId="77777777" w:rsidR="00F341BA" w:rsidRPr="00F82F50" w:rsidRDefault="00F341BA" w:rsidP="00876B99">
      <w:pPr>
        <w:pStyle w:val="ListParagraph"/>
        <w:numPr>
          <w:ilvl w:val="0"/>
          <w:numId w:val="362"/>
        </w:numPr>
      </w:pPr>
      <w:r w:rsidRPr="00F82F50">
        <w:t xml:space="preserve">credits from approved exchange trading </w:t>
      </w:r>
      <w:proofErr w:type="gramStart"/>
      <w:r w:rsidRPr="00F82F50">
        <w:t>systems</w:t>
      </w:r>
      <w:r w:rsidR="00D30A62">
        <w:t>;</w:t>
      </w:r>
      <w:proofErr w:type="gramEnd"/>
      <w:r w:rsidRPr="00F82F50">
        <w:t xml:space="preserve"> </w:t>
      </w:r>
    </w:p>
    <w:p w14:paraId="5ABB403F" w14:textId="269C4B79" w:rsidR="00F341BA" w:rsidRPr="00F82F50" w:rsidRDefault="00F341BA" w:rsidP="00876B99">
      <w:pPr>
        <w:pStyle w:val="ListParagraph"/>
        <w:numPr>
          <w:ilvl w:val="0"/>
          <w:numId w:val="362"/>
        </w:numPr>
      </w:pPr>
      <w:r w:rsidRPr="00F82F50">
        <w:t>bona fide recipient borrowings (loans</w:t>
      </w:r>
      <w:proofErr w:type="gramStart"/>
      <w:r w:rsidRPr="00F82F50">
        <w:t>)</w:t>
      </w:r>
      <w:r w:rsidR="00D30A62">
        <w:t>;</w:t>
      </w:r>
      <w:proofErr w:type="gramEnd"/>
      <w:r w:rsidRPr="00F82F50">
        <w:t xml:space="preserve"> </w:t>
      </w:r>
    </w:p>
    <w:p w14:paraId="5C9C8734" w14:textId="59826245" w:rsidR="006F02B4" w:rsidRDefault="00F341BA" w:rsidP="00876B99">
      <w:pPr>
        <w:pStyle w:val="ListParagraph"/>
        <w:numPr>
          <w:ilvl w:val="0"/>
          <w:numId w:val="362"/>
        </w:numPr>
      </w:pPr>
      <w:r w:rsidRPr="00F82F50">
        <w:lastRenderedPageBreak/>
        <w:t xml:space="preserve">Apprenticeship Wage Top-Up payments made under the Australian Apprenticeships Incentives </w:t>
      </w:r>
      <w:proofErr w:type="gramStart"/>
      <w:r w:rsidRPr="00F82F50">
        <w:t>Program</w:t>
      </w:r>
      <w:r w:rsidR="006F02B4">
        <w:t>;</w:t>
      </w:r>
      <w:proofErr w:type="gramEnd"/>
    </w:p>
    <w:p w14:paraId="7BFBB951" w14:textId="77777777" w:rsidR="00725AE7" w:rsidRDefault="00725AE7" w:rsidP="00876B99">
      <w:pPr>
        <w:pStyle w:val="ListParagraph"/>
        <w:numPr>
          <w:ilvl w:val="0"/>
          <w:numId w:val="362"/>
        </w:numPr>
      </w:pPr>
      <w:hyperlink w:anchor="_102.1_Purpose_of_1" w:tooltip="Link to Chapter 103 Student Start-up Loan" w:history="1">
        <w:r w:rsidRPr="00CE59C4">
          <w:rPr>
            <w:rStyle w:val="Hyperlink"/>
          </w:rPr>
          <w:t>Student Start-up Loan</w:t>
        </w:r>
      </w:hyperlink>
      <w:r>
        <w:rPr>
          <w:rStyle w:val="Hyperlink"/>
        </w:rPr>
        <w:t>;</w:t>
      </w:r>
    </w:p>
    <w:p w14:paraId="03015A0E" w14:textId="77777777" w:rsidR="00F341BA" w:rsidRPr="00F82F50" w:rsidRDefault="006F02B4" w:rsidP="00876B99">
      <w:pPr>
        <w:pStyle w:val="ListParagraph"/>
        <w:numPr>
          <w:ilvl w:val="0"/>
          <w:numId w:val="362"/>
        </w:numPr>
      </w:pPr>
      <w:r w:rsidRPr="00CE59C4">
        <w:t>Australian Government Trade Support Loans</w:t>
      </w:r>
      <w:r w:rsidR="00F341BA" w:rsidRPr="00F82F50">
        <w:t>.</w:t>
      </w:r>
    </w:p>
    <w:p w14:paraId="65E887DA" w14:textId="1E5652AA" w:rsidR="00F341BA" w:rsidRPr="00F82F50" w:rsidRDefault="00F341BA" w:rsidP="00345CEF">
      <w:pPr>
        <w:pStyle w:val="Heading4"/>
        <w:rPr>
          <w:color w:val="333333"/>
        </w:rPr>
      </w:pPr>
      <w:r w:rsidRPr="00F82F50">
        <w:t xml:space="preserve">59.6.4 </w:t>
      </w:r>
      <w:r w:rsidR="00E21141">
        <w:t>Deleted Section</w:t>
      </w:r>
    </w:p>
    <w:p w14:paraId="265B9D62" w14:textId="77777777" w:rsidR="00F341BA" w:rsidRPr="00F82F50" w:rsidRDefault="00F341BA" w:rsidP="003B7315">
      <w:pPr>
        <w:pStyle w:val="Heading3"/>
      </w:pPr>
      <w:bookmarkStart w:id="820" w:name="_59.7_Exempt_Lump"/>
      <w:bookmarkStart w:id="821" w:name="_Toc408319085"/>
      <w:bookmarkEnd w:id="820"/>
      <w:r w:rsidRPr="00F82F50">
        <w:t>59.7 Exempt Lump Sums</w:t>
      </w:r>
      <w:bookmarkEnd w:id="821"/>
    </w:p>
    <w:p w14:paraId="23B185DB" w14:textId="0E07C345" w:rsidR="00F341BA" w:rsidRPr="00F82F50" w:rsidRDefault="00F341BA" w:rsidP="00345CEF">
      <w:r w:rsidRPr="00F82F50">
        <w:t>Some lump sums are not treated as income for the purposes of the ABSTUDY partner and personal income tests</w:t>
      </w:r>
      <w:r w:rsidR="00A36349">
        <w:t>.</w:t>
      </w:r>
      <w:r w:rsidR="001F45A6">
        <w:t xml:space="preserve"> </w:t>
      </w:r>
      <w:r w:rsidRPr="00F82F50">
        <w:t>An amount received by a person is an exempt lump sum if it is:</w:t>
      </w:r>
    </w:p>
    <w:p w14:paraId="6C68E072" w14:textId="77777777" w:rsidR="00F341BA" w:rsidRPr="00F82F50" w:rsidRDefault="00F341BA" w:rsidP="00876B99">
      <w:pPr>
        <w:pStyle w:val="ListParagraph"/>
        <w:numPr>
          <w:ilvl w:val="0"/>
          <w:numId w:val="363"/>
        </w:numPr>
      </w:pPr>
      <w:r w:rsidRPr="00F82F50">
        <w:t>unlikely to be repeated</w:t>
      </w:r>
      <w:r w:rsidR="00D30A62">
        <w:t>;</w:t>
      </w:r>
      <w:r w:rsidRPr="00F82F50">
        <w:t xml:space="preserve"> and </w:t>
      </w:r>
    </w:p>
    <w:p w14:paraId="0E7776F8" w14:textId="77777777" w:rsidR="00F341BA" w:rsidRPr="00F82F50" w:rsidRDefault="00F341BA" w:rsidP="00876B99">
      <w:pPr>
        <w:pStyle w:val="ListParagraph"/>
        <w:numPr>
          <w:ilvl w:val="0"/>
          <w:numId w:val="363"/>
        </w:numPr>
      </w:pPr>
      <w:r w:rsidRPr="00F82F50">
        <w:t>cannot be reasonably expected to be received or necessarily anticipated</w:t>
      </w:r>
      <w:r w:rsidR="00D30A62">
        <w:t>;</w:t>
      </w:r>
      <w:r w:rsidRPr="00F82F50">
        <w:t xml:space="preserve"> and </w:t>
      </w:r>
    </w:p>
    <w:p w14:paraId="181BBDD2" w14:textId="77777777" w:rsidR="00F341BA" w:rsidRPr="00F82F50" w:rsidRDefault="00F341BA" w:rsidP="00876B99">
      <w:pPr>
        <w:pStyle w:val="ListParagraph"/>
        <w:numPr>
          <w:ilvl w:val="0"/>
          <w:numId w:val="363"/>
        </w:numPr>
      </w:pPr>
      <w:r w:rsidRPr="00F82F50">
        <w:t>do not represent receipt of money for services rendered directly or indirectly.</w:t>
      </w:r>
    </w:p>
    <w:p w14:paraId="7B4DDDD4" w14:textId="77777777" w:rsidR="00F341BA" w:rsidRPr="00F82F50" w:rsidRDefault="00F341BA" w:rsidP="00345CEF">
      <w:r w:rsidRPr="00F82F50">
        <w:t>They include items like:</w:t>
      </w:r>
    </w:p>
    <w:p w14:paraId="75440539" w14:textId="77777777" w:rsidR="00F341BA" w:rsidRPr="00F82F50" w:rsidRDefault="00F341BA" w:rsidP="00876B99">
      <w:pPr>
        <w:pStyle w:val="ListParagraph"/>
        <w:numPr>
          <w:ilvl w:val="0"/>
          <w:numId w:val="364"/>
        </w:numPr>
      </w:pPr>
      <w:r w:rsidRPr="00F82F50">
        <w:t xml:space="preserve">one-off gifts, irrespective of the source of the gifts, if they are not of a periodical nature or representing a form of continuous </w:t>
      </w:r>
      <w:proofErr w:type="gramStart"/>
      <w:r w:rsidRPr="00F82F50">
        <w:t>support</w:t>
      </w:r>
      <w:r w:rsidR="00D30A62">
        <w:t>;</w:t>
      </w:r>
      <w:proofErr w:type="gramEnd"/>
      <w:r w:rsidRPr="00F82F50">
        <w:t xml:space="preserve"> </w:t>
      </w:r>
    </w:p>
    <w:p w14:paraId="4D895B9C" w14:textId="77777777" w:rsidR="00F341BA" w:rsidRPr="00F82F50" w:rsidRDefault="00F341BA" w:rsidP="00876B99">
      <w:pPr>
        <w:pStyle w:val="ListParagraph"/>
        <w:numPr>
          <w:ilvl w:val="0"/>
          <w:numId w:val="364"/>
        </w:numPr>
      </w:pPr>
      <w:r w:rsidRPr="00F82F50">
        <w:t>windfall gains such as lottery winnings, the distribution of capital from a legacy or inheritance, or prizes/</w:t>
      </w:r>
      <w:proofErr w:type="gramStart"/>
      <w:r w:rsidRPr="00F82F50">
        <w:t>awards</w:t>
      </w:r>
      <w:r w:rsidR="00D30A62">
        <w:t>;</w:t>
      </w:r>
      <w:proofErr w:type="gramEnd"/>
      <w:r w:rsidRPr="00F82F50">
        <w:t xml:space="preserve"> </w:t>
      </w:r>
    </w:p>
    <w:p w14:paraId="298C4BE9" w14:textId="77777777" w:rsidR="00F341BA" w:rsidRPr="00F82F50" w:rsidRDefault="00F341BA" w:rsidP="00876B99">
      <w:pPr>
        <w:pStyle w:val="ListParagraph"/>
        <w:numPr>
          <w:ilvl w:val="0"/>
          <w:numId w:val="364"/>
        </w:numPr>
      </w:pPr>
      <w:r w:rsidRPr="00F82F50">
        <w:t xml:space="preserve">ex-gratia superannuation payments, for example, bona fide redundancy payments or the lump sum payment of a superannuation invalidity </w:t>
      </w:r>
      <w:proofErr w:type="gramStart"/>
      <w:r w:rsidRPr="00F82F50">
        <w:t>benefit</w:t>
      </w:r>
      <w:r w:rsidR="00D30A62">
        <w:t>;</w:t>
      </w:r>
      <w:proofErr w:type="gramEnd"/>
      <w:r w:rsidRPr="00F82F50">
        <w:t xml:space="preserve"> </w:t>
      </w:r>
    </w:p>
    <w:p w14:paraId="0648F421" w14:textId="77777777" w:rsidR="00F341BA" w:rsidRPr="00F82F50" w:rsidRDefault="00F341BA" w:rsidP="00876B99">
      <w:pPr>
        <w:pStyle w:val="ListParagraph"/>
        <w:numPr>
          <w:ilvl w:val="0"/>
          <w:numId w:val="364"/>
        </w:numPr>
      </w:pPr>
      <w:r w:rsidRPr="00F82F50">
        <w:t>irregular superannuation amounts such as:</w:t>
      </w:r>
    </w:p>
    <w:p w14:paraId="37CA383B" w14:textId="77777777" w:rsidR="00F341BA" w:rsidRPr="00F82F50" w:rsidRDefault="00F341BA" w:rsidP="00876B99">
      <w:pPr>
        <w:pStyle w:val="ListBullet"/>
        <w:numPr>
          <w:ilvl w:val="1"/>
          <w:numId w:val="364"/>
        </w:numPr>
      </w:pPr>
      <w:r w:rsidRPr="00F82F50">
        <w:t>lump sum amount from the conversion</w:t>
      </w:r>
      <w:r w:rsidR="00D30A62">
        <w:t>;</w:t>
      </w:r>
      <w:r w:rsidRPr="00F82F50">
        <w:t xml:space="preserve"> or </w:t>
      </w:r>
    </w:p>
    <w:p w14:paraId="63DC09A5" w14:textId="77777777" w:rsidR="00F341BA" w:rsidRPr="00F82F50" w:rsidRDefault="00F341BA" w:rsidP="00D30A62">
      <w:pPr>
        <w:pStyle w:val="ListBullet"/>
      </w:pPr>
      <w:r w:rsidRPr="00F82F50">
        <w:t>commutation of a superannuation pension</w:t>
      </w:r>
      <w:r w:rsidR="00D30A62">
        <w:t>;</w:t>
      </w:r>
      <w:r w:rsidRPr="00F82F50">
        <w:t xml:space="preserve"> or </w:t>
      </w:r>
    </w:p>
    <w:p w14:paraId="0B6AF375" w14:textId="77777777" w:rsidR="00F341BA" w:rsidRPr="00F82F50" w:rsidRDefault="00F341BA" w:rsidP="00D30A62">
      <w:pPr>
        <w:pStyle w:val="ListBullet"/>
      </w:pPr>
      <w:r w:rsidRPr="00F82F50">
        <w:t>the payment of arrears at the time of commencing a superannuation pension.</w:t>
      </w:r>
    </w:p>
    <w:p w14:paraId="210A944A" w14:textId="77777777" w:rsidR="00F341BA" w:rsidRPr="00F82F50" w:rsidRDefault="00F341BA" w:rsidP="00345CEF">
      <w:r w:rsidRPr="00F82F50">
        <w:rPr>
          <w:rStyle w:val="Strong"/>
          <w:rFonts w:eastAsiaTheme="majorEastAsia"/>
        </w:rPr>
        <w:t>Note</w:t>
      </w:r>
      <w:r w:rsidRPr="00F82F50">
        <w:t>: The initial exemption of a lump sum amount from the income test does NOT mean that any ongoing income generated by the lump sum is exempt, nor does it mean that the asset the lump sum turns into is exempt.</w:t>
      </w:r>
    </w:p>
    <w:p w14:paraId="2DE7AAFC" w14:textId="77777777" w:rsidR="00F341BA" w:rsidRPr="00F82F50" w:rsidRDefault="00F341BA" w:rsidP="003B7315">
      <w:pPr>
        <w:pStyle w:val="Heading3"/>
      </w:pPr>
      <w:bookmarkStart w:id="822" w:name="_59.8_Maintenance"/>
      <w:bookmarkStart w:id="823" w:name="_Toc408319086"/>
      <w:bookmarkEnd w:id="822"/>
      <w:r w:rsidRPr="00F82F50">
        <w:t>59.8 Maintenance</w:t>
      </w:r>
      <w:bookmarkEnd w:id="823"/>
    </w:p>
    <w:p w14:paraId="2B973FB1" w14:textId="77777777" w:rsidR="00F341BA" w:rsidRPr="00F82F50" w:rsidRDefault="00F341BA" w:rsidP="00345CEF">
      <w:pPr>
        <w:pStyle w:val="Heading4"/>
      </w:pPr>
      <w:r w:rsidRPr="00F82F50">
        <w:t>59.8.1 Child maintenance</w:t>
      </w:r>
    </w:p>
    <w:p w14:paraId="64734157" w14:textId="77777777" w:rsidR="00F341BA" w:rsidRPr="00F82F50" w:rsidRDefault="00F341BA" w:rsidP="00345CEF">
      <w:r w:rsidRPr="00F82F50">
        <w:t xml:space="preserve">Maintenance received from a former partner to support a child of the former relationship and paid to a custodial parent or grandparents or other person to whom the court has appointed custody of the child is </w:t>
      </w:r>
      <w:r w:rsidRPr="00F82F50">
        <w:rPr>
          <w:rStyle w:val="Strong"/>
          <w:rFonts w:eastAsiaTheme="majorEastAsia"/>
        </w:rPr>
        <w:t>NOT</w:t>
      </w:r>
      <w:r w:rsidRPr="00F82F50">
        <w:t xml:space="preserve"> assessed as ordinary income under the ABSTUDY Personal and Partner Income Tests.</w:t>
      </w:r>
    </w:p>
    <w:p w14:paraId="349E90DB" w14:textId="77777777" w:rsidR="00F341BA" w:rsidRPr="00F82F50" w:rsidRDefault="00F341BA" w:rsidP="00345CEF">
      <w:pPr>
        <w:pStyle w:val="Heading4"/>
      </w:pPr>
      <w:r w:rsidRPr="00F82F50">
        <w:t>59.8.2 Spousal maintenance</w:t>
      </w:r>
    </w:p>
    <w:p w14:paraId="4227EAC4" w14:textId="1D24BF7A" w:rsidR="00F341BA" w:rsidRPr="00F82F50" w:rsidRDefault="00F341BA" w:rsidP="00345CEF">
      <w:r w:rsidRPr="00F82F50">
        <w:t xml:space="preserve">Spousal maintenance is money (or </w:t>
      </w:r>
      <w:proofErr w:type="gramStart"/>
      <w:r w:rsidRPr="00F82F50">
        <w:t>in kind</w:t>
      </w:r>
      <w:proofErr w:type="gramEnd"/>
      <w:r w:rsidRPr="00F82F50">
        <w:t xml:space="preserve"> payment) made to a former partner following a divorce or separation</w:t>
      </w:r>
      <w:r w:rsidR="00A36349">
        <w:t>.</w:t>
      </w:r>
      <w:r w:rsidR="001F45A6">
        <w:t xml:space="preserve"> </w:t>
      </w:r>
      <w:r w:rsidRPr="00F82F50">
        <w:t xml:space="preserve">It does not include payments for </w:t>
      </w:r>
      <w:hyperlink w:anchor="Dependent_child" w:tooltip="Link to dependent child in glossary" w:history="1">
        <w:r w:rsidRPr="00F82F50">
          <w:rPr>
            <w:rStyle w:val="Hyperlink"/>
          </w:rPr>
          <w:t>dependent children</w:t>
        </w:r>
      </w:hyperlink>
      <w:r w:rsidR="00A36349">
        <w:t>.</w:t>
      </w:r>
      <w:r w:rsidR="001F45A6">
        <w:t xml:space="preserve"> </w:t>
      </w:r>
      <w:r w:rsidRPr="00F82F50">
        <w:t xml:space="preserve">For the person who receives </w:t>
      </w:r>
      <w:r w:rsidRPr="00F82F50">
        <w:lastRenderedPageBreak/>
        <w:t xml:space="preserve">spousal maintenance, the maintenance is </w:t>
      </w:r>
      <w:r w:rsidRPr="00FC3F24">
        <w:rPr>
          <w:b/>
        </w:rPr>
        <w:t>NOT</w:t>
      </w:r>
      <w:r w:rsidRPr="00F82F50">
        <w:t xml:space="preserve"> assessed as ordinary income under the ABSTUDY Partner and Personal Income Tests.</w:t>
      </w:r>
    </w:p>
    <w:p w14:paraId="10662671" w14:textId="77777777" w:rsidR="00F341BA" w:rsidRPr="00F82F50" w:rsidRDefault="00F341BA" w:rsidP="00345CEF">
      <w:pPr>
        <w:pStyle w:val="Heading4"/>
      </w:pPr>
      <w:r w:rsidRPr="00F82F50">
        <w:t>59.8.3 Legally enforceable agreements</w:t>
      </w:r>
    </w:p>
    <w:p w14:paraId="39DD6A3C" w14:textId="77777777" w:rsidR="00F341BA" w:rsidRPr="00F82F50" w:rsidRDefault="00F341BA" w:rsidP="00345CEF">
      <w:r w:rsidRPr="00F82F50">
        <w:t>Where the person's former partner has a legally enforceable right to the maintenance, the amount paid should not be treated as income of the person paying the maintenance.</w:t>
      </w:r>
    </w:p>
    <w:p w14:paraId="7E414793" w14:textId="77777777" w:rsidR="00F341BA" w:rsidRPr="00F82F50" w:rsidRDefault="00F341BA" w:rsidP="00345CEF">
      <w:pPr>
        <w:pStyle w:val="Heading4"/>
      </w:pPr>
      <w:r w:rsidRPr="00F82F50">
        <w:t>59.8.4 Property settlement - capital component</w:t>
      </w:r>
    </w:p>
    <w:p w14:paraId="2963D30E" w14:textId="77777777" w:rsidR="00F341BA" w:rsidRPr="00F82F50" w:rsidRDefault="00F341BA" w:rsidP="00345CEF">
      <w:r w:rsidRPr="00F82F50">
        <w:t>Property settlements are NOT assessed as income, if they are received as:</w:t>
      </w:r>
    </w:p>
    <w:p w14:paraId="75A49547" w14:textId="77777777" w:rsidR="00F341BA" w:rsidRPr="00F82F50" w:rsidRDefault="00F341BA" w:rsidP="00876B99">
      <w:pPr>
        <w:pStyle w:val="ListParagraph"/>
        <w:numPr>
          <w:ilvl w:val="0"/>
          <w:numId w:val="361"/>
        </w:numPr>
      </w:pPr>
      <w:r w:rsidRPr="00F82F50">
        <w:t>a one-time only payment</w:t>
      </w:r>
      <w:r w:rsidR="00D30A62">
        <w:t>;</w:t>
      </w:r>
      <w:r w:rsidRPr="00F82F50">
        <w:t xml:space="preserve"> OR </w:t>
      </w:r>
    </w:p>
    <w:p w14:paraId="45FFB2CA" w14:textId="77777777" w:rsidR="00F341BA" w:rsidRPr="00F82F50" w:rsidRDefault="00F341BA" w:rsidP="00876B99">
      <w:pPr>
        <w:pStyle w:val="ListParagraph"/>
        <w:numPr>
          <w:ilvl w:val="0"/>
          <w:numId w:val="361"/>
        </w:numPr>
      </w:pPr>
      <w:r w:rsidRPr="00F82F50">
        <w:t>regular repayments of the capital component of the property settlement.</w:t>
      </w:r>
    </w:p>
    <w:p w14:paraId="7D7ABBBB" w14:textId="77777777" w:rsidR="00F341BA" w:rsidRPr="00F82F50" w:rsidRDefault="00F341BA" w:rsidP="003B7315">
      <w:pPr>
        <w:pStyle w:val="Heading3"/>
      </w:pPr>
      <w:bookmarkStart w:id="824" w:name="_59.9_Determining_the"/>
      <w:bookmarkStart w:id="825" w:name="_Toc408319087"/>
      <w:bookmarkEnd w:id="824"/>
      <w:r w:rsidRPr="00F82F50">
        <w:t>59.9 Determining the Rate of Ordinary Income</w:t>
      </w:r>
      <w:bookmarkEnd w:id="825"/>
    </w:p>
    <w:p w14:paraId="6880F8A8" w14:textId="25D26BD6" w:rsidR="00F341BA" w:rsidRPr="00F82F50" w:rsidRDefault="00F341BA" w:rsidP="00345CEF">
      <w:r w:rsidRPr="00F82F50">
        <w:t>The rate of ordinary income is a required input to the rate calculation process under the Partner and Personal Income Tests for ABSTUDY Living Allowance</w:t>
      </w:r>
      <w:r w:rsidR="00A36349">
        <w:t>.</w:t>
      </w:r>
      <w:r w:rsidR="001F45A6">
        <w:t xml:space="preserve"> </w:t>
      </w:r>
      <w:r w:rsidRPr="00F82F50">
        <w:t>The rate of ordinary income is the sum of the rates of all components of ordinary income.</w:t>
      </w:r>
    </w:p>
    <w:p w14:paraId="36D02B76" w14:textId="77777777" w:rsidR="004071B1" w:rsidRPr="002A2531" w:rsidRDefault="004071B1" w:rsidP="004071B1">
      <w:pPr>
        <w:pStyle w:val="Heading4"/>
        <w:rPr>
          <w:szCs w:val="24"/>
        </w:rPr>
      </w:pPr>
      <w:r w:rsidRPr="002A2531">
        <w:rPr>
          <w:szCs w:val="24"/>
        </w:rPr>
        <w:t xml:space="preserve">59.9.1 Income </w:t>
      </w:r>
      <w:proofErr w:type="gramStart"/>
      <w:r w:rsidRPr="002A2531">
        <w:rPr>
          <w:szCs w:val="24"/>
        </w:rPr>
        <w:t>taken into account</w:t>
      </w:r>
      <w:proofErr w:type="gramEnd"/>
      <w:r w:rsidRPr="002A2531">
        <w:rPr>
          <w:szCs w:val="24"/>
        </w:rPr>
        <w:t xml:space="preserve"> when it is earned, derived or received</w:t>
      </w:r>
    </w:p>
    <w:p w14:paraId="462A3681" w14:textId="27BCED25" w:rsidR="00CB1CF6" w:rsidRPr="007538FA" w:rsidRDefault="00CB1CF6" w:rsidP="00CB1CF6">
      <w:pPr>
        <w:ind w:right="-285"/>
      </w:pPr>
      <w:r w:rsidRPr="007538FA">
        <w:t xml:space="preserve">Ordinary income is generally assessed in the </w:t>
      </w:r>
      <w:r>
        <w:t>instalment</w:t>
      </w:r>
      <w:r w:rsidRPr="007538FA">
        <w:t xml:space="preserve"> period that it is first earned, derived or received.</w:t>
      </w:r>
      <w:r>
        <w:t xml:space="preserve"> </w:t>
      </w:r>
      <w:r>
        <w:rPr>
          <w:szCs w:val="22"/>
        </w:rPr>
        <w:t>The date earned, derived or received is the date the recipient becomes entitled to receive the amount.</w:t>
      </w:r>
    </w:p>
    <w:p w14:paraId="5C79BAF1" w14:textId="0B4BC037" w:rsidR="00CB1CF6" w:rsidRPr="00F82F50" w:rsidRDefault="00CB1CF6" w:rsidP="00CB1CF6">
      <w:pPr>
        <w:ind w:right="-285"/>
      </w:pPr>
      <w:r w:rsidRPr="007538FA">
        <w:t>Employment income is assessed when it is paid</w:t>
      </w:r>
      <w:r>
        <w:t xml:space="preserve">, </w:t>
      </w:r>
      <w:proofErr w:type="gramStart"/>
      <w:r>
        <w:t>whether or not</w:t>
      </w:r>
      <w:proofErr w:type="gramEnd"/>
      <w:r>
        <w:t xml:space="preserve"> it is received on that day</w:t>
      </w:r>
      <w:r w:rsidRPr="007538FA">
        <w:t>. Employment income paid for a period of up to 14</w:t>
      </w:r>
      <w:r>
        <w:t> </w:t>
      </w:r>
      <w:r w:rsidRPr="007538FA">
        <w:t xml:space="preserve">days is attributed evenly across </w:t>
      </w:r>
      <w:r>
        <w:t xml:space="preserve">each day of </w:t>
      </w:r>
      <w:r w:rsidRPr="007538FA">
        <w:t xml:space="preserve">the </w:t>
      </w:r>
      <w:r>
        <w:t>in</w:t>
      </w:r>
      <w:r w:rsidRPr="007538FA">
        <w:t>s</w:t>
      </w:r>
      <w:r>
        <w:t>tal</w:t>
      </w:r>
      <w:r w:rsidRPr="007538FA">
        <w:t xml:space="preserve">ment period. Assessing employment income from the first day </w:t>
      </w:r>
      <w:r>
        <w:t>of</w:t>
      </w:r>
      <w:r w:rsidRPr="007538FA">
        <w:t xml:space="preserve"> the </w:t>
      </w:r>
      <w:r>
        <w:t>instalment</w:t>
      </w:r>
      <w:r w:rsidRPr="007538FA">
        <w:t xml:space="preserve"> period in which the amount is paid ensures the payment is applied consistently o</w:t>
      </w:r>
      <w:r>
        <w:t>ver</w:t>
      </w:r>
      <w:r w:rsidRPr="007538FA">
        <w:t xml:space="preserve"> the period regardless of which day in the period the payment is </w:t>
      </w:r>
      <w:r>
        <w:t>pa</w:t>
      </w:r>
      <w:r w:rsidRPr="007538FA">
        <w:t>id.</w:t>
      </w:r>
      <w:r>
        <w:t xml:space="preserve"> </w:t>
      </w:r>
    </w:p>
    <w:p w14:paraId="103DB019" w14:textId="39BFBDF1" w:rsidR="004071B1" w:rsidRPr="00F82F50" w:rsidRDefault="004071B1" w:rsidP="004071B1">
      <w:pPr>
        <w:pStyle w:val="Heading4"/>
      </w:pPr>
      <w:r w:rsidRPr="002A2531">
        <w:rPr>
          <w:szCs w:val="24"/>
        </w:rPr>
        <w:t xml:space="preserve">59.9.2 Income </w:t>
      </w:r>
      <w:r w:rsidR="00CB1CF6">
        <w:rPr>
          <w:szCs w:val="24"/>
        </w:rPr>
        <w:t>paid</w:t>
      </w:r>
      <w:r w:rsidRPr="002A2531">
        <w:rPr>
          <w:szCs w:val="24"/>
        </w:rPr>
        <w:t xml:space="preserve"> for a period of greater than a fortnight</w:t>
      </w:r>
    </w:p>
    <w:p w14:paraId="191AA2A8" w14:textId="17B1034F" w:rsidR="00CB1CF6" w:rsidRDefault="00CB1CF6" w:rsidP="00CB1CF6">
      <w:r w:rsidRPr="007538FA">
        <w:t xml:space="preserve">Income paid in respect of a period greater than a fortnight will be assessed from the first day in the </w:t>
      </w:r>
      <w:r>
        <w:t>instalment</w:t>
      </w:r>
      <w:r w:rsidRPr="007538FA">
        <w:t xml:space="preserve"> period in which the amount is paid and attributed forward for the number of days to which it relates. Any income that is apportioned forward for part of a</w:t>
      </w:r>
      <w:r>
        <w:t>n</w:t>
      </w:r>
      <w:r w:rsidRPr="007538FA">
        <w:t xml:space="preserve"> </w:t>
      </w:r>
      <w:r>
        <w:t>instalment</w:t>
      </w:r>
      <w:r w:rsidRPr="007538FA">
        <w:t xml:space="preserve"> period will be attributed evenly across each day of th</w:t>
      </w:r>
      <w:r>
        <w:t>at</w:t>
      </w:r>
      <w:r w:rsidRPr="007538FA">
        <w:t xml:space="preserve"> </w:t>
      </w:r>
      <w:r>
        <w:t>instalment</w:t>
      </w:r>
      <w:r w:rsidRPr="007538FA">
        <w:t xml:space="preserve"> period.</w:t>
      </w:r>
    </w:p>
    <w:p w14:paraId="7EA89FA0" w14:textId="77777777" w:rsidR="004071B1" w:rsidRPr="00FF7D17" w:rsidRDefault="004071B1" w:rsidP="004071B1">
      <w:pPr>
        <w:pStyle w:val="Heading4"/>
        <w:rPr>
          <w:szCs w:val="24"/>
        </w:rPr>
      </w:pPr>
      <w:r w:rsidRPr="00FF7D17">
        <w:rPr>
          <w:szCs w:val="24"/>
        </w:rPr>
        <w:t xml:space="preserve">59.9.3 </w:t>
      </w:r>
      <w:r w:rsidRPr="00280320">
        <w:rPr>
          <w:szCs w:val="24"/>
        </w:rPr>
        <w:t>Attributing</w:t>
      </w:r>
      <w:r>
        <w:rPr>
          <w:szCs w:val="24"/>
        </w:rPr>
        <w:t xml:space="preserve"> </w:t>
      </w:r>
      <w:r w:rsidRPr="00FF7D17">
        <w:rPr>
          <w:szCs w:val="24"/>
        </w:rPr>
        <w:t xml:space="preserve">lump sums </w:t>
      </w:r>
    </w:p>
    <w:p w14:paraId="2600A62D" w14:textId="77777777" w:rsidR="004071B1" w:rsidRPr="004071B1" w:rsidRDefault="004071B1" w:rsidP="004071B1">
      <w:pPr>
        <w:pStyle w:val="Heading4"/>
        <w:rPr>
          <w:color w:val="333333"/>
          <w:sz w:val="22"/>
          <w:szCs w:val="22"/>
        </w:rPr>
      </w:pPr>
      <w:r w:rsidRPr="004071B1">
        <w:rPr>
          <w:rFonts w:ascii="Arial" w:hAnsi="Arial" w:cs="Arial"/>
          <w:b w:val="0"/>
          <w:bCs w:val="0"/>
          <w:i w:val="0"/>
          <w:iCs w:val="0"/>
          <w:color w:val="365F91" w:themeColor="accent1" w:themeShade="BF"/>
          <w:sz w:val="22"/>
          <w:szCs w:val="22"/>
        </w:rPr>
        <w:t>59.9.3.1 Attributing non-remunerative lump sums over 12 months</w:t>
      </w:r>
    </w:p>
    <w:p w14:paraId="478983ED" w14:textId="77777777" w:rsidR="00CB1CF6" w:rsidRDefault="00CB1CF6" w:rsidP="00CB1CF6">
      <w:pPr>
        <w:rPr>
          <w:szCs w:val="22"/>
        </w:rPr>
      </w:pPr>
      <w:r>
        <w:rPr>
          <w:szCs w:val="22"/>
        </w:rPr>
        <w:t xml:space="preserve">One-off, irregular or non-periodical lump sum amounts are attributed as income over a </w:t>
      </w:r>
      <w:proofErr w:type="gramStart"/>
      <w:r>
        <w:rPr>
          <w:szCs w:val="22"/>
        </w:rPr>
        <w:t>12 month</w:t>
      </w:r>
      <w:proofErr w:type="gramEnd"/>
      <w:r>
        <w:rPr>
          <w:szCs w:val="22"/>
        </w:rPr>
        <w:t xml:space="preserve"> period in 52 weekly amounts</w:t>
      </w:r>
      <w:r>
        <w:t xml:space="preserve"> from the day the recipient becomes entitled to receive the lump sum amount</w:t>
      </w:r>
      <w:r>
        <w:rPr>
          <w:szCs w:val="22"/>
        </w:rPr>
        <w:t>, if they are NOT remuneration, periodic payments, or an exempt lump sum.</w:t>
      </w:r>
    </w:p>
    <w:p w14:paraId="0196EB5A" w14:textId="77777777" w:rsidR="00CB1CF6" w:rsidRDefault="00CB1CF6" w:rsidP="00CB1CF6">
      <w:r>
        <w:t xml:space="preserve">Examples: </w:t>
      </w:r>
    </w:p>
    <w:p w14:paraId="15CF7D6A" w14:textId="77777777" w:rsidR="00CB1CF6" w:rsidRDefault="00CB1CF6" w:rsidP="00876B99">
      <w:pPr>
        <w:pStyle w:val="ListParagraph"/>
        <w:numPr>
          <w:ilvl w:val="0"/>
          <w:numId w:val="465"/>
        </w:numPr>
      </w:pPr>
      <w:r>
        <w:rPr>
          <w:bCs/>
          <w:iCs/>
        </w:rPr>
        <w:t xml:space="preserve">family trust </w:t>
      </w:r>
      <w:proofErr w:type="gramStart"/>
      <w:r>
        <w:rPr>
          <w:bCs/>
          <w:iCs/>
        </w:rPr>
        <w:t>distributions;</w:t>
      </w:r>
      <w:proofErr w:type="gramEnd"/>
      <w:r>
        <w:rPr>
          <w:bCs/>
          <w:iCs/>
        </w:rPr>
        <w:t xml:space="preserve"> </w:t>
      </w:r>
    </w:p>
    <w:p w14:paraId="540B1B4F" w14:textId="77777777" w:rsidR="00CB1CF6" w:rsidRDefault="00CB1CF6" w:rsidP="00876B99">
      <w:pPr>
        <w:pStyle w:val="ListParagraph"/>
        <w:numPr>
          <w:ilvl w:val="0"/>
          <w:numId w:val="465"/>
        </w:numPr>
      </w:pPr>
      <w:r>
        <w:rPr>
          <w:bCs/>
          <w:iCs/>
        </w:rPr>
        <w:lastRenderedPageBreak/>
        <w:t xml:space="preserve">certain 'loan' arrangements i.e. NOT a bona fide loan to </w:t>
      </w:r>
      <w:proofErr w:type="gramStart"/>
      <w:r>
        <w:rPr>
          <w:bCs/>
          <w:iCs/>
        </w:rPr>
        <w:t>recipient;</w:t>
      </w:r>
      <w:proofErr w:type="gramEnd"/>
      <w:r>
        <w:rPr>
          <w:bCs/>
          <w:iCs/>
        </w:rPr>
        <w:t xml:space="preserve"> </w:t>
      </w:r>
    </w:p>
    <w:p w14:paraId="492375D6" w14:textId="77777777" w:rsidR="00CB1CF6" w:rsidRDefault="00CB1CF6" w:rsidP="00876B99">
      <w:pPr>
        <w:pStyle w:val="ListParagraph"/>
        <w:numPr>
          <w:ilvl w:val="0"/>
          <w:numId w:val="465"/>
        </w:numPr>
      </w:pPr>
      <w:r>
        <w:t xml:space="preserve">scholarships (where not an exempt lump sum – see </w:t>
      </w:r>
      <w:hyperlink r:id="rId130" w:anchor="_59.5.5__Scholarships_1" w:tooltip="Link to section 59.5.5" w:history="1">
        <w:r>
          <w:rPr>
            <w:rStyle w:val="Hyperlink"/>
            <w:rFonts w:eastAsiaTheme="majorEastAsia" w:cs="Arial"/>
            <w:szCs w:val="22"/>
          </w:rPr>
          <w:t>59.5.5</w:t>
        </w:r>
      </w:hyperlink>
      <w:r>
        <w:t xml:space="preserve">); and </w:t>
      </w:r>
    </w:p>
    <w:p w14:paraId="706C6383" w14:textId="21E8A4B9" w:rsidR="00CB1CF6" w:rsidRDefault="00CB1CF6" w:rsidP="00876B99">
      <w:pPr>
        <w:pStyle w:val="ListParagraph"/>
        <w:numPr>
          <w:ilvl w:val="0"/>
          <w:numId w:val="465"/>
        </w:numPr>
      </w:pPr>
      <w:r>
        <w:rPr>
          <w:bCs/>
          <w:iCs/>
        </w:rPr>
        <w:t xml:space="preserve">dividend distributions from a private company. </w:t>
      </w:r>
    </w:p>
    <w:p w14:paraId="69D0BFF1" w14:textId="77777777" w:rsidR="004071B1" w:rsidRPr="002A2531" w:rsidRDefault="004071B1" w:rsidP="004071B1">
      <w:pPr>
        <w:pStyle w:val="Heading4"/>
        <w:rPr>
          <w:rFonts w:ascii="Arial" w:hAnsi="Arial" w:cs="Arial"/>
          <w:b w:val="0"/>
          <w:bCs w:val="0"/>
          <w:i w:val="0"/>
          <w:iCs w:val="0"/>
          <w:color w:val="365F91" w:themeColor="accent1" w:themeShade="BF"/>
        </w:rPr>
      </w:pPr>
      <w:r w:rsidRPr="004071B1">
        <w:rPr>
          <w:rFonts w:ascii="Arial" w:hAnsi="Arial" w:cs="Arial"/>
          <w:b w:val="0"/>
          <w:bCs w:val="0"/>
          <w:i w:val="0"/>
          <w:iCs w:val="0"/>
          <w:color w:val="365F91" w:themeColor="accent1" w:themeShade="BF"/>
          <w:sz w:val="22"/>
          <w:szCs w:val="22"/>
        </w:rPr>
        <w:t>59.9.3.2 Attributing remunerative lump</w:t>
      </w:r>
      <w:r w:rsidRPr="002A2531">
        <w:rPr>
          <w:rFonts w:ascii="Arial" w:hAnsi="Arial" w:cs="Arial"/>
          <w:b w:val="0"/>
          <w:bCs w:val="0"/>
          <w:i w:val="0"/>
          <w:iCs w:val="0"/>
          <w:color w:val="365F91" w:themeColor="accent1" w:themeShade="BF"/>
        </w:rPr>
        <w:t xml:space="preserve"> sums </w:t>
      </w:r>
    </w:p>
    <w:p w14:paraId="60B57FAC" w14:textId="22640F88" w:rsidR="00CB1CF6" w:rsidRPr="007538FA" w:rsidRDefault="00CB1CF6" w:rsidP="00CB1CF6">
      <w:r>
        <w:t>A r</w:t>
      </w:r>
      <w:r w:rsidRPr="007538FA">
        <w:t xml:space="preserve">emunerative lump sum received AFTER </w:t>
      </w:r>
      <w:r>
        <w:t>claiming</w:t>
      </w:r>
      <w:r w:rsidRPr="007538FA">
        <w:t xml:space="preserve"> ABSTUDY </w:t>
      </w:r>
      <w:r>
        <w:t>is</w:t>
      </w:r>
      <w:r w:rsidRPr="007538FA">
        <w:t xml:space="preserve"> applied as income from the first day </w:t>
      </w:r>
      <w:r>
        <w:t>of</w:t>
      </w:r>
      <w:r w:rsidRPr="007538FA">
        <w:t xml:space="preserve"> the </w:t>
      </w:r>
      <w:r>
        <w:t>instalment</w:t>
      </w:r>
      <w:r w:rsidRPr="007538FA">
        <w:t xml:space="preserve"> period in which </w:t>
      </w:r>
      <w:r>
        <w:t>i</w:t>
      </w:r>
      <w:r w:rsidRPr="007538FA">
        <w:t xml:space="preserve">t </w:t>
      </w:r>
      <w:r>
        <w:t>is</w:t>
      </w:r>
      <w:r w:rsidRPr="007538FA">
        <w:t xml:space="preserve"> paid and attributed forward for the number of days </w:t>
      </w:r>
      <w:r>
        <w:t>t</w:t>
      </w:r>
      <w:r w:rsidRPr="007538FA">
        <w:t xml:space="preserve">o </w:t>
      </w:r>
      <w:r>
        <w:t>which i</w:t>
      </w:r>
      <w:r w:rsidRPr="007538FA">
        <w:t xml:space="preserve">t </w:t>
      </w:r>
      <w:r>
        <w:t>r</w:t>
      </w:r>
      <w:r w:rsidRPr="007538FA">
        <w:t>e</w:t>
      </w:r>
      <w:r>
        <w:t>l</w:t>
      </w:r>
      <w:r w:rsidRPr="007538FA">
        <w:t>a</w:t>
      </w:r>
      <w:r>
        <w:t>t</w:t>
      </w:r>
      <w:r w:rsidRPr="007538FA">
        <w:t>e</w:t>
      </w:r>
      <w:r>
        <w:t>s</w:t>
      </w:r>
      <w:r w:rsidRPr="007538FA">
        <w:t xml:space="preserve">, up to a maximum of 52 weeks. </w:t>
      </w:r>
    </w:p>
    <w:p w14:paraId="2DEFCFC3" w14:textId="3537A2E0" w:rsidR="00CB1CF6" w:rsidRPr="007538FA" w:rsidRDefault="00CB1CF6" w:rsidP="00CB1CF6">
      <w:pPr>
        <w:pStyle w:val="ListBullet"/>
        <w:numPr>
          <w:ilvl w:val="0"/>
          <w:numId w:val="0"/>
        </w:numPr>
        <w:rPr>
          <w:szCs w:val="22"/>
        </w:rPr>
      </w:pPr>
      <w:r w:rsidRPr="007538FA">
        <w:rPr>
          <w:szCs w:val="22"/>
        </w:rPr>
        <w:t xml:space="preserve">Where employment income is paid but is not paid in respect of a particular period this income will be attributed </w:t>
      </w:r>
      <w:r w:rsidRPr="007538FA">
        <w:t xml:space="preserve">from the </w:t>
      </w:r>
      <w:r>
        <w:t>first day of</w:t>
      </w:r>
      <w:r w:rsidRPr="007538FA">
        <w:t xml:space="preserve"> the </w:t>
      </w:r>
      <w:r>
        <w:t>instalment</w:t>
      </w:r>
      <w:r w:rsidRPr="007538FA">
        <w:t xml:space="preserve"> period in which it is paid </w:t>
      </w:r>
      <w:r w:rsidRPr="007538FA">
        <w:rPr>
          <w:szCs w:val="22"/>
        </w:rPr>
        <w:t>over a period not exceeding 52 weeks, as appropriate in the circumstances. In most situations, the basis of determining the length of apportionment will depend on the nature of the employment income.</w:t>
      </w:r>
      <w:r>
        <w:rPr>
          <w:szCs w:val="22"/>
        </w:rPr>
        <w:t xml:space="preserve"> </w:t>
      </w:r>
      <w:r w:rsidRPr="007538FA">
        <w:rPr>
          <w:szCs w:val="22"/>
        </w:rPr>
        <w:t xml:space="preserve">Examples: </w:t>
      </w:r>
    </w:p>
    <w:p w14:paraId="6402435B" w14:textId="77777777" w:rsidR="00CB1CF6" w:rsidRPr="00C25993" w:rsidRDefault="00CB1CF6" w:rsidP="00876B99">
      <w:pPr>
        <w:pStyle w:val="ListParagraph"/>
        <w:numPr>
          <w:ilvl w:val="0"/>
          <w:numId w:val="466"/>
        </w:numPr>
        <w:rPr>
          <w:b/>
          <w:bCs/>
          <w:i/>
          <w:iCs/>
        </w:rPr>
      </w:pPr>
      <w:r w:rsidRPr="004E52BF">
        <w:t xml:space="preserve">back pay of employment </w:t>
      </w:r>
      <w:proofErr w:type="gramStart"/>
      <w:r w:rsidRPr="004E52BF">
        <w:t>income;</w:t>
      </w:r>
      <w:proofErr w:type="gramEnd"/>
    </w:p>
    <w:p w14:paraId="45DED9E4" w14:textId="77777777" w:rsidR="00CB1CF6" w:rsidRPr="00C25993" w:rsidRDefault="00CB1CF6" w:rsidP="00876B99">
      <w:pPr>
        <w:pStyle w:val="ListParagraph"/>
        <w:numPr>
          <w:ilvl w:val="0"/>
          <w:numId w:val="466"/>
        </w:numPr>
        <w:rPr>
          <w:b/>
          <w:bCs/>
          <w:i/>
          <w:iCs/>
        </w:rPr>
      </w:pPr>
      <w:r w:rsidRPr="0012285C">
        <w:t>e</w:t>
      </w:r>
      <w:r w:rsidRPr="0075420E">
        <w:t xml:space="preserve">mployment </w:t>
      </w:r>
      <w:proofErr w:type="gramStart"/>
      <w:r w:rsidRPr="0075420E">
        <w:t>bonus;</w:t>
      </w:r>
      <w:proofErr w:type="gramEnd"/>
    </w:p>
    <w:p w14:paraId="1159E5E2" w14:textId="77777777" w:rsidR="00CB1CF6" w:rsidRPr="00C25993" w:rsidRDefault="00CB1CF6" w:rsidP="00876B99">
      <w:pPr>
        <w:pStyle w:val="ListParagraph"/>
        <w:numPr>
          <w:ilvl w:val="0"/>
          <w:numId w:val="466"/>
        </w:numPr>
        <w:rPr>
          <w:b/>
          <w:bCs/>
          <w:i/>
          <w:iCs/>
        </w:rPr>
      </w:pPr>
      <w:r w:rsidRPr="0012285C">
        <w:t xml:space="preserve">signing on fees or endorsements for professional sports </w:t>
      </w:r>
      <w:proofErr w:type="gramStart"/>
      <w:r w:rsidRPr="0012285C">
        <w:t>people;</w:t>
      </w:r>
      <w:proofErr w:type="gramEnd"/>
      <w:r w:rsidRPr="0012285C">
        <w:t xml:space="preserve"> </w:t>
      </w:r>
    </w:p>
    <w:p w14:paraId="40D4D1B7" w14:textId="77777777" w:rsidR="00CB1CF6" w:rsidRPr="00C25993" w:rsidRDefault="00CB1CF6" w:rsidP="00876B99">
      <w:pPr>
        <w:pStyle w:val="ListParagraph"/>
        <w:numPr>
          <w:ilvl w:val="0"/>
          <w:numId w:val="466"/>
        </w:numPr>
        <w:rPr>
          <w:b/>
          <w:bCs/>
          <w:i/>
          <w:iCs/>
        </w:rPr>
      </w:pPr>
      <w:r w:rsidRPr="0012285C">
        <w:t xml:space="preserve">an industry related payment such as a dairy cash bonus, or payments to leave the industry; and </w:t>
      </w:r>
    </w:p>
    <w:p w14:paraId="3F7E1F50" w14:textId="77777777" w:rsidR="00CB1CF6" w:rsidRPr="00C25993" w:rsidRDefault="00CB1CF6" w:rsidP="00876B99">
      <w:pPr>
        <w:pStyle w:val="ListParagraph"/>
        <w:numPr>
          <w:ilvl w:val="0"/>
          <w:numId w:val="466"/>
        </w:numPr>
        <w:rPr>
          <w:b/>
          <w:bCs/>
          <w:i/>
          <w:iCs/>
        </w:rPr>
      </w:pPr>
      <w:r w:rsidRPr="0012285C">
        <w:t>profit sharing.</w:t>
      </w:r>
    </w:p>
    <w:p w14:paraId="37D67D74" w14:textId="77777777" w:rsidR="004071B1" w:rsidRDefault="004071B1" w:rsidP="004071B1">
      <w:pPr>
        <w:pStyle w:val="Heading4"/>
        <w:rPr>
          <w:szCs w:val="24"/>
        </w:rPr>
      </w:pPr>
      <w:r w:rsidRPr="002A2531">
        <w:rPr>
          <w:szCs w:val="24"/>
        </w:rPr>
        <w:t>59.9.4 Income from casual employment assessed in fortnight paid</w:t>
      </w:r>
    </w:p>
    <w:p w14:paraId="52EB69C8" w14:textId="309303D3" w:rsidR="00876B99" w:rsidRDefault="00876B99" w:rsidP="00876B99">
      <w:pPr>
        <w:rPr>
          <w:szCs w:val="22"/>
        </w:rPr>
      </w:pPr>
      <w:r>
        <w:rPr>
          <w:szCs w:val="22"/>
        </w:rPr>
        <w:t xml:space="preserve">Income from casual employment is assessed </w:t>
      </w:r>
      <w:r>
        <w:t>from the first day of the instalment period. Any income paid in an instalment period will be assessed from the instalment period start date forward for the number of days to which it relates.</w:t>
      </w:r>
      <w:r>
        <w:rPr>
          <w:szCs w:val="22"/>
        </w:rPr>
        <w:t xml:space="preserve"> </w:t>
      </w:r>
    </w:p>
    <w:p w14:paraId="68406021" w14:textId="77777777" w:rsidR="004071B1" w:rsidRPr="00070E10" w:rsidRDefault="004071B1" w:rsidP="004071B1">
      <w:pPr>
        <w:pStyle w:val="Heading4"/>
        <w:rPr>
          <w:szCs w:val="24"/>
        </w:rPr>
      </w:pPr>
      <w:r w:rsidRPr="00070E10">
        <w:rPr>
          <w:szCs w:val="24"/>
        </w:rPr>
        <w:t>59.9.5</w:t>
      </w:r>
      <w:r>
        <w:rPr>
          <w:szCs w:val="24"/>
        </w:rPr>
        <w:t xml:space="preserve"> </w:t>
      </w:r>
      <w:r w:rsidRPr="002A2531">
        <w:rPr>
          <w:szCs w:val="24"/>
        </w:rPr>
        <w:t>[Deleted section]</w:t>
      </w:r>
      <w:r w:rsidRPr="00070E10">
        <w:rPr>
          <w:szCs w:val="24"/>
        </w:rPr>
        <w:t xml:space="preserve"> </w:t>
      </w:r>
    </w:p>
    <w:p w14:paraId="08B4BA38" w14:textId="77777777" w:rsidR="004071B1" w:rsidRPr="002A2531" w:rsidRDefault="004071B1" w:rsidP="004071B1">
      <w:pPr>
        <w:pStyle w:val="Heading4"/>
        <w:rPr>
          <w:szCs w:val="24"/>
        </w:rPr>
      </w:pPr>
      <w:r w:rsidRPr="002A2531">
        <w:rPr>
          <w:szCs w:val="24"/>
        </w:rPr>
        <w:t>59.9.6 Assessment of deferred income - involuntary</w:t>
      </w:r>
    </w:p>
    <w:p w14:paraId="18589CDC" w14:textId="7E75A8AE" w:rsidR="00B60305" w:rsidRPr="00F82F50" w:rsidRDefault="004071B1" w:rsidP="004071B1">
      <w:r w:rsidRPr="007538FA">
        <w:rPr>
          <w:szCs w:val="22"/>
        </w:rPr>
        <w:t xml:space="preserve">If an employee had no choice over </w:t>
      </w:r>
      <w:proofErr w:type="gramStart"/>
      <w:r w:rsidRPr="007538FA">
        <w:rPr>
          <w:szCs w:val="22"/>
        </w:rPr>
        <w:t>whether or not</w:t>
      </w:r>
      <w:proofErr w:type="gramEnd"/>
      <w:r w:rsidRPr="007538FA">
        <w:rPr>
          <w:szCs w:val="22"/>
        </w:rPr>
        <w:t xml:space="preserve"> their income was deferred, income is NOT assessed until </w:t>
      </w:r>
      <w:r w:rsidR="00CD0864">
        <w:rPr>
          <w:szCs w:val="22"/>
        </w:rPr>
        <w:t>the employee</w:t>
      </w:r>
      <w:r w:rsidRPr="007538FA">
        <w:rPr>
          <w:szCs w:val="22"/>
        </w:rPr>
        <w:t xml:space="preserve"> received it.</w:t>
      </w:r>
      <w:r w:rsidR="00B60305" w:rsidRPr="00F82F50">
        <w:br w:type="page"/>
      </w:r>
    </w:p>
    <w:p w14:paraId="1A866556" w14:textId="77777777" w:rsidR="00400514" w:rsidRPr="00F82F50" w:rsidRDefault="00400514" w:rsidP="008B6DFE">
      <w:pPr>
        <w:pStyle w:val="Heading2"/>
      </w:pPr>
      <w:bookmarkStart w:id="826" w:name="_Chapter_60:_Partner"/>
      <w:bookmarkStart w:id="827" w:name="_Toc408319088"/>
      <w:bookmarkStart w:id="828" w:name="_Toc191279737"/>
      <w:bookmarkEnd w:id="826"/>
      <w:r w:rsidRPr="00F82F50">
        <w:lastRenderedPageBreak/>
        <w:t>Chapter 60: Partner Income Test and Limits</w:t>
      </w:r>
      <w:bookmarkEnd w:id="827"/>
      <w:bookmarkEnd w:id="828"/>
    </w:p>
    <w:p w14:paraId="30EA5DAC" w14:textId="77777777" w:rsidR="00161F6D" w:rsidRPr="00F82F50" w:rsidRDefault="00161F6D" w:rsidP="00345CEF">
      <w:pPr>
        <w:rPr>
          <w:lang w:val="en"/>
        </w:rPr>
      </w:pPr>
      <w:bookmarkStart w:id="829" w:name="_Toc408319089"/>
      <w:r w:rsidRPr="00F82F50">
        <w:rPr>
          <w:lang w:val="en"/>
        </w:rPr>
        <w:t>This chapter describes the Partner Income Test that is applied when determining the level of entitlement payable of ABSTUDY Living Allowance.</w:t>
      </w:r>
    </w:p>
    <w:p w14:paraId="2A1869A0" w14:textId="77777777" w:rsidR="00161F6D" w:rsidRPr="00F82F50" w:rsidRDefault="00161F6D" w:rsidP="00345CEF">
      <w:pPr>
        <w:rPr>
          <w:lang w:val="en"/>
        </w:rPr>
      </w:pPr>
      <w:r w:rsidRPr="00F82F50">
        <w:rPr>
          <w:rStyle w:val="Strong"/>
          <w:rFonts w:eastAsiaTheme="majorEastAsia"/>
          <w:sz w:val="19"/>
          <w:lang w:val="en"/>
        </w:rPr>
        <w:t>In this chapter:</w:t>
      </w:r>
    </w:p>
    <w:p w14:paraId="0598E650" w14:textId="77777777" w:rsidR="00161F6D" w:rsidRPr="00F82F50" w:rsidRDefault="00161F6D" w:rsidP="000F64C6">
      <w:pPr>
        <w:pStyle w:val="NoSpacing"/>
        <w:rPr>
          <w:color w:val="000000"/>
          <w:lang w:val="en"/>
        </w:rPr>
      </w:pPr>
      <w:hyperlink w:anchor="_60.1_Exemptions_from" w:tooltip="Link to section 60.1" w:history="1">
        <w:r w:rsidRPr="00F82F50">
          <w:rPr>
            <w:rStyle w:val="Hyperlink"/>
            <w:rFonts w:eastAsiaTheme="minorEastAsia"/>
            <w:szCs w:val="19"/>
            <w:lang w:val="en"/>
          </w:rPr>
          <w:t>60.1 Exemptions from the Partner Income Test</w:t>
        </w:r>
      </w:hyperlink>
      <w:r w:rsidRPr="00F82F50">
        <w:rPr>
          <w:color w:val="000000"/>
          <w:lang w:val="en"/>
        </w:rPr>
        <w:t xml:space="preserve"> </w:t>
      </w:r>
    </w:p>
    <w:p w14:paraId="55C82D9A" w14:textId="77777777" w:rsidR="00161F6D" w:rsidRPr="00F82F50" w:rsidRDefault="00161F6D" w:rsidP="000F64C6">
      <w:pPr>
        <w:pStyle w:val="NoSpacing"/>
        <w:rPr>
          <w:color w:val="000000"/>
          <w:szCs w:val="19"/>
          <w:lang w:val="en"/>
        </w:rPr>
      </w:pPr>
      <w:hyperlink w:anchor="_60.2_Partner_Income" w:tooltip="Link to section 60.2" w:history="1">
        <w:r w:rsidRPr="00F82F50">
          <w:rPr>
            <w:rStyle w:val="Hyperlink"/>
            <w:rFonts w:eastAsiaTheme="minorEastAsia"/>
            <w:szCs w:val="19"/>
            <w:lang w:val="en"/>
          </w:rPr>
          <w:t>60.2 Partner Income Test</w:t>
        </w:r>
      </w:hyperlink>
      <w:r w:rsidRPr="00F82F50">
        <w:rPr>
          <w:color w:val="000000"/>
          <w:szCs w:val="19"/>
          <w:lang w:val="en"/>
        </w:rPr>
        <w:t xml:space="preserve"> </w:t>
      </w:r>
    </w:p>
    <w:p w14:paraId="7B8A6307" w14:textId="77777777" w:rsidR="00161F6D" w:rsidRPr="00F82F50" w:rsidRDefault="00161F6D" w:rsidP="000F64C6">
      <w:pPr>
        <w:pStyle w:val="NoSpacing"/>
        <w:rPr>
          <w:color w:val="000000"/>
          <w:szCs w:val="19"/>
          <w:lang w:val="en"/>
        </w:rPr>
      </w:pPr>
      <w:hyperlink w:anchor="_60.3_Partner_Income" w:tooltip="Link to section 60.3" w:history="1">
        <w:r w:rsidRPr="00F82F50">
          <w:rPr>
            <w:rStyle w:val="Hyperlink"/>
            <w:rFonts w:eastAsiaTheme="minorEastAsia"/>
            <w:szCs w:val="19"/>
            <w:lang w:val="en"/>
          </w:rPr>
          <w:t>60.3 Partner Income Test Limits</w:t>
        </w:r>
      </w:hyperlink>
    </w:p>
    <w:p w14:paraId="07060DF0" w14:textId="77777777" w:rsidR="00F341BA" w:rsidRPr="00F82F50" w:rsidRDefault="00F341BA" w:rsidP="003B7315">
      <w:pPr>
        <w:pStyle w:val="Heading3"/>
      </w:pPr>
      <w:bookmarkStart w:id="830" w:name="_60.1_Exemptions_from"/>
      <w:bookmarkEnd w:id="830"/>
      <w:r w:rsidRPr="00F82F50">
        <w:t>60.1 Exemptions from the Partner Income Test</w:t>
      </w:r>
      <w:bookmarkEnd w:id="829"/>
    </w:p>
    <w:p w14:paraId="0E51768C" w14:textId="77777777" w:rsidR="00F341BA" w:rsidRPr="00F82F50" w:rsidRDefault="00F341BA" w:rsidP="00345CEF">
      <w:r w:rsidRPr="00F82F50">
        <w:t>The Partner Income Test is not applied where:</w:t>
      </w:r>
    </w:p>
    <w:p w14:paraId="663DA1D6" w14:textId="77777777" w:rsidR="00F341BA" w:rsidRPr="00F82F50" w:rsidRDefault="00F341BA" w:rsidP="00C86E83">
      <w:pPr>
        <w:pStyle w:val="ListParagraph"/>
        <w:numPr>
          <w:ilvl w:val="0"/>
          <w:numId w:val="1"/>
        </w:numPr>
        <w:ind w:left="357" w:hanging="357"/>
      </w:pPr>
      <w:r w:rsidRPr="00F82F50">
        <w:t xml:space="preserve">a dependent ABSTUDY </w:t>
      </w:r>
      <w:r w:rsidR="00164933" w:rsidRPr="00F82F50">
        <w:t>recipient</w:t>
      </w:r>
      <w:r w:rsidRPr="00F82F50">
        <w:t xml:space="preserve"> (including dependent ABSTUDY </w:t>
      </w:r>
      <w:r w:rsidR="00164933" w:rsidRPr="00F82F50">
        <w:t>recipient</w:t>
      </w:r>
      <w:r w:rsidRPr="00F82F50">
        <w:t>s who have claimed but not yet been paid benefits) is a member of a couple</w:t>
      </w:r>
      <w:r w:rsidR="00D30A62">
        <w:t>;</w:t>
      </w:r>
      <w:r w:rsidRPr="00F82F50">
        <w:t xml:space="preserve"> and/or </w:t>
      </w:r>
    </w:p>
    <w:p w14:paraId="65768BCC" w14:textId="77777777" w:rsidR="00F341BA" w:rsidRPr="00F82F50" w:rsidRDefault="00F341BA" w:rsidP="00C86E83">
      <w:pPr>
        <w:pStyle w:val="ListParagraph"/>
        <w:numPr>
          <w:ilvl w:val="0"/>
          <w:numId w:val="1"/>
        </w:numPr>
        <w:ind w:left="357" w:hanging="357"/>
      </w:pPr>
      <w:r w:rsidRPr="00F82F50">
        <w:t xml:space="preserve">an ABSTUDY </w:t>
      </w:r>
      <w:r w:rsidR="00164933" w:rsidRPr="00F82F50">
        <w:t>recipient</w:t>
      </w:r>
      <w:r w:rsidRPr="00F82F50">
        <w:t xml:space="preserve"> is a member of a couple with a dependent Youth Allowance or ABSTUDY </w:t>
      </w:r>
      <w:r w:rsidR="00164933" w:rsidRPr="00F82F50">
        <w:t>recipient</w:t>
      </w:r>
      <w:r w:rsidRPr="00F82F50">
        <w:t xml:space="preserve"> (including dependent Youth Allowance or ABSTUDY customers who have claimed but not yet been paid benefits).</w:t>
      </w:r>
    </w:p>
    <w:p w14:paraId="0FDDF105" w14:textId="77777777" w:rsidR="00F341BA" w:rsidRPr="00F82F50" w:rsidRDefault="00F341BA" w:rsidP="00345CEF">
      <w:r w:rsidRPr="00F82F50">
        <w:t xml:space="preserve">Exemption from the Partner Income Test will not apply where a </w:t>
      </w:r>
      <w:r w:rsidR="00164933" w:rsidRPr="00F82F50">
        <w:t>recipient</w:t>
      </w:r>
      <w:r w:rsidRPr="00F82F50">
        <w:t xml:space="preserve"> has applied for Youth Allowance or ABSTUDY as a dependent person and that claim has been rejected.</w:t>
      </w:r>
    </w:p>
    <w:p w14:paraId="50741379" w14:textId="77777777" w:rsidR="00F341BA" w:rsidRPr="00F82F50" w:rsidRDefault="00F341BA" w:rsidP="003B7315">
      <w:pPr>
        <w:pStyle w:val="Heading3"/>
      </w:pPr>
      <w:bookmarkStart w:id="831" w:name="_60.2_Partner_Income"/>
      <w:bookmarkStart w:id="832" w:name="_Toc408319090"/>
      <w:bookmarkEnd w:id="831"/>
      <w:r w:rsidRPr="00F82F50">
        <w:t>60.2 Partner Income Test</w:t>
      </w:r>
      <w:bookmarkEnd w:id="832"/>
    </w:p>
    <w:p w14:paraId="101BEDD0" w14:textId="77777777" w:rsidR="00F341BA" w:rsidRPr="00F82F50" w:rsidRDefault="00F341BA" w:rsidP="00345CEF">
      <w:r w:rsidRPr="00F82F50">
        <w:t xml:space="preserve">The Partner Income Test applies where an </w:t>
      </w:r>
      <w:hyperlink w:anchor="_Chapter_37:_Overview" w:tooltip="Link to Chapter 37: Overview of Independent Status" w:history="1">
        <w:r w:rsidRPr="00F82F50">
          <w:rPr>
            <w:rStyle w:val="Hyperlink"/>
          </w:rPr>
          <w:t>independent</w:t>
        </w:r>
      </w:hyperlink>
      <w:r w:rsidR="00164933" w:rsidRPr="00F82F50">
        <w:t xml:space="preserve"> ABSTUDY recipient</w:t>
      </w:r>
      <w:r w:rsidRPr="00F82F50">
        <w:t xml:space="preserve"> is considered to be </w:t>
      </w:r>
      <w:hyperlink w:anchor="Partnered" w:tooltip="Link to partnered in glossary" w:history="1">
        <w:r w:rsidR="00100628">
          <w:rPr>
            <w:rStyle w:val="Hyperlink"/>
          </w:rPr>
          <w:t>Partnered</w:t>
        </w:r>
      </w:hyperlink>
      <w:r w:rsidRPr="00F82F50">
        <w:t xml:space="preserve"> for ABSTUDY purposes.</w:t>
      </w:r>
    </w:p>
    <w:p w14:paraId="1A7F0AC6" w14:textId="77777777" w:rsidR="00F341BA" w:rsidRPr="00F82F50" w:rsidRDefault="00F341BA" w:rsidP="00345CEF">
      <w:pPr>
        <w:pStyle w:val="Heading4"/>
      </w:pPr>
      <w:r w:rsidRPr="00F82F50">
        <w:t>60.2.1 Partner Income Test period</w:t>
      </w:r>
    </w:p>
    <w:p w14:paraId="16CD08FA" w14:textId="5D5AF8DD" w:rsidR="00F341BA" w:rsidRPr="00F82F50" w:rsidRDefault="00F341BA" w:rsidP="00345CEF">
      <w:r w:rsidRPr="00F82F50">
        <w:t xml:space="preserve">The Partner Income Test is applied for any period where an independent partnered student or </w:t>
      </w:r>
      <w:hyperlink w:anchor="Australian_Apprentice" w:tooltip="Link to Australian Apprentice in glossary" w:history="1">
        <w:r w:rsidRPr="00F82F50">
          <w:rPr>
            <w:rStyle w:val="Hyperlink"/>
          </w:rPr>
          <w:t>Australian Apprentice</w:t>
        </w:r>
      </w:hyperlink>
      <w:r w:rsidRPr="00F82F50">
        <w:t> is eligible to receive ABSTUDY assistance</w:t>
      </w:r>
      <w:r w:rsidR="00A36349">
        <w:t>.</w:t>
      </w:r>
      <w:r w:rsidR="001F45A6">
        <w:t xml:space="preserve"> </w:t>
      </w:r>
      <w:r w:rsidRPr="00F82F50">
        <w:t>Income is then assessed on a fortnightly basis</w:t>
      </w:r>
      <w:r w:rsidR="00A36349">
        <w:t>.</w:t>
      </w:r>
      <w:r w:rsidR="001F45A6">
        <w:t xml:space="preserve"> </w:t>
      </w:r>
    </w:p>
    <w:p w14:paraId="52DE1764" w14:textId="77777777" w:rsidR="00F341BA" w:rsidRPr="00F82F50" w:rsidRDefault="00F341BA" w:rsidP="003B7315">
      <w:pPr>
        <w:pStyle w:val="Heading3"/>
      </w:pPr>
      <w:bookmarkStart w:id="833" w:name="_60.3_Partner_Income"/>
      <w:bookmarkStart w:id="834" w:name="_Toc408319091"/>
      <w:bookmarkEnd w:id="833"/>
      <w:r w:rsidRPr="00F82F50">
        <w:t>60.3 Partner Income Test Limits</w:t>
      </w:r>
      <w:bookmarkEnd w:id="834"/>
    </w:p>
    <w:p w14:paraId="2D34367D" w14:textId="060A2975" w:rsidR="00F341BA" w:rsidRPr="00F82F50" w:rsidRDefault="00F341BA" w:rsidP="00345CEF">
      <w:r w:rsidRPr="00F82F50">
        <w:t xml:space="preserve">A student's or </w:t>
      </w:r>
      <w:hyperlink w:anchor="Australian_Apprentice" w:tooltip="Link to Australian Apprentice in glossary" w:history="1">
        <w:r w:rsidRPr="00F82F50">
          <w:rPr>
            <w:rStyle w:val="Hyperlink"/>
          </w:rPr>
          <w:t>Australian Apprentice's</w:t>
        </w:r>
      </w:hyperlink>
      <w:r w:rsidRPr="00F82F50">
        <w:t> </w:t>
      </w:r>
      <w:hyperlink w:anchor="Partner" w:tooltip="Link to partner in glossary" w:history="1">
        <w:r w:rsidR="009658BE">
          <w:rPr>
            <w:rStyle w:val="Hyperlink"/>
          </w:rPr>
          <w:t>partner</w:t>
        </w:r>
      </w:hyperlink>
      <w:r w:rsidRPr="00F82F50">
        <w:t xml:space="preserve"> can have income up to defined limits, known as the Partner Income Free Area (PtrIFA), without it affecting the student’s or Australian Apprentice's ABSTUDY </w:t>
      </w:r>
      <w:hyperlink w:anchor="_71.1_Purpose_of" w:tooltip="Link to Chapter 71 Overview of Living Allowance" w:history="1">
        <w:r w:rsidRPr="00F82F50">
          <w:rPr>
            <w:rStyle w:val="Hyperlink"/>
          </w:rPr>
          <w:t>Living Allowance</w:t>
        </w:r>
      </w:hyperlink>
      <w:r w:rsidR="00A36349">
        <w:t>.</w:t>
      </w:r>
      <w:r w:rsidR="001F45A6">
        <w:t xml:space="preserve"> </w:t>
      </w:r>
      <w:r w:rsidRPr="00F82F50">
        <w:t>Where the partner’s income exceeds the PtrIFA, the student’s or Australian Apprentice's ABSTUDY will be reduced by a specified amount.</w:t>
      </w:r>
    </w:p>
    <w:p w14:paraId="471B271C" w14:textId="77777777" w:rsidR="00F341BA" w:rsidRDefault="00F341BA" w:rsidP="00345CEF">
      <w:r w:rsidRPr="00F82F50">
        <w:t>The manner in which the ABSTUDY maximum basic rate (Living Allowance) p</w:t>
      </w:r>
      <w:r w:rsidR="0029352C">
        <w:t>lus add-</w:t>
      </w:r>
      <w:r w:rsidRPr="00F82F50">
        <w:t>ons (i.e</w:t>
      </w:r>
      <w:r w:rsidR="00A36349">
        <w:t xml:space="preserve">. </w:t>
      </w:r>
      <w:hyperlink w:anchor="_Chapter_76:_Overview" w:tooltip="Link to Chapter 76 Overview of Rent Assistance" w:history="1">
        <w:r w:rsidRPr="00F82F50">
          <w:rPr>
            <w:rStyle w:val="Hyperlink"/>
          </w:rPr>
          <w:t>Rent Assistance</w:t>
        </w:r>
      </w:hyperlink>
      <w:r w:rsidRPr="00F82F50">
        <w:t xml:space="preserve">, </w:t>
      </w:r>
      <w:hyperlink w:anchor="_Chapter_79:_Remote" w:tooltip="Link to chapter 79 Remote Area Allowance" w:history="1">
        <w:r w:rsidRPr="00F82F50">
          <w:rPr>
            <w:rStyle w:val="Hyperlink"/>
          </w:rPr>
          <w:t>Remote Area Allowance</w:t>
        </w:r>
      </w:hyperlink>
      <w:r w:rsidRPr="00F82F50">
        <w:t xml:space="preserve"> and </w:t>
      </w:r>
      <w:hyperlink w:anchor="_Chapter_80:_Pharmaceutical" w:tooltip="Link to Chapter 80 Pharmaceutical Allowance" w:history="1">
        <w:r w:rsidRPr="00F82F50">
          <w:rPr>
            <w:rStyle w:val="Hyperlink"/>
          </w:rPr>
          <w:t>Pharmaceutical Allowance</w:t>
        </w:r>
      </w:hyperlink>
      <w:r w:rsidRPr="00F82F50">
        <w:t xml:space="preserve">) is affected is set out in </w:t>
      </w:r>
      <w:hyperlink w:anchor="_Chapter_57:_Calculating_1" w:tooltip="Link to Chapter 57: Calculating ABSTUDY Rates" w:history="1">
        <w:r w:rsidRPr="00F82F50">
          <w:rPr>
            <w:rStyle w:val="Hyperlink"/>
          </w:rPr>
          <w:t>Chapter 57</w:t>
        </w:r>
      </w:hyperlink>
      <w:r w:rsidRPr="00F82F50">
        <w:t>, Calculating ABSTUDY Rates.</w:t>
      </w:r>
    </w:p>
    <w:p w14:paraId="77B844DF" w14:textId="77777777" w:rsidR="003108AF" w:rsidRPr="005F1680" w:rsidRDefault="003108AF" w:rsidP="003108AF">
      <w:r w:rsidRPr="00420014">
        <w:t xml:space="preserve">Where a student or Australian Apprentice’s Living Allowance is reduced to nil, due to a partner’s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733707D5" w14:textId="77777777" w:rsidR="003108AF" w:rsidRPr="00F82F50" w:rsidRDefault="003108AF" w:rsidP="00345CEF"/>
    <w:p w14:paraId="21347B14" w14:textId="77777777" w:rsidR="00F341BA" w:rsidRPr="00F82F50" w:rsidRDefault="00F341BA" w:rsidP="00345CEF">
      <w:pPr>
        <w:pStyle w:val="Heading4"/>
      </w:pPr>
      <w:r w:rsidRPr="00F82F50">
        <w:lastRenderedPageBreak/>
        <w:t>60.3.1 Student or Australian</w:t>
      </w:r>
      <w:r w:rsidR="00164933" w:rsidRPr="00F82F50">
        <w:t xml:space="preserve"> Apprentice is under 22 </w:t>
      </w:r>
      <w:proofErr w:type="gramStart"/>
      <w:r w:rsidR="00164933" w:rsidRPr="00F82F50">
        <w:t>years,</w:t>
      </w:r>
      <w:proofErr w:type="gramEnd"/>
      <w:r w:rsidR="00164933" w:rsidRPr="00F82F50">
        <w:t xml:space="preserve"> partner is under 22</w:t>
      </w:r>
      <w:r w:rsidRPr="00F82F50">
        <w:t xml:space="preserve"> years and not in receipt of any income support</w:t>
      </w:r>
    </w:p>
    <w:p w14:paraId="75627C1D" w14:textId="77777777" w:rsidR="00F341BA" w:rsidRPr="00F82F50" w:rsidRDefault="00F341BA" w:rsidP="00345CEF">
      <w:r w:rsidRPr="00F82F50">
        <w:t>For an ABSTU</w:t>
      </w:r>
      <w:r w:rsidR="00164933" w:rsidRPr="00F82F50">
        <w:t xml:space="preserve">DY </w:t>
      </w:r>
      <w:r w:rsidR="007861C1" w:rsidRPr="00F82F50">
        <w:t xml:space="preserve">recipient </w:t>
      </w:r>
      <w:r w:rsidR="00164933" w:rsidRPr="00F82F50">
        <w:t>who is aged under 22</w:t>
      </w:r>
      <w:r w:rsidRPr="00F82F50">
        <w:t xml:space="preserve"> years old, where their </w:t>
      </w:r>
      <w:r w:rsidRPr="00FC4016">
        <w:t>partner</w:t>
      </w:r>
      <w:r w:rsidRPr="00F82F50">
        <w:t xml:space="preserve"> is:</w:t>
      </w:r>
    </w:p>
    <w:p w14:paraId="5E405A2C" w14:textId="77777777" w:rsidR="00F341BA" w:rsidRPr="00F82F50" w:rsidRDefault="00F341BA" w:rsidP="00876B99">
      <w:pPr>
        <w:pStyle w:val="ListParagraph"/>
        <w:numPr>
          <w:ilvl w:val="0"/>
          <w:numId w:val="365"/>
        </w:numPr>
      </w:pPr>
      <w:r w:rsidRPr="00F82F50">
        <w:t>ag</w:t>
      </w:r>
      <w:r w:rsidR="00164933" w:rsidRPr="00F82F50">
        <w:t>ed under 22</w:t>
      </w:r>
      <w:r w:rsidRPr="00F82F50">
        <w:t xml:space="preserve"> years old</w:t>
      </w:r>
      <w:r w:rsidR="00D30A62">
        <w:t>;</w:t>
      </w:r>
      <w:r w:rsidRPr="00F82F50">
        <w:t xml:space="preserve"> and </w:t>
      </w:r>
    </w:p>
    <w:p w14:paraId="65D02AB7" w14:textId="77777777" w:rsidR="00F341BA" w:rsidRPr="00F82F50" w:rsidRDefault="00F341BA" w:rsidP="00876B99">
      <w:pPr>
        <w:pStyle w:val="ListParagraph"/>
        <w:numPr>
          <w:ilvl w:val="0"/>
          <w:numId w:val="365"/>
        </w:numPr>
      </w:pPr>
      <w:r w:rsidRPr="00F82F50">
        <w:t xml:space="preserve">not receiving an </w:t>
      </w:r>
      <w:hyperlink w:anchor="Income_Support" w:tooltip="Link to income support in glossary" w:history="1">
        <w:r w:rsidRPr="00FC4016">
          <w:rPr>
            <w:rStyle w:val="Hyperlink"/>
            <w:rFonts w:cs="Arial"/>
            <w:szCs w:val="19"/>
          </w:rPr>
          <w:t>income support</w:t>
        </w:r>
      </w:hyperlink>
      <w:r w:rsidRPr="00FC4016">
        <w:rPr>
          <w:rFonts w:cs="Arial"/>
          <w:szCs w:val="19"/>
        </w:rPr>
        <w:t xml:space="preserve"> </w:t>
      </w:r>
      <w:proofErr w:type="gramStart"/>
      <w:r w:rsidRPr="00FC4016">
        <w:rPr>
          <w:rFonts w:cs="Arial"/>
          <w:szCs w:val="19"/>
        </w:rPr>
        <w:t>payment</w:t>
      </w:r>
      <w:r w:rsidR="00D30A62">
        <w:t>;</w:t>
      </w:r>
      <w:proofErr w:type="gramEnd"/>
    </w:p>
    <w:p w14:paraId="7E039B6C" w14:textId="77777777" w:rsidR="00F341BA" w:rsidRPr="00F82F50" w:rsidRDefault="00F341BA" w:rsidP="00345CEF">
      <w:r w:rsidRPr="00F82F50">
        <w:t>the PtrIFA (Partner Income Free Area) is the amount of the partner's income that would preclude payment of the maximum basic rate of Youth Allowance (YA) based on the personal income free area for a non-student.</w:t>
      </w:r>
    </w:p>
    <w:p w14:paraId="6B6E827B" w14:textId="77777777" w:rsidR="00F341BA" w:rsidRPr="00F82F50" w:rsidRDefault="00F341BA" w:rsidP="00345CEF">
      <w:r w:rsidRPr="00F82F50">
        <w:t>The ABSTUDY is then reduced by an amount equal to (Partner’s Income – PtrIFA) x 0.6.</w:t>
      </w:r>
    </w:p>
    <w:p w14:paraId="09909974" w14:textId="77777777" w:rsidR="00F341BA" w:rsidRPr="00F82F50" w:rsidRDefault="00F341BA" w:rsidP="00345CEF">
      <w:pPr>
        <w:pStyle w:val="Heading4"/>
      </w:pPr>
      <w:r w:rsidRPr="00F82F50">
        <w:t>60.3.2 Student or A</w:t>
      </w:r>
      <w:r w:rsidR="00164933" w:rsidRPr="00F82F50">
        <w:t xml:space="preserve">ustralian Apprentice is under 22 </w:t>
      </w:r>
      <w:proofErr w:type="gramStart"/>
      <w:r w:rsidR="00164933" w:rsidRPr="00F82F50">
        <w:t>years,</w:t>
      </w:r>
      <w:proofErr w:type="gramEnd"/>
      <w:r w:rsidR="00164933" w:rsidRPr="00F82F50">
        <w:t xml:space="preserve"> partner is 22</w:t>
      </w:r>
      <w:r w:rsidRPr="00F82F50">
        <w:t xml:space="preserve"> years or over and not in receipt of any income support</w:t>
      </w:r>
    </w:p>
    <w:p w14:paraId="0B5BB8DB" w14:textId="77777777" w:rsidR="00F341BA" w:rsidRPr="00F82F50" w:rsidRDefault="00F341BA" w:rsidP="00345CEF">
      <w:r w:rsidRPr="00F82F50">
        <w:t>For an ABSTU</w:t>
      </w:r>
      <w:r w:rsidR="00164933" w:rsidRPr="00F82F50">
        <w:t>DY recipient who is aged under 22</w:t>
      </w:r>
      <w:r w:rsidRPr="00F82F50">
        <w:t xml:space="preserve"> years old, where their </w:t>
      </w:r>
      <w:r w:rsidRPr="00FC4016">
        <w:t>partner</w:t>
      </w:r>
      <w:r w:rsidRPr="00F82F50">
        <w:t xml:space="preserve"> is:</w:t>
      </w:r>
    </w:p>
    <w:p w14:paraId="58CF687F" w14:textId="77777777" w:rsidR="00F341BA" w:rsidRPr="00F82F50" w:rsidRDefault="00164933" w:rsidP="00876B99">
      <w:pPr>
        <w:pStyle w:val="ListParagraph"/>
        <w:numPr>
          <w:ilvl w:val="0"/>
          <w:numId w:val="366"/>
        </w:numPr>
      </w:pPr>
      <w:r w:rsidRPr="00F82F50">
        <w:t>aged 22</w:t>
      </w:r>
      <w:r w:rsidR="00F341BA" w:rsidRPr="00F82F50">
        <w:t xml:space="preserve"> years or over</w:t>
      </w:r>
      <w:r w:rsidR="00D30A62">
        <w:t>;</w:t>
      </w:r>
      <w:r w:rsidR="00F341BA" w:rsidRPr="00F82F50">
        <w:t xml:space="preserve"> and </w:t>
      </w:r>
    </w:p>
    <w:p w14:paraId="27E8C028" w14:textId="77777777" w:rsidR="00F341BA" w:rsidRPr="00F82F50" w:rsidRDefault="00F341BA" w:rsidP="00876B99">
      <w:pPr>
        <w:pStyle w:val="ListParagraph"/>
        <w:numPr>
          <w:ilvl w:val="0"/>
          <w:numId w:val="366"/>
        </w:numPr>
      </w:pPr>
      <w:r w:rsidRPr="00F82F50">
        <w:t xml:space="preserve">not receiving an </w:t>
      </w:r>
      <w:r w:rsidRPr="00FC4016">
        <w:t>income support payment</w:t>
      </w:r>
      <w:r w:rsidRPr="00F82F50">
        <w:t>.</w:t>
      </w:r>
    </w:p>
    <w:p w14:paraId="27208737" w14:textId="77777777" w:rsidR="00F341BA" w:rsidRPr="00F82F50" w:rsidRDefault="00546B61" w:rsidP="00345CEF">
      <w:r>
        <w:t>T</w:t>
      </w:r>
      <w:r w:rsidR="00F341BA" w:rsidRPr="00F82F50">
        <w:t xml:space="preserve">he Partner Income Free Area is the amount of the partner's income that would preclude payment of the maximum basic rate of </w:t>
      </w:r>
      <w:r w:rsidR="00124FC8">
        <w:t xml:space="preserve">JobSeeker Payment </w:t>
      </w:r>
      <w:r w:rsidR="00F341BA" w:rsidRPr="00F82F50">
        <w:t>(</w:t>
      </w:r>
      <w:r w:rsidR="00124FC8">
        <w:t>JSP</w:t>
      </w:r>
      <w:r w:rsidR="00F341BA" w:rsidRPr="00F82F50">
        <w:t>).</w:t>
      </w:r>
    </w:p>
    <w:p w14:paraId="25F003CD" w14:textId="77777777" w:rsidR="00F341BA" w:rsidRPr="00F82F50" w:rsidRDefault="00F341BA" w:rsidP="00345CEF">
      <w:r w:rsidRPr="00F82F50">
        <w:t>The ABSTUDY is then reduced by an amount equal to (Partner’s Income – PtrIFA) x 0.6.</w:t>
      </w:r>
    </w:p>
    <w:p w14:paraId="03CE9981" w14:textId="77777777" w:rsidR="00F341BA" w:rsidRPr="00F82F50" w:rsidRDefault="00F341BA" w:rsidP="00345CEF">
      <w:pPr>
        <w:pStyle w:val="Heading4"/>
      </w:pPr>
      <w:r w:rsidRPr="00F82F50">
        <w:t>60.3.3 Student or A</w:t>
      </w:r>
      <w:r w:rsidR="00164933" w:rsidRPr="00F82F50">
        <w:t>ustralian Apprentice is under 22</w:t>
      </w:r>
      <w:r w:rsidRPr="00F82F50">
        <w:t xml:space="preserve"> </w:t>
      </w:r>
      <w:proofErr w:type="gramStart"/>
      <w:r w:rsidRPr="00F82F50">
        <w:t>years,</w:t>
      </w:r>
      <w:proofErr w:type="gramEnd"/>
      <w:r w:rsidRPr="00F82F50">
        <w:t xml:space="preserve"> partner is any age and not a student or Australian Apprentice and is in receipt of certain income support payments</w:t>
      </w:r>
    </w:p>
    <w:p w14:paraId="27E3AF06" w14:textId="77777777" w:rsidR="00F341BA" w:rsidRPr="00F82F50" w:rsidRDefault="00F341BA" w:rsidP="00345CEF">
      <w:r w:rsidRPr="00F82F50">
        <w:t xml:space="preserve">For an ABSTUDY </w:t>
      </w:r>
      <w:r w:rsidR="00164933" w:rsidRPr="00F82F50">
        <w:t>recipient</w:t>
      </w:r>
      <w:r w:rsidRPr="00F82F50">
        <w:t xml:space="preserve"> who is aged unde</w:t>
      </w:r>
      <w:r w:rsidR="00164933" w:rsidRPr="00F82F50">
        <w:t>r 22</w:t>
      </w:r>
      <w:r w:rsidRPr="00F82F50">
        <w:t xml:space="preserve"> years old, where their </w:t>
      </w:r>
      <w:r w:rsidRPr="00FC4016">
        <w:t>partner</w:t>
      </w:r>
      <w:r w:rsidRPr="00F82F50">
        <w:t xml:space="preserve"> is:</w:t>
      </w:r>
    </w:p>
    <w:p w14:paraId="64BE45C1"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7286EF60" w14:textId="77777777" w:rsidR="00F341BA" w:rsidRPr="00F82F50" w:rsidRDefault="00F341BA" w:rsidP="00876B99">
      <w:pPr>
        <w:pStyle w:val="ListParagraph"/>
        <w:numPr>
          <w:ilvl w:val="0"/>
          <w:numId w:val="361"/>
        </w:numPr>
      </w:pPr>
      <w:r w:rsidRPr="00F82F50">
        <w:t>receiving one of the following income support payments:</w:t>
      </w:r>
    </w:p>
    <w:p w14:paraId="3D9A3627" w14:textId="77777777" w:rsidR="00F341BA" w:rsidRPr="00F82F50" w:rsidRDefault="00124FC8" w:rsidP="00124FC8">
      <w:pPr>
        <w:pStyle w:val="ListBullet"/>
      </w:pPr>
      <w:r w:rsidRPr="00124FC8">
        <w:t xml:space="preserve">JobSeeker </w:t>
      </w:r>
      <w:proofErr w:type="gramStart"/>
      <w:r w:rsidRPr="00124FC8">
        <w:t>Payment</w:t>
      </w:r>
      <w:r w:rsidR="00D30A62">
        <w:t>;</w:t>
      </w:r>
      <w:proofErr w:type="gramEnd"/>
      <w:r w:rsidR="00F341BA" w:rsidRPr="00F82F50">
        <w:t xml:space="preserve"> </w:t>
      </w:r>
    </w:p>
    <w:p w14:paraId="601C4ECE" w14:textId="77777777" w:rsidR="00F341BA" w:rsidRPr="00F82F50" w:rsidRDefault="00F341BA" w:rsidP="000F64C6">
      <w:pPr>
        <w:pStyle w:val="ListBullet"/>
      </w:pPr>
      <w:r w:rsidRPr="00F82F50">
        <w:t>Youth Allowance (as a job</w:t>
      </w:r>
      <w:r w:rsidR="003827D5">
        <w:t xml:space="preserve"> </w:t>
      </w:r>
      <w:r w:rsidRPr="00F82F50">
        <w:t>seeker</w:t>
      </w:r>
      <w:proofErr w:type="gramStart"/>
      <w:r w:rsidRPr="00F82F50">
        <w:t>)</w:t>
      </w:r>
      <w:r w:rsidR="00D30A62">
        <w:t>;</w:t>
      </w:r>
      <w:proofErr w:type="gramEnd"/>
      <w:r w:rsidRPr="00F82F50">
        <w:t xml:space="preserve"> </w:t>
      </w:r>
    </w:p>
    <w:p w14:paraId="39083078" w14:textId="77777777" w:rsidR="00F341BA" w:rsidRPr="00F82F50" w:rsidRDefault="00F341BA" w:rsidP="000F64C6">
      <w:pPr>
        <w:pStyle w:val="ListBullet"/>
      </w:pPr>
      <w:r w:rsidRPr="00F82F50">
        <w:t xml:space="preserve">Sickness </w:t>
      </w:r>
      <w:proofErr w:type="gramStart"/>
      <w:r w:rsidRPr="00F82F50">
        <w:t>Allowance</w:t>
      </w:r>
      <w:r w:rsidR="00D30A62">
        <w:t>;</w:t>
      </w:r>
      <w:proofErr w:type="gramEnd"/>
      <w:r w:rsidRPr="00F82F50">
        <w:t xml:space="preserve"> </w:t>
      </w:r>
    </w:p>
    <w:p w14:paraId="0A383A32" w14:textId="77777777" w:rsidR="00F341BA" w:rsidRPr="00F82F50" w:rsidRDefault="00F341BA" w:rsidP="000F64C6">
      <w:pPr>
        <w:pStyle w:val="ListBullet"/>
      </w:pPr>
      <w:r w:rsidRPr="00F82F50">
        <w:t xml:space="preserve">Special </w:t>
      </w:r>
      <w:proofErr w:type="gramStart"/>
      <w:r w:rsidRPr="00F82F50">
        <w:t>Benefit</w:t>
      </w:r>
      <w:r w:rsidR="00D30A62">
        <w:t>;</w:t>
      </w:r>
      <w:proofErr w:type="gramEnd"/>
      <w:r w:rsidRPr="00F82F50">
        <w:t xml:space="preserve"> </w:t>
      </w:r>
    </w:p>
    <w:p w14:paraId="2A1D5866" w14:textId="77777777" w:rsidR="00F341BA" w:rsidRPr="00F82F50" w:rsidRDefault="00F341BA" w:rsidP="000F64C6">
      <w:pPr>
        <w:pStyle w:val="ListBullet"/>
      </w:pPr>
      <w:r w:rsidRPr="00F82F50">
        <w:t>Parenting Payment (Partnered</w:t>
      </w:r>
      <w:proofErr w:type="gramStart"/>
      <w:r w:rsidRPr="00F82F50">
        <w:t>)</w:t>
      </w:r>
      <w:r w:rsidR="00D30A62">
        <w:t>;</w:t>
      </w:r>
      <w:proofErr w:type="gramEnd"/>
      <w:r w:rsidRPr="00F82F50">
        <w:t xml:space="preserve"> </w:t>
      </w:r>
    </w:p>
    <w:p w14:paraId="42D4F86D" w14:textId="77777777" w:rsidR="00F341BA" w:rsidRPr="00F82F50" w:rsidRDefault="00F341BA" w:rsidP="000F64C6">
      <w:pPr>
        <w:pStyle w:val="ListBullet"/>
      </w:pPr>
      <w:r w:rsidRPr="00F82F50">
        <w:t>Mature Age Allowance</w:t>
      </w:r>
      <w:r w:rsidR="00D30A62">
        <w:t>;</w:t>
      </w:r>
      <w:r w:rsidRPr="00F82F50">
        <w:t xml:space="preserve"> or </w:t>
      </w:r>
    </w:p>
    <w:p w14:paraId="7F4B5059" w14:textId="77777777" w:rsidR="00F341BA" w:rsidRPr="00F82F50" w:rsidRDefault="00A67452" w:rsidP="000F64C6">
      <w:pPr>
        <w:pStyle w:val="ListBullet"/>
      </w:pPr>
      <w:r w:rsidRPr="00F82F50">
        <w:t xml:space="preserve">Mature Age Partner </w:t>
      </w:r>
      <w:proofErr w:type="gramStart"/>
      <w:r w:rsidRPr="00F82F50">
        <w:t>Allowance</w:t>
      </w:r>
      <w:r w:rsidR="00D30A62">
        <w:t>;</w:t>
      </w:r>
      <w:proofErr w:type="gramEnd"/>
    </w:p>
    <w:p w14:paraId="075675F9" w14:textId="4EE51896"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r w:rsidR="001F45A6">
        <w:t xml:space="preserve"> </w:t>
      </w:r>
      <w:r w:rsidRPr="00F82F50">
        <w:t>The ABSTUDY is then reduced by an amount equal to (Partner’s Income – PtrIFA) x 0.6.</w:t>
      </w:r>
    </w:p>
    <w:p w14:paraId="1AF88CE1" w14:textId="77777777" w:rsidR="00F341BA" w:rsidRPr="00F82F50" w:rsidRDefault="00F341BA" w:rsidP="00345CEF">
      <w:pPr>
        <w:pStyle w:val="Heading4"/>
      </w:pPr>
      <w:r w:rsidRPr="00F82F50">
        <w:lastRenderedPageBreak/>
        <w:t>60.3.4 Student or Australian</w:t>
      </w:r>
      <w:r w:rsidR="00164933" w:rsidRPr="00F82F50">
        <w:t xml:space="preserve"> Apprentice is under 22</w:t>
      </w:r>
      <w:r w:rsidRPr="00F82F50">
        <w:t xml:space="preserve"> years, partner is any age and is a student or Australian Apprentice and is in receipt of Youth Allowance, Austudy or ABSTUDY Living Allowance payments</w:t>
      </w:r>
    </w:p>
    <w:p w14:paraId="4C4148C9" w14:textId="77777777" w:rsidR="00F341BA" w:rsidRPr="00F82F50" w:rsidRDefault="00F341BA" w:rsidP="00FC4016">
      <w:pPr>
        <w:spacing w:after="0" w:afterAutospacing="0"/>
      </w:pPr>
      <w:r w:rsidRPr="00F82F50">
        <w:t xml:space="preserve">For an ABSTUDY </w:t>
      </w:r>
      <w:r w:rsidR="00164933" w:rsidRPr="00F82F50">
        <w:t>recipient</w:t>
      </w:r>
      <w:r w:rsidRPr="00F82F50">
        <w:t xml:space="preserve"> who is aged </w:t>
      </w:r>
      <w:r w:rsidR="00164933" w:rsidRPr="00F82F50">
        <w:t>under 22</w:t>
      </w:r>
      <w:r w:rsidRPr="00F82F50">
        <w:t xml:space="preserve"> years old, where their </w:t>
      </w:r>
      <w:r w:rsidRPr="00FC4016">
        <w:t>partner</w:t>
      </w:r>
      <w:r w:rsidRPr="00F82F50">
        <w:t> is:</w:t>
      </w:r>
    </w:p>
    <w:p w14:paraId="7F9237EF"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2778C1C3" w14:textId="77777777" w:rsidR="00F341BA" w:rsidRPr="00F82F50" w:rsidRDefault="00F341BA" w:rsidP="00876B99">
      <w:pPr>
        <w:pStyle w:val="ListParagraph"/>
        <w:numPr>
          <w:ilvl w:val="0"/>
          <w:numId w:val="361"/>
        </w:numPr>
      </w:pPr>
      <w:r w:rsidRPr="00F82F50">
        <w:t>receiving one of the following income support payments as a student or Australian Apprentice:</w:t>
      </w:r>
    </w:p>
    <w:p w14:paraId="5EAE2C15" w14:textId="77777777" w:rsidR="00F341BA" w:rsidRPr="00F82F50" w:rsidRDefault="00F341BA" w:rsidP="000F64C6">
      <w:pPr>
        <w:pStyle w:val="ListBullet"/>
      </w:pPr>
      <w:r w:rsidRPr="00F82F50">
        <w:t xml:space="preserve">Youth </w:t>
      </w:r>
      <w:proofErr w:type="gramStart"/>
      <w:r w:rsidRPr="00F82F50">
        <w:t>Allowance</w:t>
      </w:r>
      <w:r w:rsidR="00D30A62">
        <w:t>;</w:t>
      </w:r>
      <w:proofErr w:type="gramEnd"/>
      <w:r w:rsidRPr="00F82F50">
        <w:t xml:space="preserve"> </w:t>
      </w:r>
    </w:p>
    <w:p w14:paraId="5ADDFE17" w14:textId="77777777" w:rsidR="00F341BA" w:rsidRPr="00F82F50" w:rsidRDefault="00F341BA" w:rsidP="000F64C6">
      <w:pPr>
        <w:pStyle w:val="ListBullet"/>
      </w:pPr>
      <w:proofErr w:type="gramStart"/>
      <w:r w:rsidRPr="00F82F50">
        <w:t>Austudy</w:t>
      </w:r>
      <w:r w:rsidR="00D30A62">
        <w:t>;</w:t>
      </w:r>
      <w:proofErr w:type="gramEnd"/>
      <w:r w:rsidRPr="00F82F50">
        <w:t xml:space="preserve"> </w:t>
      </w:r>
    </w:p>
    <w:p w14:paraId="116997BE" w14:textId="77777777" w:rsidR="00F341BA" w:rsidRPr="00F82F50" w:rsidRDefault="00F341BA" w:rsidP="000F64C6">
      <w:pPr>
        <w:pStyle w:val="ListBullet"/>
      </w:pPr>
      <w:r w:rsidRPr="00F82F50">
        <w:t xml:space="preserve">ABSTUDY </w:t>
      </w:r>
      <w:r w:rsidRPr="00FC4016">
        <w:t xml:space="preserve">Living </w:t>
      </w:r>
      <w:proofErr w:type="gramStart"/>
      <w:r w:rsidRPr="00FC4016">
        <w:t>Allowance</w:t>
      </w:r>
      <w:r w:rsidR="00D30A62">
        <w:t>;</w:t>
      </w:r>
      <w:proofErr w:type="gramEnd"/>
    </w:p>
    <w:p w14:paraId="1AEF1045" w14:textId="77777777" w:rsidR="00F341BA" w:rsidRPr="00F82F50" w:rsidRDefault="00F341BA" w:rsidP="00345CEF">
      <w:r w:rsidRPr="00F82F50">
        <w:t>the Partner Income Free Area is the amount of the partner's income that would preclude payment of the maximum basic rate and add-ons (</w:t>
      </w:r>
      <w:r w:rsidR="001520A4">
        <w:t xml:space="preserve">i.e. </w:t>
      </w:r>
      <w:r w:rsidRPr="00F82F50">
        <w:t>Rent Assistance, Remote Area Allowance, Pharmaceutical Allowance) for that benefit.</w:t>
      </w:r>
    </w:p>
    <w:p w14:paraId="604FDC0A" w14:textId="77777777" w:rsidR="00F341BA" w:rsidRPr="00F82F50" w:rsidRDefault="00F341BA" w:rsidP="00345CEF">
      <w:r w:rsidRPr="00F82F50">
        <w:t>The ABSTUDY is then reduced by an amount equal to (Partner’s Income – PtrIFA) x 0.6.</w:t>
      </w:r>
    </w:p>
    <w:p w14:paraId="72B95594" w14:textId="77777777" w:rsidR="00F341BA" w:rsidRPr="00F82F50" w:rsidRDefault="00F341BA" w:rsidP="00345CEF">
      <w:pPr>
        <w:pStyle w:val="Heading4"/>
      </w:pPr>
      <w:r w:rsidRPr="00F82F50">
        <w:t>60.3.5 Studen</w:t>
      </w:r>
      <w:r w:rsidR="00164933" w:rsidRPr="00F82F50">
        <w:t>t or Australian Apprentice is 22</w:t>
      </w:r>
      <w:r w:rsidRPr="00F82F50">
        <w:t xml:space="preserve"> years or over, partner is any age and is not a student or Australian Apprentice and is either in receipt of certain income support payments OR is not on an income support payment</w:t>
      </w:r>
    </w:p>
    <w:p w14:paraId="4B1508D3" w14:textId="77777777" w:rsidR="00F341BA" w:rsidRPr="00F82F50" w:rsidRDefault="00F341BA" w:rsidP="00FC4016">
      <w:pPr>
        <w:spacing w:after="0" w:afterAutospacing="0"/>
      </w:pPr>
      <w:r w:rsidRPr="00F82F50">
        <w:t xml:space="preserve">For an ABSTUDY </w:t>
      </w:r>
      <w:r w:rsidR="00164933" w:rsidRPr="00F82F50">
        <w:t>recipient who is aged 22</w:t>
      </w:r>
      <w:r w:rsidRPr="00F82F50">
        <w:t xml:space="preserve"> years or over, where their </w:t>
      </w:r>
      <w:r w:rsidRPr="00FC4016">
        <w:t>partner</w:t>
      </w:r>
      <w:r w:rsidRPr="00F82F50">
        <w:t xml:space="preserve"> is:</w:t>
      </w:r>
    </w:p>
    <w:p w14:paraId="01005C73"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05E75A6F" w14:textId="77777777" w:rsidR="00F341BA" w:rsidRPr="00F82F50" w:rsidRDefault="00F341BA" w:rsidP="00876B99">
      <w:pPr>
        <w:pStyle w:val="ListParagraph"/>
        <w:numPr>
          <w:ilvl w:val="0"/>
          <w:numId w:val="361"/>
        </w:numPr>
      </w:pPr>
      <w:r w:rsidRPr="00F82F50">
        <w:t xml:space="preserve">either: </w:t>
      </w:r>
    </w:p>
    <w:p w14:paraId="1784FFB6" w14:textId="77777777" w:rsidR="00F341BA" w:rsidRPr="00F82F50" w:rsidRDefault="00F341BA" w:rsidP="000F64C6">
      <w:pPr>
        <w:pStyle w:val="ListBullet"/>
      </w:pPr>
      <w:r w:rsidRPr="00F82F50">
        <w:t xml:space="preserve">receiving one of the following income support payments: </w:t>
      </w:r>
    </w:p>
    <w:p w14:paraId="6452AE9B" w14:textId="77777777" w:rsidR="00F341BA" w:rsidRPr="00F82F50" w:rsidRDefault="00124FC8" w:rsidP="00124FC8">
      <w:pPr>
        <w:pStyle w:val="Bullet2"/>
      </w:pPr>
      <w:r w:rsidRPr="00124FC8">
        <w:t xml:space="preserve">JobSeeker </w:t>
      </w:r>
      <w:proofErr w:type="gramStart"/>
      <w:r w:rsidRPr="00124FC8">
        <w:t>Payment</w:t>
      </w:r>
      <w:r w:rsidR="00D30A62">
        <w:t>;</w:t>
      </w:r>
      <w:proofErr w:type="gramEnd"/>
      <w:r w:rsidR="00F341BA" w:rsidRPr="00F82F50">
        <w:t xml:space="preserve"> </w:t>
      </w:r>
    </w:p>
    <w:p w14:paraId="530167CD" w14:textId="77777777" w:rsidR="00F341BA" w:rsidRPr="00F82F50" w:rsidRDefault="00F341BA" w:rsidP="001D6B69">
      <w:pPr>
        <w:pStyle w:val="Bullet2"/>
      </w:pPr>
      <w:r w:rsidRPr="00F82F50">
        <w:t>Youth Allowance (as a job</w:t>
      </w:r>
      <w:r w:rsidR="003827D5">
        <w:t xml:space="preserve"> </w:t>
      </w:r>
      <w:r w:rsidRPr="00F82F50">
        <w:t>seeker</w:t>
      </w:r>
      <w:proofErr w:type="gramStart"/>
      <w:r w:rsidRPr="00F82F50">
        <w:t>)</w:t>
      </w:r>
      <w:r w:rsidR="00D30A62">
        <w:t>;</w:t>
      </w:r>
      <w:proofErr w:type="gramEnd"/>
      <w:r w:rsidRPr="00F82F50">
        <w:t xml:space="preserve"> </w:t>
      </w:r>
    </w:p>
    <w:p w14:paraId="77F7FA50" w14:textId="77777777" w:rsidR="00F341BA" w:rsidRPr="00F82F50" w:rsidRDefault="00F341BA" w:rsidP="001D6B69">
      <w:pPr>
        <w:pStyle w:val="Bullet2"/>
      </w:pPr>
      <w:r w:rsidRPr="00F82F50">
        <w:t xml:space="preserve">Sickness </w:t>
      </w:r>
      <w:proofErr w:type="gramStart"/>
      <w:r w:rsidRPr="00F82F50">
        <w:t>Allowance</w:t>
      </w:r>
      <w:r w:rsidR="00D30A62">
        <w:t>;</w:t>
      </w:r>
      <w:proofErr w:type="gramEnd"/>
      <w:r w:rsidRPr="00F82F50">
        <w:t xml:space="preserve"> </w:t>
      </w:r>
    </w:p>
    <w:p w14:paraId="7F4ABCE7" w14:textId="77777777" w:rsidR="00F341BA" w:rsidRPr="00F82F50" w:rsidRDefault="00F341BA" w:rsidP="001D6B69">
      <w:pPr>
        <w:pStyle w:val="Bullet2"/>
      </w:pPr>
      <w:r w:rsidRPr="00F82F50">
        <w:t xml:space="preserve">Special </w:t>
      </w:r>
      <w:proofErr w:type="gramStart"/>
      <w:r w:rsidRPr="00F82F50">
        <w:t>Benefit</w:t>
      </w:r>
      <w:r w:rsidR="00D30A62">
        <w:t>;</w:t>
      </w:r>
      <w:proofErr w:type="gramEnd"/>
      <w:r w:rsidRPr="00F82F50">
        <w:t xml:space="preserve"> </w:t>
      </w:r>
    </w:p>
    <w:p w14:paraId="713DF535" w14:textId="77777777" w:rsidR="00F341BA" w:rsidRPr="00F82F50" w:rsidRDefault="00F341BA" w:rsidP="001D6B69">
      <w:pPr>
        <w:pStyle w:val="Bullet2"/>
      </w:pPr>
      <w:r w:rsidRPr="00F82F50">
        <w:t>Parenting Payment (Partnered</w:t>
      </w:r>
      <w:proofErr w:type="gramStart"/>
      <w:r w:rsidRPr="00F82F50">
        <w:t>)</w:t>
      </w:r>
      <w:r w:rsidR="00D30A62">
        <w:t>;</w:t>
      </w:r>
      <w:proofErr w:type="gramEnd"/>
      <w:r w:rsidRPr="00F82F50">
        <w:t xml:space="preserve"> </w:t>
      </w:r>
    </w:p>
    <w:p w14:paraId="70F4E5DE" w14:textId="77777777" w:rsidR="00F341BA" w:rsidRPr="00F82F50" w:rsidRDefault="00F341BA" w:rsidP="001D6B69">
      <w:pPr>
        <w:pStyle w:val="Bullet2"/>
      </w:pPr>
      <w:r w:rsidRPr="00F82F50">
        <w:t>Mature Age Allowance</w:t>
      </w:r>
      <w:r w:rsidR="00D30A62">
        <w:t>;</w:t>
      </w:r>
      <w:r w:rsidRPr="00F82F50">
        <w:t xml:space="preserve"> or </w:t>
      </w:r>
    </w:p>
    <w:p w14:paraId="7E2359F9" w14:textId="77777777" w:rsidR="00F341BA" w:rsidRPr="00F82F50" w:rsidRDefault="00F341BA" w:rsidP="001D6B69">
      <w:pPr>
        <w:pStyle w:val="Bullet2"/>
      </w:pPr>
      <w:r w:rsidRPr="00F82F50">
        <w:t>Mature Age Partner Allowance</w:t>
      </w:r>
      <w:r w:rsidR="00D30A62">
        <w:t>;</w:t>
      </w:r>
      <w:r w:rsidRPr="00F82F50">
        <w:t xml:space="preserve"> OR</w:t>
      </w:r>
    </w:p>
    <w:p w14:paraId="2D3FAE0E" w14:textId="77777777" w:rsidR="00F341BA" w:rsidRPr="00F82F50" w:rsidRDefault="00F341BA" w:rsidP="000F64C6">
      <w:pPr>
        <w:pStyle w:val="ListBullet"/>
      </w:pPr>
      <w:r w:rsidRPr="00F82F50">
        <w:t>not in receipt of an income support payment.</w:t>
      </w:r>
    </w:p>
    <w:p w14:paraId="7F0507A7" w14:textId="77777777" w:rsidR="00F341BA" w:rsidRPr="00F82F50" w:rsidRDefault="00F341BA" w:rsidP="00345CEF">
      <w:r w:rsidRPr="00F82F50">
        <w:t>There is a set Partner Income Free Area when assessing partner income.</w:t>
      </w:r>
    </w:p>
    <w:p w14:paraId="7F039730" w14:textId="63E8E1CA" w:rsidR="00F341BA" w:rsidRPr="00F82F50" w:rsidRDefault="00F341BA" w:rsidP="00345CEF">
      <w:r w:rsidRPr="00F82F50">
        <w:t xml:space="preserve">The base Partner Income Free Area is set in </w:t>
      </w:r>
      <w:hyperlink r:id="rId131" w:tooltip="Link to A guide to Australian Government payments on Services Australia website" w:history="1">
        <w:r w:rsidR="00981D94" w:rsidRPr="00981D94">
          <w:rPr>
            <w:rStyle w:val="Hyperlink"/>
            <w:i/>
          </w:rPr>
          <w:t>A guide to Australian Government payments</w:t>
        </w:r>
      </w:hyperlink>
      <w:r w:rsidR="00A36349">
        <w:rPr>
          <w:rStyle w:val="Hyperlink"/>
        </w:rPr>
        <w:t>.</w:t>
      </w:r>
      <w:r w:rsidR="001F45A6">
        <w:rPr>
          <w:rStyle w:val="Hyperlink"/>
        </w:rPr>
        <w:t xml:space="preserve"> </w:t>
      </w:r>
      <w:r w:rsidRPr="00F82F50">
        <w:t>Adjustments to the PtrIFA are then made for any dependent children.</w:t>
      </w:r>
    </w:p>
    <w:p w14:paraId="47CC00A7" w14:textId="77777777" w:rsidR="00F341BA" w:rsidRPr="00F82F50" w:rsidRDefault="00F341BA" w:rsidP="00345CEF">
      <w:r w:rsidRPr="00F82F50">
        <w:t>The ABSTUDY is then reduced by an amount equal to (Partner’s Income – PtrIFA) x 0.5.</w:t>
      </w:r>
    </w:p>
    <w:p w14:paraId="7841D604" w14:textId="77777777" w:rsidR="00BC7F00" w:rsidRDefault="00BC7F00">
      <w:pPr>
        <w:spacing w:before="0" w:beforeAutospacing="0" w:after="120" w:afterAutospacing="0" w:line="276" w:lineRule="auto"/>
        <w:rPr>
          <w:rFonts w:eastAsiaTheme="majorEastAsia" w:cstheme="majorBidi"/>
          <w:color w:val="243F60" w:themeColor="accent1" w:themeShade="7F"/>
        </w:rPr>
      </w:pPr>
      <w:bookmarkStart w:id="835" w:name="_60.3.5.1_Adjustments_to"/>
      <w:bookmarkEnd w:id="835"/>
      <w:r>
        <w:br w:type="page"/>
      </w:r>
    </w:p>
    <w:p w14:paraId="10BC3F02" w14:textId="77777777" w:rsidR="00F341BA" w:rsidRPr="00F82F50" w:rsidRDefault="00F341BA" w:rsidP="00345CEF">
      <w:pPr>
        <w:pStyle w:val="Heading5"/>
      </w:pPr>
      <w:r w:rsidRPr="00F82F50">
        <w:lastRenderedPageBreak/>
        <w:t>60.3.5.1 Adjustments to Partner Income Free Area for dependants</w:t>
      </w:r>
    </w:p>
    <w:p w14:paraId="20C9E467" w14:textId="782AFF49" w:rsidR="00F341BA" w:rsidRPr="00F82F50" w:rsidRDefault="00F341BA" w:rsidP="00345CEF">
      <w:r w:rsidRPr="00F82F50">
        <w:t xml:space="preserve">Additional amounts for other dependent children in the </w:t>
      </w:r>
      <w:r w:rsidR="00164933" w:rsidRPr="00F82F50">
        <w:t xml:space="preserve">recipient </w:t>
      </w:r>
      <w:r w:rsidRPr="00FC4016">
        <w:t>/partner’s</w:t>
      </w:r>
      <w:r w:rsidRPr="00F82F50">
        <w:t xml:space="preserve"> care are added to the basic Partner Income Free Area</w:t>
      </w:r>
      <w:r w:rsidR="00A36349">
        <w:t>.</w:t>
      </w:r>
      <w:r w:rsidR="001F45A6">
        <w:t xml:space="preserve"> </w:t>
      </w:r>
      <w:r w:rsidRPr="00F82F50">
        <w:t>These are shown in dollars in the following table.</w:t>
      </w:r>
    </w:p>
    <w:tbl>
      <w:tblPr>
        <w:tblStyle w:val="Style1"/>
        <w:tblW w:w="9747" w:type="dxa"/>
        <w:tblLook w:val="04A0" w:firstRow="1" w:lastRow="0" w:firstColumn="1" w:lastColumn="0" w:noHBand="0" w:noVBand="1"/>
        <w:tblCaption w:val="Adjustments to Partner Income Free Area for dependants"/>
      </w:tblPr>
      <w:tblGrid>
        <w:gridCol w:w="7905"/>
        <w:gridCol w:w="1842"/>
      </w:tblGrid>
      <w:tr w:rsidR="00707BFA" w:rsidRPr="00C761E6" w14:paraId="1C404E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7905" w:type="dxa"/>
          </w:tcPr>
          <w:p w14:paraId="7C4C117D" w14:textId="77777777" w:rsidR="008832D8" w:rsidRPr="00FC4016" w:rsidRDefault="008832D8" w:rsidP="002B208C">
            <w:pPr>
              <w:pStyle w:val="TableNormal1"/>
              <w:rPr>
                <w:color w:val="FFFFFF" w:themeColor="background1"/>
                <w:szCs w:val="20"/>
              </w:rPr>
            </w:pPr>
            <w:r w:rsidRPr="00FC4016">
              <w:rPr>
                <w:color w:val="FFFFFF" w:themeColor="background1"/>
                <w:szCs w:val="20"/>
              </w:rPr>
              <w:t>If the dependent child is…</w:t>
            </w:r>
          </w:p>
        </w:tc>
        <w:tc>
          <w:tcPr>
            <w:tcW w:w="1842" w:type="dxa"/>
          </w:tcPr>
          <w:p w14:paraId="0D47F2F5" w14:textId="77777777" w:rsidR="008832D8" w:rsidRPr="00FC4016" w:rsidRDefault="008832D8" w:rsidP="002B208C">
            <w:pPr>
              <w:pStyle w:val="TableNormal1"/>
              <w:rPr>
                <w:color w:val="FFFFFF" w:themeColor="background1"/>
                <w:szCs w:val="20"/>
              </w:rPr>
            </w:pPr>
            <w:r w:rsidRPr="00FC4016">
              <w:rPr>
                <w:color w:val="FFFFFF" w:themeColor="background1"/>
                <w:szCs w:val="20"/>
              </w:rPr>
              <w:t>the additional amount is…</w:t>
            </w:r>
          </w:p>
        </w:tc>
      </w:tr>
      <w:tr w:rsidR="008832D8" w:rsidRPr="00F82F50" w14:paraId="16C0CB00" w14:textId="77777777" w:rsidTr="00B064D0">
        <w:tc>
          <w:tcPr>
            <w:tcW w:w="7905" w:type="dxa"/>
          </w:tcPr>
          <w:p w14:paraId="6A210DEC" w14:textId="77777777" w:rsidR="008832D8" w:rsidRPr="00FC4016" w:rsidRDefault="008832D8" w:rsidP="002B208C">
            <w:pPr>
              <w:pStyle w:val="TableNormal1"/>
              <w:rPr>
                <w:szCs w:val="20"/>
              </w:rPr>
            </w:pPr>
            <w:r w:rsidRPr="00FC4016">
              <w:rPr>
                <w:szCs w:val="20"/>
              </w:rPr>
              <w:t>the first child under 16</w:t>
            </w:r>
            <w:r w:rsidR="00D30A62">
              <w:rPr>
                <w:szCs w:val="20"/>
              </w:rPr>
              <w:t>;</w:t>
            </w:r>
            <w:r w:rsidRPr="00FC4016">
              <w:rPr>
                <w:szCs w:val="20"/>
              </w:rPr>
              <w:t xml:space="preserve"> </w:t>
            </w:r>
          </w:p>
        </w:tc>
        <w:tc>
          <w:tcPr>
            <w:tcW w:w="1842" w:type="dxa"/>
          </w:tcPr>
          <w:p w14:paraId="1120148B" w14:textId="77777777" w:rsidR="008832D8" w:rsidRPr="00FC4016" w:rsidRDefault="008832D8" w:rsidP="00FC4016">
            <w:pPr>
              <w:pStyle w:val="TableNormal1"/>
              <w:jc w:val="center"/>
              <w:rPr>
                <w:szCs w:val="20"/>
              </w:rPr>
            </w:pPr>
            <w:r w:rsidRPr="00FC4016">
              <w:rPr>
                <w:szCs w:val="20"/>
              </w:rPr>
              <w:t>1,230</w:t>
            </w:r>
          </w:p>
        </w:tc>
      </w:tr>
      <w:tr w:rsidR="008832D8" w:rsidRPr="00F82F50" w14:paraId="06A6ACD5" w14:textId="77777777" w:rsidTr="00B064D0">
        <w:tc>
          <w:tcPr>
            <w:tcW w:w="7905" w:type="dxa"/>
          </w:tcPr>
          <w:p w14:paraId="7D3882CF" w14:textId="77777777" w:rsidR="008832D8" w:rsidRPr="00FC4016" w:rsidRDefault="008832D8" w:rsidP="002B208C">
            <w:pPr>
              <w:pStyle w:val="TableNormal1"/>
              <w:rPr>
                <w:szCs w:val="20"/>
              </w:rPr>
            </w:pPr>
            <w:r w:rsidRPr="00FC4016">
              <w:rPr>
                <w:szCs w:val="20"/>
              </w:rPr>
              <w:t>the second or a subsequent child under 16</w:t>
            </w:r>
            <w:r w:rsidR="00D30A62">
              <w:rPr>
                <w:szCs w:val="20"/>
              </w:rPr>
              <w:t>;</w:t>
            </w:r>
            <w:r w:rsidRPr="00FC4016">
              <w:rPr>
                <w:szCs w:val="20"/>
              </w:rPr>
              <w:t xml:space="preserve"> </w:t>
            </w:r>
          </w:p>
        </w:tc>
        <w:tc>
          <w:tcPr>
            <w:tcW w:w="1842" w:type="dxa"/>
          </w:tcPr>
          <w:p w14:paraId="7BFF27CC" w14:textId="77777777" w:rsidR="008832D8" w:rsidRPr="00FC4016" w:rsidRDefault="008832D8" w:rsidP="00FC4016">
            <w:pPr>
              <w:pStyle w:val="TableNormal1"/>
              <w:jc w:val="center"/>
              <w:rPr>
                <w:szCs w:val="20"/>
              </w:rPr>
            </w:pPr>
            <w:r w:rsidRPr="00FC4016">
              <w:rPr>
                <w:szCs w:val="20"/>
              </w:rPr>
              <w:t>2,562</w:t>
            </w:r>
          </w:p>
        </w:tc>
      </w:tr>
      <w:tr w:rsidR="008832D8" w:rsidRPr="00F82F50" w14:paraId="7D505214" w14:textId="77777777" w:rsidTr="00B064D0">
        <w:tc>
          <w:tcPr>
            <w:tcW w:w="7905" w:type="dxa"/>
          </w:tcPr>
          <w:p w14:paraId="43411443" w14:textId="77777777" w:rsidR="008832D8" w:rsidRPr="00060BFF" w:rsidRDefault="008832D8" w:rsidP="000F64C6">
            <w:pPr>
              <w:pStyle w:val="ListParagraph"/>
              <w:rPr>
                <w:sz w:val="20"/>
              </w:rPr>
            </w:pPr>
            <w:r w:rsidRPr="00060BFF">
              <w:rPr>
                <w:sz w:val="20"/>
              </w:rPr>
              <w:t xml:space="preserve">either aged 16-21 </w:t>
            </w:r>
            <w:proofErr w:type="gramStart"/>
            <w:r w:rsidRPr="00060BFF">
              <w:rPr>
                <w:sz w:val="20"/>
              </w:rPr>
              <w:t>and</w:t>
            </w:r>
            <w:proofErr w:type="gramEnd"/>
            <w:r w:rsidRPr="00060BFF">
              <w:rPr>
                <w:sz w:val="20"/>
              </w:rPr>
              <w:t xml:space="preserve"> in full-time study</w:t>
            </w:r>
            <w:r w:rsidR="00D30A62" w:rsidRPr="00060BFF">
              <w:rPr>
                <w:sz w:val="20"/>
              </w:rPr>
              <w:t>;</w:t>
            </w:r>
            <w:r w:rsidR="001047C4" w:rsidRPr="00060BFF">
              <w:rPr>
                <w:sz w:val="20"/>
              </w:rPr>
              <w:t xml:space="preserve"> </w:t>
            </w:r>
            <w:r w:rsidRPr="00060BFF">
              <w:rPr>
                <w:sz w:val="20"/>
              </w:rPr>
              <w:t>OR</w:t>
            </w:r>
          </w:p>
          <w:p w14:paraId="32B3209D" w14:textId="77777777" w:rsidR="008832D8" w:rsidRPr="00060BFF" w:rsidRDefault="008832D8" w:rsidP="000F64C6">
            <w:pPr>
              <w:pStyle w:val="ListParagraph"/>
              <w:rPr>
                <w:sz w:val="20"/>
              </w:rPr>
            </w:pPr>
            <w:r w:rsidRPr="00060BFF">
              <w:rPr>
                <w:sz w:val="20"/>
              </w:rPr>
              <w:t>aged under 16 years</w:t>
            </w:r>
            <w:r w:rsidR="00D30A62" w:rsidRPr="00060BFF">
              <w:rPr>
                <w:sz w:val="20"/>
              </w:rPr>
              <w:t>;</w:t>
            </w:r>
            <w:r w:rsidRPr="00060BFF">
              <w:rPr>
                <w:sz w:val="20"/>
              </w:rPr>
              <w:t xml:space="preserve"> AND </w:t>
            </w:r>
          </w:p>
          <w:p w14:paraId="1CF6EB72" w14:textId="77777777" w:rsidR="008832D8" w:rsidRPr="00060BFF" w:rsidRDefault="008832D8" w:rsidP="000F64C6">
            <w:pPr>
              <w:pStyle w:val="ListParagraph"/>
              <w:rPr>
                <w:sz w:val="20"/>
              </w:rPr>
            </w:pPr>
            <w:r w:rsidRPr="00060BFF">
              <w:rPr>
                <w:sz w:val="20"/>
              </w:rPr>
              <w:t>not independent for the purposes of ABSTUDY or Youth Allowance</w:t>
            </w:r>
            <w:r w:rsidR="00D30A62" w:rsidRPr="00060BFF">
              <w:rPr>
                <w:sz w:val="20"/>
              </w:rPr>
              <w:t>;</w:t>
            </w:r>
            <w:r w:rsidRPr="00060BFF">
              <w:rPr>
                <w:sz w:val="20"/>
              </w:rPr>
              <w:t xml:space="preserve"> AND </w:t>
            </w:r>
          </w:p>
          <w:p w14:paraId="47B34809" w14:textId="77777777" w:rsidR="008832D8" w:rsidRPr="00060BFF" w:rsidRDefault="008832D8" w:rsidP="000F64C6">
            <w:pPr>
              <w:pStyle w:val="ListParagraph"/>
              <w:rPr>
                <w:sz w:val="20"/>
              </w:rPr>
            </w:pPr>
            <w:r w:rsidRPr="00060BFF">
              <w:rPr>
                <w:sz w:val="20"/>
              </w:rPr>
              <w:t>qualifies for either:</w:t>
            </w:r>
          </w:p>
          <w:p w14:paraId="43DF5005" w14:textId="77777777" w:rsidR="008832D8" w:rsidRPr="00060BFF" w:rsidRDefault="008832D8" w:rsidP="000F64C6">
            <w:pPr>
              <w:pStyle w:val="ListBullet"/>
              <w:rPr>
                <w:sz w:val="20"/>
              </w:rPr>
            </w:pPr>
            <w:r w:rsidRPr="00060BFF">
              <w:rPr>
                <w:sz w:val="20"/>
              </w:rPr>
              <w:t xml:space="preserve">Assistance </w:t>
            </w:r>
            <w:r w:rsidR="001520A4" w:rsidRPr="00060BFF">
              <w:rPr>
                <w:sz w:val="20"/>
              </w:rPr>
              <w:t>f</w:t>
            </w:r>
            <w:r w:rsidRPr="00060BFF">
              <w:rPr>
                <w:sz w:val="20"/>
              </w:rPr>
              <w:t xml:space="preserve">or Isolated Children </w:t>
            </w:r>
            <w:r w:rsidR="006976A9" w:rsidRPr="00060BFF">
              <w:rPr>
                <w:sz w:val="20"/>
              </w:rPr>
              <w:t xml:space="preserve">(AIC) </w:t>
            </w:r>
            <w:r w:rsidRPr="00060BFF">
              <w:rPr>
                <w:sz w:val="20"/>
              </w:rPr>
              <w:t>Boarding Allowance or Second Home Allowance</w:t>
            </w:r>
            <w:r w:rsidR="00D30A62" w:rsidRPr="00060BFF">
              <w:rPr>
                <w:sz w:val="20"/>
              </w:rPr>
              <w:t>;</w:t>
            </w:r>
            <w:r w:rsidRPr="00060BFF">
              <w:rPr>
                <w:sz w:val="20"/>
              </w:rPr>
              <w:t xml:space="preserve"> or </w:t>
            </w:r>
          </w:p>
          <w:p w14:paraId="690DA5FB" w14:textId="77777777" w:rsidR="008832D8" w:rsidRPr="00FC4016" w:rsidRDefault="008832D8" w:rsidP="000F64C6">
            <w:pPr>
              <w:pStyle w:val="ListBullet"/>
            </w:pPr>
            <w:r w:rsidRPr="00060BFF">
              <w:rPr>
                <w:sz w:val="20"/>
              </w:rPr>
              <w:t xml:space="preserve">Where the student has a full-time or </w:t>
            </w:r>
            <w:hyperlink w:anchor="_Chapter_48:_Study-load" w:tooltip="Link to Chapter 48: Study-load Concessions" w:history="1">
              <w:r w:rsidRPr="001157DA">
                <w:rPr>
                  <w:rStyle w:val="Hyperlink"/>
                  <w:rFonts w:cs="Arial"/>
                  <w:sz w:val="20"/>
                </w:rPr>
                <w:t>concessional study-load</w:t>
              </w:r>
            </w:hyperlink>
            <w:r w:rsidRPr="00060BFF">
              <w:rPr>
                <w:sz w:val="20"/>
              </w:rPr>
              <w:t>, one of the following</w:t>
            </w:r>
            <w:r w:rsidRPr="00FC4016">
              <w:t>:</w:t>
            </w:r>
          </w:p>
          <w:p w14:paraId="4BA58A0A" w14:textId="77777777" w:rsidR="008832D8" w:rsidRPr="00FC4016" w:rsidRDefault="008832D8" w:rsidP="001D6B69">
            <w:pPr>
              <w:pStyle w:val="Bullet2"/>
              <w:rPr>
                <w:sz w:val="20"/>
              </w:rPr>
            </w:pPr>
            <w:r w:rsidRPr="00FC4016">
              <w:rPr>
                <w:sz w:val="20"/>
              </w:rPr>
              <w:t xml:space="preserve">ABSTUDY </w:t>
            </w:r>
            <w:hyperlink w:anchor="_Chapter_16:_Schooling" w:tooltip="Link to Chapter 16 Schooling B Award" w:history="1">
              <w:r w:rsidRPr="00FC4016">
                <w:rPr>
                  <w:rStyle w:val="Hyperlink"/>
                  <w:sz w:val="20"/>
                </w:rPr>
                <w:t>Schooling B Award</w:t>
              </w:r>
            </w:hyperlink>
            <w:r w:rsidR="00D30A62">
              <w:rPr>
                <w:sz w:val="20"/>
              </w:rPr>
              <w:t>;</w:t>
            </w:r>
            <w:r w:rsidRPr="00FC4016">
              <w:rPr>
                <w:sz w:val="20"/>
              </w:rPr>
              <w:t xml:space="preserve"> </w:t>
            </w:r>
          </w:p>
          <w:p w14:paraId="28AD8524" w14:textId="77777777" w:rsidR="008832D8" w:rsidRPr="00FC4016" w:rsidRDefault="008832D8" w:rsidP="001D6B69">
            <w:pPr>
              <w:pStyle w:val="Bullet2"/>
              <w:rPr>
                <w:sz w:val="20"/>
              </w:rPr>
            </w:pPr>
            <w:r w:rsidRPr="00FC4016">
              <w:rPr>
                <w:sz w:val="20"/>
              </w:rPr>
              <w:t xml:space="preserve">ABSTUDY </w:t>
            </w:r>
            <w:hyperlink w:anchor="_Chapter_17:_Tertiary" w:tooltip="Link to Chapter 17 Tertiary Award" w:history="1">
              <w:r w:rsidRPr="00FC4016">
                <w:rPr>
                  <w:rStyle w:val="Hyperlink"/>
                  <w:sz w:val="20"/>
                </w:rPr>
                <w:t>Tertiary Award</w:t>
              </w:r>
            </w:hyperlink>
            <w:r w:rsidR="00D30A62">
              <w:rPr>
                <w:sz w:val="20"/>
              </w:rPr>
              <w:t>;</w:t>
            </w:r>
            <w:r w:rsidRPr="00FC4016">
              <w:rPr>
                <w:sz w:val="20"/>
              </w:rPr>
              <w:t xml:space="preserve"> </w:t>
            </w:r>
          </w:p>
          <w:p w14:paraId="23D971F3" w14:textId="77777777" w:rsidR="008832D8" w:rsidRPr="00FC4016" w:rsidRDefault="008832D8" w:rsidP="001D6B69">
            <w:pPr>
              <w:pStyle w:val="Bullet2"/>
            </w:pPr>
            <w:r w:rsidRPr="00FC4016">
              <w:t xml:space="preserve">ABSTUDY </w:t>
            </w:r>
            <w:hyperlink w:anchor="_Chapter_20:_Masters" w:tooltip="Link to Chapter 20 Masters and Doctorate Award" w:history="1">
              <w:r w:rsidRPr="00FC4016">
                <w:rPr>
                  <w:rStyle w:val="Hyperlink"/>
                  <w:sz w:val="20"/>
                </w:rPr>
                <w:t>Masters and Doctorate Award</w:t>
              </w:r>
            </w:hyperlink>
            <w:r w:rsidR="00D30A62">
              <w:t>;</w:t>
            </w:r>
            <w:r w:rsidRPr="00FC4016">
              <w:t xml:space="preserve"> or </w:t>
            </w:r>
          </w:p>
          <w:p w14:paraId="67F52FC5" w14:textId="77777777" w:rsidR="008832D8" w:rsidRPr="00060BFF" w:rsidRDefault="008832D8" w:rsidP="001D6B69">
            <w:pPr>
              <w:pStyle w:val="Bullet2"/>
              <w:rPr>
                <w:sz w:val="20"/>
              </w:rPr>
            </w:pPr>
            <w:r w:rsidRPr="00060BFF">
              <w:rPr>
                <w:sz w:val="20"/>
              </w:rPr>
              <w:t xml:space="preserve">School Term Allowance under the ABSTUDY </w:t>
            </w:r>
            <w:hyperlink w:anchor="_Chapter_15:_Schooling" w:tooltip="Link to Chapter 15 Schooling A Award" w:history="1">
              <w:r w:rsidRPr="001157DA">
                <w:rPr>
                  <w:rStyle w:val="Hyperlink"/>
                  <w:sz w:val="20"/>
                </w:rPr>
                <w:t xml:space="preserve">Schooling </w:t>
              </w:r>
              <w:proofErr w:type="gramStart"/>
              <w:r w:rsidRPr="001157DA">
                <w:rPr>
                  <w:rStyle w:val="Hyperlink"/>
                  <w:sz w:val="20"/>
                </w:rPr>
                <w:t>A</w:t>
              </w:r>
              <w:proofErr w:type="gramEnd"/>
              <w:r w:rsidRPr="001157DA">
                <w:rPr>
                  <w:rStyle w:val="Hyperlink"/>
                  <w:sz w:val="20"/>
                </w:rPr>
                <w:t xml:space="preserve"> Award</w:t>
              </w:r>
            </w:hyperlink>
          </w:p>
        </w:tc>
        <w:tc>
          <w:tcPr>
            <w:tcW w:w="1842" w:type="dxa"/>
          </w:tcPr>
          <w:p w14:paraId="4436971F" w14:textId="77777777" w:rsidR="008832D8" w:rsidRPr="00FC4016" w:rsidRDefault="008832D8" w:rsidP="00FC4016">
            <w:pPr>
              <w:pStyle w:val="TableNormal1"/>
              <w:jc w:val="center"/>
              <w:rPr>
                <w:szCs w:val="20"/>
              </w:rPr>
            </w:pPr>
            <w:r w:rsidRPr="00FC4016">
              <w:rPr>
                <w:szCs w:val="20"/>
              </w:rPr>
              <w:t>3,792</w:t>
            </w:r>
          </w:p>
        </w:tc>
      </w:tr>
    </w:tbl>
    <w:p w14:paraId="64566EDA" w14:textId="77777777" w:rsidR="00BA6E10" w:rsidRPr="00553B50" w:rsidRDefault="00BA6E10" w:rsidP="00553B50">
      <w:pPr>
        <w:spacing w:before="0" w:beforeAutospacing="0" w:after="0" w:afterAutospacing="0"/>
        <w:rPr>
          <w:sz w:val="16"/>
          <w:szCs w:val="16"/>
        </w:rPr>
      </w:pPr>
      <w:bookmarkStart w:id="836" w:name="_60.3.5.2_Calculation_of"/>
      <w:bookmarkStart w:id="837" w:name="_60.3.5.2_Calculation_of_1"/>
      <w:bookmarkEnd w:id="836"/>
      <w:bookmarkEnd w:id="837"/>
    </w:p>
    <w:p w14:paraId="30683B10" w14:textId="77777777" w:rsidR="00F341BA" w:rsidRPr="00553B50" w:rsidRDefault="00F341BA" w:rsidP="00553B50">
      <w:pPr>
        <w:pStyle w:val="Heading5"/>
      </w:pPr>
      <w:r w:rsidRPr="00F82F50">
        <w:t xml:space="preserve">60.3.5.2 Calculation of Effect of Partner Income test for Student or Australian Apprentice </w:t>
      </w:r>
      <w:r w:rsidR="00164933" w:rsidRPr="00F82F50">
        <w:t>22</w:t>
      </w:r>
      <w:r w:rsidRPr="00F82F50">
        <w:t xml:space="preserve"> years or over</w:t>
      </w:r>
    </w:p>
    <w:p w14:paraId="29AEA849" w14:textId="77777777" w:rsidR="00F341BA" w:rsidRPr="00F82F50" w:rsidRDefault="00F341BA" w:rsidP="00345CEF">
      <w:r w:rsidRPr="00F82F50">
        <w:t xml:space="preserve">The following table shows the steps involved in applying the Partner Income test for students or </w:t>
      </w:r>
      <w:hyperlink w:anchor="Australian_Apprentice" w:tooltip="Link to Australian Apprentice in glossary" w:history="1">
        <w:r w:rsidRPr="00F82F50">
          <w:rPr>
            <w:rStyle w:val="Hyperlink"/>
          </w:rPr>
          <w:t>Australian Apprentices</w:t>
        </w:r>
      </w:hyperlink>
      <w:r w:rsidR="00164933" w:rsidRPr="00F82F50">
        <w:t> aged 22</w:t>
      </w:r>
      <w:r w:rsidRPr="00F82F50">
        <w:t xml:space="preserve"> years or over.</w:t>
      </w:r>
    </w:p>
    <w:tbl>
      <w:tblPr>
        <w:tblStyle w:val="Style1"/>
        <w:tblW w:w="9747" w:type="dxa"/>
        <w:tblLook w:val="04A0" w:firstRow="1" w:lastRow="0" w:firstColumn="1" w:lastColumn="0" w:noHBand="0" w:noVBand="1"/>
        <w:tblCaption w:val="Effect of Partner Income test for Student or Australian Apprentice 22 years or over"/>
      </w:tblPr>
      <w:tblGrid>
        <w:gridCol w:w="675"/>
        <w:gridCol w:w="9072"/>
      </w:tblGrid>
      <w:tr w:rsidR="00707BFA" w:rsidRPr="00C761E6" w14:paraId="4E577BA0" w14:textId="77777777" w:rsidTr="00772CB4">
        <w:trPr>
          <w:cnfStyle w:val="100000000000" w:firstRow="1" w:lastRow="0" w:firstColumn="0" w:lastColumn="0" w:oddVBand="0" w:evenVBand="0" w:oddHBand="0" w:evenHBand="0" w:firstRowFirstColumn="0" w:firstRowLastColumn="0" w:lastRowFirstColumn="0" w:lastRowLastColumn="0"/>
          <w:tblHeader/>
        </w:trPr>
        <w:tc>
          <w:tcPr>
            <w:tcW w:w="675" w:type="dxa"/>
          </w:tcPr>
          <w:p w14:paraId="2C7AB956" w14:textId="77777777" w:rsidR="008832D8" w:rsidRPr="00FC4016" w:rsidRDefault="008832D8" w:rsidP="002B208C">
            <w:pPr>
              <w:pStyle w:val="TableNormal1"/>
              <w:rPr>
                <w:color w:val="FFFFFF" w:themeColor="background1"/>
                <w:szCs w:val="20"/>
              </w:rPr>
            </w:pPr>
            <w:r w:rsidRPr="00FC4016">
              <w:rPr>
                <w:color w:val="FFFFFF" w:themeColor="background1"/>
                <w:szCs w:val="20"/>
              </w:rPr>
              <w:t>Step</w:t>
            </w:r>
          </w:p>
        </w:tc>
        <w:tc>
          <w:tcPr>
            <w:tcW w:w="9072" w:type="dxa"/>
          </w:tcPr>
          <w:p w14:paraId="7B24D049" w14:textId="77777777" w:rsidR="008832D8" w:rsidRPr="00FC4016" w:rsidRDefault="008832D8" w:rsidP="002B208C">
            <w:pPr>
              <w:pStyle w:val="TableNormal1"/>
              <w:rPr>
                <w:color w:val="FFFFFF" w:themeColor="background1"/>
                <w:szCs w:val="20"/>
              </w:rPr>
            </w:pPr>
            <w:r w:rsidRPr="00FC4016">
              <w:rPr>
                <w:color w:val="FFFFFF" w:themeColor="background1"/>
                <w:szCs w:val="20"/>
              </w:rPr>
              <w:t>Action</w:t>
            </w:r>
          </w:p>
        </w:tc>
      </w:tr>
      <w:tr w:rsidR="008832D8" w:rsidRPr="00F82F50" w14:paraId="0CEF6352" w14:textId="77777777" w:rsidTr="00772CB4">
        <w:tc>
          <w:tcPr>
            <w:tcW w:w="675" w:type="dxa"/>
          </w:tcPr>
          <w:p w14:paraId="0D2E93C0" w14:textId="77777777" w:rsidR="008832D8" w:rsidRPr="00FC4016" w:rsidRDefault="008832D8" w:rsidP="002B208C">
            <w:pPr>
              <w:pStyle w:val="TableNormal1"/>
              <w:rPr>
                <w:b/>
                <w:szCs w:val="20"/>
              </w:rPr>
            </w:pPr>
            <w:r w:rsidRPr="00FC4016">
              <w:rPr>
                <w:b/>
                <w:szCs w:val="20"/>
              </w:rPr>
              <w:t>1</w:t>
            </w:r>
          </w:p>
        </w:tc>
        <w:tc>
          <w:tcPr>
            <w:tcW w:w="9072" w:type="dxa"/>
          </w:tcPr>
          <w:p w14:paraId="4EE6F26F" w14:textId="77777777" w:rsidR="008832D8" w:rsidRPr="00FC4016" w:rsidRDefault="008832D8" w:rsidP="002B208C">
            <w:pPr>
              <w:pStyle w:val="TableNormal1"/>
              <w:rPr>
                <w:szCs w:val="20"/>
              </w:rPr>
            </w:pPr>
            <w:r w:rsidRPr="00FC4016">
              <w:rPr>
                <w:szCs w:val="20"/>
              </w:rPr>
              <w:t>Determine the Partner Income for the fortnight.</w:t>
            </w:r>
          </w:p>
        </w:tc>
      </w:tr>
      <w:tr w:rsidR="008832D8" w:rsidRPr="00F82F50" w14:paraId="4DF522B7" w14:textId="77777777" w:rsidTr="00772CB4">
        <w:tc>
          <w:tcPr>
            <w:tcW w:w="675" w:type="dxa"/>
          </w:tcPr>
          <w:p w14:paraId="56C1EFD8" w14:textId="77777777" w:rsidR="008832D8" w:rsidRPr="00FC4016" w:rsidRDefault="008832D8" w:rsidP="002B208C">
            <w:pPr>
              <w:pStyle w:val="TableNormal1"/>
              <w:rPr>
                <w:b/>
                <w:szCs w:val="20"/>
              </w:rPr>
            </w:pPr>
            <w:r w:rsidRPr="00FC4016">
              <w:rPr>
                <w:b/>
                <w:szCs w:val="20"/>
              </w:rPr>
              <w:t>2</w:t>
            </w:r>
          </w:p>
        </w:tc>
        <w:tc>
          <w:tcPr>
            <w:tcW w:w="9072" w:type="dxa"/>
          </w:tcPr>
          <w:p w14:paraId="691B0E01" w14:textId="24908BDB" w:rsidR="008832D8" w:rsidRPr="00FC4016" w:rsidRDefault="008832D8" w:rsidP="002B208C">
            <w:pPr>
              <w:pStyle w:val="TableNormal1"/>
              <w:rPr>
                <w:szCs w:val="20"/>
              </w:rPr>
            </w:pPr>
            <w:r w:rsidRPr="00FC4016">
              <w:rPr>
                <w:szCs w:val="20"/>
              </w:rPr>
              <w:t>Determine the annual base Partner Income Free Area (PtrIFA)</w:t>
            </w:r>
            <w:r w:rsidR="00A36349">
              <w:rPr>
                <w:szCs w:val="20"/>
              </w:rPr>
              <w:t>.</w:t>
            </w:r>
            <w:r w:rsidR="001F45A6">
              <w:rPr>
                <w:szCs w:val="20"/>
              </w:rPr>
              <w:t xml:space="preserve"> </w:t>
            </w:r>
            <w:r w:rsidRPr="00FC4016">
              <w:rPr>
                <w:szCs w:val="20"/>
              </w:rPr>
              <w:t xml:space="preserve">The base PtrIFA is set in </w:t>
            </w:r>
            <w:r w:rsidR="00981D94" w:rsidRPr="00981D94">
              <w:rPr>
                <w:i/>
                <w:szCs w:val="20"/>
              </w:rPr>
              <w:t>A guide to Australian Government payments</w:t>
            </w:r>
            <w:r w:rsidR="00345CEF" w:rsidRPr="00FC4016">
              <w:rPr>
                <w:i/>
                <w:szCs w:val="20"/>
              </w:rPr>
              <w:t>.</w:t>
            </w:r>
          </w:p>
        </w:tc>
      </w:tr>
      <w:tr w:rsidR="008832D8" w:rsidRPr="00F82F50" w14:paraId="38F39C7A" w14:textId="77777777" w:rsidTr="00772CB4">
        <w:tc>
          <w:tcPr>
            <w:tcW w:w="675" w:type="dxa"/>
          </w:tcPr>
          <w:p w14:paraId="5041A4F7" w14:textId="77777777" w:rsidR="008832D8" w:rsidRPr="00FC4016" w:rsidRDefault="008832D8" w:rsidP="002B208C">
            <w:pPr>
              <w:pStyle w:val="TableNormal1"/>
              <w:rPr>
                <w:b/>
                <w:szCs w:val="20"/>
              </w:rPr>
            </w:pPr>
            <w:r w:rsidRPr="00FC4016">
              <w:rPr>
                <w:b/>
                <w:szCs w:val="20"/>
              </w:rPr>
              <w:t>3</w:t>
            </w:r>
          </w:p>
        </w:tc>
        <w:tc>
          <w:tcPr>
            <w:tcW w:w="9072" w:type="dxa"/>
          </w:tcPr>
          <w:p w14:paraId="01627372" w14:textId="58521F9B" w:rsidR="008832D8" w:rsidRPr="00FC4016" w:rsidRDefault="008832D8" w:rsidP="002B208C">
            <w:pPr>
              <w:pStyle w:val="TableNormal1"/>
              <w:rPr>
                <w:szCs w:val="20"/>
              </w:rPr>
            </w:pPr>
            <w:r w:rsidRPr="00FC4016">
              <w:rPr>
                <w:szCs w:val="20"/>
              </w:rPr>
              <w:t>Determine the adjusted PtrIFA</w:t>
            </w:r>
            <w:r w:rsidR="00A36349">
              <w:rPr>
                <w:szCs w:val="20"/>
              </w:rPr>
              <w:t>.</w:t>
            </w:r>
            <w:r w:rsidR="001F45A6">
              <w:rPr>
                <w:szCs w:val="20"/>
              </w:rPr>
              <w:t xml:space="preserve"> </w:t>
            </w:r>
            <w:r w:rsidRPr="00FC4016">
              <w:rPr>
                <w:szCs w:val="20"/>
              </w:rPr>
              <w:t xml:space="preserve">This is the base PtrIFA plus any amounts for </w:t>
            </w:r>
            <w:hyperlink w:anchor="Dependent_child" w:history="1">
              <w:r w:rsidRPr="00FC4016">
                <w:rPr>
                  <w:szCs w:val="20"/>
                </w:rPr>
                <w:t>dependent children</w:t>
              </w:r>
            </w:hyperlink>
            <w:r w:rsidRPr="00FC4016">
              <w:rPr>
                <w:szCs w:val="20"/>
              </w:rPr>
              <w:t xml:space="preserve"> as per </w:t>
            </w:r>
            <w:hyperlink w:anchor="_60.3.5.1_Adjustments_to" w:history="1">
              <w:r w:rsidRPr="00FC4016">
                <w:rPr>
                  <w:szCs w:val="20"/>
                </w:rPr>
                <w:t>60.3.5.1</w:t>
              </w:r>
            </w:hyperlink>
            <w:r w:rsidRPr="00FC4016">
              <w:rPr>
                <w:szCs w:val="20"/>
              </w:rPr>
              <w:t>.</w:t>
            </w:r>
          </w:p>
        </w:tc>
      </w:tr>
      <w:tr w:rsidR="008832D8" w:rsidRPr="00F82F50" w14:paraId="7DC0462A" w14:textId="77777777" w:rsidTr="00772CB4">
        <w:tc>
          <w:tcPr>
            <w:tcW w:w="675" w:type="dxa"/>
          </w:tcPr>
          <w:p w14:paraId="74C6D9C6" w14:textId="77777777" w:rsidR="008832D8" w:rsidRPr="00FC4016" w:rsidRDefault="008832D8" w:rsidP="002B208C">
            <w:pPr>
              <w:pStyle w:val="TableNormal1"/>
              <w:rPr>
                <w:b/>
                <w:szCs w:val="20"/>
              </w:rPr>
            </w:pPr>
            <w:r w:rsidRPr="00FC4016">
              <w:rPr>
                <w:b/>
                <w:szCs w:val="20"/>
              </w:rPr>
              <w:t>4</w:t>
            </w:r>
          </w:p>
        </w:tc>
        <w:tc>
          <w:tcPr>
            <w:tcW w:w="9072" w:type="dxa"/>
          </w:tcPr>
          <w:p w14:paraId="0B9D63FD" w14:textId="77777777" w:rsidR="008832D8" w:rsidRPr="00FC4016" w:rsidRDefault="008832D8" w:rsidP="00C761E6">
            <w:pPr>
              <w:pStyle w:val="TableNormal1"/>
              <w:rPr>
                <w:szCs w:val="20"/>
              </w:rPr>
            </w:pPr>
            <w:r w:rsidRPr="00FC4016">
              <w:rPr>
                <w:szCs w:val="20"/>
              </w:rPr>
              <w:t>Does the Partner Income for the fortnight exceed the fortnightly adjusted PtrIFA?</w:t>
            </w:r>
          </w:p>
          <w:p w14:paraId="3011997B" w14:textId="61936F59" w:rsidR="008832D8" w:rsidRPr="00FC4016" w:rsidRDefault="008832D8" w:rsidP="000F64C6">
            <w:pPr>
              <w:pStyle w:val="ListParagraph"/>
            </w:pPr>
            <w:r w:rsidRPr="00FC4016">
              <w:t>if NO, the test does not affect the recipient’s maximum rate of ABSTUDY</w:t>
            </w:r>
            <w:r w:rsidR="00A36349">
              <w:t>.</w:t>
            </w:r>
            <w:r w:rsidR="001F45A6">
              <w:t xml:space="preserve"> </w:t>
            </w:r>
          </w:p>
          <w:p w14:paraId="2E39E2D8" w14:textId="77777777" w:rsidR="008832D8" w:rsidRPr="00FC4016" w:rsidRDefault="008832D8" w:rsidP="000F64C6">
            <w:pPr>
              <w:pStyle w:val="ListParagraph"/>
            </w:pPr>
            <w:r w:rsidRPr="00FC4016">
              <w:t>if YES, go to Step 5.</w:t>
            </w:r>
          </w:p>
        </w:tc>
      </w:tr>
      <w:tr w:rsidR="008832D8" w:rsidRPr="00F82F50" w14:paraId="0A64B694" w14:textId="77777777" w:rsidTr="00772CB4">
        <w:tc>
          <w:tcPr>
            <w:tcW w:w="675" w:type="dxa"/>
          </w:tcPr>
          <w:p w14:paraId="5450C752" w14:textId="77777777" w:rsidR="008832D8" w:rsidRPr="00FC4016" w:rsidRDefault="008832D8" w:rsidP="002B208C">
            <w:pPr>
              <w:pStyle w:val="TableNormal1"/>
              <w:rPr>
                <w:b/>
                <w:szCs w:val="20"/>
              </w:rPr>
            </w:pPr>
            <w:r w:rsidRPr="00FC4016">
              <w:rPr>
                <w:b/>
                <w:szCs w:val="20"/>
              </w:rPr>
              <w:t>5</w:t>
            </w:r>
          </w:p>
        </w:tc>
        <w:tc>
          <w:tcPr>
            <w:tcW w:w="9072" w:type="dxa"/>
          </w:tcPr>
          <w:p w14:paraId="39FB7D9D" w14:textId="77777777" w:rsidR="008832D8" w:rsidRPr="00FC4016" w:rsidRDefault="008832D8" w:rsidP="00C761E6">
            <w:pPr>
              <w:pStyle w:val="TableNormal1"/>
              <w:rPr>
                <w:szCs w:val="20"/>
              </w:rPr>
            </w:pPr>
            <w:r w:rsidRPr="00FC4016">
              <w:rPr>
                <w:szCs w:val="20"/>
              </w:rPr>
              <w:t>Determine the Partner Income Excess for the fortnight:</w:t>
            </w:r>
          </w:p>
          <w:p w14:paraId="000ECE4D" w14:textId="77777777" w:rsidR="008832D8" w:rsidRPr="00060BFF" w:rsidRDefault="008832D8" w:rsidP="000F64C6">
            <w:pPr>
              <w:pStyle w:val="ListParagraph"/>
              <w:rPr>
                <w:sz w:val="20"/>
              </w:rPr>
            </w:pPr>
            <w:r w:rsidRPr="00060BFF">
              <w:rPr>
                <w:sz w:val="20"/>
              </w:rPr>
              <w:t xml:space="preserve">Partner income for the fortnight </w:t>
            </w:r>
          </w:p>
          <w:p w14:paraId="530D006A" w14:textId="77777777" w:rsidR="008832D8" w:rsidRPr="00060BFF" w:rsidRDefault="008832D8" w:rsidP="000F64C6">
            <w:pPr>
              <w:pStyle w:val="ListParagraph"/>
              <w:rPr>
                <w:sz w:val="20"/>
              </w:rPr>
            </w:pPr>
            <w:r w:rsidRPr="00060BFF">
              <w:rPr>
                <w:sz w:val="20"/>
              </w:rPr>
              <w:t>less the fortnightly adjusted PtrIFA</w:t>
            </w:r>
          </w:p>
          <w:p w14:paraId="6BD5352F" w14:textId="77777777" w:rsidR="008832D8" w:rsidRDefault="008832D8" w:rsidP="00C761E6">
            <w:pPr>
              <w:pStyle w:val="TableNormal1"/>
              <w:rPr>
                <w:szCs w:val="20"/>
              </w:rPr>
            </w:pPr>
            <w:r w:rsidRPr="00FC4016">
              <w:rPr>
                <w:szCs w:val="20"/>
              </w:rPr>
              <w:t>RESULT: Partner Income Excess for the fortnight.</w:t>
            </w:r>
          </w:p>
          <w:p w14:paraId="34D5D54D" w14:textId="59D56D76" w:rsidR="00BA6E10" w:rsidRPr="00B331E5" w:rsidRDefault="00BA6E10" w:rsidP="00553B50"/>
        </w:tc>
      </w:tr>
      <w:tr w:rsidR="008832D8" w:rsidRPr="00F82F50" w14:paraId="12C976FF" w14:textId="77777777" w:rsidTr="00772CB4">
        <w:tc>
          <w:tcPr>
            <w:tcW w:w="675" w:type="dxa"/>
          </w:tcPr>
          <w:p w14:paraId="54BD09CE" w14:textId="77777777" w:rsidR="008832D8" w:rsidRPr="00FC4016" w:rsidRDefault="008832D8" w:rsidP="002B208C">
            <w:pPr>
              <w:pStyle w:val="TableNormal1"/>
              <w:rPr>
                <w:b/>
                <w:szCs w:val="20"/>
              </w:rPr>
            </w:pPr>
            <w:r w:rsidRPr="00FC4016">
              <w:rPr>
                <w:b/>
                <w:szCs w:val="20"/>
              </w:rPr>
              <w:lastRenderedPageBreak/>
              <w:t>6</w:t>
            </w:r>
          </w:p>
        </w:tc>
        <w:tc>
          <w:tcPr>
            <w:tcW w:w="9072" w:type="dxa"/>
          </w:tcPr>
          <w:p w14:paraId="732E0CF5" w14:textId="77777777" w:rsidR="008832D8" w:rsidRPr="00FC4016" w:rsidRDefault="008832D8" w:rsidP="00C761E6">
            <w:pPr>
              <w:pStyle w:val="TableNormal1"/>
              <w:rPr>
                <w:szCs w:val="20"/>
              </w:rPr>
            </w:pPr>
            <w:r w:rsidRPr="00FC4016">
              <w:rPr>
                <w:szCs w:val="20"/>
              </w:rPr>
              <w:t>Determine the reduction for Partner Income:</w:t>
            </w:r>
          </w:p>
          <w:p w14:paraId="48B40D23" w14:textId="77777777" w:rsidR="008832D8" w:rsidRPr="00060BFF" w:rsidRDefault="008832D8" w:rsidP="000F64C6">
            <w:pPr>
              <w:pStyle w:val="ListParagraph"/>
              <w:rPr>
                <w:sz w:val="20"/>
              </w:rPr>
            </w:pPr>
            <w:r w:rsidRPr="00060BFF">
              <w:rPr>
                <w:sz w:val="20"/>
              </w:rPr>
              <w:t xml:space="preserve">Partner Income Excess for the fortnight </w:t>
            </w:r>
          </w:p>
          <w:p w14:paraId="3E68D48D" w14:textId="77777777" w:rsidR="008832D8" w:rsidRPr="00060BFF" w:rsidRDefault="008832D8" w:rsidP="000F64C6">
            <w:pPr>
              <w:pStyle w:val="ListParagraph"/>
              <w:rPr>
                <w:sz w:val="20"/>
              </w:rPr>
            </w:pPr>
            <w:r w:rsidRPr="00060BFF">
              <w:rPr>
                <w:sz w:val="20"/>
              </w:rPr>
              <w:t>divided by 2</w:t>
            </w:r>
          </w:p>
          <w:p w14:paraId="56AF0115" w14:textId="77777777" w:rsidR="008832D8" w:rsidRPr="00FC4016" w:rsidRDefault="008832D8" w:rsidP="00C761E6">
            <w:pPr>
              <w:pStyle w:val="TableNormal1"/>
              <w:rPr>
                <w:szCs w:val="20"/>
              </w:rPr>
            </w:pPr>
            <w:r w:rsidRPr="00FC4016">
              <w:rPr>
                <w:szCs w:val="20"/>
              </w:rPr>
              <w:t>RESULT: the Reduction for Partner Income.</w:t>
            </w:r>
          </w:p>
        </w:tc>
      </w:tr>
    </w:tbl>
    <w:p w14:paraId="55E6CB7C" w14:textId="77777777" w:rsidR="00F341BA" w:rsidRPr="00F82F50" w:rsidRDefault="00F341BA" w:rsidP="00345CEF">
      <w:pPr>
        <w:pStyle w:val="Heading4"/>
        <w:rPr>
          <w:color w:val="333333"/>
        </w:rPr>
      </w:pPr>
      <w:r w:rsidRPr="00F82F50">
        <w:t>60.3.6 Student or Australian</w:t>
      </w:r>
      <w:r w:rsidR="00A53564" w:rsidRPr="00F82F50">
        <w:t xml:space="preserve"> Apprentice is 22</w:t>
      </w:r>
      <w:r w:rsidRPr="00F82F50">
        <w:t xml:space="preserve"> years or over, partner is any age and is a student or Australian Apprentice and is in receipt of Youth Allowance, Austudy or ABSTUDY Living Allowance payments</w:t>
      </w:r>
    </w:p>
    <w:p w14:paraId="12192C64" w14:textId="77777777" w:rsidR="00F341BA" w:rsidRPr="00F82F50" w:rsidRDefault="00F341BA" w:rsidP="00345CEF">
      <w:r w:rsidRPr="00F82F50">
        <w:t>For an</w:t>
      </w:r>
      <w:r w:rsidR="00A53564" w:rsidRPr="00F82F50">
        <w:t xml:space="preserve"> ABSTUDY recipient who is aged 22</w:t>
      </w:r>
      <w:r w:rsidRPr="00F82F50">
        <w:t xml:space="preserve"> years or over, where their </w:t>
      </w:r>
      <w:r w:rsidRPr="00FC4016">
        <w:t>partner</w:t>
      </w:r>
      <w:r w:rsidRPr="00F82F50">
        <w:t xml:space="preserve"> is:</w:t>
      </w:r>
    </w:p>
    <w:p w14:paraId="6AC8B1B9" w14:textId="77777777" w:rsidR="00F341BA" w:rsidRPr="00F82F50" w:rsidRDefault="00F341BA" w:rsidP="00876B99">
      <w:pPr>
        <w:pStyle w:val="ListParagraph"/>
        <w:numPr>
          <w:ilvl w:val="0"/>
          <w:numId w:val="361"/>
        </w:numPr>
      </w:pPr>
      <w:r w:rsidRPr="00F82F50">
        <w:t>any age</w:t>
      </w:r>
      <w:r w:rsidR="00D30A62">
        <w:t>;</w:t>
      </w:r>
      <w:r w:rsidRPr="00F82F50">
        <w:t xml:space="preserve"> and </w:t>
      </w:r>
    </w:p>
    <w:p w14:paraId="3056E54B" w14:textId="77777777" w:rsidR="00F341BA" w:rsidRPr="00F82F50" w:rsidRDefault="00F341BA" w:rsidP="00876B99">
      <w:pPr>
        <w:pStyle w:val="ListParagraph"/>
        <w:numPr>
          <w:ilvl w:val="0"/>
          <w:numId w:val="361"/>
        </w:numPr>
      </w:pPr>
      <w:r w:rsidRPr="00F82F50">
        <w:t xml:space="preserve">receiving one of the following income support payments as a student or </w:t>
      </w:r>
      <w:r w:rsidRPr="00FC4016">
        <w:rPr>
          <w:rFonts w:cs="Arial"/>
          <w:szCs w:val="19"/>
        </w:rPr>
        <w:t>Australian Apprentice</w:t>
      </w:r>
      <w:r w:rsidRPr="00F82F50">
        <w:t xml:space="preserve">: </w:t>
      </w:r>
    </w:p>
    <w:p w14:paraId="10A7350E" w14:textId="77777777" w:rsidR="00F341BA" w:rsidRPr="00F82F50" w:rsidRDefault="00F341BA" w:rsidP="000F64C6">
      <w:pPr>
        <w:pStyle w:val="ListBullet"/>
      </w:pPr>
      <w:r w:rsidRPr="00F82F50">
        <w:t xml:space="preserve">Youth </w:t>
      </w:r>
      <w:proofErr w:type="gramStart"/>
      <w:r w:rsidRPr="00F82F50">
        <w:t>Allowance</w:t>
      </w:r>
      <w:r w:rsidR="00D30A62">
        <w:t>;</w:t>
      </w:r>
      <w:proofErr w:type="gramEnd"/>
      <w:r w:rsidRPr="00F82F50">
        <w:t xml:space="preserve"> </w:t>
      </w:r>
    </w:p>
    <w:p w14:paraId="79AB2682" w14:textId="77777777" w:rsidR="00F341BA" w:rsidRPr="00F82F50" w:rsidRDefault="00F341BA" w:rsidP="000F64C6">
      <w:pPr>
        <w:pStyle w:val="ListBullet"/>
      </w:pPr>
      <w:proofErr w:type="gramStart"/>
      <w:r w:rsidRPr="00F82F50">
        <w:t>Austudy</w:t>
      </w:r>
      <w:r w:rsidR="00D30A62">
        <w:t>;</w:t>
      </w:r>
      <w:proofErr w:type="gramEnd"/>
      <w:r w:rsidRPr="00F82F50">
        <w:t xml:space="preserve"> </w:t>
      </w:r>
    </w:p>
    <w:p w14:paraId="35F153EB" w14:textId="77777777" w:rsidR="00F341BA" w:rsidRPr="00F82F50" w:rsidRDefault="00F341BA" w:rsidP="000F64C6">
      <w:pPr>
        <w:pStyle w:val="ListBullet"/>
      </w:pPr>
      <w:r w:rsidRPr="00F82F50">
        <w:t xml:space="preserve">ABSTUDY </w:t>
      </w:r>
      <w:r w:rsidRPr="00FC4016">
        <w:t xml:space="preserve">Living </w:t>
      </w:r>
      <w:proofErr w:type="gramStart"/>
      <w:r w:rsidRPr="00FC4016">
        <w:t>Allowance</w:t>
      </w:r>
      <w:r w:rsidR="00D30A62">
        <w:t>;</w:t>
      </w:r>
      <w:proofErr w:type="gramEnd"/>
    </w:p>
    <w:p w14:paraId="062D409B" w14:textId="77777777" w:rsidR="00F341BA" w:rsidRPr="00F82F50" w:rsidRDefault="00F341BA" w:rsidP="00345CEF">
      <w:r w:rsidRPr="00F82F50">
        <w:t>there is a set Partner Income Free Area when assessing partner income.</w:t>
      </w:r>
    </w:p>
    <w:p w14:paraId="111432CF" w14:textId="702394B4" w:rsidR="00F341BA" w:rsidRPr="00F82F50" w:rsidRDefault="00F341BA" w:rsidP="00345CEF">
      <w:r w:rsidRPr="00F82F50">
        <w:t xml:space="preserve">The base Partner Income Free Area is set in </w:t>
      </w:r>
      <w:r w:rsidR="00981D94" w:rsidRPr="00981D94">
        <w:rPr>
          <w:i/>
        </w:rPr>
        <w:t>A guide to Australian Government payments</w:t>
      </w:r>
      <w:r w:rsidR="00A36349">
        <w:rPr>
          <w:rStyle w:val="Heading1Char"/>
          <w:rFonts w:cs="Arial"/>
          <w:sz w:val="19"/>
          <w:szCs w:val="19"/>
        </w:rPr>
        <w:t>.</w:t>
      </w:r>
      <w:r w:rsidR="001F45A6">
        <w:rPr>
          <w:rStyle w:val="Heading1Char"/>
          <w:rFonts w:cs="Arial"/>
          <w:sz w:val="19"/>
          <w:szCs w:val="19"/>
        </w:rPr>
        <w:t xml:space="preserve"> </w:t>
      </w:r>
      <w:r w:rsidRPr="00F82F50">
        <w:t>Adjustments are then made for any dependent children, and for the partner’s Student Income Bank balance (if applicable).</w:t>
      </w:r>
    </w:p>
    <w:p w14:paraId="4EEDE107" w14:textId="77777777" w:rsidR="00F341BA" w:rsidRPr="00F82F50" w:rsidRDefault="00F341BA" w:rsidP="00345CEF">
      <w:r w:rsidRPr="00F82F50">
        <w:t>The ABSTUDY is then reduced by an amount equal to (Partner’s Income – PtrIFA) x 0.5.</w:t>
      </w:r>
    </w:p>
    <w:p w14:paraId="16DE9B5E" w14:textId="77777777" w:rsidR="00F341BA" w:rsidRPr="00F82F50" w:rsidRDefault="00F341BA" w:rsidP="00345CEF">
      <w:pPr>
        <w:pStyle w:val="Heading5"/>
      </w:pPr>
      <w:r w:rsidRPr="00F82F50">
        <w:t>60.3.6.1 Adjustments to Partner Income Free Area for dependants</w:t>
      </w:r>
    </w:p>
    <w:p w14:paraId="74FB261C" w14:textId="200CA265" w:rsidR="00F341BA" w:rsidRPr="00F82F50" w:rsidRDefault="00F341BA" w:rsidP="00345CEF">
      <w:r w:rsidRPr="00F82F50">
        <w:t xml:space="preserve">Additional amounts for other </w:t>
      </w:r>
      <w:hyperlink w:anchor="Dependent_child" w:tooltip="Link to dependent child in glossary" w:history="1">
        <w:r w:rsidRPr="00F82F50">
          <w:rPr>
            <w:rStyle w:val="Hyperlink"/>
          </w:rPr>
          <w:t>dependent children</w:t>
        </w:r>
      </w:hyperlink>
      <w:r w:rsidRPr="00F82F50">
        <w:t xml:space="preserve"> in the </w:t>
      </w:r>
      <w:r w:rsidR="00A53564" w:rsidRPr="00F82F50">
        <w:t xml:space="preserve">recipient </w:t>
      </w:r>
      <w:r w:rsidRPr="00F82F50">
        <w:t>/</w:t>
      </w:r>
      <w:r w:rsidRPr="00FC4016">
        <w:t>partner</w:t>
      </w:r>
      <w:r w:rsidRPr="00F82F50">
        <w:t>’s care are added to the basic Partner Income Free Area</w:t>
      </w:r>
      <w:r w:rsidR="00A36349">
        <w:t>.</w:t>
      </w:r>
      <w:r w:rsidR="001F45A6">
        <w:t xml:space="preserve"> </w:t>
      </w:r>
      <w:r w:rsidRPr="00F82F50">
        <w:t>Refer to the amounts in the table in 60.3.5.1.</w:t>
      </w:r>
    </w:p>
    <w:p w14:paraId="61F1EC84" w14:textId="77777777" w:rsidR="00F341BA" w:rsidRPr="00F82F50" w:rsidRDefault="00F341BA" w:rsidP="00345CEF">
      <w:pPr>
        <w:pStyle w:val="Heading5"/>
      </w:pPr>
      <w:r w:rsidRPr="00F82F50">
        <w:t>60.3.6.2 Calculation of Effect of Partner Income test for Stu</w:t>
      </w:r>
      <w:r w:rsidR="00A53564" w:rsidRPr="00F82F50">
        <w:t>dent or Australian Apprentice 22</w:t>
      </w:r>
      <w:r w:rsidR="00FC4016">
        <w:t> </w:t>
      </w:r>
      <w:r w:rsidRPr="00F82F50">
        <w:t>years or over</w:t>
      </w:r>
    </w:p>
    <w:p w14:paraId="190B76F9" w14:textId="77777777" w:rsidR="00F341BA" w:rsidRPr="00F82F50" w:rsidRDefault="00F341BA" w:rsidP="00345CEF">
      <w:r w:rsidRPr="00F82F50">
        <w:t xml:space="preserve">To calculate the effect of the Partner Income Test, refer to the table in </w:t>
      </w:r>
      <w:hyperlink w:anchor="_60.3.5.2_Calculation_of_1" w:tooltip="Link to 60.3.5.2" w:history="1">
        <w:r w:rsidRPr="00FC4016">
          <w:rPr>
            <w:rStyle w:val="Hyperlink"/>
          </w:rPr>
          <w:t>60.3.5.2</w:t>
        </w:r>
      </w:hyperlink>
      <w:r w:rsidRPr="00F82F50">
        <w:t xml:space="preserve">, adding the partner’s Income Bank Balance to the base Partner Income Free Area at </w:t>
      </w:r>
      <w:r w:rsidRPr="00F82F50">
        <w:rPr>
          <w:b/>
          <w:bCs/>
        </w:rPr>
        <w:t>Step 2</w:t>
      </w:r>
      <w:r w:rsidRPr="00F82F50">
        <w:t>.</w:t>
      </w:r>
    </w:p>
    <w:p w14:paraId="67DFDAF6" w14:textId="77777777" w:rsidR="00F341BA" w:rsidRPr="00F82F50" w:rsidRDefault="00F341BA" w:rsidP="00345CEF">
      <w:pPr>
        <w:pStyle w:val="Heading4"/>
      </w:pPr>
      <w:r w:rsidRPr="00F82F50">
        <w:t xml:space="preserve">60.3.7 Student or Australian Apprentice is any </w:t>
      </w:r>
      <w:proofErr w:type="gramStart"/>
      <w:r w:rsidRPr="00F82F50">
        <w:t>age,</w:t>
      </w:r>
      <w:proofErr w:type="gramEnd"/>
      <w:r w:rsidRPr="00F82F50">
        <w:t xml:space="preserve"> partner is any age and is in receipt of a </w:t>
      </w:r>
      <w:r w:rsidR="00764BDE" w:rsidRPr="00F82F50">
        <w:t>p</w:t>
      </w:r>
      <w:r w:rsidRPr="00F82F50">
        <w:t>ension</w:t>
      </w:r>
    </w:p>
    <w:p w14:paraId="11E00B87" w14:textId="77777777" w:rsidR="00F341BA" w:rsidRPr="00F82F50" w:rsidRDefault="00F341BA" w:rsidP="00345CEF">
      <w:r w:rsidRPr="00F82F50">
        <w:t xml:space="preserve">For an ABSTUDY </w:t>
      </w:r>
      <w:r w:rsidR="00A53564" w:rsidRPr="00F82F50">
        <w:t>recipient</w:t>
      </w:r>
      <w:r w:rsidRPr="00F82F50">
        <w:t xml:space="preserve"> of any age, where their </w:t>
      </w:r>
      <w:r w:rsidRPr="00FC4016">
        <w:t>partner</w:t>
      </w:r>
      <w:r w:rsidRPr="00F82F50">
        <w:t xml:space="preserve"> is:</w:t>
      </w:r>
    </w:p>
    <w:p w14:paraId="5B26ECB1" w14:textId="77777777" w:rsidR="0010226F" w:rsidRPr="00F82F50" w:rsidRDefault="00F341BA" w:rsidP="00876B99">
      <w:pPr>
        <w:pStyle w:val="ListParagraph"/>
        <w:numPr>
          <w:ilvl w:val="0"/>
          <w:numId w:val="361"/>
        </w:numPr>
      </w:pPr>
      <w:r w:rsidRPr="00F82F50">
        <w:t xml:space="preserve">any </w:t>
      </w:r>
      <w:proofErr w:type="gramStart"/>
      <w:r w:rsidRPr="00F82F50">
        <w:t>age</w:t>
      </w:r>
      <w:r w:rsidR="00D30A62">
        <w:t>;</w:t>
      </w:r>
      <w:proofErr w:type="gramEnd"/>
      <w:r w:rsidRPr="00F82F50">
        <w:t xml:space="preserve"> </w:t>
      </w:r>
    </w:p>
    <w:p w14:paraId="7F533A68" w14:textId="77777777" w:rsidR="00F341BA" w:rsidRPr="00F82F50" w:rsidRDefault="0010226F" w:rsidP="00345CEF">
      <w:r w:rsidRPr="00F82F50">
        <w:t>AND</w:t>
      </w:r>
      <w:r w:rsidR="00F341BA" w:rsidRPr="00F82F50">
        <w:t xml:space="preserve"> </w:t>
      </w:r>
    </w:p>
    <w:p w14:paraId="36F4AE81" w14:textId="77777777" w:rsidR="00F341BA" w:rsidRPr="00F82F50" w:rsidRDefault="00F341BA" w:rsidP="00876B99">
      <w:pPr>
        <w:pStyle w:val="ListParagraph"/>
        <w:numPr>
          <w:ilvl w:val="0"/>
          <w:numId w:val="361"/>
        </w:numPr>
      </w:pPr>
      <w:r w:rsidRPr="00F82F50">
        <w:lastRenderedPageBreak/>
        <w:t xml:space="preserve">receiving one of the following </w:t>
      </w:r>
      <w:r w:rsidR="00EE5444" w:rsidRPr="00F82F50">
        <w:t>Australian Government</w:t>
      </w:r>
      <w:r w:rsidR="00D02C03" w:rsidRPr="00F82F50">
        <w:t xml:space="preserve"> payments</w:t>
      </w:r>
      <w:r w:rsidRPr="00F82F50">
        <w:t xml:space="preserve">: </w:t>
      </w:r>
    </w:p>
    <w:p w14:paraId="63D7551E" w14:textId="77777777" w:rsidR="00F341BA" w:rsidRPr="00F82F50" w:rsidRDefault="00F341BA" w:rsidP="000F64C6">
      <w:pPr>
        <w:pStyle w:val="ListBullet"/>
      </w:pPr>
      <w:r w:rsidRPr="00F82F50">
        <w:t xml:space="preserve">Age </w:t>
      </w:r>
      <w:proofErr w:type="gramStart"/>
      <w:r w:rsidRPr="00F82F50">
        <w:t>Pension</w:t>
      </w:r>
      <w:r w:rsidR="00D30A62">
        <w:t>;</w:t>
      </w:r>
      <w:proofErr w:type="gramEnd"/>
      <w:r w:rsidRPr="00F82F50">
        <w:t xml:space="preserve"> </w:t>
      </w:r>
    </w:p>
    <w:p w14:paraId="56E939F6" w14:textId="77777777" w:rsidR="00F341BA" w:rsidRPr="00F82F50" w:rsidRDefault="00F341BA" w:rsidP="000F64C6">
      <w:pPr>
        <w:pStyle w:val="ListBullet"/>
      </w:pPr>
      <w:r w:rsidRPr="00F82F50">
        <w:t xml:space="preserve">Disability Support </w:t>
      </w:r>
      <w:proofErr w:type="gramStart"/>
      <w:r w:rsidRPr="00F82F50">
        <w:t>Pension</w:t>
      </w:r>
      <w:r w:rsidR="00D30A62">
        <w:t>;</w:t>
      </w:r>
      <w:proofErr w:type="gramEnd"/>
      <w:r w:rsidRPr="00F82F50">
        <w:t xml:space="preserve"> </w:t>
      </w:r>
    </w:p>
    <w:p w14:paraId="4C6178F2" w14:textId="77777777" w:rsidR="00F341BA" w:rsidRPr="00F82F50" w:rsidRDefault="00F341BA" w:rsidP="000F64C6">
      <w:pPr>
        <w:pStyle w:val="ListBullet"/>
      </w:pPr>
      <w:r w:rsidRPr="00F82F50">
        <w:t xml:space="preserve">Carer </w:t>
      </w:r>
      <w:proofErr w:type="gramStart"/>
      <w:r w:rsidRPr="00F82F50">
        <w:t>Payment</w:t>
      </w:r>
      <w:r w:rsidR="00D30A62">
        <w:t>;</w:t>
      </w:r>
      <w:proofErr w:type="gramEnd"/>
      <w:r w:rsidRPr="00F82F50">
        <w:t xml:space="preserve"> </w:t>
      </w:r>
    </w:p>
    <w:p w14:paraId="5269A8F1" w14:textId="77777777" w:rsidR="00F341BA" w:rsidRPr="00F82F50" w:rsidRDefault="00F341BA" w:rsidP="000F64C6">
      <w:pPr>
        <w:pStyle w:val="ListBullet"/>
      </w:pPr>
      <w:r w:rsidRPr="00F82F50">
        <w:t>Parenting Payment (Single</w:t>
      </w:r>
      <w:proofErr w:type="gramStart"/>
      <w:r w:rsidRPr="00F82F50">
        <w:t>)</w:t>
      </w:r>
      <w:r w:rsidR="00D30A62">
        <w:t>;</w:t>
      </w:r>
      <w:proofErr w:type="gramEnd"/>
      <w:r w:rsidRPr="00F82F50">
        <w:t xml:space="preserve"> </w:t>
      </w:r>
    </w:p>
    <w:p w14:paraId="3A82F4E7" w14:textId="77777777" w:rsidR="00F341BA" w:rsidRPr="00F82F50" w:rsidRDefault="00F341BA" w:rsidP="000F64C6">
      <w:pPr>
        <w:pStyle w:val="ListBullet"/>
      </w:pPr>
      <w:r w:rsidRPr="00F82F50">
        <w:t xml:space="preserve">Bereavement </w:t>
      </w:r>
      <w:proofErr w:type="gramStart"/>
      <w:r w:rsidRPr="00F82F50">
        <w:t>Allowance</w:t>
      </w:r>
      <w:r w:rsidR="00D30A62">
        <w:t>;</w:t>
      </w:r>
      <w:proofErr w:type="gramEnd"/>
      <w:r w:rsidRPr="00F82F50">
        <w:t xml:space="preserve"> </w:t>
      </w:r>
    </w:p>
    <w:p w14:paraId="4CFA031B" w14:textId="77777777" w:rsidR="00F341BA" w:rsidRPr="00F82F50" w:rsidRDefault="00F341BA" w:rsidP="00345CEF">
      <w:r w:rsidRPr="00F82F50">
        <w:t xml:space="preserve">OR </w:t>
      </w:r>
    </w:p>
    <w:p w14:paraId="2E55FDB3" w14:textId="77777777" w:rsidR="00F341BA" w:rsidRPr="00F82F50" w:rsidRDefault="0010226F" w:rsidP="00876B99">
      <w:pPr>
        <w:pStyle w:val="ListParagraph"/>
        <w:numPr>
          <w:ilvl w:val="0"/>
          <w:numId w:val="361"/>
        </w:numPr>
      </w:pPr>
      <w:r w:rsidRPr="00F82F50">
        <w:t xml:space="preserve">receiving </w:t>
      </w:r>
      <w:r w:rsidR="00F341BA" w:rsidRPr="00F82F50">
        <w:t xml:space="preserve">one of the following Department of Veterans’ Affairs (DVA) service pensions: </w:t>
      </w:r>
    </w:p>
    <w:p w14:paraId="33F27C2B" w14:textId="77777777" w:rsidR="00F341BA" w:rsidRPr="00F82F50" w:rsidRDefault="00F341BA" w:rsidP="000F64C6">
      <w:pPr>
        <w:pStyle w:val="ListBullet"/>
      </w:pPr>
      <w:r w:rsidRPr="00F82F50">
        <w:t xml:space="preserve">an age service pension under part III of the </w:t>
      </w:r>
      <w:hyperlink r:id="rId132" w:tooltip="Link to Veterans' Entitlement Act on legislation.gov.au" w:history="1">
        <w:r w:rsidR="00563D6E" w:rsidRPr="00CE2349">
          <w:rPr>
            <w:rStyle w:val="Hyperlink"/>
            <w:rFonts w:cs="Arial"/>
            <w:i/>
            <w:szCs w:val="19"/>
          </w:rPr>
          <w:t>Veterans’ Entitlements Act 1986</w:t>
        </w:r>
      </w:hyperlink>
      <w:r w:rsidR="001B30D5">
        <w:t xml:space="preserve"> </w:t>
      </w:r>
      <w:r w:rsidRPr="00F82F50">
        <w:t>(VEA)</w:t>
      </w:r>
      <w:r w:rsidR="00D30A62">
        <w:t>;</w:t>
      </w:r>
      <w:r w:rsidRPr="00F82F50">
        <w:t xml:space="preserve"> or </w:t>
      </w:r>
    </w:p>
    <w:p w14:paraId="789243AD" w14:textId="77777777" w:rsidR="00F341BA" w:rsidRPr="00F82F50" w:rsidRDefault="00F341BA" w:rsidP="000F64C6">
      <w:pPr>
        <w:pStyle w:val="ListBullet"/>
      </w:pPr>
      <w:r w:rsidRPr="00F82F50">
        <w:t>an invalidity service pension under Part III of the VEA</w:t>
      </w:r>
      <w:r w:rsidR="00D30A62">
        <w:t>;</w:t>
      </w:r>
      <w:r w:rsidRPr="00F82F50">
        <w:t xml:space="preserve"> or </w:t>
      </w:r>
    </w:p>
    <w:p w14:paraId="1E3B3DAF" w14:textId="77777777" w:rsidR="00F341BA" w:rsidRPr="00F82F50" w:rsidRDefault="00F341BA" w:rsidP="000F64C6">
      <w:pPr>
        <w:pStyle w:val="ListBullet"/>
      </w:pPr>
      <w:r w:rsidRPr="00F82F50">
        <w:t>a partner service pension under Part III of the VEA</w:t>
      </w:r>
      <w:r w:rsidR="00D30A62">
        <w:t>;</w:t>
      </w:r>
      <w:r w:rsidRPr="00F82F50">
        <w:t xml:space="preserve"> or </w:t>
      </w:r>
    </w:p>
    <w:p w14:paraId="61BA2389" w14:textId="77777777" w:rsidR="00F341BA" w:rsidRDefault="00F341BA" w:rsidP="000F64C6">
      <w:pPr>
        <w:pStyle w:val="ListBullet"/>
      </w:pPr>
      <w:r w:rsidRPr="00F82F50">
        <w:t xml:space="preserve">a carer service pension under Part III of the </w:t>
      </w:r>
      <w:proofErr w:type="gramStart"/>
      <w:r w:rsidRPr="00F82F50">
        <w:t>VEA</w:t>
      </w:r>
      <w:r w:rsidR="00D30A62">
        <w:t>;</w:t>
      </w:r>
      <w:proofErr w:type="gramEnd"/>
    </w:p>
    <w:p w14:paraId="3CF22B1E" w14:textId="77777777" w:rsidR="004F1F2C" w:rsidRDefault="004F1F2C" w:rsidP="00D96E4A">
      <w:pPr>
        <w:pStyle w:val="ListBullet"/>
        <w:numPr>
          <w:ilvl w:val="0"/>
          <w:numId w:val="0"/>
        </w:numPr>
        <w:ind w:left="360" w:hanging="360"/>
      </w:pPr>
      <w:r>
        <w:t>OR</w:t>
      </w:r>
    </w:p>
    <w:p w14:paraId="316CEA67" w14:textId="77777777" w:rsidR="004F1F2C" w:rsidRPr="00F82F50" w:rsidRDefault="004F1F2C" w:rsidP="00D96E4A">
      <w:pPr>
        <w:pStyle w:val="ListParagraph"/>
        <w:numPr>
          <w:ilvl w:val="0"/>
          <w:numId w:val="10"/>
        </w:numPr>
        <w:spacing w:before="100" w:beforeAutospacing="1" w:after="100" w:afterAutospacing="1"/>
        <w:contextualSpacing/>
      </w:pPr>
      <w:r w:rsidRPr="00F82F50">
        <w:t xml:space="preserve">receiving </w:t>
      </w:r>
      <w:r>
        <w:t xml:space="preserve">a </w:t>
      </w:r>
      <w:r w:rsidRPr="00F82F50">
        <w:t>Department of Veterans’ Affairs (DVA)</w:t>
      </w:r>
      <w:r>
        <w:t xml:space="preserve"> </w:t>
      </w:r>
      <w:proofErr w:type="gramStart"/>
      <w:r>
        <w:t>veterans</w:t>
      </w:r>
      <w:proofErr w:type="gramEnd"/>
      <w:r>
        <w:t xml:space="preserve"> payment.</w:t>
      </w:r>
      <w:r w:rsidRPr="00F82F50">
        <w:t xml:space="preserve"> </w:t>
      </w:r>
    </w:p>
    <w:p w14:paraId="3A69365A" w14:textId="1FBED0D7" w:rsidR="00F96CB7" w:rsidRPr="00F82F50" w:rsidRDefault="00F341BA" w:rsidP="00345CEF">
      <w:pPr>
        <w:rPr>
          <w:color w:val="333333"/>
          <w:sz w:val="34"/>
          <w:szCs w:val="34"/>
        </w:rPr>
      </w:pPr>
      <w:r w:rsidRPr="00F82F50">
        <w:t>there is no Partner Income Free Area.</w:t>
      </w:r>
      <w:r w:rsidR="004F1F2C">
        <w:t xml:space="preserve"> </w:t>
      </w:r>
      <w:r w:rsidRPr="00F82F50">
        <w:t>Instead, the total combined income of the ABSTUDY student or Australian Apprentice and pensioner partner is halved</w:t>
      </w:r>
      <w:r w:rsidR="00A36349">
        <w:t>.</w:t>
      </w:r>
      <w:r w:rsidR="001F45A6">
        <w:t xml:space="preserve"> </w:t>
      </w:r>
      <w:r w:rsidRPr="00F82F50">
        <w:t xml:space="preserve">The ABSTUDY student’s or Australian Apprentice's half is then assessed under the ABSTUDY </w:t>
      </w:r>
      <w:hyperlink w:anchor="_Chapter_61:_Personal" w:tooltip="Link to Chapter 61 Personal Income Test, Limits and Student or Australian Apprentice Income Bank" w:history="1">
        <w:r w:rsidRPr="00F82F50">
          <w:rPr>
            <w:rStyle w:val="Hyperlink"/>
          </w:rPr>
          <w:t>Personal Income Test</w:t>
        </w:r>
      </w:hyperlink>
      <w:r w:rsidRPr="00F82F50">
        <w:t>, taking into account any Income Bank Balance.</w:t>
      </w:r>
      <w:bookmarkStart w:id="838" w:name="_61.1_Personal_Income"/>
      <w:bookmarkEnd w:id="838"/>
    </w:p>
    <w:p w14:paraId="37892A6A" w14:textId="77777777" w:rsidR="00DD102B" w:rsidRDefault="00DD102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839" w:name="_Chapter_61:_Personal"/>
      <w:bookmarkStart w:id="840" w:name="_Toc408319092"/>
      <w:bookmarkStart w:id="841" w:name="_Toc191279738"/>
      <w:bookmarkEnd w:id="839"/>
      <w:r>
        <w:br w:type="page"/>
      </w:r>
    </w:p>
    <w:p w14:paraId="7156F8BA" w14:textId="2B069B86" w:rsidR="00400514" w:rsidRPr="00F82F50" w:rsidRDefault="00400514" w:rsidP="008B6DFE">
      <w:pPr>
        <w:pStyle w:val="Heading2"/>
      </w:pPr>
      <w:r w:rsidRPr="00F82F50">
        <w:lastRenderedPageBreak/>
        <w:t>Chapter 61: Personal Income Test, Limits and Student or Australian Apprentice Income Bank</w:t>
      </w:r>
      <w:bookmarkEnd w:id="840"/>
      <w:bookmarkEnd w:id="841"/>
    </w:p>
    <w:p w14:paraId="3090F633" w14:textId="77777777" w:rsidR="00386A6F" w:rsidRPr="00F82F50" w:rsidRDefault="00386A6F" w:rsidP="00345CEF">
      <w:pPr>
        <w:rPr>
          <w:lang w:val="en"/>
        </w:rPr>
      </w:pPr>
      <w:bookmarkStart w:id="842" w:name="_Toc408319093"/>
      <w:r w:rsidRPr="00F82F50">
        <w:rPr>
          <w:lang w:val="en"/>
        </w:rPr>
        <w:t xml:space="preserve">This chapter describes the Personal Income Test that is applied when determining the </w:t>
      </w:r>
      <w:r w:rsidR="00E63FB1">
        <w:rPr>
          <w:lang w:val="en"/>
        </w:rPr>
        <w:t>rate</w:t>
      </w:r>
      <w:r w:rsidRPr="00F82F50">
        <w:rPr>
          <w:lang w:val="en"/>
        </w:rPr>
        <w:t xml:space="preserve"> payable of ABSTUDY Living Allowance.</w:t>
      </w:r>
    </w:p>
    <w:p w14:paraId="4441DB78" w14:textId="77777777" w:rsidR="00386A6F" w:rsidRPr="00F82F50" w:rsidRDefault="00386A6F" w:rsidP="00345CEF">
      <w:pPr>
        <w:rPr>
          <w:lang w:val="en"/>
        </w:rPr>
      </w:pPr>
      <w:r w:rsidRPr="00F82F50">
        <w:rPr>
          <w:rStyle w:val="Strong"/>
          <w:sz w:val="19"/>
          <w:lang w:val="en"/>
        </w:rPr>
        <w:t>In this chapter:</w:t>
      </w:r>
    </w:p>
    <w:p w14:paraId="2D8D5560" w14:textId="77777777" w:rsidR="00386A6F" w:rsidRPr="00F82F50" w:rsidRDefault="00386A6F" w:rsidP="000F64C6">
      <w:pPr>
        <w:pStyle w:val="NoSpacing"/>
        <w:rPr>
          <w:color w:val="000000"/>
          <w:szCs w:val="19"/>
          <w:lang w:val="en"/>
        </w:rPr>
      </w:pPr>
      <w:hyperlink w:anchor="_61.1_Personal_Income_1" w:tooltip="Link to 61.1" w:history="1">
        <w:r w:rsidRPr="00F82F50">
          <w:rPr>
            <w:rStyle w:val="Hyperlink"/>
            <w:rFonts w:eastAsiaTheme="minorEastAsia"/>
            <w:szCs w:val="19"/>
            <w:lang w:val="en"/>
          </w:rPr>
          <w:t>61.1 Personal Income Test</w:t>
        </w:r>
      </w:hyperlink>
      <w:r w:rsidRPr="00F82F50">
        <w:rPr>
          <w:color w:val="000000"/>
          <w:szCs w:val="19"/>
          <w:lang w:val="en"/>
        </w:rPr>
        <w:t xml:space="preserve"> </w:t>
      </w:r>
    </w:p>
    <w:p w14:paraId="221101FE" w14:textId="77777777" w:rsidR="00386A6F" w:rsidRPr="00F82F50" w:rsidRDefault="00386A6F" w:rsidP="000F64C6">
      <w:pPr>
        <w:pStyle w:val="NoSpacing"/>
        <w:rPr>
          <w:color w:val="000000"/>
          <w:szCs w:val="19"/>
          <w:lang w:val="en"/>
        </w:rPr>
      </w:pPr>
      <w:hyperlink w:anchor="_61.2_Personal_Income" w:tooltip="Link to 61.2" w:history="1">
        <w:r w:rsidRPr="00F82F50">
          <w:rPr>
            <w:rStyle w:val="Hyperlink"/>
            <w:rFonts w:eastAsiaTheme="minorEastAsia"/>
            <w:szCs w:val="19"/>
            <w:lang w:val="en"/>
          </w:rPr>
          <w:t>61.2 Personal Income Test limits</w:t>
        </w:r>
      </w:hyperlink>
      <w:r w:rsidRPr="00F82F50">
        <w:rPr>
          <w:color w:val="000000"/>
          <w:szCs w:val="19"/>
          <w:lang w:val="en"/>
        </w:rPr>
        <w:t xml:space="preserve"> </w:t>
      </w:r>
    </w:p>
    <w:p w14:paraId="01863702" w14:textId="77777777" w:rsidR="00386A6F" w:rsidRPr="00F82F50" w:rsidRDefault="00386A6F" w:rsidP="000F64C6">
      <w:pPr>
        <w:pStyle w:val="NoSpacing"/>
        <w:rPr>
          <w:color w:val="000000"/>
          <w:lang w:val="en"/>
        </w:rPr>
      </w:pPr>
      <w:hyperlink w:anchor="_61.3_Rules_of" w:tooltip="Link to 61.3" w:history="1">
        <w:r w:rsidRPr="00F82F50">
          <w:rPr>
            <w:rStyle w:val="Hyperlink"/>
            <w:rFonts w:eastAsiaTheme="minorEastAsia"/>
            <w:szCs w:val="19"/>
            <w:lang w:val="en"/>
          </w:rPr>
          <w:t>61.3 Rules of the Student or Australian Apprentice Income Bank</w:t>
        </w:r>
      </w:hyperlink>
      <w:r w:rsidRPr="00F82F50">
        <w:rPr>
          <w:color w:val="000000"/>
          <w:lang w:val="en"/>
        </w:rPr>
        <w:t xml:space="preserve"> </w:t>
      </w:r>
    </w:p>
    <w:p w14:paraId="14F8F104" w14:textId="77777777" w:rsidR="00386A6F" w:rsidRPr="00F82F50" w:rsidRDefault="00386A6F" w:rsidP="000F64C6">
      <w:pPr>
        <w:pStyle w:val="NoSpacing"/>
        <w:rPr>
          <w:color w:val="000000"/>
          <w:lang w:val="en"/>
        </w:rPr>
      </w:pPr>
      <w:hyperlink w:anchor="_61.4_Operation_of" w:tooltip="Link to 61.4" w:history="1">
        <w:r w:rsidRPr="00F82F50">
          <w:rPr>
            <w:rStyle w:val="Hyperlink"/>
            <w:rFonts w:eastAsiaTheme="minorEastAsia"/>
            <w:szCs w:val="19"/>
            <w:lang w:val="en"/>
          </w:rPr>
          <w:t>61.4 Operation of the Student or Australian Apprentice Income Bank</w:t>
        </w:r>
      </w:hyperlink>
      <w:r w:rsidRPr="00F82F50">
        <w:rPr>
          <w:color w:val="000000"/>
          <w:lang w:val="en"/>
        </w:rPr>
        <w:t xml:space="preserve"> </w:t>
      </w:r>
    </w:p>
    <w:p w14:paraId="2D42DD27" w14:textId="77777777" w:rsidR="00386A6F" w:rsidRPr="00F82F50" w:rsidRDefault="00386A6F" w:rsidP="000F64C6">
      <w:pPr>
        <w:pStyle w:val="NoSpacing"/>
        <w:rPr>
          <w:color w:val="000000"/>
          <w:lang w:val="en"/>
        </w:rPr>
      </w:pPr>
      <w:hyperlink w:anchor="_61.5_Carryover_of" w:tooltip="Link to 61.5" w:history="1">
        <w:r w:rsidRPr="00F82F50">
          <w:rPr>
            <w:rStyle w:val="Hyperlink"/>
            <w:rFonts w:eastAsiaTheme="minorEastAsia"/>
            <w:szCs w:val="19"/>
            <w:lang w:val="en"/>
          </w:rPr>
          <w:t>61.5 Carryover of Working Credits to Student or Australian Apprentice Income Bank</w:t>
        </w:r>
      </w:hyperlink>
    </w:p>
    <w:p w14:paraId="792AF712" w14:textId="77777777" w:rsidR="00F341BA" w:rsidRPr="00F82F50" w:rsidRDefault="00F341BA" w:rsidP="003B7315">
      <w:pPr>
        <w:pStyle w:val="Heading3"/>
      </w:pPr>
      <w:bookmarkStart w:id="843" w:name="_61.1_Personal_Income_1"/>
      <w:bookmarkEnd w:id="843"/>
      <w:r w:rsidRPr="00F82F50">
        <w:t>61.1 Personal Income Test</w:t>
      </w:r>
      <w:bookmarkEnd w:id="842"/>
    </w:p>
    <w:p w14:paraId="00556431" w14:textId="219DF5F8" w:rsidR="00F341BA" w:rsidRPr="00F82F50" w:rsidRDefault="00F341BA" w:rsidP="008F5642">
      <w:pPr>
        <w:ind w:right="-143"/>
      </w:pPr>
      <w:r w:rsidRPr="00F82F50">
        <w:t xml:space="preserve">The Personal Income Test is applied for any period where the ABSTUDY </w:t>
      </w:r>
      <w:r w:rsidR="005E4D84">
        <w:t>student</w:t>
      </w:r>
      <w:r w:rsidR="005E4D84" w:rsidRPr="00F82F50">
        <w:t xml:space="preserve"> </w:t>
      </w:r>
      <w:r w:rsidRPr="00F82F50">
        <w:t xml:space="preserve">is 16 years of age or over and eligible to receive </w:t>
      </w:r>
      <w:hyperlink w:anchor="_71.1_Purpose_of" w:tooltip="Link to Chapter 71: Overview of Living Allowance" w:history="1">
        <w:r w:rsidRPr="00F82F50">
          <w:rPr>
            <w:rStyle w:val="Hyperlink"/>
          </w:rPr>
          <w:t>Living Allowance</w:t>
        </w:r>
      </w:hyperlink>
      <w:r w:rsidR="00A36349">
        <w:t>.</w:t>
      </w:r>
      <w:r w:rsidR="001F45A6">
        <w:t xml:space="preserve"> </w:t>
      </w:r>
      <w:r w:rsidR="005E4D84">
        <w:t xml:space="preserve">The Personal </w:t>
      </w:r>
      <w:r w:rsidRPr="00F82F50">
        <w:t xml:space="preserve">Income </w:t>
      </w:r>
      <w:r w:rsidR="005E4D84">
        <w:t>Test is applied to all Australian Apprentices.</w:t>
      </w:r>
      <w:r w:rsidR="001F45A6">
        <w:t xml:space="preserve"> </w:t>
      </w:r>
      <w:r w:rsidR="005E4D84">
        <w:t xml:space="preserve">Income </w:t>
      </w:r>
      <w:r w:rsidRPr="00F82F50">
        <w:t>is assessed on a fortnightly basis.</w:t>
      </w:r>
    </w:p>
    <w:p w14:paraId="66F16438" w14:textId="43F1DCEC" w:rsidR="00F341BA" w:rsidRPr="00F82F50" w:rsidRDefault="00053462" w:rsidP="00345CEF">
      <w:r w:rsidRPr="00053462">
        <w:t xml:space="preserve">ABSTUDY students and </w:t>
      </w:r>
      <w:r w:rsidR="00F341BA" w:rsidRPr="00F82F50">
        <w:t>Australian Apprentices are required to report their income on a fortnightly basis</w:t>
      </w:r>
      <w:r w:rsidR="00A36349">
        <w:t>.</w:t>
      </w:r>
      <w:r w:rsidR="001F45A6">
        <w:t xml:space="preserve"> </w:t>
      </w:r>
      <w:r w:rsidR="00F341BA" w:rsidRPr="00F82F50">
        <w:t xml:space="preserve">Where an </w:t>
      </w:r>
      <w:r w:rsidRPr="00053462">
        <w:t xml:space="preserve">ABSTUDY student or </w:t>
      </w:r>
      <w:r w:rsidR="00F341BA" w:rsidRPr="00F82F50">
        <w:t>Australian Apprentice does not report their income their ABSTUDY entitlement may be stopped.</w:t>
      </w:r>
    </w:p>
    <w:p w14:paraId="559EAFEE" w14:textId="77777777" w:rsidR="00F341BA" w:rsidRPr="00F82F50" w:rsidRDefault="00F341BA" w:rsidP="003B7315">
      <w:pPr>
        <w:pStyle w:val="Heading3"/>
      </w:pPr>
      <w:bookmarkStart w:id="844" w:name="_61.2_Personal_Income"/>
      <w:bookmarkStart w:id="845" w:name="_Toc408319094"/>
      <w:bookmarkEnd w:id="844"/>
      <w:r w:rsidRPr="00F82F50">
        <w:t>61.2 Personal Income Test limits</w:t>
      </w:r>
      <w:bookmarkEnd w:id="845"/>
    </w:p>
    <w:p w14:paraId="43D021CA" w14:textId="218FBFFE" w:rsidR="00F341BA" w:rsidRPr="00F82F50" w:rsidRDefault="00F341BA" w:rsidP="00345CEF">
      <w:r w:rsidRPr="00F82F50">
        <w:t xml:space="preserve">An ABSTUDY student or </w:t>
      </w:r>
      <w:hyperlink w:anchor="Australian_Apprentice" w:tooltip="Link to Australian Apprentice in glossary" w:history="1">
        <w:r w:rsidRPr="00F82F50">
          <w:rPr>
            <w:rStyle w:val="Hyperlink"/>
          </w:rPr>
          <w:t>Australian Apprentice</w:t>
        </w:r>
      </w:hyperlink>
      <w:r w:rsidRPr="00F82F50">
        <w:t xml:space="preserve"> can have income up to the Income Free Area </w:t>
      </w:r>
      <w:r w:rsidR="00E63FB1" w:rsidRPr="00E63FB1">
        <w:t xml:space="preserve">published in </w:t>
      </w:r>
      <w:hyperlink r:id="rId133" w:tooltip="Link to A guide to Australian Government payments on Services Australia website" w:history="1">
        <w:r w:rsidR="00AD37DE">
          <w:rPr>
            <w:rStyle w:val="Hyperlink"/>
            <w:i/>
          </w:rPr>
          <w:t>A guide to Australian Government payments</w:t>
        </w:r>
      </w:hyperlink>
      <w:r w:rsidRPr="00F82F50">
        <w:t>, plus the balance of their Student or Australian Apprentice Income Bank for the fortnight, without affecting Living Allowance entitlement.</w:t>
      </w:r>
    </w:p>
    <w:p w14:paraId="22AD248A" w14:textId="77777777" w:rsidR="00F341BA" w:rsidRPr="00F82F50" w:rsidRDefault="00F341BA" w:rsidP="00345CEF">
      <w:pPr>
        <w:pStyle w:val="Heading4"/>
      </w:pPr>
      <w:r w:rsidRPr="00F82F50">
        <w:t>61.2.1 Effect of Personal Income</w:t>
      </w:r>
    </w:p>
    <w:p w14:paraId="675F9A06" w14:textId="77777777" w:rsidR="00F341BA" w:rsidRPr="00F82F50" w:rsidRDefault="00F341BA" w:rsidP="00345CEF">
      <w:r w:rsidRPr="00F82F50">
        <w:t>A student’s or Australian Apprentice's income affects their fortnightly entitlement to Living Allowance as follows:</w:t>
      </w:r>
    </w:p>
    <w:p w14:paraId="59A4B47D" w14:textId="77777777" w:rsidR="00F341BA" w:rsidRPr="00F82F50" w:rsidRDefault="00F341BA" w:rsidP="00C86E83">
      <w:pPr>
        <w:pStyle w:val="ListParagraph"/>
        <w:numPr>
          <w:ilvl w:val="0"/>
          <w:numId w:val="10"/>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EAD1739" w14:textId="77777777" w:rsidR="00F341BA" w:rsidRPr="00F82F50" w:rsidRDefault="00F341BA" w:rsidP="00C86E83">
      <w:pPr>
        <w:pStyle w:val="ListParagraph"/>
        <w:numPr>
          <w:ilvl w:val="0"/>
          <w:numId w:val="10"/>
        </w:numPr>
      </w:pPr>
      <w:r w:rsidRPr="00F82F50">
        <w:t xml:space="preserve">in any fortnight where the student’s or Australian Apprentice's income is less than the Income Free Area, the difference between the two is credited to the Income </w:t>
      </w:r>
      <w:proofErr w:type="gramStart"/>
      <w:r w:rsidRPr="00F82F50">
        <w:t>Bank</w:t>
      </w:r>
      <w:r w:rsidR="00D30A62">
        <w:t>;</w:t>
      </w:r>
      <w:proofErr w:type="gramEnd"/>
      <w:r w:rsidRPr="00F82F50">
        <w:t xml:space="preserve"> </w:t>
      </w:r>
    </w:p>
    <w:p w14:paraId="7160AA30" w14:textId="042C7A3B" w:rsidR="0046242F" w:rsidRPr="00F82F50" w:rsidRDefault="0046242F" w:rsidP="00C86E83">
      <w:pPr>
        <w:pStyle w:val="ListParagraph"/>
        <w:numPr>
          <w:ilvl w:val="0"/>
          <w:numId w:val="10"/>
        </w:numPr>
        <w:rPr>
          <w:rFonts w:cs="Arial"/>
        </w:rPr>
      </w:pPr>
      <w:r w:rsidRPr="00F82F50">
        <w:rPr>
          <w:rFonts w:cs="Arial"/>
        </w:rPr>
        <w:t xml:space="preserve">the maximum Student Income Bank balance that can be saved is published in </w:t>
      </w:r>
      <w:hyperlink r:id="rId134"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Pr="00F82F50">
        <w:rPr>
          <w:rFonts w:cs="Arial"/>
        </w:rPr>
        <w:t xml:space="preserve"> </w:t>
      </w:r>
    </w:p>
    <w:p w14:paraId="246DF464" w14:textId="77777777" w:rsidR="0046242F" w:rsidRPr="00F82F50" w:rsidRDefault="0046242F" w:rsidP="00C86E83">
      <w:pPr>
        <w:pStyle w:val="ListParagraph"/>
        <w:numPr>
          <w:ilvl w:val="0"/>
          <w:numId w:val="10"/>
        </w:numPr>
      </w:pPr>
      <w:r w:rsidRPr="00F82F50">
        <w:t xml:space="preserve">the maximum Australian Apprentice Income Bank balance that can be saved is published in </w:t>
      </w:r>
      <w:r w:rsidR="00981D94" w:rsidRPr="00981D94">
        <w:rPr>
          <w:rFonts w:cs="Arial"/>
          <w:i/>
          <w:szCs w:val="19"/>
        </w:rPr>
        <w:t xml:space="preserve">A guide to Australian Government </w:t>
      </w:r>
      <w:proofErr w:type="gramStart"/>
      <w:r w:rsidR="00981D94" w:rsidRPr="00981D94">
        <w:rPr>
          <w:rFonts w:cs="Arial"/>
          <w:i/>
          <w:szCs w:val="19"/>
        </w:rPr>
        <w:t>payments</w:t>
      </w:r>
      <w:r w:rsidR="00D30A62">
        <w:t>;</w:t>
      </w:r>
      <w:proofErr w:type="gramEnd"/>
    </w:p>
    <w:p w14:paraId="29456B09" w14:textId="77777777" w:rsidR="00F341BA" w:rsidRPr="00F82F50" w:rsidRDefault="00F341BA" w:rsidP="00C86E83">
      <w:pPr>
        <w:pStyle w:val="ListParagraph"/>
        <w:numPr>
          <w:ilvl w:val="0"/>
          <w:numId w:val="10"/>
        </w:numPr>
      </w:pPr>
      <w:r w:rsidRPr="00F82F50">
        <w:t xml:space="preserve">the Student or Australian Apprentice Income Bank is not reset unless a student or Australian Apprentice becomes ineligible for ABSTUDY Living </w:t>
      </w:r>
      <w:proofErr w:type="gramStart"/>
      <w:r w:rsidRPr="00F82F50">
        <w:t>Allowance</w:t>
      </w:r>
      <w:r w:rsidR="00D30A62">
        <w:t>;</w:t>
      </w:r>
      <w:proofErr w:type="gramEnd"/>
      <w:r w:rsidRPr="00F82F50">
        <w:t xml:space="preserve"> </w:t>
      </w:r>
    </w:p>
    <w:p w14:paraId="6727EF6A" w14:textId="77777777" w:rsidR="00F341BA" w:rsidRPr="00F82F50" w:rsidRDefault="00F341BA" w:rsidP="00C86E83">
      <w:pPr>
        <w:pStyle w:val="ListParagraph"/>
        <w:numPr>
          <w:ilvl w:val="0"/>
          <w:numId w:val="10"/>
        </w:numPr>
      </w:pPr>
      <w:r w:rsidRPr="00F82F50">
        <w:t xml:space="preserve">where a student or Australian Apprentice becomes ineligible for ABSTUDY Living Allowance, the Student or Australian Apprentice Income Bank balance is set to </w:t>
      </w:r>
      <w:proofErr w:type="gramStart"/>
      <w:r w:rsidRPr="00F82F50">
        <w:t>nil</w:t>
      </w:r>
      <w:r w:rsidR="00D30A62">
        <w:t>;</w:t>
      </w:r>
      <w:proofErr w:type="gramEnd"/>
      <w:r w:rsidRPr="00F82F50">
        <w:t xml:space="preserve"> </w:t>
      </w:r>
    </w:p>
    <w:p w14:paraId="0218A9BA" w14:textId="77777777" w:rsidR="00F341BA" w:rsidRDefault="00F341BA" w:rsidP="00C86E83">
      <w:pPr>
        <w:pStyle w:val="ListParagraph"/>
        <w:numPr>
          <w:ilvl w:val="0"/>
          <w:numId w:val="10"/>
        </w:numPr>
      </w:pPr>
      <w:r w:rsidRPr="00F82F50">
        <w:t>where a student’s or Australian Apprentice's eligibility for Living Allowance is subsequently restored on a continuous basis, the Student Income Bank Balance is reinstated.</w:t>
      </w:r>
    </w:p>
    <w:p w14:paraId="0733ED7C" w14:textId="77777777" w:rsidR="003108AF" w:rsidRDefault="003108AF" w:rsidP="00420014">
      <w:pPr>
        <w:ind w:left="84"/>
      </w:pPr>
      <w:r w:rsidRPr="00420014">
        <w:lastRenderedPageBreak/>
        <w:t xml:space="preserve">Where a student or Australian Apprentice’s Living Allowance is reduced to nil, due to their personal employment income, see </w:t>
      </w:r>
      <w:hyperlink w:anchor="_72.2_Circumstances_affecting" w:tooltip="Link to effect on automatic Health Care Card" w:history="1">
        <w:r w:rsidRPr="006C34D7">
          <w:rPr>
            <w:rStyle w:val="Hyperlink"/>
          </w:rPr>
          <w:t>72.2</w:t>
        </w:r>
      </w:hyperlink>
      <w:r w:rsidRPr="00420014">
        <w:t xml:space="preserve"> for the effect on their automatic Health Care Card.</w:t>
      </w:r>
    </w:p>
    <w:p w14:paraId="6E2A6844" w14:textId="77777777" w:rsidR="00F341BA" w:rsidRPr="00F82F50" w:rsidRDefault="00F341BA" w:rsidP="003B7315">
      <w:pPr>
        <w:pStyle w:val="Heading3"/>
      </w:pPr>
      <w:bookmarkStart w:id="846" w:name="_61.3_Rules_of"/>
      <w:bookmarkStart w:id="847" w:name="_Toc408319095"/>
      <w:bookmarkEnd w:id="846"/>
      <w:r w:rsidRPr="00F82F50">
        <w:t>61.3 Rules of the Student or Australian Apprentice Income Bank</w:t>
      </w:r>
      <w:bookmarkEnd w:id="847"/>
    </w:p>
    <w:p w14:paraId="6BEEEEB4" w14:textId="77777777" w:rsidR="00F341BA" w:rsidRPr="00F82F50" w:rsidRDefault="00F341BA" w:rsidP="000F64C6">
      <w:pPr>
        <w:pStyle w:val="ListParagraph"/>
      </w:pPr>
      <w:r w:rsidRPr="00F82F50">
        <w:t>The following rules apply to the Student or </w:t>
      </w:r>
      <w:hyperlink w:anchor="Australian_Apprentice" w:tooltip="Link to Australian Apprentice in glossary" w:history="1">
        <w:r w:rsidRPr="00F82F50">
          <w:rPr>
            <w:rStyle w:val="Hyperlink"/>
            <w:rFonts w:cs="Arial"/>
            <w:szCs w:val="19"/>
          </w:rPr>
          <w:t>Australian Apprentice</w:t>
        </w:r>
      </w:hyperlink>
      <w:r w:rsidRPr="00F82F50">
        <w:t xml:space="preserve"> Income Bank: </w:t>
      </w:r>
    </w:p>
    <w:p w14:paraId="4848639B" w14:textId="77777777" w:rsidR="00F341BA" w:rsidRPr="00F82F50" w:rsidRDefault="00F341BA" w:rsidP="00876B99">
      <w:pPr>
        <w:pStyle w:val="ListParagraph"/>
        <w:numPr>
          <w:ilvl w:val="0"/>
          <w:numId w:val="367"/>
        </w:numPr>
      </w:pPr>
      <w:r w:rsidRPr="00F82F50">
        <w:t xml:space="preserve">if the student or Australian Apprentice commences receiving ABSTUDY </w:t>
      </w:r>
      <w:hyperlink w:anchor="_71.1_Purpose_of" w:tooltip="Link to Chapter 71 Overview of Living Allowance" w:history="1">
        <w:r w:rsidRPr="00F82F50">
          <w:rPr>
            <w:rStyle w:val="Hyperlink"/>
            <w:rFonts w:cs="Arial"/>
            <w:szCs w:val="19"/>
          </w:rPr>
          <w:t>Living Allowance</w:t>
        </w:r>
      </w:hyperlink>
      <w:r w:rsidRPr="00F82F50">
        <w:t>, balance of Student or Australian Apprentice Income Bank commences at nil</w:t>
      </w:r>
      <w:r w:rsidR="00D30A62">
        <w:t>;</w:t>
      </w:r>
      <w:r w:rsidRPr="00F82F50">
        <w:t xml:space="preserve"> </w:t>
      </w:r>
    </w:p>
    <w:p w14:paraId="1C2200A9" w14:textId="77777777" w:rsidR="00F341BA" w:rsidRPr="00F82F50" w:rsidRDefault="00F341BA" w:rsidP="00876B99">
      <w:pPr>
        <w:pStyle w:val="ListParagraph"/>
        <w:numPr>
          <w:ilvl w:val="0"/>
          <w:numId w:val="367"/>
        </w:numPr>
      </w:pPr>
      <w:r w:rsidRPr="00F82F50">
        <w:t xml:space="preserve">in any fortnight where the student’s or Australian Apprentice's income is less than the Income Free Area, the difference between the two is credited to the Income </w:t>
      </w:r>
      <w:proofErr w:type="gramStart"/>
      <w:r w:rsidRPr="00F82F50">
        <w:t>Bank</w:t>
      </w:r>
      <w:r w:rsidR="00D30A62">
        <w:t>;</w:t>
      </w:r>
      <w:proofErr w:type="gramEnd"/>
      <w:r w:rsidRPr="00F82F50">
        <w:t xml:space="preserve"> </w:t>
      </w:r>
    </w:p>
    <w:p w14:paraId="5F801495" w14:textId="481DA113" w:rsidR="00F341BA" w:rsidRPr="00F82F50" w:rsidRDefault="00F341BA" w:rsidP="00876B99">
      <w:pPr>
        <w:pStyle w:val="ListParagraph"/>
        <w:numPr>
          <w:ilvl w:val="0"/>
          <w:numId w:val="367"/>
        </w:numPr>
        <w:rPr>
          <w:rFonts w:cs="Arial"/>
        </w:rPr>
      </w:pPr>
      <w:r w:rsidRPr="00F82F50">
        <w:rPr>
          <w:rFonts w:cs="Arial"/>
        </w:rPr>
        <w:t xml:space="preserve">the maximum Student Income Bank balance that can be saved is </w:t>
      </w:r>
      <w:r w:rsidR="009A4D45" w:rsidRPr="00F82F50">
        <w:rPr>
          <w:rFonts w:cs="Arial"/>
        </w:rPr>
        <w:t xml:space="preserve">published in </w:t>
      </w:r>
      <w:hyperlink r:id="rId135" w:tooltip="Link to A guide to Australian Government payments on Services Australia website" w:history="1">
        <w:r w:rsidR="00981D94" w:rsidRPr="00981D94">
          <w:rPr>
            <w:rStyle w:val="Hyperlink"/>
            <w:rFonts w:cs="Arial"/>
            <w:i/>
            <w:szCs w:val="19"/>
          </w:rPr>
          <w:t>A guide to Australian Government payments</w:t>
        </w:r>
      </w:hyperlink>
      <w:r w:rsidR="00D30A62">
        <w:rPr>
          <w:rFonts w:cs="Arial"/>
        </w:rPr>
        <w:t>;</w:t>
      </w:r>
      <w:r w:rsidR="009A4D45" w:rsidRPr="00F82F50">
        <w:rPr>
          <w:rFonts w:cs="Arial"/>
        </w:rPr>
        <w:t xml:space="preserve"> </w:t>
      </w:r>
    </w:p>
    <w:p w14:paraId="4FA27304" w14:textId="77777777" w:rsidR="00F341BA" w:rsidRPr="00F82F50" w:rsidRDefault="00F341BA" w:rsidP="00876B99">
      <w:pPr>
        <w:pStyle w:val="ListParagraph"/>
        <w:numPr>
          <w:ilvl w:val="0"/>
          <w:numId w:val="367"/>
        </w:numPr>
      </w:pPr>
      <w:r w:rsidRPr="00F82F50">
        <w:t xml:space="preserve">the maximum Australian Apprentice Income Bank balance that can be saved is </w:t>
      </w:r>
      <w:r w:rsidR="009A4D45" w:rsidRPr="00F82F50">
        <w:t xml:space="preserve">published in </w:t>
      </w:r>
      <w:r w:rsidR="00981D94" w:rsidRPr="00981D94">
        <w:rPr>
          <w:rFonts w:cs="Arial"/>
          <w:i/>
          <w:szCs w:val="19"/>
        </w:rPr>
        <w:t xml:space="preserve">A guide to Australian Government </w:t>
      </w:r>
      <w:proofErr w:type="gramStart"/>
      <w:r w:rsidR="00981D94" w:rsidRPr="00981D94">
        <w:rPr>
          <w:rFonts w:cs="Arial"/>
          <w:i/>
          <w:szCs w:val="19"/>
        </w:rPr>
        <w:t>payments</w:t>
      </w:r>
      <w:r w:rsidR="00D30A62" w:rsidRPr="00D30A62">
        <w:rPr>
          <w:color w:val="3344DD"/>
        </w:rPr>
        <w:t>;</w:t>
      </w:r>
      <w:proofErr w:type="gramEnd"/>
    </w:p>
    <w:p w14:paraId="262346F5" w14:textId="77777777" w:rsidR="00F341BA" w:rsidRPr="00F82F50" w:rsidRDefault="00F341BA" w:rsidP="00876B99">
      <w:pPr>
        <w:pStyle w:val="ListParagraph"/>
        <w:numPr>
          <w:ilvl w:val="0"/>
          <w:numId w:val="367"/>
        </w:numPr>
      </w:pPr>
      <w:r w:rsidRPr="00F82F50">
        <w:t xml:space="preserve">the Student or Australian Apprentice Income Bank is not reset unless a student or Australian Apprentice becomes ineligible for ABSTUDY Living </w:t>
      </w:r>
      <w:proofErr w:type="gramStart"/>
      <w:r w:rsidRPr="00F82F50">
        <w:t>Allowance</w:t>
      </w:r>
      <w:r w:rsidR="00D30A62">
        <w:t>;</w:t>
      </w:r>
      <w:proofErr w:type="gramEnd"/>
      <w:r w:rsidRPr="00F82F50">
        <w:t xml:space="preserve"> </w:t>
      </w:r>
    </w:p>
    <w:p w14:paraId="3265EB10" w14:textId="77777777" w:rsidR="00987075" w:rsidRPr="00F82F50" w:rsidRDefault="00F341BA" w:rsidP="00876B99">
      <w:pPr>
        <w:pStyle w:val="ListParagraph"/>
        <w:numPr>
          <w:ilvl w:val="0"/>
          <w:numId w:val="367"/>
        </w:numPr>
      </w:pPr>
      <w:r w:rsidRPr="00F82F50">
        <w:t>where a student or Australian Apprentice becomes ineligible for ABSTUDY Living Allowance, the Student or Australian Apprentice Inco</w:t>
      </w:r>
      <w:r w:rsidR="00987075" w:rsidRPr="00F82F50">
        <w:t xml:space="preserve">me Bank balance is set to </w:t>
      </w:r>
      <w:proofErr w:type="gramStart"/>
      <w:r w:rsidR="00987075" w:rsidRPr="00F82F50">
        <w:t>nil</w:t>
      </w:r>
      <w:r w:rsidR="00D30A62">
        <w:t>;</w:t>
      </w:r>
      <w:proofErr w:type="gramEnd"/>
      <w:r w:rsidR="00987075" w:rsidRPr="00F82F50">
        <w:t xml:space="preserve"> </w:t>
      </w:r>
    </w:p>
    <w:p w14:paraId="0AF79849" w14:textId="77777777" w:rsidR="00F341BA" w:rsidRPr="00F82F50" w:rsidRDefault="00F341BA" w:rsidP="00876B99">
      <w:pPr>
        <w:pStyle w:val="ListParagraph"/>
        <w:numPr>
          <w:ilvl w:val="0"/>
          <w:numId w:val="367"/>
        </w:numPr>
      </w:pPr>
      <w:r w:rsidRPr="00F82F50">
        <w:t>where a student’s or Australian Apprentice's eligibility for Living Allowance is subsequently restored on a continuous basis, the Student Income Bank Balance is reinstated.</w:t>
      </w:r>
    </w:p>
    <w:p w14:paraId="5799E955" w14:textId="77777777" w:rsidR="00F341BA" w:rsidRPr="00F82F50" w:rsidRDefault="00F341BA" w:rsidP="003B7315">
      <w:pPr>
        <w:pStyle w:val="Heading3"/>
      </w:pPr>
      <w:bookmarkStart w:id="848" w:name="_61.4_Operation_of"/>
      <w:bookmarkStart w:id="849" w:name="_Toc408319096"/>
      <w:bookmarkEnd w:id="848"/>
      <w:r w:rsidRPr="00F82F50">
        <w:t>61.4 Operation of the Student or Australian Apprentice Income Bank</w:t>
      </w:r>
      <w:bookmarkEnd w:id="849"/>
    </w:p>
    <w:p w14:paraId="4699404A" w14:textId="77777777" w:rsidR="00F341BA" w:rsidRPr="00F82F50" w:rsidRDefault="00F341BA" w:rsidP="00345CEF">
      <w:r w:rsidRPr="00F82F50">
        <w:t>The following table shows how the Student or Australian Apprentice Income Bank operates when a student or Australian Apprentice has ordinary income in a fortnight.</w:t>
      </w:r>
    </w:p>
    <w:tbl>
      <w:tblPr>
        <w:tblStyle w:val="Style1"/>
        <w:tblW w:w="9747" w:type="dxa"/>
        <w:tblLook w:val="04A0" w:firstRow="1" w:lastRow="0" w:firstColumn="1" w:lastColumn="0" w:noHBand="0" w:noVBand="1"/>
        <w:tblCaption w:val="Operation of the Student or Australian Apprentice Income Bank"/>
      </w:tblPr>
      <w:tblGrid>
        <w:gridCol w:w="2235"/>
        <w:gridCol w:w="3756"/>
        <w:gridCol w:w="3756"/>
      </w:tblGrid>
      <w:tr w:rsidR="00386A6F" w:rsidRPr="001E3FF4" w14:paraId="11C877D1"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2235" w:type="dxa"/>
          </w:tcPr>
          <w:p w14:paraId="00442BA2" w14:textId="77777777" w:rsidR="008832D8" w:rsidRPr="001E3FF4" w:rsidRDefault="008832D8" w:rsidP="002B208C">
            <w:pPr>
              <w:pStyle w:val="TableNormal1"/>
              <w:rPr>
                <w:color w:val="FFFFFF" w:themeColor="background1"/>
              </w:rPr>
            </w:pPr>
            <w:r w:rsidRPr="001E3FF4">
              <w:rPr>
                <w:color w:val="FFFFFF" w:themeColor="background1"/>
              </w:rPr>
              <w:t>If the income is…</w:t>
            </w:r>
          </w:p>
        </w:tc>
        <w:tc>
          <w:tcPr>
            <w:tcW w:w="3756" w:type="dxa"/>
          </w:tcPr>
          <w:p w14:paraId="524A83AC" w14:textId="77777777" w:rsidR="008832D8" w:rsidRPr="001E3FF4" w:rsidRDefault="008832D8" w:rsidP="002B208C">
            <w:pPr>
              <w:pStyle w:val="TableNormal1"/>
              <w:rPr>
                <w:color w:val="FFFFFF" w:themeColor="background1"/>
              </w:rPr>
            </w:pPr>
            <w:r w:rsidRPr="001E3FF4">
              <w:rPr>
                <w:color w:val="FFFFFF" w:themeColor="background1"/>
              </w:rPr>
              <w:t>Then…</w:t>
            </w:r>
          </w:p>
        </w:tc>
        <w:tc>
          <w:tcPr>
            <w:tcW w:w="3756" w:type="dxa"/>
          </w:tcPr>
          <w:p w14:paraId="0FAA4291" w14:textId="77777777" w:rsidR="008832D8" w:rsidRPr="001E3FF4" w:rsidRDefault="008832D8" w:rsidP="002B208C">
            <w:pPr>
              <w:pStyle w:val="TableNormal1"/>
              <w:rPr>
                <w:color w:val="FFFFFF" w:themeColor="background1"/>
              </w:rPr>
            </w:pPr>
            <w:r w:rsidRPr="001E3FF4">
              <w:rPr>
                <w:color w:val="FFFFFF" w:themeColor="background1"/>
              </w:rPr>
              <w:t>And…</w:t>
            </w:r>
          </w:p>
        </w:tc>
      </w:tr>
      <w:tr w:rsidR="00987075" w:rsidRPr="00F82F50" w14:paraId="7088DBA8" w14:textId="77777777" w:rsidTr="00B064D0">
        <w:tc>
          <w:tcPr>
            <w:tcW w:w="2235" w:type="dxa"/>
            <w:shd w:val="clear" w:color="auto" w:fill="4F81BD"/>
          </w:tcPr>
          <w:p w14:paraId="52A936CF" w14:textId="77777777" w:rsidR="00987075" w:rsidRPr="001E3FF4" w:rsidRDefault="00987075" w:rsidP="002B208C">
            <w:pPr>
              <w:pStyle w:val="TableNormal1"/>
              <w:rPr>
                <w:color w:val="FFFFFF" w:themeColor="background1"/>
              </w:rPr>
            </w:pPr>
            <w:r w:rsidRPr="001E3FF4">
              <w:rPr>
                <w:color w:val="FFFFFF" w:themeColor="background1"/>
              </w:rPr>
              <w:t>LESS than the Income Free Area,</w:t>
            </w:r>
          </w:p>
        </w:tc>
        <w:tc>
          <w:tcPr>
            <w:tcW w:w="3756" w:type="dxa"/>
          </w:tcPr>
          <w:p w14:paraId="40A891A5" w14:textId="77777777" w:rsidR="00987075" w:rsidRPr="00F82F50" w:rsidRDefault="00987075" w:rsidP="002B208C">
            <w:pPr>
              <w:pStyle w:val="TableNormal1"/>
            </w:pPr>
            <w:r w:rsidRPr="00F82F50">
              <w:t>subtract the income from the income free area to determine the saved amount</w:t>
            </w:r>
            <w:r w:rsidR="00D30A62">
              <w:t>;</w:t>
            </w:r>
            <w:r w:rsidRPr="00F82F50">
              <w:t xml:space="preserve"> </w:t>
            </w:r>
          </w:p>
        </w:tc>
        <w:tc>
          <w:tcPr>
            <w:tcW w:w="3756" w:type="dxa"/>
          </w:tcPr>
          <w:p w14:paraId="1DE836BE" w14:textId="33B92EB2" w:rsidR="00987075" w:rsidRPr="00F82F50" w:rsidRDefault="00987075" w:rsidP="002B208C">
            <w:pPr>
              <w:pStyle w:val="TableNormal1"/>
            </w:pPr>
            <w:r w:rsidRPr="00F82F50">
              <w:t>add the saved amount to the customer's Student or Australian Apprentice Income Bank credits</w:t>
            </w:r>
            <w:r w:rsidR="00A36349">
              <w:t>.</w:t>
            </w:r>
            <w:r w:rsidR="001F45A6">
              <w:t xml:space="preserve"> </w:t>
            </w:r>
            <w:r w:rsidRPr="00F82F50">
              <w:t>The Living Allowance payment is not affected.</w:t>
            </w:r>
          </w:p>
        </w:tc>
      </w:tr>
      <w:tr w:rsidR="00987075" w:rsidRPr="00F82F50" w14:paraId="75A23296" w14:textId="77777777" w:rsidTr="00B064D0">
        <w:tc>
          <w:tcPr>
            <w:tcW w:w="2235" w:type="dxa"/>
            <w:shd w:val="clear" w:color="auto" w:fill="4F81BD"/>
          </w:tcPr>
          <w:p w14:paraId="4D5FA48E" w14:textId="77777777" w:rsidR="00987075" w:rsidRPr="001E3FF4" w:rsidRDefault="00987075" w:rsidP="002B208C">
            <w:pPr>
              <w:pStyle w:val="TableNormal1"/>
              <w:rPr>
                <w:color w:val="FFFFFF" w:themeColor="background1"/>
              </w:rPr>
            </w:pPr>
            <w:r w:rsidRPr="001E3FF4">
              <w:rPr>
                <w:color w:val="FFFFFF" w:themeColor="background1"/>
              </w:rPr>
              <w:t>EQUAL to the Income Free Area,</w:t>
            </w:r>
          </w:p>
        </w:tc>
        <w:tc>
          <w:tcPr>
            <w:tcW w:w="3756" w:type="dxa"/>
          </w:tcPr>
          <w:p w14:paraId="6938C469" w14:textId="77777777" w:rsidR="00987075" w:rsidRPr="00F82F50" w:rsidRDefault="00987075" w:rsidP="002B208C">
            <w:pPr>
              <w:pStyle w:val="TableNormal1"/>
            </w:pPr>
            <w:r w:rsidRPr="00F82F50">
              <w:t>there is no effect on Living Allowance payment</w:t>
            </w:r>
            <w:r w:rsidR="00D30A62">
              <w:t>;</w:t>
            </w:r>
            <w:r w:rsidRPr="00F82F50">
              <w:t xml:space="preserve"> </w:t>
            </w:r>
          </w:p>
        </w:tc>
        <w:tc>
          <w:tcPr>
            <w:tcW w:w="3756" w:type="dxa"/>
          </w:tcPr>
          <w:p w14:paraId="41D3CE68" w14:textId="62411F81" w:rsidR="00987075" w:rsidRPr="00F82F50" w:rsidRDefault="00987075" w:rsidP="002B208C">
            <w:pPr>
              <w:pStyle w:val="TableNormal1"/>
            </w:pPr>
            <w:r w:rsidRPr="00F82F50">
              <w:t>there is no effect on the Student or Australian Apprentice Income Bank</w:t>
            </w:r>
            <w:r w:rsidR="00A36349">
              <w:t>.</w:t>
            </w:r>
            <w:r w:rsidR="001F45A6">
              <w:t xml:space="preserve"> </w:t>
            </w:r>
          </w:p>
        </w:tc>
      </w:tr>
      <w:tr w:rsidR="00987075" w:rsidRPr="00F82F50" w14:paraId="4B9C6EC8" w14:textId="77777777" w:rsidTr="00B064D0">
        <w:tc>
          <w:tcPr>
            <w:tcW w:w="2235" w:type="dxa"/>
            <w:shd w:val="clear" w:color="auto" w:fill="4F81BD"/>
          </w:tcPr>
          <w:p w14:paraId="6A7B9748" w14:textId="77777777" w:rsidR="00987075" w:rsidRPr="001E3FF4" w:rsidRDefault="00987075" w:rsidP="002B208C">
            <w:pPr>
              <w:pStyle w:val="TableNormal1"/>
              <w:rPr>
                <w:color w:val="FFFFFF" w:themeColor="background1"/>
              </w:rPr>
            </w:pPr>
            <w:r w:rsidRPr="001E3FF4">
              <w:rPr>
                <w:color w:val="FFFFFF" w:themeColor="background1"/>
              </w:rPr>
              <w:t>GREATER than the Income Free Area, but less than or equal to the Student Income Bank credit,</w:t>
            </w:r>
          </w:p>
        </w:tc>
        <w:tc>
          <w:tcPr>
            <w:tcW w:w="3756" w:type="dxa"/>
          </w:tcPr>
          <w:p w14:paraId="2267897D" w14:textId="77777777" w:rsidR="00987075" w:rsidRPr="00F82F50" w:rsidRDefault="00987075" w:rsidP="002B208C">
            <w:pPr>
              <w:pStyle w:val="TableNormal1"/>
            </w:pPr>
            <w:r w:rsidRPr="00F82F50">
              <w:t>subtract the Income Free Area from the income to determine the reduction for income</w:t>
            </w:r>
            <w:r w:rsidR="00D30A62">
              <w:t>;</w:t>
            </w:r>
            <w:r w:rsidRPr="00F82F50">
              <w:t xml:space="preserve"> </w:t>
            </w:r>
          </w:p>
        </w:tc>
        <w:tc>
          <w:tcPr>
            <w:tcW w:w="3756" w:type="dxa"/>
          </w:tcPr>
          <w:p w14:paraId="79123C33" w14:textId="1985377A" w:rsidR="00987075" w:rsidRPr="00F82F50" w:rsidRDefault="00987075" w:rsidP="002B208C">
            <w:pPr>
              <w:pStyle w:val="TableNormal1"/>
            </w:pPr>
            <w:r w:rsidRPr="00F82F50">
              <w:t>subtract the reduction for income from BOTH the Student or Australian Apprentice Income Bank credit AND the ordinary income</w:t>
            </w:r>
            <w:r w:rsidR="00A36349">
              <w:t>.</w:t>
            </w:r>
            <w:r w:rsidR="001F45A6">
              <w:t xml:space="preserve"> </w:t>
            </w:r>
            <w:r w:rsidRPr="00F82F50">
              <w:t>The effect is that there is no ordinary income for the fortnight</w:t>
            </w:r>
            <w:r w:rsidR="00A36349">
              <w:t>.</w:t>
            </w:r>
            <w:r w:rsidR="001F45A6">
              <w:t xml:space="preserve"> </w:t>
            </w:r>
          </w:p>
        </w:tc>
      </w:tr>
      <w:tr w:rsidR="00987075" w:rsidRPr="00F82F50" w14:paraId="203E04FA" w14:textId="77777777" w:rsidTr="00B064D0">
        <w:tc>
          <w:tcPr>
            <w:tcW w:w="2235" w:type="dxa"/>
            <w:shd w:val="clear" w:color="auto" w:fill="4F81BD"/>
          </w:tcPr>
          <w:p w14:paraId="4B52CB0B" w14:textId="77777777" w:rsidR="00987075" w:rsidRPr="001E3FF4" w:rsidRDefault="00987075" w:rsidP="002B208C">
            <w:pPr>
              <w:pStyle w:val="TableNormal1"/>
              <w:rPr>
                <w:color w:val="FFFFFF" w:themeColor="background1"/>
              </w:rPr>
            </w:pPr>
            <w:r w:rsidRPr="001E3FF4">
              <w:rPr>
                <w:color w:val="FFFFFF" w:themeColor="background1"/>
              </w:rPr>
              <w:t>greater than BOTH the Income Free Area AND the Student Income Bank credit,</w:t>
            </w:r>
          </w:p>
        </w:tc>
        <w:tc>
          <w:tcPr>
            <w:tcW w:w="3756" w:type="dxa"/>
          </w:tcPr>
          <w:p w14:paraId="42443D69" w14:textId="77777777" w:rsidR="00987075" w:rsidRPr="00F82F50" w:rsidRDefault="00987075" w:rsidP="002B208C">
            <w:pPr>
              <w:pStyle w:val="TableNormal1"/>
            </w:pPr>
            <w:r w:rsidRPr="00F82F50">
              <w:t>subtract the Student or Australian Apprentice Income Bank credit from the income to determine the Student or Australian Apprentice Income Bank debit</w:t>
            </w:r>
            <w:r w:rsidR="00D30A62">
              <w:t>;</w:t>
            </w:r>
            <w:r w:rsidRPr="00F82F50">
              <w:t xml:space="preserve"> </w:t>
            </w:r>
          </w:p>
        </w:tc>
        <w:tc>
          <w:tcPr>
            <w:tcW w:w="3756" w:type="dxa"/>
          </w:tcPr>
          <w:p w14:paraId="4EF4CBDF" w14:textId="26ADF3CD" w:rsidR="00987075" w:rsidRPr="00F82F50" w:rsidRDefault="00987075" w:rsidP="002B208C">
            <w:pPr>
              <w:pStyle w:val="TableNormal1"/>
            </w:pPr>
            <w:r w:rsidRPr="00F82F50">
              <w:t>reduce the Student or Australian Apprentice Income Bank credit to zero</w:t>
            </w:r>
            <w:r w:rsidR="00A36349">
              <w:t>.</w:t>
            </w:r>
            <w:r w:rsidR="001F45A6">
              <w:t xml:space="preserve"> </w:t>
            </w:r>
            <w:r w:rsidRPr="00F82F50">
              <w:t>Living Allowance is reduced in accordance with the personal income test tapers.</w:t>
            </w:r>
          </w:p>
        </w:tc>
      </w:tr>
    </w:tbl>
    <w:p w14:paraId="0651B1EE" w14:textId="77777777" w:rsidR="00F341BA" w:rsidRPr="00F82F50" w:rsidRDefault="00F341BA" w:rsidP="003B7315">
      <w:pPr>
        <w:pStyle w:val="Heading3"/>
      </w:pPr>
      <w:bookmarkStart w:id="850" w:name="_61.5_Carryover_of"/>
      <w:bookmarkStart w:id="851" w:name="_Toc408319097"/>
      <w:bookmarkEnd w:id="850"/>
      <w:r w:rsidRPr="00F82F50">
        <w:lastRenderedPageBreak/>
        <w:t>61.5 Carryover of Working Credits to Student or Australian Apprentice Income Bank</w:t>
      </w:r>
      <w:bookmarkEnd w:id="851"/>
    </w:p>
    <w:p w14:paraId="0723B967" w14:textId="7A6EC6F3" w:rsidR="00F341BA" w:rsidRPr="00F82F50" w:rsidRDefault="00F341BA" w:rsidP="00345CEF">
      <w:r w:rsidRPr="00F82F50">
        <w:t xml:space="preserve">Customers transferring from an Australian Government payment eligible for Working Credit to ABSTUDY </w:t>
      </w:r>
      <w:proofErr w:type="gramStart"/>
      <w:r w:rsidRPr="00F82F50">
        <w:t>are able to</w:t>
      </w:r>
      <w:proofErr w:type="gramEnd"/>
      <w:r w:rsidRPr="00F82F50">
        <w:t xml:space="preserve"> transfer their Working Credit balance to their </w:t>
      </w:r>
      <w:proofErr w:type="gramStart"/>
      <w:r w:rsidRPr="00F82F50">
        <w:t>Student</w:t>
      </w:r>
      <w:proofErr w:type="gramEnd"/>
      <w:r w:rsidRPr="00F82F50">
        <w:t xml:space="preserve"> or Australian Apprentice Income Bank</w:t>
      </w:r>
      <w:r w:rsidR="00A36349">
        <w:t>.</w:t>
      </w:r>
      <w:r w:rsidR="001F45A6">
        <w:t xml:space="preserve"> </w:t>
      </w:r>
      <w:r w:rsidRPr="00F82F50">
        <w:t>The maximum Working Credit balance is $1000.</w:t>
      </w:r>
    </w:p>
    <w:p w14:paraId="008C51E7" w14:textId="77777777" w:rsidR="00F341BA" w:rsidRPr="00F82F50" w:rsidRDefault="00F341BA" w:rsidP="00345CEF">
      <w:r w:rsidRPr="00F82F50">
        <w:t>1 Working credit = $1 Student or Australian Apprentice Income Bank</w:t>
      </w:r>
    </w:p>
    <w:p w14:paraId="222EC836" w14:textId="77777777" w:rsidR="00F341BA" w:rsidRPr="00F82F50" w:rsidRDefault="00F341BA" w:rsidP="00345CEF">
      <w:r w:rsidRPr="00F82F50">
        <w:t>The following table list all the possible carryover situations.</w:t>
      </w:r>
    </w:p>
    <w:tbl>
      <w:tblPr>
        <w:tblStyle w:val="Style1"/>
        <w:tblW w:w="9747" w:type="dxa"/>
        <w:tblLook w:val="04A0" w:firstRow="1" w:lastRow="0" w:firstColumn="1" w:lastColumn="0" w:noHBand="0" w:noVBand="1"/>
        <w:tblCaption w:val="Carryover of Working Credits to Student or Australian Apprentice Income Bank"/>
      </w:tblPr>
      <w:tblGrid>
        <w:gridCol w:w="4873"/>
        <w:gridCol w:w="4874"/>
      </w:tblGrid>
      <w:tr w:rsidR="000F3593" w:rsidRPr="000F3593" w14:paraId="60DB225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873" w:type="dxa"/>
          </w:tcPr>
          <w:p w14:paraId="77C3896B" w14:textId="77777777" w:rsidR="00987075" w:rsidRPr="000F3593" w:rsidRDefault="00987075" w:rsidP="002B208C">
            <w:pPr>
              <w:pStyle w:val="TableNormal1"/>
              <w:rPr>
                <w:color w:val="FFFFFF" w:themeColor="background1"/>
              </w:rPr>
            </w:pPr>
            <w:r w:rsidRPr="000F3593">
              <w:rPr>
                <w:color w:val="FFFFFF" w:themeColor="background1"/>
              </w:rPr>
              <w:t>Customer Situation</w:t>
            </w:r>
          </w:p>
        </w:tc>
        <w:tc>
          <w:tcPr>
            <w:tcW w:w="4874" w:type="dxa"/>
          </w:tcPr>
          <w:p w14:paraId="237BD65B" w14:textId="77777777" w:rsidR="00987075" w:rsidRPr="000F3593" w:rsidRDefault="00987075" w:rsidP="002B208C">
            <w:pPr>
              <w:pStyle w:val="TableNormal1"/>
              <w:rPr>
                <w:color w:val="FFFFFF" w:themeColor="background1"/>
              </w:rPr>
            </w:pPr>
            <w:r w:rsidRPr="000F3593">
              <w:rPr>
                <w:color w:val="FFFFFF" w:themeColor="background1"/>
              </w:rPr>
              <w:t>Carryover</w:t>
            </w:r>
          </w:p>
        </w:tc>
      </w:tr>
      <w:tr w:rsidR="00987075" w:rsidRPr="00F82F50" w14:paraId="1A444F96" w14:textId="77777777" w:rsidTr="00B064D0">
        <w:tc>
          <w:tcPr>
            <w:tcW w:w="4873" w:type="dxa"/>
          </w:tcPr>
          <w:p w14:paraId="51C085A5" w14:textId="77777777" w:rsidR="00987075" w:rsidRPr="00F82F50" w:rsidRDefault="00987075" w:rsidP="002B208C">
            <w:pPr>
              <w:pStyle w:val="TableNormal1"/>
            </w:pPr>
            <w:r w:rsidRPr="00F82F50">
              <w:t>A customer transfers from a social security pension or benefit that has access to working credit to ABSTUDY Living Allowance.</w:t>
            </w:r>
          </w:p>
        </w:tc>
        <w:tc>
          <w:tcPr>
            <w:tcW w:w="4874" w:type="dxa"/>
          </w:tcPr>
          <w:p w14:paraId="61D3ED52" w14:textId="06D3636C" w:rsidR="00987075" w:rsidRPr="00F82F50" w:rsidRDefault="00987075" w:rsidP="002B208C">
            <w:pPr>
              <w:pStyle w:val="TableNormal1"/>
            </w:pPr>
            <w:r w:rsidRPr="00F82F50">
              <w:t>Unused working credit becomes new Student or Australian Apprentice Income Bank opening balance</w:t>
            </w:r>
            <w:r w:rsidR="00A36349">
              <w:t>.</w:t>
            </w:r>
            <w:r w:rsidR="001F45A6">
              <w:t xml:space="preserve"> </w:t>
            </w:r>
          </w:p>
        </w:tc>
      </w:tr>
      <w:tr w:rsidR="00987075" w:rsidRPr="00F82F50" w14:paraId="6FFE760B" w14:textId="77777777" w:rsidTr="00B064D0">
        <w:tc>
          <w:tcPr>
            <w:tcW w:w="4873" w:type="dxa"/>
          </w:tcPr>
          <w:p w14:paraId="49ADFD71" w14:textId="7699E58C" w:rsidR="00987075" w:rsidRPr="00F82F50" w:rsidRDefault="00987075" w:rsidP="002B208C">
            <w:pPr>
              <w:pStyle w:val="TableNormal1"/>
            </w:pPr>
            <w:r w:rsidRPr="00F82F50">
              <w:t>A customer ceases a social security pension or benefit that has access to working credit and after a break of no more than 12 months commences ABSTUDY Living Allowance</w:t>
            </w:r>
            <w:r w:rsidR="00A36349">
              <w:t>.</w:t>
            </w:r>
            <w:r w:rsidR="001F45A6">
              <w:t xml:space="preserve"> </w:t>
            </w:r>
          </w:p>
        </w:tc>
        <w:tc>
          <w:tcPr>
            <w:tcW w:w="4874" w:type="dxa"/>
          </w:tcPr>
          <w:p w14:paraId="32E0AA9F" w14:textId="77777777" w:rsidR="00987075" w:rsidRPr="00F82F50" w:rsidRDefault="00987075" w:rsidP="002B208C">
            <w:pPr>
              <w:pStyle w:val="TableNormal1"/>
            </w:pPr>
            <w:r w:rsidRPr="00F82F50">
              <w:t>Unused working credit becomes new Student or Australian Apprentice Income Bank opening balance.</w:t>
            </w:r>
          </w:p>
        </w:tc>
      </w:tr>
    </w:tbl>
    <w:p w14:paraId="10036D80" w14:textId="0908185C" w:rsidR="00B45F4F" w:rsidRDefault="00F341BA" w:rsidP="00553B50">
      <w:pPr>
        <w:spacing w:before="120" w:beforeAutospacing="0"/>
        <w:rPr>
          <w:rFonts w:eastAsiaTheme="majorEastAsia"/>
          <w:color w:val="4F81BD" w:themeColor="accent1"/>
          <w:sz w:val="26"/>
          <w:szCs w:val="26"/>
        </w:rPr>
      </w:pPr>
      <w:r w:rsidRPr="00F82F50">
        <w:rPr>
          <w:b/>
          <w:bCs/>
        </w:rPr>
        <w:t>Note</w:t>
      </w:r>
      <w:r w:rsidRPr="00F82F50">
        <w:t>: there is no provision to carry over Student or Australian Apprentice Income Bank balance credits between Youth Allowance, Austudy and ABSTUDY</w:t>
      </w:r>
      <w:r w:rsidR="00A36349">
        <w:t>.</w:t>
      </w:r>
      <w:r w:rsidR="001F45A6">
        <w:t xml:space="preserve"> </w:t>
      </w:r>
      <w:r w:rsidRPr="00F82F50">
        <w:t>Customers transferring from ABSTUDY to a payment attracting Working Credit can carry over a balance of up to $1000 of Income Bank credits to their Working Credit balance.</w:t>
      </w:r>
      <w:bookmarkStart w:id="852" w:name="_62.1_Compensation_not"/>
      <w:bookmarkStart w:id="853" w:name="_Toc408319098"/>
      <w:bookmarkEnd w:id="852"/>
      <w:r w:rsidR="00B45F4F">
        <w:br w:type="page"/>
      </w:r>
    </w:p>
    <w:p w14:paraId="6E8C7162" w14:textId="77777777" w:rsidR="000769CC" w:rsidRPr="00F82F50" w:rsidRDefault="000769CC" w:rsidP="008B6DFE">
      <w:pPr>
        <w:pStyle w:val="Heading2"/>
      </w:pPr>
      <w:bookmarkStart w:id="854" w:name="_Chapter_62:_Compensation"/>
      <w:bookmarkStart w:id="855" w:name="_Toc191279739"/>
      <w:bookmarkEnd w:id="854"/>
      <w:r w:rsidRPr="00F82F50">
        <w:lastRenderedPageBreak/>
        <w:t>Chapter 62: Compensation</w:t>
      </w:r>
      <w:bookmarkEnd w:id="853"/>
      <w:bookmarkEnd w:id="855"/>
    </w:p>
    <w:p w14:paraId="1CE6AB0C" w14:textId="77777777" w:rsidR="00EC62F1" w:rsidRPr="00F82F50" w:rsidRDefault="00EC62F1" w:rsidP="00345CEF">
      <w:pPr>
        <w:rPr>
          <w:lang w:val="en"/>
        </w:rPr>
      </w:pPr>
      <w:bookmarkStart w:id="856" w:name="_Toc408319099"/>
      <w:r w:rsidRPr="00F82F50">
        <w:rPr>
          <w:lang w:val="en"/>
        </w:rPr>
        <w:t>This chapter discusses the effect of compensation on ABSTUDY.</w:t>
      </w:r>
    </w:p>
    <w:p w14:paraId="583CBB4F" w14:textId="77777777" w:rsidR="00EC62F1" w:rsidRPr="00F82F50" w:rsidRDefault="00EC62F1" w:rsidP="00345CEF">
      <w:pPr>
        <w:rPr>
          <w:lang w:val="en"/>
        </w:rPr>
      </w:pPr>
      <w:r w:rsidRPr="00F82F50">
        <w:rPr>
          <w:rStyle w:val="Strong"/>
          <w:rFonts w:eastAsiaTheme="majorEastAsia"/>
          <w:sz w:val="19"/>
          <w:lang w:val="en"/>
        </w:rPr>
        <w:t>In this chapter:</w:t>
      </w:r>
    </w:p>
    <w:p w14:paraId="2CEA9846" w14:textId="77777777" w:rsidR="00EC62F1" w:rsidRPr="00F82F50" w:rsidRDefault="00EC62F1" w:rsidP="000F64C6">
      <w:pPr>
        <w:pStyle w:val="NoSpacing"/>
        <w:rPr>
          <w:color w:val="000000"/>
          <w:lang w:val="en"/>
        </w:rPr>
      </w:pPr>
      <w:hyperlink w:anchor="_62.1_Compensation_not_1" w:tooltip="Link to section 62.1" w:history="1">
        <w:r w:rsidRPr="00F82F50">
          <w:rPr>
            <w:rStyle w:val="Hyperlink"/>
            <w:rFonts w:eastAsiaTheme="minorEastAsia"/>
            <w:szCs w:val="19"/>
            <w:lang w:val="en"/>
          </w:rPr>
          <w:t>62.1 Compensation not affecting ABSTUDY entitlements</w:t>
        </w:r>
      </w:hyperlink>
      <w:r w:rsidRPr="00F82F50">
        <w:rPr>
          <w:color w:val="000000"/>
          <w:lang w:val="en"/>
        </w:rPr>
        <w:t xml:space="preserve"> </w:t>
      </w:r>
    </w:p>
    <w:p w14:paraId="3EE06F5A" w14:textId="77777777" w:rsidR="00EC62F1" w:rsidRPr="00F82F50" w:rsidRDefault="00EC62F1" w:rsidP="000F64C6">
      <w:pPr>
        <w:pStyle w:val="NoSpacing"/>
        <w:rPr>
          <w:color w:val="000000"/>
          <w:lang w:val="en"/>
        </w:rPr>
      </w:pPr>
      <w:hyperlink w:anchor="_62.2_Compensation_affecting" w:tooltip="Link to section 62.2" w:history="1">
        <w:r w:rsidRPr="00F82F50">
          <w:rPr>
            <w:rStyle w:val="Hyperlink"/>
            <w:rFonts w:eastAsiaTheme="minorEastAsia"/>
            <w:szCs w:val="19"/>
            <w:lang w:val="en"/>
          </w:rPr>
          <w:t>62.2 Compensation affecting ABSTUDY entitlements</w:t>
        </w:r>
      </w:hyperlink>
    </w:p>
    <w:p w14:paraId="431C92D5" w14:textId="77777777" w:rsidR="00F341BA" w:rsidRPr="00F82F50" w:rsidRDefault="00F341BA" w:rsidP="003B7315">
      <w:pPr>
        <w:pStyle w:val="Heading3"/>
      </w:pPr>
      <w:bookmarkStart w:id="857" w:name="_62.1_Compensation_not_1"/>
      <w:bookmarkEnd w:id="857"/>
      <w:r w:rsidRPr="00F82F50">
        <w:t>62.1 Compensation not affecting ABSTUDY entitlements</w:t>
      </w:r>
      <w:bookmarkEnd w:id="856"/>
    </w:p>
    <w:p w14:paraId="3A39C5A1" w14:textId="77777777" w:rsidR="00F341BA" w:rsidRPr="00F82F50" w:rsidRDefault="00F341BA" w:rsidP="00345CEF">
      <w:r w:rsidRPr="00F82F50">
        <w:t>The following payments, ordinarily considered to be compensatory in nature, are not assessed as either income or assets for ABSTUDY purposes:</w:t>
      </w:r>
    </w:p>
    <w:p w14:paraId="555F7991" w14:textId="77777777" w:rsidR="00F341BA" w:rsidRPr="00F82F50" w:rsidRDefault="00F341BA" w:rsidP="00876B99">
      <w:pPr>
        <w:pStyle w:val="ListParagraph"/>
        <w:numPr>
          <w:ilvl w:val="0"/>
          <w:numId w:val="368"/>
        </w:numPr>
      </w:pPr>
      <w:r w:rsidRPr="00F82F50">
        <w:t xml:space="preserve">compensation payments made for criminal injuries, discrimination or workplace </w:t>
      </w:r>
      <w:proofErr w:type="gramStart"/>
      <w:r w:rsidRPr="00F82F50">
        <w:t>harassment;</w:t>
      </w:r>
      <w:proofErr w:type="gramEnd"/>
      <w:r w:rsidRPr="00F82F50">
        <w:t xml:space="preserve"> </w:t>
      </w:r>
    </w:p>
    <w:p w14:paraId="4AC7A5D6" w14:textId="77777777" w:rsidR="00F341BA" w:rsidRPr="00F82F50" w:rsidRDefault="00F341BA" w:rsidP="00876B99">
      <w:pPr>
        <w:pStyle w:val="ListParagraph"/>
        <w:numPr>
          <w:ilvl w:val="0"/>
          <w:numId w:val="368"/>
        </w:numPr>
      </w:pPr>
      <w:r w:rsidRPr="00F82F50">
        <w:t xml:space="preserve">compensation for non-economic </w:t>
      </w:r>
      <w:proofErr w:type="gramStart"/>
      <w:r w:rsidRPr="00F82F50">
        <w:t>loss;</w:t>
      </w:r>
      <w:proofErr w:type="gramEnd"/>
      <w:r w:rsidRPr="00F82F50">
        <w:t xml:space="preserve"> </w:t>
      </w:r>
    </w:p>
    <w:p w14:paraId="6831EDBD" w14:textId="77777777" w:rsidR="00F341BA" w:rsidRPr="00F82F50" w:rsidRDefault="00F341BA" w:rsidP="00876B99">
      <w:pPr>
        <w:pStyle w:val="ListParagraph"/>
        <w:numPr>
          <w:ilvl w:val="0"/>
          <w:numId w:val="368"/>
        </w:numPr>
      </w:pPr>
      <w:r w:rsidRPr="00F82F50">
        <w:t xml:space="preserve">compensation paid on death; and </w:t>
      </w:r>
    </w:p>
    <w:p w14:paraId="5E7A542F" w14:textId="77777777" w:rsidR="00F341BA" w:rsidRPr="00F82F50" w:rsidRDefault="00F341BA" w:rsidP="00876B99">
      <w:pPr>
        <w:pStyle w:val="ListParagraph"/>
        <w:numPr>
          <w:ilvl w:val="0"/>
          <w:numId w:val="368"/>
        </w:numPr>
      </w:pPr>
      <w:r w:rsidRPr="00F82F50">
        <w:t>compensation for war injuries.</w:t>
      </w:r>
    </w:p>
    <w:p w14:paraId="15FC77D4" w14:textId="169B3580" w:rsidR="00F341BA" w:rsidRPr="00F82F50" w:rsidRDefault="00F341BA" w:rsidP="00345CEF">
      <w:r w:rsidRPr="00F82F50">
        <w:rPr>
          <w:b/>
          <w:bCs/>
        </w:rPr>
        <w:t>Note</w:t>
      </w:r>
      <w:r w:rsidRPr="00F82F50">
        <w:t xml:space="preserve">: Indigenous people who were employed under the former Community Wages Scheme on Queensland settlements and reserves between 1975 and 1986, have been awarded compensation with a </w:t>
      </w:r>
      <w:proofErr w:type="gramStart"/>
      <w:r w:rsidRPr="00F82F50">
        <w:t>one off</w:t>
      </w:r>
      <w:proofErr w:type="gramEnd"/>
      <w:r w:rsidRPr="00F82F50">
        <w:t xml:space="preserve"> payment of $7000</w:t>
      </w:r>
      <w:r w:rsidR="00A36349">
        <w:t>.</w:t>
      </w:r>
      <w:r w:rsidR="001F45A6">
        <w:t xml:space="preserve"> </w:t>
      </w:r>
      <w:r w:rsidRPr="00F82F50">
        <w:t>For ABSTUDY purposes this payment is not to be included for any ABSTUDY means tests.</w:t>
      </w:r>
    </w:p>
    <w:p w14:paraId="118DB0F2" w14:textId="77777777" w:rsidR="00F341BA" w:rsidRPr="00F82F50" w:rsidRDefault="00F341BA" w:rsidP="003B7315">
      <w:pPr>
        <w:pStyle w:val="Heading3"/>
      </w:pPr>
      <w:bookmarkStart w:id="858" w:name="_62.2_Compensation_affecting"/>
      <w:bookmarkStart w:id="859" w:name="_Toc408319100"/>
      <w:bookmarkEnd w:id="858"/>
      <w:r w:rsidRPr="00F82F50">
        <w:t>62.2 Compensation affecting ABSTUDY entitlements</w:t>
      </w:r>
      <w:bookmarkEnd w:id="859"/>
    </w:p>
    <w:p w14:paraId="03C9FED9" w14:textId="77777777" w:rsidR="00F341BA" w:rsidRPr="00F82F50" w:rsidRDefault="00F341BA" w:rsidP="00345CEF">
      <w:r w:rsidRPr="00F82F50">
        <w:t>The following compensation payments affect ABSTUDY entitlements:</w:t>
      </w:r>
    </w:p>
    <w:p w14:paraId="77427085" w14:textId="77777777" w:rsidR="00F341BA" w:rsidRPr="00F82F50" w:rsidRDefault="00F341BA" w:rsidP="00876B99">
      <w:pPr>
        <w:pStyle w:val="ListParagraph"/>
        <w:numPr>
          <w:ilvl w:val="0"/>
          <w:numId w:val="369"/>
        </w:numPr>
      </w:pPr>
      <w:r w:rsidRPr="00F82F50">
        <w:t xml:space="preserve">lump sum personal injury compensation for economic loss; and </w:t>
      </w:r>
    </w:p>
    <w:p w14:paraId="4AE3862B" w14:textId="77777777" w:rsidR="00F341BA" w:rsidRPr="00F82F50" w:rsidRDefault="00F341BA" w:rsidP="00876B99">
      <w:pPr>
        <w:pStyle w:val="ListParagraph"/>
        <w:numPr>
          <w:ilvl w:val="0"/>
          <w:numId w:val="369"/>
        </w:numPr>
      </w:pPr>
      <w:r w:rsidRPr="00F82F50">
        <w:t>periodic personal injury compensation for economic loss.</w:t>
      </w:r>
    </w:p>
    <w:p w14:paraId="159EF02C" w14:textId="77777777" w:rsidR="00F341BA" w:rsidRPr="00F82F50" w:rsidRDefault="00F341BA" w:rsidP="00345CEF">
      <w:pPr>
        <w:pStyle w:val="Heading4"/>
        <w:rPr>
          <w:color w:val="333333"/>
        </w:rPr>
      </w:pPr>
      <w:r w:rsidRPr="00F82F50">
        <w:t>62.2.1 Treatment of lump sum compensation payments</w:t>
      </w:r>
    </w:p>
    <w:p w14:paraId="0D708594" w14:textId="77777777" w:rsidR="00F341BA" w:rsidRPr="00F82F50" w:rsidRDefault="00F341BA" w:rsidP="00345CEF">
      <w:r w:rsidRPr="00F82F50">
        <w:t>Taxable lump sum compensation payments are regarded for ABSTUDY purposes as the assets of the person to whom the compensation payment was made.</w:t>
      </w:r>
    </w:p>
    <w:p w14:paraId="30C13E15" w14:textId="77777777" w:rsidR="00F341BA" w:rsidRPr="00F82F50" w:rsidRDefault="00F341BA" w:rsidP="00345CEF">
      <w:r w:rsidRPr="00F82F50">
        <w:t>Non-taxable lump sum compensation payments are not regarded as an asset for ABSTUDY purposes.</w:t>
      </w:r>
    </w:p>
    <w:p w14:paraId="007771C4" w14:textId="77777777" w:rsidR="00F341BA" w:rsidRPr="00F82F50" w:rsidRDefault="00F341BA" w:rsidP="00345CEF">
      <w:pPr>
        <w:pStyle w:val="Heading4"/>
      </w:pPr>
      <w:r w:rsidRPr="00F82F50">
        <w:t>62.2.2 Treatment of ongoing compensation payments</w:t>
      </w:r>
    </w:p>
    <w:p w14:paraId="01542048" w14:textId="77777777" w:rsidR="00F341BA" w:rsidRPr="00F82F50" w:rsidRDefault="00F341BA" w:rsidP="00345CEF">
      <w:r w:rsidRPr="00F82F50">
        <w:t>Taxable compensation payments that are made on an ongoing and regular basis are regarded for ABSTUDY purposes as the income of the person to whom the compensation payments are made:</w:t>
      </w:r>
    </w:p>
    <w:p w14:paraId="136726DA" w14:textId="5B602C31" w:rsidR="00F341BA" w:rsidRPr="00F82F50" w:rsidRDefault="00F341BA" w:rsidP="00876B99">
      <w:pPr>
        <w:pStyle w:val="ListParagraph"/>
        <w:numPr>
          <w:ilvl w:val="0"/>
          <w:numId w:val="370"/>
        </w:numPr>
      </w:pPr>
      <w:r w:rsidRPr="00F82F50">
        <w:t xml:space="preserve">ongoing taxable compensation payments made to the </w:t>
      </w:r>
      <w:hyperlink w:anchor="Parent" w:tooltip="Link to parent in glossary" w:history="1">
        <w:r w:rsidRPr="00F82F50">
          <w:rPr>
            <w:rStyle w:val="Hyperlink"/>
            <w:rFonts w:cs="Arial"/>
            <w:szCs w:val="19"/>
          </w:rPr>
          <w:t>parent</w:t>
        </w:r>
      </w:hyperlink>
      <w:r w:rsidRPr="00F82F50">
        <w:t xml:space="preserve"> are included as a component of parental income under the </w:t>
      </w:r>
      <w:hyperlink w:anchor="_Chapter_58:_Parental_2" w:tooltip="Link to Chapter 58 Parental Income Test and Limits" w:history="1">
        <w:r w:rsidRPr="00F82F50">
          <w:rPr>
            <w:rStyle w:val="Hyperlink"/>
            <w:rFonts w:cs="Arial"/>
            <w:szCs w:val="19"/>
          </w:rPr>
          <w:t>Parental Income Test</w:t>
        </w:r>
      </w:hyperlink>
      <w:r w:rsidR="00A36349">
        <w:t>.</w:t>
      </w:r>
      <w:r w:rsidR="001F45A6">
        <w:t xml:space="preserve"> </w:t>
      </w:r>
    </w:p>
    <w:p w14:paraId="774A3D1D" w14:textId="77777777" w:rsidR="00F341BA" w:rsidRPr="00F82F50" w:rsidRDefault="00F341BA" w:rsidP="00876B99">
      <w:pPr>
        <w:pStyle w:val="ListParagraph"/>
        <w:numPr>
          <w:ilvl w:val="0"/>
          <w:numId w:val="370"/>
        </w:numPr>
      </w:pPr>
      <w:r w:rsidRPr="00F82F50">
        <w:t xml:space="preserve">ongoing taxable compensation payments made to the student or </w:t>
      </w:r>
      <w:hyperlink w:anchor="Partner" w:tooltip="Link to partner in glossary" w:history="1">
        <w:r w:rsidR="00AD59AF">
          <w:rPr>
            <w:rStyle w:val="Hyperlink"/>
            <w:rFonts w:cs="Arial"/>
            <w:szCs w:val="19"/>
          </w:rPr>
          <w:t>Partner</w:t>
        </w:r>
      </w:hyperlink>
      <w:r w:rsidRPr="00F82F50">
        <w:t xml:space="preserve"> are included as a component of ordinary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and </w:t>
      </w:r>
      <w:hyperlink w:anchor="_Chapter_60:_Partner" w:tooltip="Link to Chapter 60: Partner Income Test and Limits" w:history="1">
        <w:r w:rsidRPr="00F82F50">
          <w:rPr>
            <w:rStyle w:val="Hyperlink"/>
            <w:rFonts w:cs="Arial"/>
            <w:szCs w:val="19"/>
          </w:rPr>
          <w:t>Partner Income Test</w:t>
        </w:r>
      </w:hyperlink>
      <w:r w:rsidRPr="00F82F50">
        <w:t>.</w:t>
      </w:r>
    </w:p>
    <w:p w14:paraId="761770C3" w14:textId="138C3297" w:rsidR="00F341BA" w:rsidRPr="00F82F50" w:rsidRDefault="00F341BA" w:rsidP="00345CEF">
      <w:r w:rsidRPr="00F82F50">
        <w:rPr>
          <w:b/>
          <w:bCs/>
        </w:rPr>
        <w:lastRenderedPageBreak/>
        <w:t>Exception</w:t>
      </w:r>
      <w:r w:rsidRPr="00F82F50">
        <w:t xml:space="preserve">: Where a student or </w:t>
      </w:r>
      <w:hyperlink w:anchor="Australian_Apprentice" w:tooltip="Link to Australian Apprentice in glossary" w:history="1">
        <w:r w:rsidRPr="00F82F50">
          <w:rPr>
            <w:rStyle w:val="Hyperlink"/>
          </w:rPr>
          <w:t>Australian Apprentice</w:t>
        </w:r>
      </w:hyperlink>
      <w:r w:rsidRPr="00F82F50">
        <w:t xml:space="preserve"> has a partner who is in receipt of </w:t>
      </w:r>
      <w:r w:rsidR="00027BF6" w:rsidRPr="00F82F50">
        <w:t>an Australian Government</w:t>
      </w:r>
      <w:r w:rsidRPr="00F82F50">
        <w:t xml:space="preserve"> payment where the rate of that payment has been calculated on the basis of the student or Australian Apprentice being in receipt of a compensation payment, the compensation payment should not affect the student's or Australian Apprentice's ABSTUDY</w:t>
      </w:r>
      <w:r w:rsidR="00A36349">
        <w:t>.</w:t>
      </w:r>
      <w:r w:rsidR="001F45A6">
        <w:t xml:space="preserve"> </w:t>
      </w:r>
      <w:r w:rsidRPr="00F82F50">
        <w:t xml:space="preserve">Where a student or Australian Apprentice has a partner who is serving a Compensation Preclusion Period and that preclusion period cannot be adjusted to </w:t>
      </w:r>
      <w:proofErr w:type="gramStart"/>
      <w:r w:rsidRPr="00F82F50">
        <w:t>take into account</w:t>
      </w:r>
      <w:proofErr w:type="gramEnd"/>
      <w:r w:rsidRPr="00F82F50">
        <w:t xml:space="preserve"> any effect on the student's or Australian Apprentice's ABSTUDY payments, the compensation payment should not affect the student's or Australian Apprentice's ABSTUDY.</w:t>
      </w:r>
    </w:p>
    <w:p w14:paraId="7C4DEEBC" w14:textId="77777777" w:rsidR="00EC62F1" w:rsidRPr="00F82F50" w:rsidRDefault="00F341BA" w:rsidP="00345CEF">
      <w:r w:rsidRPr="00F82F50">
        <w:t>Non-taxable compensation payments that are made on an ongoing and regular basis are disregarded for ABSTUDY purposes.</w:t>
      </w:r>
    </w:p>
    <w:p w14:paraId="54CC92EA" w14:textId="77777777" w:rsidR="000769CC" w:rsidRPr="00F82F50" w:rsidRDefault="000769CC" w:rsidP="00345CEF">
      <w:r w:rsidRPr="00F82F50">
        <w:br w:type="page"/>
      </w:r>
    </w:p>
    <w:p w14:paraId="472CF525" w14:textId="77777777" w:rsidR="000769CC" w:rsidRPr="00F82F50" w:rsidRDefault="000769CC" w:rsidP="008B6DFE">
      <w:pPr>
        <w:pStyle w:val="Heading2"/>
      </w:pPr>
      <w:bookmarkStart w:id="860" w:name="_Toc408319101"/>
      <w:bookmarkStart w:id="861" w:name="_Toc191279740"/>
      <w:r w:rsidRPr="00F82F50">
        <w:lastRenderedPageBreak/>
        <w:t>Chapter 63: Assets Tests</w:t>
      </w:r>
      <w:bookmarkEnd w:id="860"/>
      <w:bookmarkEnd w:id="861"/>
    </w:p>
    <w:p w14:paraId="22C579FD" w14:textId="77777777" w:rsidR="00EC62F1" w:rsidRPr="00F82F50" w:rsidRDefault="00EC62F1" w:rsidP="00345CEF">
      <w:pPr>
        <w:rPr>
          <w:lang w:val="en"/>
        </w:rPr>
      </w:pPr>
      <w:bookmarkStart w:id="862" w:name="_Toc408319102"/>
      <w:r w:rsidRPr="00F82F50">
        <w:rPr>
          <w:lang w:val="en"/>
        </w:rPr>
        <w:t>This chapter describes how to assess assets for the purposes of the Personal Assets Test.</w:t>
      </w:r>
    </w:p>
    <w:p w14:paraId="0CE5A7D2" w14:textId="77777777" w:rsidR="00EC62F1" w:rsidRPr="00F82F50" w:rsidRDefault="00EC62F1" w:rsidP="00345CEF">
      <w:pPr>
        <w:rPr>
          <w:lang w:val="en"/>
        </w:rPr>
      </w:pPr>
      <w:r w:rsidRPr="00F82F50">
        <w:rPr>
          <w:rStyle w:val="Strong"/>
          <w:rFonts w:eastAsiaTheme="majorEastAsia"/>
          <w:sz w:val="19"/>
          <w:lang w:val="en"/>
        </w:rPr>
        <w:t>In this chapter:</w:t>
      </w:r>
    </w:p>
    <w:p w14:paraId="6163CCA6" w14:textId="77777777" w:rsidR="00EC62F1" w:rsidRPr="00F82F50" w:rsidRDefault="00EC62F1" w:rsidP="000F64C6">
      <w:pPr>
        <w:pStyle w:val="NoSpacing"/>
        <w:rPr>
          <w:color w:val="000000"/>
          <w:szCs w:val="19"/>
          <w:lang w:val="en"/>
        </w:rPr>
      </w:pPr>
      <w:hyperlink w:anchor="_63.1_Definition_of" w:tooltip="Link to section 63.1" w:history="1">
        <w:r w:rsidRPr="00F82F50">
          <w:rPr>
            <w:rStyle w:val="Hyperlink"/>
            <w:rFonts w:eastAsiaTheme="minorEastAsia"/>
            <w:szCs w:val="19"/>
            <w:lang w:val="en"/>
          </w:rPr>
          <w:t>63.1 Definition of assets</w:t>
        </w:r>
      </w:hyperlink>
      <w:r w:rsidRPr="00F82F50">
        <w:rPr>
          <w:color w:val="000000"/>
          <w:szCs w:val="19"/>
          <w:lang w:val="en"/>
        </w:rPr>
        <w:t xml:space="preserve"> </w:t>
      </w:r>
    </w:p>
    <w:p w14:paraId="4CAEE055" w14:textId="77777777" w:rsidR="00EC62F1" w:rsidRPr="00F82F50" w:rsidRDefault="00EC62F1" w:rsidP="000F64C6">
      <w:pPr>
        <w:pStyle w:val="NoSpacing"/>
        <w:rPr>
          <w:color w:val="000000"/>
          <w:szCs w:val="19"/>
          <w:lang w:val="en"/>
        </w:rPr>
      </w:pPr>
      <w:hyperlink w:anchor="_63.2_Assessing_the" w:tooltip="Link to section 63.2" w:history="1">
        <w:r w:rsidRPr="00F82F50">
          <w:rPr>
            <w:rStyle w:val="Hyperlink"/>
            <w:rFonts w:eastAsiaTheme="minorEastAsia"/>
            <w:szCs w:val="19"/>
            <w:lang w:val="en"/>
          </w:rPr>
          <w:t>63.2 Assessing the value of assets</w:t>
        </w:r>
      </w:hyperlink>
      <w:r w:rsidRPr="00F82F50">
        <w:rPr>
          <w:color w:val="000000"/>
          <w:szCs w:val="19"/>
          <w:lang w:val="en"/>
        </w:rPr>
        <w:t xml:space="preserve"> </w:t>
      </w:r>
    </w:p>
    <w:p w14:paraId="6BE10986" w14:textId="77777777" w:rsidR="00EC62F1" w:rsidRPr="00F82F50" w:rsidRDefault="00EC62F1" w:rsidP="000F64C6">
      <w:pPr>
        <w:pStyle w:val="NoSpacing"/>
        <w:rPr>
          <w:color w:val="000000"/>
          <w:lang w:val="en"/>
        </w:rPr>
      </w:pPr>
      <w:hyperlink w:anchor="_63.3_Assessing_compensation" w:tooltip="Link to section 63.3" w:history="1">
        <w:r w:rsidRPr="00F82F50">
          <w:rPr>
            <w:rStyle w:val="Hyperlink"/>
            <w:rFonts w:eastAsiaTheme="minorEastAsia"/>
            <w:szCs w:val="19"/>
            <w:lang w:val="en"/>
          </w:rPr>
          <w:t>63.3 Assessing compensation and insurance payments</w:t>
        </w:r>
      </w:hyperlink>
      <w:r w:rsidRPr="00F82F50">
        <w:rPr>
          <w:color w:val="000000"/>
          <w:lang w:val="en"/>
        </w:rPr>
        <w:t xml:space="preserve"> </w:t>
      </w:r>
    </w:p>
    <w:p w14:paraId="3337420E" w14:textId="77777777" w:rsidR="00EC62F1" w:rsidRPr="00F82F50" w:rsidRDefault="00EC62F1" w:rsidP="000F64C6">
      <w:pPr>
        <w:pStyle w:val="NoSpacing"/>
        <w:rPr>
          <w:color w:val="000000"/>
          <w:szCs w:val="19"/>
          <w:lang w:val="en"/>
        </w:rPr>
      </w:pPr>
      <w:hyperlink w:anchor="_63.4_Principal_home" w:tooltip="Link to section 63.4" w:history="1">
        <w:r w:rsidRPr="00F82F50">
          <w:rPr>
            <w:rStyle w:val="Hyperlink"/>
            <w:rFonts w:eastAsiaTheme="minorEastAsia"/>
            <w:szCs w:val="19"/>
            <w:lang w:val="en"/>
          </w:rPr>
          <w:t>63.4 Assessing the principal home</w:t>
        </w:r>
      </w:hyperlink>
      <w:r w:rsidRPr="00F82F50">
        <w:rPr>
          <w:color w:val="000000"/>
          <w:szCs w:val="19"/>
          <w:lang w:val="en"/>
        </w:rPr>
        <w:t xml:space="preserve"> </w:t>
      </w:r>
    </w:p>
    <w:p w14:paraId="69EDEDF9" w14:textId="77777777" w:rsidR="00EC62F1" w:rsidRPr="00F82F50" w:rsidRDefault="00EC62F1" w:rsidP="000F64C6">
      <w:pPr>
        <w:pStyle w:val="NoSpacing"/>
        <w:rPr>
          <w:color w:val="000000"/>
          <w:szCs w:val="19"/>
          <w:lang w:val="en"/>
        </w:rPr>
      </w:pPr>
      <w:hyperlink w:anchor="_63.5_Disposal_of" w:tooltip="Link to section 63.5" w:history="1">
        <w:r w:rsidRPr="00F82F50">
          <w:rPr>
            <w:rStyle w:val="Hyperlink"/>
            <w:rFonts w:eastAsiaTheme="minorEastAsia"/>
            <w:szCs w:val="19"/>
            <w:lang w:val="en"/>
          </w:rPr>
          <w:t>63.5 Disposal of an asset</w:t>
        </w:r>
      </w:hyperlink>
      <w:r w:rsidRPr="00F82F50">
        <w:rPr>
          <w:color w:val="000000"/>
          <w:szCs w:val="19"/>
          <w:lang w:val="en"/>
        </w:rPr>
        <w:t xml:space="preserve"> </w:t>
      </w:r>
    </w:p>
    <w:p w14:paraId="67CF4FF5" w14:textId="77777777" w:rsidR="00EC62F1" w:rsidRPr="007F6F42" w:rsidRDefault="00EC62F1" w:rsidP="000F64C6">
      <w:pPr>
        <w:pStyle w:val="NoSpacing"/>
        <w:rPr>
          <w:rStyle w:val="Hyperlink"/>
          <w:color w:val="000000"/>
          <w:szCs w:val="19"/>
          <w:lang w:val="en"/>
        </w:rPr>
      </w:pPr>
      <w:hyperlink w:anchor="_63.6_Assets_hardship" w:tooltip="Link to 63.6" w:history="1">
        <w:r w:rsidRPr="00F82F50">
          <w:rPr>
            <w:rStyle w:val="Hyperlink"/>
            <w:rFonts w:eastAsiaTheme="minorEastAsia"/>
            <w:szCs w:val="19"/>
            <w:lang w:val="en"/>
          </w:rPr>
          <w:t>63.6 Assets hardship provisions</w:t>
        </w:r>
      </w:hyperlink>
    </w:p>
    <w:p w14:paraId="173B566E" w14:textId="77777777" w:rsidR="007F6F42" w:rsidRPr="007F6F42" w:rsidRDefault="007F6F42" w:rsidP="007F6F42">
      <w:pPr>
        <w:pStyle w:val="NoSpacing"/>
        <w:rPr>
          <w:rStyle w:val="Hyperlink"/>
          <w:rFonts w:eastAsiaTheme="minorEastAsia"/>
        </w:rPr>
      </w:pPr>
      <w:hyperlink w:anchor="_63.7_Coronavirus_pandemic" w:history="1">
        <w:r w:rsidRPr="00075DD3">
          <w:rPr>
            <w:rStyle w:val="Hyperlink"/>
            <w:rFonts w:eastAsiaTheme="minorEastAsia"/>
            <w:lang w:val="en"/>
          </w:rPr>
          <w:t>63.7 Coronavirus pandemic temporary suspension of assets testing</w:t>
        </w:r>
      </w:hyperlink>
    </w:p>
    <w:p w14:paraId="5A6F6711" w14:textId="77777777" w:rsidR="00F341BA" w:rsidRPr="00F82F50" w:rsidRDefault="00F341BA" w:rsidP="003B7315">
      <w:pPr>
        <w:pStyle w:val="Heading3"/>
      </w:pPr>
      <w:bookmarkStart w:id="863" w:name="_63.1_Definition_of"/>
      <w:bookmarkEnd w:id="863"/>
      <w:r w:rsidRPr="00F82F50">
        <w:t>63.1 Definition of assets</w:t>
      </w:r>
      <w:bookmarkEnd w:id="862"/>
    </w:p>
    <w:p w14:paraId="7ED1DE59" w14:textId="77777777" w:rsidR="00F341BA" w:rsidRPr="00F82F50" w:rsidRDefault="00F341BA" w:rsidP="00B064D0">
      <w:pPr>
        <w:ind w:right="-284"/>
      </w:pPr>
      <w:r w:rsidRPr="00F82F50">
        <w:t>For the purposes of the ABSTUDY Personal Assets Test, a person’s assets include the following items.</w:t>
      </w:r>
    </w:p>
    <w:p w14:paraId="544C011B" w14:textId="77777777" w:rsidR="00F341BA" w:rsidRPr="00F82F50" w:rsidRDefault="00F341BA" w:rsidP="00876B99">
      <w:pPr>
        <w:pStyle w:val="ListParagraph"/>
        <w:numPr>
          <w:ilvl w:val="0"/>
          <w:numId w:val="371"/>
        </w:numPr>
      </w:pPr>
      <w:r w:rsidRPr="00F82F50">
        <w:t xml:space="preserve">Personal effects and household contents such as: </w:t>
      </w:r>
    </w:p>
    <w:p w14:paraId="02D33D8E" w14:textId="77777777" w:rsidR="00F341BA" w:rsidRPr="00F82F50" w:rsidRDefault="00F341BA" w:rsidP="00876B99">
      <w:pPr>
        <w:pStyle w:val="ListBullet"/>
        <w:numPr>
          <w:ilvl w:val="1"/>
          <w:numId w:val="371"/>
        </w:numPr>
      </w:pPr>
      <w:proofErr w:type="gramStart"/>
      <w:r w:rsidRPr="00F82F50">
        <w:t>clothing</w:t>
      </w:r>
      <w:r w:rsidR="00D30A62">
        <w:t>;</w:t>
      </w:r>
      <w:proofErr w:type="gramEnd"/>
      <w:r w:rsidRPr="00F82F50">
        <w:t xml:space="preserve"> </w:t>
      </w:r>
    </w:p>
    <w:p w14:paraId="7CED34C4" w14:textId="77777777" w:rsidR="00F341BA" w:rsidRPr="00F82F50" w:rsidRDefault="00F341BA" w:rsidP="00876B99">
      <w:pPr>
        <w:pStyle w:val="ListBullet"/>
        <w:numPr>
          <w:ilvl w:val="1"/>
          <w:numId w:val="371"/>
        </w:numPr>
      </w:pPr>
      <w:proofErr w:type="gramStart"/>
      <w:r w:rsidRPr="00F82F50">
        <w:t>jewellery</w:t>
      </w:r>
      <w:r w:rsidR="00D30A62">
        <w:t>;</w:t>
      </w:r>
      <w:proofErr w:type="gramEnd"/>
      <w:r w:rsidRPr="00F82F50">
        <w:t xml:space="preserve"> </w:t>
      </w:r>
    </w:p>
    <w:p w14:paraId="330E4EA6" w14:textId="77777777" w:rsidR="00F341BA" w:rsidRPr="00F82F50" w:rsidRDefault="00F341BA" w:rsidP="00876B99">
      <w:pPr>
        <w:pStyle w:val="ListBullet"/>
        <w:numPr>
          <w:ilvl w:val="1"/>
          <w:numId w:val="371"/>
        </w:numPr>
      </w:pPr>
      <w:r w:rsidRPr="00F82F50">
        <w:t xml:space="preserve">hobby </w:t>
      </w:r>
      <w:proofErr w:type="gramStart"/>
      <w:r w:rsidRPr="00F82F50">
        <w:t>collections</w:t>
      </w:r>
      <w:r w:rsidR="00D30A62">
        <w:t>;</w:t>
      </w:r>
      <w:proofErr w:type="gramEnd"/>
      <w:r w:rsidRPr="00F82F50">
        <w:t xml:space="preserve"> </w:t>
      </w:r>
    </w:p>
    <w:p w14:paraId="46EC020F" w14:textId="77777777" w:rsidR="00F341BA" w:rsidRPr="00F82F50" w:rsidRDefault="00F341BA" w:rsidP="00876B99">
      <w:pPr>
        <w:pStyle w:val="ListBullet"/>
        <w:numPr>
          <w:ilvl w:val="1"/>
          <w:numId w:val="371"/>
        </w:numPr>
      </w:pPr>
      <w:proofErr w:type="gramStart"/>
      <w:r w:rsidRPr="00F82F50">
        <w:t>furniture</w:t>
      </w:r>
      <w:r w:rsidR="00D30A62">
        <w:t>;</w:t>
      </w:r>
      <w:proofErr w:type="gramEnd"/>
      <w:r w:rsidRPr="00F82F50">
        <w:t xml:space="preserve"> </w:t>
      </w:r>
    </w:p>
    <w:p w14:paraId="6717C56D" w14:textId="77777777" w:rsidR="00F341BA" w:rsidRPr="00F82F50" w:rsidRDefault="00F341BA" w:rsidP="00876B99">
      <w:pPr>
        <w:pStyle w:val="ListBullet"/>
        <w:numPr>
          <w:ilvl w:val="1"/>
          <w:numId w:val="371"/>
        </w:numPr>
      </w:pPr>
      <w:r w:rsidRPr="00F82F50">
        <w:t xml:space="preserve">paintings and works of </w:t>
      </w:r>
      <w:proofErr w:type="gramStart"/>
      <w:r w:rsidRPr="00F82F50">
        <w:t>art</w:t>
      </w:r>
      <w:r w:rsidR="00D30A62">
        <w:t>;</w:t>
      </w:r>
      <w:proofErr w:type="gramEnd"/>
      <w:r w:rsidRPr="00F82F50">
        <w:t xml:space="preserve"> </w:t>
      </w:r>
    </w:p>
    <w:p w14:paraId="15FDC77C" w14:textId="77777777" w:rsidR="00F341BA" w:rsidRPr="00F82F50" w:rsidRDefault="00D30A62" w:rsidP="00876B99">
      <w:pPr>
        <w:pStyle w:val="ListBullet"/>
        <w:numPr>
          <w:ilvl w:val="1"/>
          <w:numId w:val="371"/>
        </w:numPr>
      </w:pPr>
      <w:r>
        <w:t>soft furnishings; and</w:t>
      </w:r>
    </w:p>
    <w:p w14:paraId="43DA8E34" w14:textId="77777777" w:rsidR="00F341BA" w:rsidRPr="00F82F50" w:rsidRDefault="00F341BA" w:rsidP="00876B99">
      <w:pPr>
        <w:pStyle w:val="ListBullet"/>
        <w:numPr>
          <w:ilvl w:val="1"/>
          <w:numId w:val="371"/>
        </w:numPr>
      </w:pPr>
      <w:r w:rsidRPr="00F82F50">
        <w:t xml:space="preserve">electrical appliances other than fixtures such as stoves and built in </w:t>
      </w:r>
      <w:proofErr w:type="gramStart"/>
      <w:r w:rsidRPr="00F82F50">
        <w:t>items</w:t>
      </w:r>
      <w:r w:rsidR="00D30A62">
        <w:t>;</w:t>
      </w:r>
      <w:proofErr w:type="gramEnd"/>
    </w:p>
    <w:p w14:paraId="328E3689" w14:textId="77777777" w:rsidR="00F341BA" w:rsidRPr="00F82F50" w:rsidRDefault="00F341BA" w:rsidP="00876B99">
      <w:pPr>
        <w:pStyle w:val="ListParagraph"/>
        <w:numPr>
          <w:ilvl w:val="0"/>
          <w:numId w:val="371"/>
        </w:numPr>
      </w:pPr>
      <w:r w:rsidRPr="00F82F50">
        <w:t xml:space="preserve">Motor vehicles, caravans and </w:t>
      </w:r>
      <w:proofErr w:type="gramStart"/>
      <w:r w:rsidRPr="00F82F50">
        <w:t>boats</w:t>
      </w:r>
      <w:r w:rsidR="00D30A62">
        <w:t>;</w:t>
      </w:r>
      <w:proofErr w:type="gramEnd"/>
      <w:r w:rsidRPr="00F82F50">
        <w:t xml:space="preserve"> </w:t>
      </w:r>
    </w:p>
    <w:p w14:paraId="14CEF0DA" w14:textId="77777777" w:rsidR="00F341BA" w:rsidRPr="00F82F50" w:rsidRDefault="00F341BA" w:rsidP="00876B99">
      <w:pPr>
        <w:pStyle w:val="ListParagraph"/>
        <w:numPr>
          <w:ilvl w:val="0"/>
          <w:numId w:val="371"/>
        </w:numPr>
      </w:pPr>
      <w:r w:rsidRPr="00F82F50">
        <w:t xml:space="preserve">Real estate including holiday </w:t>
      </w:r>
      <w:proofErr w:type="gramStart"/>
      <w:r w:rsidRPr="00F82F50">
        <w:t>homes</w:t>
      </w:r>
      <w:r w:rsidR="00D30A62">
        <w:t>;</w:t>
      </w:r>
      <w:proofErr w:type="gramEnd"/>
      <w:r w:rsidRPr="00F82F50">
        <w:t xml:space="preserve"> </w:t>
      </w:r>
    </w:p>
    <w:p w14:paraId="61FA8ED2" w14:textId="77777777" w:rsidR="00F341BA" w:rsidRPr="00F82F50" w:rsidRDefault="00F341BA" w:rsidP="00876B99">
      <w:pPr>
        <w:pStyle w:val="ListParagraph"/>
        <w:numPr>
          <w:ilvl w:val="0"/>
          <w:numId w:val="371"/>
        </w:numPr>
      </w:pPr>
      <w:r w:rsidRPr="00F82F50">
        <w:t xml:space="preserve">Businesses and </w:t>
      </w:r>
      <w:proofErr w:type="gramStart"/>
      <w:r w:rsidRPr="00F82F50">
        <w:t>farms</w:t>
      </w:r>
      <w:r w:rsidR="00D30A62">
        <w:t>;</w:t>
      </w:r>
      <w:proofErr w:type="gramEnd"/>
      <w:r w:rsidRPr="00F82F50">
        <w:t xml:space="preserve"> </w:t>
      </w:r>
    </w:p>
    <w:p w14:paraId="6445EDE5" w14:textId="77777777" w:rsidR="00F341BA" w:rsidRPr="00F82F50" w:rsidRDefault="00F341BA" w:rsidP="00876B99">
      <w:pPr>
        <w:pStyle w:val="ListParagraph"/>
        <w:numPr>
          <w:ilvl w:val="0"/>
          <w:numId w:val="371"/>
        </w:numPr>
      </w:pPr>
      <w:r w:rsidRPr="00F82F50">
        <w:t xml:space="preserve">Surrender value of life insurance </w:t>
      </w:r>
      <w:proofErr w:type="gramStart"/>
      <w:r w:rsidRPr="00F82F50">
        <w:t>policies</w:t>
      </w:r>
      <w:r w:rsidR="00D30A62">
        <w:t>;</w:t>
      </w:r>
      <w:proofErr w:type="gramEnd"/>
      <w:r w:rsidRPr="00F82F50">
        <w:t xml:space="preserve"> </w:t>
      </w:r>
    </w:p>
    <w:p w14:paraId="69C461B3" w14:textId="77777777" w:rsidR="00F341BA" w:rsidRPr="00F82F50" w:rsidRDefault="00D30A62" w:rsidP="00876B99">
      <w:pPr>
        <w:pStyle w:val="ListParagraph"/>
        <w:numPr>
          <w:ilvl w:val="0"/>
          <w:numId w:val="371"/>
        </w:numPr>
      </w:pPr>
      <w:r>
        <w:t>Financial investments including:</w:t>
      </w:r>
      <w:r w:rsidR="00F341BA" w:rsidRPr="00F82F50">
        <w:t xml:space="preserve"> </w:t>
      </w:r>
    </w:p>
    <w:p w14:paraId="2DE5055E" w14:textId="77777777" w:rsidR="00F341BA" w:rsidRPr="00F82F50" w:rsidRDefault="00F341BA" w:rsidP="000F64C6">
      <w:pPr>
        <w:pStyle w:val="ListBullet"/>
      </w:pPr>
      <w:proofErr w:type="gramStart"/>
      <w:r w:rsidRPr="00F82F50">
        <w:t>cash</w:t>
      </w:r>
      <w:r w:rsidR="00D30A62">
        <w:t>;</w:t>
      </w:r>
      <w:proofErr w:type="gramEnd"/>
      <w:r w:rsidRPr="00F82F50">
        <w:t xml:space="preserve"> </w:t>
      </w:r>
    </w:p>
    <w:p w14:paraId="460BABDC" w14:textId="77777777" w:rsidR="00F341BA" w:rsidRPr="00F82F50" w:rsidRDefault="00F341BA" w:rsidP="000F64C6">
      <w:pPr>
        <w:pStyle w:val="ListBullet"/>
      </w:pPr>
      <w:r w:rsidRPr="00F82F50">
        <w:t xml:space="preserve">bank, building society and credit union </w:t>
      </w:r>
      <w:proofErr w:type="gramStart"/>
      <w:r w:rsidRPr="00F82F50">
        <w:t>accounts</w:t>
      </w:r>
      <w:r w:rsidR="00D30A62">
        <w:t>;</w:t>
      </w:r>
      <w:proofErr w:type="gramEnd"/>
      <w:r w:rsidRPr="00F82F50">
        <w:t xml:space="preserve"> </w:t>
      </w:r>
    </w:p>
    <w:p w14:paraId="48CCE00D" w14:textId="77777777" w:rsidR="00F341BA" w:rsidRPr="00F82F50" w:rsidRDefault="00F341BA" w:rsidP="000F64C6">
      <w:pPr>
        <w:pStyle w:val="ListBullet"/>
      </w:pPr>
      <w:r w:rsidRPr="00F82F50">
        <w:t xml:space="preserve">term </w:t>
      </w:r>
      <w:proofErr w:type="gramStart"/>
      <w:r w:rsidRPr="00F82F50">
        <w:t>deposits</w:t>
      </w:r>
      <w:r w:rsidR="00D30A62">
        <w:t>;</w:t>
      </w:r>
      <w:proofErr w:type="gramEnd"/>
      <w:r w:rsidRPr="00F82F50">
        <w:t xml:space="preserve"> </w:t>
      </w:r>
    </w:p>
    <w:p w14:paraId="76BC3759" w14:textId="77777777" w:rsidR="00F341BA" w:rsidRPr="00F82F50" w:rsidRDefault="00F341BA" w:rsidP="000F64C6">
      <w:pPr>
        <w:pStyle w:val="ListBullet"/>
      </w:pPr>
      <w:r w:rsidRPr="00F82F50">
        <w:t xml:space="preserve">bonds and </w:t>
      </w:r>
      <w:proofErr w:type="gramStart"/>
      <w:r w:rsidRPr="00F82F50">
        <w:t>debentures</w:t>
      </w:r>
      <w:r w:rsidR="00D30A62">
        <w:t>;</w:t>
      </w:r>
      <w:proofErr w:type="gramEnd"/>
      <w:r w:rsidRPr="00F82F50">
        <w:t xml:space="preserve"> </w:t>
      </w:r>
    </w:p>
    <w:p w14:paraId="2DA44F5D" w14:textId="77777777" w:rsidR="00F341BA" w:rsidRPr="00F82F50" w:rsidRDefault="00F341BA" w:rsidP="000F64C6">
      <w:pPr>
        <w:pStyle w:val="ListBullet"/>
      </w:pPr>
      <w:r w:rsidRPr="00F82F50">
        <w:t xml:space="preserve">managed </w:t>
      </w:r>
      <w:proofErr w:type="gramStart"/>
      <w:r w:rsidRPr="00F82F50">
        <w:t>investments</w:t>
      </w:r>
      <w:r w:rsidR="00D30A62">
        <w:t>;</w:t>
      </w:r>
      <w:proofErr w:type="gramEnd"/>
      <w:r w:rsidRPr="00F82F50">
        <w:t xml:space="preserve"> </w:t>
      </w:r>
    </w:p>
    <w:p w14:paraId="13856A58" w14:textId="77777777" w:rsidR="00F341BA" w:rsidRPr="00F82F50" w:rsidRDefault="00F341BA" w:rsidP="000F64C6">
      <w:pPr>
        <w:pStyle w:val="ListBullet"/>
      </w:pPr>
      <w:r w:rsidRPr="00F82F50">
        <w:t xml:space="preserve">listed shares and </w:t>
      </w:r>
      <w:proofErr w:type="gramStart"/>
      <w:r w:rsidRPr="00F82F50">
        <w:t>securities</w:t>
      </w:r>
      <w:r w:rsidR="00D30A62">
        <w:t>;</w:t>
      </w:r>
      <w:proofErr w:type="gramEnd"/>
      <w:r w:rsidRPr="00F82F50">
        <w:t xml:space="preserve"> </w:t>
      </w:r>
    </w:p>
    <w:p w14:paraId="004D775B" w14:textId="77777777" w:rsidR="00237CAB" w:rsidRDefault="00F341BA" w:rsidP="000F64C6">
      <w:pPr>
        <w:pStyle w:val="ListBullet"/>
      </w:pPr>
      <w:r w:rsidRPr="00F82F50">
        <w:t xml:space="preserve">loans to family trusts, family members or </w:t>
      </w:r>
      <w:proofErr w:type="gramStart"/>
      <w:r w:rsidRPr="00F82F50">
        <w:t>organisations</w:t>
      </w:r>
      <w:r w:rsidR="00D30A62">
        <w:t>;</w:t>
      </w:r>
      <w:proofErr w:type="gramEnd"/>
    </w:p>
    <w:p w14:paraId="36E8992E" w14:textId="77777777" w:rsidR="00F341BA" w:rsidRPr="00237CAB" w:rsidRDefault="00237CAB" w:rsidP="00237CAB">
      <w:pPr>
        <w:pStyle w:val="ListBullet"/>
      </w:pPr>
      <w:r>
        <w:t>t</w:t>
      </w:r>
      <w:r w:rsidRPr="00237CAB">
        <w:t xml:space="preserve">rust and </w:t>
      </w:r>
      <w:r>
        <w:t>c</w:t>
      </w:r>
      <w:r w:rsidRPr="00CA6878">
        <w:t>ompany assets that would have been attributed to the person or their partner if Part 3.18 of the SSA</w:t>
      </w:r>
      <w:r w:rsidR="009C4921">
        <w:t xml:space="preserve"> (means test treatment of private companies and private trusts)</w:t>
      </w:r>
      <w:r w:rsidRPr="00CA6878">
        <w:t xml:space="preserve"> applied to </w:t>
      </w:r>
      <w:proofErr w:type="gramStart"/>
      <w:r w:rsidRPr="00CA6878">
        <w:t>ABSTUDY;</w:t>
      </w:r>
      <w:proofErr w:type="gramEnd"/>
    </w:p>
    <w:p w14:paraId="14493941" w14:textId="77777777" w:rsidR="00F341BA" w:rsidRPr="00F82F50" w:rsidRDefault="00F341BA" w:rsidP="000F64C6">
      <w:pPr>
        <w:pStyle w:val="ListBullet"/>
      </w:pPr>
      <w:r w:rsidRPr="00F82F50">
        <w:t xml:space="preserve">amounts disposed of without adequate financial </w:t>
      </w:r>
      <w:proofErr w:type="gramStart"/>
      <w:r w:rsidRPr="00F82F50">
        <w:t>return</w:t>
      </w:r>
      <w:r w:rsidR="00D30A62">
        <w:t>;</w:t>
      </w:r>
      <w:proofErr w:type="gramEnd"/>
      <w:r w:rsidRPr="00F82F50">
        <w:t xml:space="preserve"> </w:t>
      </w:r>
    </w:p>
    <w:p w14:paraId="582635AC" w14:textId="77777777" w:rsidR="00F341BA" w:rsidRPr="00F82F50" w:rsidRDefault="00F341BA" w:rsidP="000F64C6">
      <w:pPr>
        <w:pStyle w:val="ListBullet"/>
      </w:pPr>
      <w:r w:rsidRPr="00F82F50">
        <w:lastRenderedPageBreak/>
        <w:t xml:space="preserve">gifts above $10,000 in a single financial year, or </w:t>
      </w:r>
      <w:r w:rsidR="00D30A62">
        <w:t>gifts exceeding $30,000 over a five</w:t>
      </w:r>
      <w:r w:rsidRPr="00F82F50">
        <w:t xml:space="preserve"> financial year rolling period (on or after 1 July 2002</w:t>
      </w:r>
      <w:proofErr w:type="gramStart"/>
      <w:r w:rsidRPr="00F82F50">
        <w:t>)</w:t>
      </w:r>
      <w:r w:rsidR="00D30A62">
        <w:t>;</w:t>
      </w:r>
      <w:proofErr w:type="gramEnd"/>
      <w:r w:rsidRPr="00F82F50">
        <w:t xml:space="preserve"> </w:t>
      </w:r>
    </w:p>
    <w:p w14:paraId="4CE5F721" w14:textId="77777777" w:rsidR="00F341BA" w:rsidRPr="00F82F50" w:rsidRDefault="00F341BA" w:rsidP="000F64C6">
      <w:pPr>
        <w:pStyle w:val="ListBullet"/>
      </w:pPr>
      <w:proofErr w:type="gramStart"/>
      <w:r w:rsidRPr="00F82F50">
        <w:t>bullion</w:t>
      </w:r>
      <w:r w:rsidR="00D30A62">
        <w:t>;</w:t>
      </w:r>
      <w:proofErr w:type="gramEnd"/>
      <w:r w:rsidRPr="00F82F50">
        <w:t xml:space="preserve"> </w:t>
      </w:r>
    </w:p>
    <w:p w14:paraId="2D467931" w14:textId="77777777" w:rsidR="00F341BA" w:rsidRPr="00F82F50" w:rsidRDefault="00F341BA" w:rsidP="000F64C6">
      <w:pPr>
        <w:pStyle w:val="ListBullet"/>
      </w:pPr>
      <w:r w:rsidRPr="00F82F50">
        <w:t>investments in superannuation funds, approved deposit funds and deferred annuities after age pension age</w:t>
      </w:r>
      <w:proofErr w:type="gramStart"/>
      <w:r w:rsidRPr="00F82F50">
        <w:t>)</w:t>
      </w:r>
      <w:r w:rsidR="00D30A62">
        <w:t>;</w:t>
      </w:r>
      <w:proofErr w:type="gramEnd"/>
      <w:r w:rsidRPr="00F82F50">
        <w:t xml:space="preserve"> </w:t>
      </w:r>
    </w:p>
    <w:p w14:paraId="03A41C3B" w14:textId="77777777" w:rsidR="00F341BA" w:rsidRPr="00F82F50" w:rsidRDefault="00F341BA" w:rsidP="000F64C6">
      <w:pPr>
        <w:pStyle w:val="ListBullet"/>
      </w:pPr>
      <w:r w:rsidRPr="00F82F50">
        <w:t>asset tested income stream (short term) products</w:t>
      </w:r>
      <w:r w:rsidR="00D30A62">
        <w:t>;</w:t>
      </w:r>
      <w:r w:rsidRPr="00F82F50">
        <w:t xml:space="preserve"> and </w:t>
      </w:r>
    </w:p>
    <w:p w14:paraId="49DBA53A" w14:textId="77777777" w:rsidR="00F341BA" w:rsidRPr="00F82F50" w:rsidRDefault="00F341BA" w:rsidP="000F64C6">
      <w:pPr>
        <w:pStyle w:val="ListBullet"/>
      </w:pPr>
      <w:r w:rsidRPr="00F82F50">
        <w:t xml:space="preserve">asset tested income stream (long term) </w:t>
      </w:r>
      <w:proofErr w:type="gramStart"/>
      <w:r w:rsidRPr="00F82F50">
        <w:t>products</w:t>
      </w:r>
      <w:r w:rsidR="00D30A62">
        <w:t>;</w:t>
      </w:r>
      <w:proofErr w:type="gramEnd"/>
      <w:r w:rsidRPr="00F82F50">
        <w:t xml:space="preserve"> </w:t>
      </w:r>
    </w:p>
    <w:p w14:paraId="0A5E78D7" w14:textId="77777777" w:rsidR="00F341BA" w:rsidRPr="00F82F50" w:rsidRDefault="00F341BA" w:rsidP="00C86E83">
      <w:pPr>
        <w:pStyle w:val="ListParagraph"/>
        <w:numPr>
          <w:ilvl w:val="0"/>
          <w:numId w:val="10"/>
        </w:numPr>
      </w:pPr>
      <w:r w:rsidRPr="00F82F50">
        <w:t xml:space="preserve">Accommodation bonds for </w:t>
      </w:r>
      <w:proofErr w:type="gramStart"/>
      <w:r w:rsidRPr="00F82F50">
        <w:t>hostels</w:t>
      </w:r>
      <w:r w:rsidR="00D30A62">
        <w:t>;</w:t>
      </w:r>
      <w:proofErr w:type="gramEnd"/>
      <w:r w:rsidRPr="00F82F50">
        <w:t xml:space="preserve"> </w:t>
      </w:r>
    </w:p>
    <w:p w14:paraId="654E909E" w14:textId="047D75B8" w:rsidR="00F341BA" w:rsidRPr="00F82F50" w:rsidRDefault="00F341BA" w:rsidP="00C86E83">
      <w:pPr>
        <w:pStyle w:val="ListParagraph"/>
        <w:numPr>
          <w:ilvl w:val="0"/>
          <w:numId w:val="10"/>
        </w:numPr>
      </w:pPr>
      <w:r w:rsidRPr="00F82F50">
        <w:t xml:space="preserve">Entry Contributions to retirement villages IF less than the </w:t>
      </w:r>
      <w:hyperlink w:anchor="FaHCSIA" w:history="1">
        <w:r w:rsidRPr="0039108E">
          <w:rPr>
            <w:rStyle w:val="Hyperlink"/>
          </w:rPr>
          <w:t>extra allowable amount</w:t>
        </w:r>
      </w:hyperlink>
      <w:r w:rsidRPr="00F82F50">
        <w:t xml:space="preserve"> at time of entry</w:t>
      </w:r>
      <w:r w:rsidR="00A36349">
        <w:t>.</w:t>
      </w:r>
      <w:r w:rsidR="001F45A6">
        <w:t xml:space="preserve"> </w:t>
      </w:r>
    </w:p>
    <w:p w14:paraId="120EE64D" w14:textId="77777777" w:rsidR="00F341BA" w:rsidRPr="00F82F50" w:rsidRDefault="00F341BA" w:rsidP="00345CEF">
      <w:r w:rsidRPr="00F82F50">
        <w:t>All assets other than those specified as exempt at 63.1.1 are assessable.</w:t>
      </w:r>
    </w:p>
    <w:p w14:paraId="60A5D6D6" w14:textId="77777777" w:rsidR="00F341BA" w:rsidRPr="00F82F50" w:rsidRDefault="00F341BA" w:rsidP="00345CEF">
      <w:pPr>
        <w:pStyle w:val="Heading4"/>
      </w:pPr>
      <w:r w:rsidRPr="00F82F50">
        <w:t>63.1.1 Exempt assets</w:t>
      </w:r>
    </w:p>
    <w:p w14:paraId="552FB8CA" w14:textId="77777777" w:rsidR="00F341BA" w:rsidRPr="00F82F50" w:rsidRDefault="00F341BA" w:rsidP="00345CEF">
      <w:r w:rsidRPr="00F82F50">
        <w:t>The following assets are exempt from consideration under the Personal Assets Test:</w:t>
      </w:r>
    </w:p>
    <w:p w14:paraId="22D1108D" w14:textId="77777777" w:rsidR="00F341BA" w:rsidRPr="00F82F50" w:rsidRDefault="00F341BA" w:rsidP="00876B99">
      <w:pPr>
        <w:pStyle w:val="ListParagraph"/>
        <w:numPr>
          <w:ilvl w:val="0"/>
          <w:numId w:val="372"/>
        </w:numPr>
      </w:pPr>
      <w:r w:rsidRPr="00F82F50">
        <w:t xml:space="preserve">certain compensation and insurance </w:t>
      </w:r>
      <w:proofErr w:type="gramStart"/>
      <w:r w:rsidRPr="00F82F50">
        <w:t>payments</w:t>
      </w:r>
      <w:r w:rsidR="00D30A62">
        <w:t>;</w:t>
      </w:r>
      <w:proofErr w:type="gramEnd"/>
      <w:r w:rsidRPr="00F82F50">
        <w:t xml:space="preserve"> </w:t>
      </w:r>
    </w:p>
    <w:p w14:paraId="14EFCF74" w14:textId="77777777" w:rsidR="00483986" w:rsidRDefault="00F341BA" w:rsidP="00876B99">
      <w:pPr>
        <w:pStyle w:val="ListParagraph"/>
        <w:numPr>
          <w:ilvl w:val="0"/>
          <w:numId w:val="372"/>
        </w:numPr>
      </w:pPr>
      <w:r w:rsidRPr="00F82F50">
        <w:t xml:space="preserve">principal </w:t>
      </w:r>
      <w:proofErr w:type="gramStart"/>
      <w:r w:rsidRPr="00F82F50">
        <w:t>home</w:t>
      </w:r>
      <w:r w:rsidR="00D30A62">
        <w:t>;</w:t>
      </w:r>
      <w:proofErr w:type="gramEnd"/>
    </w:p>
    <w:p w14:paraId="4974ABAB" w14:textId="632EC95D" w:rsidR="003F2BB7" w:rsidRDefault="00F341BA" w:rsidP="00876B99">
      <w:pPr>
        <w:pStyle w:val="ListParagraph"/>
        <w:numPr>
          <w:ilvl w:val="0"/>
          <w:numId w:val="372"/>
        </w:numPr>
      </w:pPr>
      <w:r w:rsidRPr="00F82F50">
        <w:t xml:space="preserve">pre-paid funeral expenses and cemetery </w:t>
      </w:r>
      <w:proofErr w:type="gramStart"/>
      <w:r w:rsidRPr="00F82F50">
        <w:t>plots</w:t>
      </w:r>
      <w:r w:rsidR="00D30A62">
        <w:t>;</w:t>
      </w:r>
      <w:proofErr w:type="gramEnd"/>
    </w:p>
    <w:p w14:paraId="1BEA8CAD" w14:textId="77777777" w:rsidR="003F2BB7" w:rsidRDefault="003F2BB7" w:rsidP="00876B99">
      <w:pPr>
        <w:pStyle w:val="ListParagraph"/>
        <w:numPr>
          <w:ilvl w:val="0"/>
          <w:numId w:val="372"/>
        </w:numPr>
      </w:pPr>
      <w:r>
        <w:t>up to two funeral bonds if:</w:t>
      </w:r>
    </w:p>
    <w:p w14:paraId="10237C40" w14:textId="77777777" w:rsidR="003F2BB7" w:rsidRDefault="003F2BB7" w:rsidP="00876B99">
      <w:pPr>
        <w:pStyle w:val="ListBullet"/>
        <w:numPr>
          <w:ilvl w:val="1"/>
          <w:numId w:val="372"/>
        </w:numPr>
      </w:pPr>
      <w:r>
        <w:t>if they have no pre-paid funeral expenses, and</w:t>
      </w:r>
    </w:p>
    <w:p w14:paraId="3C626DF4" w14:textId="77777777" w:rsidR="00F341BA" w:rsidRPr="00F82F50" w:rsidRDefault="003F2BB7" w:rsidP="00876B99">
      <w:pPr>
        <w:pStyle w:val="ListBullet"/>
        <w:numPr>
          <w:ilvl w:val="1"/>
          <w:numId w:val="372"/>
        </w:numPr>
      </w:pPr>
      <w:r>
        <w:t xml:space="preserve">the purchase amount does not exceed the </w:t>
      </w:r>
      <w:hyperlink r:id="rId136" w:tooltip="Link to Funeral bonds and prepaid funerals on DHS website" w:history="1">
        <w:r w:rsidRPr="00EB54A3">
          <w:rPr>
            <w:rStyle w:val="Hyperlink"/>
          </w:rPr>
          <w:t>Indexed Funeral Bond Allowable Limit</w:t>
        </w:r>
      </w:hyperlink>
      <w:r>
        <w:t xml:space="preserve"> (IFBAL)</w:t>
      </w:r>
      <w:r w:rsidR="00EB54A3">
        <w:t>;</w:t>
      </w:r>
    </w:p>
    <w:p w14:paraId="27210727" w14:textId="77777777" w:rsidR="00F341BA" w:rsidRPr="00F82F50" w:rsidRDefault="00F341BA" w:rsidP="00876B99">
      <w:pPr>
        <w:pStyle w:val="ListParagraph"/>
        <w:numPr>
          <w:ilvl w:val="0"/>
          <w:numId w:val="372"/>
        </w:numPr>
      </w:pPr>
      <w:r w:rsidRPr="00F82F50">
        <w:t>the value of any purchases or modifications (</w:t>
      </w:r>
      <w:r w:rsidR="00B17205">
        <w:t xml:space="preserve">e.g. </w:t>
      </w:r>
      <w:r w:rsidRPr="00F82F50">
        <w:t xml:space="preserve">to care or home) to accommodate the disability of a member of the ABSTUDY customer’s </w:t>
      </w:r>
      <w:proofErr w:type="gramStart"/>
      <w:r w:rsidRPr="00F82F50">
        <w:t>family</w:t>
      </w:r>
      <w:r w:rsidR="00D30A62">
        <w:t>;</w:t>
      </w:r>
      <w:proofErr w:type="gramEnd"/>
      <w:r w:rsidRPr="00F82F50">
        <w:t xml:space="preserve"> </w:t>
      </w:r>
    </w:p>
    <w:p w14:paraId="391C3105" w14:textId="77777777" w:rsidR="00F341BA" w:rsidRPr="00F82F50" w:rsidRDefault="00F341BA" w:rsidP="00876B99">
      <w:pPr>
        <w:pStyle w:val="ListParagraph"/>
        <w:numPr>
          <w:ilvl w:val="0"/>
          <w:numId w:val="372"/>
        </w:numPr>
      </w:pPr>
      <w:r w:rsidRPr="00F82F50">
        <w:t xml:space="preserve">care provided under the Commonwealth gift car </w:t>
      </w:r>
      <w:proofErr w:type="gramStart"/>
      <w:r w:rsidRPr="00F82F50">
        <w:t>scheme</w:t>
      </w:r>
      <w:r w:rsidR="00D30A62">
        <w:t>;</w:t>
      </w:r>
      <w:proofErr w:type="gramEnd"/>
      <w:r w:rsidRPr="00F82F50">
        <w:t xml:space="preserve"> </w:t>
      </w:r>
    </w:p>
    <w:p w14:paraId="09915C18" w14:textId="77777777" w:rsidR="00F341BA" w:rsidRPr="00F82F50" w:rsidRDefault="00F341BA" w:rsidP="00876B99">
      <w:pPr>
        <w:pStyle w:val="ListParagraph"/>
        <w:numPr>
          <w:ilvl w:val="0"/>
          <w:numId w:val="372"/>
        </w:numPr>
      </w:pPr>
      <w:r w:rsidRPr="00F82F50">
        <w:t xml:space="preserve">medals and decorations awarded for </w:t>
      </w:r>
      <w:proofErr w:type="gramStart"/>
      <w:r w:rsidRPr="00F82F50">
        <w:t>valour</w:t>
      </w:r>
      <w:r w:rsidR="00D30A62">
        <w:t>;</w:t>
      </w:r>
      <w:proofErr w:type="gramEnd"/>
      <w:r w:rsidRPr="00F82F50">
        <w:t xml:space="preserve"> </w:t>
      </w:r>
    </w:p>
    <w:p w14:paraId="2886BEF1" w14:textId="5C19C36C" w:rsidR="00F341BA" w:rsidRPr="00F82F50" w:rsidRDefault="00F341BA" w:rsidP="00876B99">
      <w:pPr>
        <w:pStyle w:val="ListParagraph"/>
        <w:numPr>
          <w:ilvl w:val="0"/>
          <w:numId w:val="372"/>
        </w:numPr>
      </w:pPr>
      <w:r w:rsidRPr="00F82F50">
        <w:t>the value of any Native Title right(s) or interests of the person, or of the community of which the customer is a member</w:t>
      </w:r>
      <w:r w:rsidR="00A36349">
        <w:t>.</w:t>
      </w:r>
      <w:r w:rsidR="001F45A6">
        <w:t xml:space="preserve"> </w:t>
      </w:r>
      <w:r w:rsidRPr="00F82F50">
        <w:t xml:space="preserve">This does not include any right or interest in a lease or licence, or in a freehold </w:t>
      </w:r>
      <w:proofErr w:type="gramStart"/>
      <w:r w:rsidRPr="00F82F50">
        <w:t>estate</w:t>
      </w:r>
      <w:r w:rsidR="00D30A62">
        <w:t>;</w:t>
      </w:r>
      <w:proofErr w:type="gramEnd"/>
      <w:r w:rsidRPr="00F82F50">
        <w:t xml:space="preserve"> </w:t>
      </w:r>
    </w:p>
    <w:p w14:paraId="5457DC32" w14:textId="77777777" w:rsidR="00F341BA" w:rsidRPr="00F82F50" w:rsidRDefault="00F341BA" w:rsidP="00876B99">
      <w:pPr>
        <w:pStyle w:val="ListParagraph"/>
        <w:numPr>
          <w:ilvl w:val="0"/>
          <w:numId w:val="372"/>
        </w:numPr>
      </w:pPr>
      <w:r w:rsidRPr="00F82F50">
        <w:t xml:space="preserve">superannuation and/or rollover investment(s) where the person has not yet attained age pension </w:t>
      </w:r>
      <w:proofErr w:type="gramStart"/>
      <w:r w:rsidRPr="00F82F50">
        <w:t>age</w:t>
      </w:r>
      <w:r w:rsidR="00D30A62">
        <w:t>;</w:t>
      </w:r>
      <w:proofErr w:type="gramEnd"/>
      <w:r w:rsidRPr="00F82F50">
        <w:t xml:space="preserve"> </w:t>
      </w:r>
    </w:p>
    <w:p w14:paraId="49A7504B" w14:textId="77777777" w:rsidR="00B07F5A" w:rsidRDefault="00F341BA" w:rsidP="00876B99">
      <w:pPr>
        <w:pStyle w:val="ListParagraph"/>
        <w:numPr>
          <w:ilvl w:val="0"/>
          <w:numId w:val="372"/>
        </w:numPr>
      </w:pPr>
      <w:r w:rsidRPr="00F82F50">
        <w:t xml:space="preserve">payments received under the Compensation (Japanese Internment) Act </w:t>
      </w:r>
      <w:proofErr w:type="gramStart"/>
      <w:r w:rsidRPr="00F82F50">
        <w:t>2001</w:t>
      </w:r>
      <w:r w:rsidR="00B07F5A">
        <w:t>;</w:t>
      </w:r>
      <w:proofErr w:type="gramEnd"/>
    </w:p>
    <w:p w14:paraId="32C016D4" w14:textId="77777777" w:rsidR="00EB54A3" w:rsidRDefault="00B07F5A" w:rsidP="00876B99">
      <w:pPr>
        <w:pStyle w:val="ListParagraph"/>
        <w:numPr>
          <w:ilvl w:val="0"/>
          <w:numId w:val="372"/>
        </w:numPr>
      </w:pPr>
      <w:r w:rsidRPr="00B07F5A">
        <w:t xml:space="preserve">Entry Contributions to retirement villages IF more than the </w:t>
      </w:r>
      <w:hyperlink w:anchor="FaHCSIA" w:history="1">
        <w:r w:rsidRPr="0039108E">
          <w:rPr>
            <w:rStyle w:val="Hyperlink"/>
          </w:rPr>
          <w:t>extra allowable amount</w:t>
        </w:r>
      </w:hyperlink>
      <w:r w:rsidRPr="00B07F5A">
        <w:t xml:space="preserve"> at time of entry</w:t>
      </w:r>
      <w:r w:rsidR="00EB54A3">
        <w:t>; and</w:t>
      </w:r>
    </w:p>
    <w:p w14:paraId="0E3884BB" w14:textId="77777777" w:rsidR="00546B61" w:rsidRPr="001C6780" w:rsidRDefault="00EB54A3" w:rsidP="00876B99">
      <w:pPr>
        <w:pStyle w:val="ListParagraph"/>
        <w:numPr>
          <w:ilvl w:val="0"/>
          <w:numId w:val="372"/>
        </w:numPr>
      </w:pPr>
      <w:r>
        <w:t xml:space="preserve">home equity conversion loan </w:t>
      </w:r>
      <w:proofErr w:type="gramStart"/>
      <w:r>
        <w:t>amount</w:t>
      </w:r>
      <w:proofErr w:type="gramEnd"/>
      <w:r>
        <w:t xml:space="preserve"> are NOT income and are exempt from income test</w:t>
      </w:r>
      <w:r w:rsidR="00150543">
        <w:t xml:space="preserve">, however, </w:t>
      </w:r>
      <w:r>
        <w:t xml:space="preserve">if the </w:t>
      </w:r>
      <w:r w:rsidR="00150543">
        <w:t>student/Australian A</w:t>
      </w:r>
      <w:r>
        <w:t>pprentice</w:t>
      </w:r>
      <w:r w:rsidR="00150543">
        <w:t xml:space="preserve"> uses the funds to purchase shares or a caravan, these items should be assessed as assets</w:t>
      </w:r>
      <w:r w:rsidR="00F341BA" w:rsidRPr="00F82F50">
        <w:t>.</w:t>
      </w:r>
    </w:p>
    <w:p w14:paraId="2948B8E0" w14:textId="77777777" w:rsidR="00F341BA" w:rsidRPr="00F82F50" w:rsidRDefault="00F341BA" w:rsidP="00345CEF">
      <w:pPr>
        <w:pStyle w:val="Heading5"/>
        <w:rPr>
          <w:color w:val="333333"/>
        </w:rPr>
      </w:pPr>
      <w:r w:rsidRPr="00F82F50">
        <w:lastRenderedPageBreak/>
        <w:t>63.1.1.1 Compensation and insurance payments</w:t>
      </w:r>
    </w:p>
    <w:p w14:paraId="65E93307"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3E578296" w14:textId="77777777" w:rsidR="00F341BA" w:rsidRPr="00F82F50" w:rsidRDefault="00F341BA" w:rsidP="00345CEF">
      <w:r w:rsidRPr="00F82F50">
        <w:t xml:space="preserve">See </w:t>
      </w:r>
      <w:hyperlink w:anchor="_Chapter_62:_Compensation" w:tooltip="Link to Chapter 62: Compensation" w:history="1">
        <w:r w:rsidR="008F5642">
          <w:rPr>
            <w:rStyle w:val="Hyperlink"/>
          </w:rPr>
          <w:t>Chapter 62: Compensation</w:t>
        </w:r>
      </w:hyperlink>
      <w:r w:rsidRPr="00F82F50">
        <w:t xml:space="preserve"> for more information about the treatment of assets.</w:t>
      </w:r>
    </w:p>
    <w:p w14:paraId="3E3995AD" w14:textId="77777777" w:rsidR="00F341BA" w:rsidRPr="00F82F50" w:rsidRDefault="00F341BA" w:rsidP="003B7315">
      <w:pPr>
        <w:pStyle w:val="Heading3"/>
      </w:pPr>
      <w:bookmarkStart w:id="864" w:name="_63.2_Assessing_the"/>
      <w:bookmarkStart w:id="865" w:name="_Toc408319103"/>
      <w:bookmarkEnd w:id="864"/>
      <w:r w:rsidRPr="00F82F50">
        <w:t>63.2 Assessing the value of assets</w:t>
      </w:r>
      <w:bookmarkEnd w:id="865"/>
    </w:p>
    <w:p w14:paraId="422FD7E1" w14:textId="636AED2F" w:rsidR="00F341BA" w:rsidRPr="00F82F50" w:rsidRDefault="00F341BA" w:rsidP="00345CEF">
      <w:r w:rsidRPr="00F82F50">
        <w:t>Assets are generally assessed at their net market value</w:t>
      </w:r>
      <w:r w:rsidR="00A36349">
        <w:t>.</w:t>
      </w:r>
      <w:r w:rsidR="001F45A6">
        <w:t xml:space="preserve"> </w:t>
      </w:r>
      <w:r w:rsidRPr="00F82F50">
        <w:t>The net market value is the amount you would expect to receive if you sold the asset on the open market, less any valid debts or encumbrances.</w:t>
      </w:r>
    </w:p>
    <w:p w14:paraId="407997E6" w14:textId="77777777" w:rsidR="00F341BA" w:rsidRPr="00F82F50" w:rsidRDefault="00F341BA" w:rsidP="00345CEF">
      <w:pPr>
        <w:pStyle w:val="Heading4"/>
      </w:pPr>
      <w:r w:rsidRPr="00F82F50">
        <w:t>63.2.1 Co-owned Assets</w:t>
      </w:r>
    </w:p>
    <w:p w14:paraId="13C51F22" w14:textId="77777777" w:rsidR="00F341BA" w:rsidRPr="00F82F50" w:rsidRDefault="00F341BA" w:rsidP="00345CEF">
      <w:r w:rsidRPr="00F82F50">
        <w:t>If the asset is owned with another person, the asset value for a customer is determined using their proportion of their interest in the asset.</w:t>
      </w:r>
    </w:p>
    <w:p w14:paraId="0C482742" w14:textId="77777777" w:rsidR="00F341BA" w:rsidRPr="00F82F50" w:rsidRDefault="00F341BA" w:rsidP="00345CEF">
      <w:pPr>
        <w:pStyle w:val="Heading4"/>
      </w:pPr>
      <w:r w:rsidRPr="00F82F50">
        <w:t>63.2.2 Customer’s estimate of asset value</w:t>
      </w:r>
    </w:p>
    <w:p w14:paraId="4716C287" w14:textId="77777777" w:rsidR="00F341BA" w:rsidRPr="00F82F50" w:rsidRDefault="00F341BA" w:rsidP="00345CEF">
      <w:r w:rsidRPr="00F82F50">
        <w:t>The customer’s estimate of the asset value is accepted as reasonable unless it appears that the value has been understated AND the value is likely to affect the customer’s payment.</w:t>
      </w:r>
    </w:p>
    <w:p w14:paraId="4F318DAF" w14:textId="77777777" w:rsidR="00F341BA" w:rsidRPr="00F82F50" w:rsidRDefault="00F341BA" w:rsidP="003B7315">
      <w:pPr>
        <w:pStyle w:val="Heading3"/>
      </w:pPr>
      <w:bookmarkStart w:id="866" w:name="_63.3_Assessing_compensation"/>
      <w:bookmarkStart w:id="867" w:name="_Toc408319104"/>
      <w:bookmarkEnd w:id="866"/>
      <w:r w:rsidRPr="00F82F50">
        <w:t>63.3 Assessing compensation and insurance payments</w:t>
      </w:r>
      <w:bookmarkEnd w:id="867"/>
    </w:p>
    <w:p w14:paraId="3B1547D8" w14:textId="77777777" w:rsidR="00F341BA" w:rsidRPr="00F82F50" w:rsidRDefault="00F341BA" w:rsidP="00345CEF">
      <w:r w:rsidRPr="00F82F50">
        <w:t>Lump sum compensation payments are assessed as assets in some circumstances.</w:t>
      </w:r>
    </w:p>
    <w:p w14:paraId="3A71F812" w14:textId="77777777" w:rsidR="00F341BA" w:rsidRPr="00F82F50" w:rsidRDefault="00F341BA" w:rsidP="00345CEF">
      <w:pPr>
        <w:pStyle w:val="Heading4"/>
      </w:pPr>
      <w:r w:rsidRPr="00F82F50">
        <w:t>63.3.1 Lump sum compensation for personal injury</w:t>
      </w:r>
    </w:p>
    <w:p w14:paraId="414692C5" w14:textId="77777777" w:rsidR="00F341BA" w:rsidRPr="00F82F50" w:rsidRDefault="00F341BA" w:rsidP="00345CEF">
      <w:r w:rsidRPr="00F82F50">
        <w:t xml:space="preserve">A lump sum compensation payment paid to a customer for personal injury is included as an asset under the </w:t>
      </w:r>
      <w:hyperlink w:anchor="_65.1_Exemptions_from" w:tooltip="Link to Chapter 65: Personal Assets Test and Limits" w:history="1">
        <w:r w:rsidRPr="00F82F50">
          <w:rPr>
            <w:rStyle w:val="Hyperlink"/>
          </w:rPr>
          <w:t>Personal Assets Test</w:t>
        </w:r>
      </w:hyperlink>
      <w:r w:rsidRPr="00F82F50">
        <w:t>.</w:t>
      </w:r>
    </w:p>
    <w:p w14:paraId="4B796D4D" w14:textId="77777777" w:rsidR="00F341BA" w:rsidRPr="00F82F50" w:rsidRDefault="00F341BA" w:rsidP="00345CEF">
      <w:pPr>
        <w:pStyle w:val="Heading4"/>
      </w:pPr>
      <w:r w:rsidRPr="00F82F50">
        <w:t>63.3.2 Lump sum compensation for damage to buildings, plant or personal effects</w:t>
      </w:r>
    </w:p>
    <w:p w14:paraId="0C6305BB" w14:textId="77777777" w:rsidR="00F341BA" w:rsidRPr="00F82F50" w:rsidRDefault="00F341BA" w:rsidP="00345CEF">
      <w:r w:rsidRPr="00F82F50">
        <w:t>Compensation and insurance payments received by a customer for damage to buildings, plant or personal effects are exempt assets for 12 months from the date that the payment was received.</w:t>
      </w:r>
    </w:p>
    <w:p w14:paraId="4DDF99D8" w14:textId="77777777" w:rsidR="00F341BA" w:rsidRPr="00F82F50" w:rsidRDefault="00F341BA" w:rsidP="00345CEF">
      <w:pPr>
        <w:pStyle w:val="Heading5"/>
      </w:pPr>
      <w:r w:rsidRPr="00F82F50">
        <w:t>63.3.2.1 Extension of exemption from assets test</w:t>
      </w:r>
    </w:p>
    <w:p w14:paraId="161DD52E" w14:textId="77777777" w:rsidR="00F341BA" w:rsidRPr="00F82F50" w:rsidRDefault="00F341BA" w:rsidP="00345CEF">
      <w:r w:rsidRPr="00F82F50">
        <w:t>The 12 months exemption can be extended if the customer can demonstrate:</w:t>
      </w:r>
    </w:p>
    <w:p w14:paraId="1187F3CC" w14:textId="77777777" w:rsidR="00F341BA" w:rsidRPr="00F82F50" w:rsidRDefault="00F341BA" w:rsidP="00876B99">
      <w:pPr>
        <w:pStyle w:val="ListParagraph"/>
        <w:numPr>
          <w:ilvl w:val="0"/>
          <w:numId w:val="373"/>
        </w:numPr>
      </w:pPr>
      <w:r w:rsidRPr="00F82F50">
        <w:t>that they had a genuine intention to spend the payment within 12 months</w:t>
      </w:r>
      <w:r w:rsidR="00D30A62">
        <w:t>;</w:t>
      </w:r>
      <w:r w:rsidRPr="00F82F50">
        <w:t xml:space="preserve"> BUT </w:t>
      </w:r>
    </w:p>
    <w:p w14:paraId="27A0816C" w14:textId="181A13F2" w:rsidR="00F341BA" w:rsidRPr="00F82F50" w:rsidRDefault="00F341BA" w:rsidP="00876B99">
      <w:pPr>
        <w:pStyle w:val="ListParagraph"/>
        <w:numPr>
          <w:ilvl w:val="0"/>
          <w:numId w:val="373"/>
        </w:numPr>
      </w:pPr>
      <w:r w:rsidRPr="00F82F50">
        <w:t>were unable to for reasons beyond their control</w:t>
      </w:r>
      <w:r w:rsidR="00A36349">
        <w:t>.</w:t>
      </w:r>
      <w:r w:rsidR="001F45A6">
        <w:t xml:space="preserve"> </w:t>
      </w:r>
    </w:p>
    <w:p w14:paraId="5391DB6F" w14:textId="77777777" w:rsidR="00F341BA" w:rsidRPr="00F82F50" w:rsidRDefault="00F341BA" w:rsidP="003B7315">
      <w:pPr>
        <w:pStyle w:val="Heading3"/>
      </w:pPr>
      <w:bookmarkStart w:id="868" w:name="_63.4_Principal_home"/>
      <w:bookmarkStart w:id="869" w:name="_Toc408319105"/>
      <w:bookmarkEnd w:id="868"/>
      <w:r w:rsidRPr="00F82F50">
        <w:t>63.4 Principal home</w:t>
      </w:r>
      <w:bookmarkEnd w:id="869"/>
    </w:p>
    <w:p w14:paraId="1D9C0AF1" w14:textId="77777777" w:rsidR="00F341BA" w:rsidRPr="00F82F50" w:rsidRDefault="00F341BA" w:rsidP="00345CEF">
      <w:pPr>
        <w:pStyle w:val="Heading4"/>
      </w:pPr>
      <w:bookmarkStart w:id="870" w:name="_63.4.1_Defining_the"/>
      <w:bookmarkEnd w:id="870"/>
      <w:r w:rsidRPr="00F82F50">
        <w:t>63.4.1 Defining the principal home</w:t>
      </w:r>
    </w:p>
    <w:p w14:paraId="065C7C52" w14:textId="77777777" w:rsidR="00F341BA" w:rsidRPr="00F82F50" w:rsidRDefault="00F341BA" w:rsidP="00345CEF">
      <w:r w:rsidRPr="00F82F50">
        <w:t>The principal home is generally the home in which a customer or couple lives for the greatest amount of time each year.</w:t>
      </w:r>
    </w:p>
    <w:p w14:paraId="251A152E" w14:textId="77777777" w:rsidR="00F341BA" w:rsidRPr="00F82F50" w:rsidRDefault="00F341BA" w:rsidP="00345CEF">
      <w:pPr>
        <w:pStyle w:val="Heading4"/>
      </w:pPr>
      <w:bookmarkStart w:id="871" w:name="_63.4.2_Assessing_the"/>
      <w:bookmarkEnd w:id="871"/>
      <w:r w:rsidRPr="00F82F50">
        <w:lastRenderedPageBreak/>
        <w:t>63.4.2 Assessing the principal home</w:t>
      </w:r>
    </w:p>
    <w:p w14:paraId="74AB52CF" w14:textId="1B264775" w:rsidR="00F341BA" w:rsidRPr="00F82F50" w:rsidRDefault="00F341BA" w:rsidP="00345CEF">
      <w:r w:rsidRPr="00F82F50">
        <w:t>The principal home, including adjacent land, is an exempt asset, regardless of its value</w:t>
      </w:r>
      <w:r w:rsidR="00A36349">
        <w:t>.</w:t>
      </w:r>
      <w:r w:rsidR="001F45A6">
        <w:t xml:space="preserve"> </w:t>
      </w:r>
      <w:r w:rsidRPr="00F82F50">
        <w:t>Adjacent land is the private land surrounding the principal home that is held under the same title document</w:t>
      </w:r>
      <w:r w:rsidR="00A36349">
        <w:t>.</w:t>
      </w:r>
      <w:r w:rsidR="001F45A6">
        <w:t xml:space="preserve"> </w:t>
      </w:r>
      <w:r w:rsidRPr="00F82F50">
        <w:t>The maximum amount of land adjacent to the principal home that can be exempted unde</w:t>
      </w:r>
      <w:r w:rsidR="00D30A62">
        <w:t>r the private land use test is two</w:t>
      </w:r>
      <w:r w:rsidRPr="00F82F50">
        <w:t xml:space="preserve"> hectares.</w:t>
      </w:r>
    </w:p>
    <w:p w14:paraId="6B94CBE1" w14:textId="77777777" w:rsidR="00F341BA" w:rsidRPr="00F82F50" w:rsidRDefault="00F341BA" w:rsidP="008F5642">
      <w:pPr>
        <w:spacing w:after="0" w:afterAutospacing="0"/>
      </w:pPr>
      <w:r w:rsidRPr="00F82F50">
        <w:t>If the principal home is a dwelling-house, the land adjacent must be:</w:t>
      </w:r>
    </w:p>
    <w:p w14:paraId="465E5A2B" w14:textId="77777777" w:rsidR="00F341BA" w:rsidRPr="00F82F50" w:rsidRDefault="00F341BA" w:rsidP="00876B99">
      <w:pPr>
        <w:pStyle w:val="ListParagraph"/>
        <w:numPr>
          <w:ilvl w:val="0"/>
          <w:numId w:val="374"/>
        </w:numPr>
      </w:pPr>
      <w:r w:rsidRPr="00F82F50">
        <w:t xml:space="preserve">held on the same title document; and </w:t>
      </w:r>
    </w:p>
    <w:p w14:paraId="2CB5FEF6" w14:textId="77777777" w:rsidR="00F341BA" w:rsidRPr="00F82F50" w:rsidRDefault="00F341BA" w:rsidP="00876B99">
      <w:pPr>
        <w:pStyle w:val="ListParagraph"/>
        <w:numPr>
          <w:ilvl w:val="0"/>
          <w:numId w:val="374"/>
        </w:numPr>
      </w:pPr>
      <w:r w:rsidRPr="00F82F50">
        <w:t>must be used primarily for private or domestic purposes.</w:t>
      </w:r>
    </w:p>
    <w:p w14:paraId="5D02E6F3" w14:textId="77777777" w:rsidR="00F341BA" w:rsidRPr="00F82F50" w:rsidRDefault="00F341BA" w:rsidP="00345CEF">
      <w:r w:rsidRPr="00F82F50">
        <w:t>If the principal home is a flat or home units – a garage or storeroom, the land adjacent must be used primarily for private or domestic purposes in association with the flat or home unit.</w:t>
      </w:r>
    </w:p>
    <w:p w14:paraId="5362F256" w14:textId="77777777" w:rsidR="00F341BA" w:rsidRPr="00F82F50" w:rsidRDefault="00F341BA" w:rsidP="00CA6878">
      <w:pPr>
        <w:spacing w:before="0" w:beforeAutospacing="0" w:after="120" w:afterAutospacing="0" w:line="276" w:lineRule="auto"/>
      </w:pPr>
      <w:r w:rsidRPr="00F82F50">
        <w:t>The land is considered private if it is:</w:t>
      </w:r>
    </w:p>
    <w:p w14:paraId="15F7A2F7" w14:textId="77777777" w:rsidR="00F341BA" w:rsidRPr="00F82F50" w:rsidRDefault="00F341BA" w:rsidP="00876B99">
      <w:pPr>
        <w:pStyle w:val="ListParagraph"/>
        <w:numPr>
          <w:ilvl w:val="0"/>
          <w:numId w:val="375"/>
        </w:numPr>
      </w:pPr>
      <w:r w:rsidRPr="00F82F50">
        <w:t>not primarily used for commercial purposes</w:t>
      </w:r>
      <w:r w:rsidR="00D30A62">
        <w:t>;</w:t>
      </w:r>
      <w:r w:rsidRPr="00F82F50">
        <w:t xml:space="preserve"> or </w:t>
      </w:r>
    </w:p>
    <w:p w14:paraId="5833896A" w14:textId="77777777" w:rsidR="00F341BA" w:rsidRPr="00F82F50" w:rsidRDefault="00F341BA" w:rsidP="00876B99">
      <w:pPr>
        <w:pStyle w:val="ListParagraph"/>
        <w:numPr>
          <w:ilvl w:val="0"/>
          <w:numId w:val="375"/>
        </w:numPr>
      </w:pPr>
      <w:r w:rsidRPr="00F82F50">
        <w:t>overgrown, vacant or unused land</w:t>
      </w:r>
      <w:r w:rsidR="00D30A62">
        <w:t>;</w:t>
      </w:r>
      <w:r w:rsidRPr="00F82F50">
        <w:t xml:space="preserve"> or </w:t>
      </w:r>
    </w:p>
    <w:p w14:paraId="4C2B7D60" w14:textId="77777777" w:rsidR="00F341BA" w:rsidRPr="00F82F50" w:rsidRDefault="00F341BA" w:rsidP="00876B99">
      <w:pPr>
        <w:pStyle w:val="ListParagraph"/>
        <w:numPr>
          <w:ilvl w:val="0"/>
          <w:numId w:val="375"/>
        </w:numPr>
      </w:pPr>
      <w:r w:rsidRPr="00F82F50">
        <w:t>land occasionally used for commercial purposes.</w:t>
      </w:r>
    </w:p>
    <w:p w14:paraId="3B75ABDC" w14:textId="77777777" w:rsidR="00F341BA" w:rsidRPr="00F82F50" w:rsidRDefault="00F341BA" w:rsidP="00345CEF">
      <w:pPr>
        <w:pStyle w:val="Heading5"/>
        <w:rPr>
          <w:color w:val="333333"/>
        </w:rPr>
      </w:pPr>
      <w:r w:rsidRPr="00F82F50">
        <w:t>63.4.2.1 Customer operates a business from their principal home</w:t>
      </w:r>
    </w:p>
    <w:p w14:paraId="2C4EE48D" w14:textId="77777777" w:rsidR="00F341BA" w:rsidRPr="00F82F50" w:rsidRDefault="00F341BA" w:rsidP="00345CEF">
      <w:r w:rsidRPr="00F82F50">
        <w:t>If part of the property is used for both business and domestic purposes, then this part of the property is considered part of the principal home and is therefore exempt.</w:t>
      </w:r>
    </w:p>
    <w:p w14:paraId="69A2AF97" w14:textId="77777777" w:rsidR="00F341BA" w:rsidRPr="00F82F50" w:rsidRDefault="00F341BA" w:rsidP="00345CEF">
      <w:r w:rsidRPr="00F82F50">
        <w:t>If there are distinct areas of the property used for business purposes, these areas are not part of the principal home and are therefore not exempt.</w:t>
      </w:r>
    </w:p>
    <w:p w14:paraId="213720CE" w14:textId="77777777" w:rsidR="00F341BA" w:rsidRPr="00F82F50" w:rsidRDefault="00F341BA" w:rsidP="00345CEF">
      <w:pPr>
        <w:pStyle w:val="Heading5"/>
      </w:pPr>
      <w:r w:rsidRPr="00F82F50">
        <w:t>63.4.2.2 Defining the principal home – self-contained living areas (granny flats)</w:t>
      </w:r>
    </w:p>
    <w:p w14:paraId="5AF2365B" w14:textId="26901CC9" w:rsidR="00F341BA" w:rsidRPr="00F82F50" w:rsidRDefault="00F341BA" w:rsidP="00345CEF">
      <w:r w:rsidRPr="00F82F50">
        <w:t>If a home contains a self-contained living area that is vacant or let to a near relative, then the area is considered part of the customer’s principal home</w:t>
      </w:r>
      <w:r w:rsidR="00A36349">
        <w:t>.</w:t>
      </w:r>
      <w:r w:rsidR="001F45A6">
        <w:t xml:space="preserve"> </w:t>
      </w:r>
      <w:r w:rsidRPr="00F82F50">
        <w:t>If a home contains a self-contained living area that is let to a person other than a near relative, the area is not considered part of the customer’s principal home.</w:t>
      </w:r>
    </w:p>
    <w:p w14:paraId="191C31C1" w14:textId="77777777" w:rsidR="00F341BA" w:rsidRPr="00F82F50" w:rsidRDefault="00F341BA" w:rsidP="00345CEF">
      <w:pPr>
        <w:pStyle w:val="Heading5"/>
      </w:pPr>
      <w:r w:rsidRPr="00F82F50">
        <w:t>63.4.2.3 Customer owns more than one home</w:t>
      </w:r>
    </w:p>
    <w:p w14:paraId="69AD73C8" w14:textId="77777777" w:rsidR="00F341BA" w:rsidRPr="009658BE" w:rsidRDefault="00F341BA" w:rsidP="00345CEF">
      <w:pPr>
        <w:rPr>
          <w:color w:val="3344DD"/>
          <w:u w:val="single"/>
        </w:rPr>
      </w:pPr>
      <w:r w:rsidRPr="00F82F50">
        <w:t xml:space="preserve">If a customer or their </w:t>
      </w:r>
      <w:hyperlink w:anchor="Partner" w:tooltip="Link to partner in glossary" w:history="1">
        <w:r w:rsidR="009658BE">
          <w:rPr>
            <w:rStyle w:val="Hyperlink"/>
          </w:rPr>
          <w:t>partner</w:t>
        </w:r>
      </w:hyperlink>
      <w:r w:rsidRPr="00F82F50">
        <w:t xml:space="preserve"> has more than one home, their principal home is the one in which they spend the greatest amount of time, unless they spend the same amount of time in each of them, in which case the most expensive home is defined as the principal home.</w:t>
      </w:r>
    </w:p>
    <w:p w14:paraId="3E3FA21D" w14:textId="77777777" w:rsidR="00F341BA" w:rsidRPr="00F82F50" w:rsidRDefault="00F341BA" w:rsidP="00345CEF">
      <w:r w:rsidRPr="00F82F50">
        <w:t>The property that is not the principal home is assessed as an asset even when the customer or their partner are living in the property.</w:t>
      </w:r>
    </w:p>
    <w:p w14:paraId="2A3AFFF0" w14:textId="77777777" w:rsidR="001C31D9" w:rsidRPr="001C6780" w:rsidRDefault="00F341BA" w:rsidP="001C6780">
      <w:r w:rsidRPr="00F82F50">
        <w:t xml:space="preserve">If a customer or their partner spends a considerable amount of time in a home they do not own, the home </w:t>
      </w:r>
      <w:r w:rsidR="001C6780">
        <w:t>they own is the principal home.</w:t>
      </w:r>
    </w:p>
    <w:p w14:paraId="34796604" w14:textId="77777777" w:rsidR="00F341BA" w:rsidRPr="00F82F50" w:rsidRDefault="00F341BA" w:rsidP="00345CEF">
      <w:pPr>
        <w:pStyle w:val="Heading5"/>
      </w:pPr>
      <w:r w:rsidRPr="00F82F50">
        <w:lastRenderedPageBreak/>
        <w:t>63.4.2.4 Proceeds from selling the principal home</w:t>
      </w:r>
    </w:p>
    <w:p w14:paraId="1C7B6916" w14:textId="3586366F" w:rsidR="00E625AF" w:rsidRDefault="00E625AF" w:rsidP="00E625AF">
      <w:pPr>
        <w:ind w:left="57" w:right="486"/>
      </w:pPr>
      <w:r>
        <w:t xml:space="preserve">From 1 January 2023, the assets test exemption of principal home sale proceeds was extended from up to 12 months, to up to 24 months. This applies only in cases where the home was sold on or after 1 January 2023. </w:t>
      </w:r>
    </w:p>
    <w:p w14:paraId="457B3CAB" w14:textId="7AFD62E8" w:rsidR="00E625AF" w:rsidRDefault="00E625AF" w:rsidP="00E625AF">
      <w:pPr>
        <w:ind w:left="57" w:right="486"/>
      </w:pPr>
      <w:r>
        <w:t>If a person sells their principal home and intends to use the proceeds to purchase, build, rebuild, repair, or renovate a new principal home, they continue to be assessed as a homeowner during this period. This means the portion of the proceeds intended for use to purchase, build, rebuild, repair, or renovate another home are exempt from the assets test for up to 24 months from the date of sale. The exemption ends when either:</w:t>
      </w:r>
    </w:p>
    <w:p w14:paraId="23D3577F" w14:textId="77777777" w:rsidR="00E625AF" w:rsidRDefault="00E625AF" w:rsidP="00876B99">
      <w:pPr>
        <w:pStyle w:val="ListParagraph"/>
        <w:numPr>
          <w:ilvl w:val="0"/>
          <w:numId w:val="473"/>
        </w:numPr>
        <w:spacing w:before="0" w:after="273" w:line="268" w:lineRule="auto"/>
        <w:ind w:right="486"/>
        <w:contextualSpacing/>
      </w:pPr>
      <w:r>
        <w:t>the new principal home has been purchased, or where the sale proceeds were intended to be used for building, rebuilding, repairing or renovating the new principal home, the build, repair or renovation of the new principal home have been completed, or</w:t>
      </w:r>
    </w:p>
    <w:p w14:paraId="7DD061C6" w14:textId="77777777" w:rsidR="00E625AF" w:rsidRDefault="00E625AF" w:rsidP="00876B99">
      <w:pPr>
        <w:pStyle w:val="ListParagraph"/>
        <w:numPr>
          <w:ilvl w:val="0"/>
          <w:numId w:val="473"/>
        </w:numPr>
        <w:spacing w:before="0" w:after="273" w:line="268" w:lineRule="auto"/>
        <w:ind w:right="486"/>
        <w:contextualSpacing/>
      </w:pPr>
      <w:r>
        <w:t>the income support recipient ceases to have an intention to apply the proceeds to purchase, build, rebuild, repair or renovate a new principal home,</w:t>
      </w:r>
    </w:p>
    <w:p w14:paraId="3E43E370" w14:textId="02409192" w:rsidR="00E625AF" w:rsidRDefault="00E625AF" w:rsidP="00E625AF">
      <w:pPr>
        <w:ind w:left="57" w:right="486"/>
      </w:pPr>
      <w:r>
        <w:t xml:space="preserve">whichever occurs first. </w:t>
      </w:r>
    </w:p>
    <w:p w14:paraId="4D7918ED" w14:textId="7367B1C8" w:rsidR="00E625AF" w:rsidRDefault="00E625AF" w:rsidP="00E625AF">
      <w:pPr>
        <w:ind w:left="57" w:right="486"/>
      </w:pPr>
      <w:r>
        <w:t xml:space="preserve">If the proceeds of the sale are used to purchase assets that will be used to construct a home, such as land and building materials, the portion used is also exempt from the assets test. </w:t>
      </w:r>
    </w:p>
    <w:p w14:paraId="4C3861D2" w14:textId="7D6D4DDF" w:rsidR="00F341BA" w:rsidRPr="00F82F50" w:rsidRDefault="00F341BA" w:rsidP="00345CEF">
      <w:pPr>
        <w:pStyle w:val="Heading5"/>
      </w:pPr>
      <w:r w:rsidRPr="00F82F50">
        <w:t>63.4.2.5 Exemption of princi</w:t>
      </w:r>
      <w:r w:rsidR="00E625AF">
        <w:t>pal home sale proceeds beyond 24</w:t>
      </w:r>
      <w:r w:rsidRPr="00F82F50">
        <w:t xml:space="preserve"> months</w:t>
      </w:r>
    </w:p>
    <w:p w14:paraId="4749910C" w14:textId="3A50C8DF" w:rsidR="00E625AF" w:rsidRDefault="00E625AF" w:rsidP="00E625AF">
      <w:pPr>
        <w:ind w:left="57" w:right="486"/>
      </w:pPr>
      <w:r>
        <w:t xml:space="preserve">From 1 January 2023, if the person has not been able to purchase, build, rebuild, repair, or renovate a new principal home within 24 months due to extenuating circumstances, the principal home sale proceeds can be exempt from the assets test for up to an additional 12 months (36 months total), subject to the person meeting certain criteria. </w:t>
      </w:r>
    </w:p>
    <w:p w14:paraId="6C4E5957" w14:textId="66C1C3F0" w:rsidR="00E625AF" w:rsidRDefault="00E625AF" w:rsidP="00E625AF">
      <w:pPr>
        <w:ind w:left="57" w:right="486"/>
      </w:pPr>
      <w:r>
        <w:t xml:space="preserve">The additional extension of up to 12 months is only available in cases where the initial assets test exemption was granted within 24 months of the sale of the principal home. </w:t>
      </w:r>
    </w:p>
    <w:p w14:paraId="14C65299" w14:textId="17F0798B" w:rsidR="00E625AF" w:rsidRDefault="00E625AF" w:rsidP="00E625AF">
      <w:pPr>
        <w:ind w:left="57" w:right="486"/>
      </w:pPr>
      <w:r>
        <w:t xml:space="preserve">To gain an extension of up to 12 months (extending the total exemption period to up to 36 months), the person must have a continuing intention to apply the proceeds of the sale to purchase, build, rebuild, repair or renovate a new principal home and they must also have: </w:t>
      </w:r>
    </w:p>
    <w:p w14:paraId="175B71F4" w14:textId="77777777" w:rsidR="00E625AF" w:rsidRDefault="00E625AF" w:rsidP="00876B99">
      <w:pPr>
        <w:numPr>
          <w:ilvl w:val="0"/>
          <w:numId w:val="474"/>
        </w:numPr>
        <w:spacing w:before="0" w:beforeAutospacing="0" w:after="116" w:afterAutospacing="0" w:line="268" w:lineRule="auto"/>
        <w:ind w:left="407" w:right="486" w:hanging="360"/>
      </w:pPr>
      <w:r>
        <w:t xml:space="preserve">made reasonable attempts to purchase, build, rebuild, repair or renovate their new principal home; and  </w:t>
      </w:r>
    </w:p>
    <w:p w14:paraId="2A2F643A" w14:textId="77777777" w:rsidR="00E625AF" w:rsidRDefault="00E625AF" w:rsidP="00876B99">
      <w:pPr>
        <w:numPr>
          <w:ilvl w:val="0"/>
          <w:numId w:val="474"/>
        </w:numPr>
        <w:spacing w:before="0" w:beforeAutospacing="0" w:after="104" w:afterAutospacing="0" w:line="268" w:lineRule="auto"/>
        <w:ind w:left="407" w:right="486" w:hanging="360"/>
      </w:pPr>
      <w:r>
        <w:t xml:space="preserve">been making those attempts within a reasonable period after selling the principal home; and  </w:t>
      </w:r>
    </w:p>
    <w:p w14:paraId="7724BC97" w14:textId="77777777" w:rsidR="00E625AF" w:rsidRDefault="00E625AF" w:rsidP="00876B99">
      <w:pPr>
        <w:numPr>
          <w:ilvl w:val="0"/>
          <w:numId w:val="474"/>
        </w:numPr>
        <w:spacing w:before="0" w:beforeAutospacing="0" w:after="273" w:afterAutospacing="0" w:line="268" w:lineRule="auto"/>
        <w:ind w:left="407" w:right="486" w:hanging="360"/>
      </w:pPr>
      <w:r>
        <w:t xml:space="preserve">experienced delays beyond their control in purchasing, building, rebuilding, repairing or renovating their new principal home. </w:t>
      </w:r>
    </w:p>
    <w:p w14:paraId="5763DD8C" w14:textId="3FF80AAE" w:rsidR="00E625AF" w:rsidRDefault="00E625AF" w:rsidP="00E625AF">
      <w:pPr>
        <w:ind w:left="57" w:right="486"/>
      </w:pPr>
      <w:r>
        <w:t xml:space="preserve">The person will be required to provide documentary evidence when the extended exemption period is being requested to </w:t>
      </w:r>
      <w:proofErr w:type="gramStart"/>
      <w:r>
        <w:t>satisfy</w:t>
      </w:r>
      <w:proofErr w:type="gramEnd"/>
      <w:r>
        <w:t xml:space="preserve"> they have been making reasonable attempts. </w:t>
      </w:r>
    </w:p>
    <w:p w14:paraId="2D3724E5" w14:textId="015F7F92" w:rsidR="00E625AF" w:rsidRDefault="00E625AF" w:rsidP="00E625AF">
      <w:pPr>
        <w:ind w:left="57" w:right="486"/>
      </w:pPr>
      <w:r>
        <w:rPr>
          <w:b/>
          <w:i/>
        </w:rPr>
        <w:t>Exception:</w:t>
      </w:r>
      <w:r>
        <w:rPr>
          <w:i/>
        </w:rPr>
        <w:t xml:space="preserve"> </w:t>
      </w:r>
      <w:r>
        <w:t xml:space="preserve">In special circumstances a person may </w:t>
      </w:r>
      <w:proofErr w:type="gramStart"/>
      <w:r>
        <w:t>be considered to be</w:t>
      </w:r>
      <w:proofErr w:type="gramEnd"/>
      <w:r>
        <w:t xml:space="preserve"> making reasonable attempts to purchase, build, rebuild, repair, or renovate their new principal home if they have </w:t>
      </w:r>
      <w:r>
        <w:lastRenderedPageBreak/>
        <w:t xml:space="preserve">been unable to enter some form of an agreement. These circumstances include where the person has: </w:t>
      </w:r>
    </w:p>
    <w:p w14:paraId="378F2149" w14:textId="77777777" w:rsidR="00E625AF" w:rsidRDefault="00E625AF" w:rsidP="00876B99">
      <w:pPr>
        <w:numPr>
          <w:ilvl w:val="0"/>
          <w:numId w:val="474"/>
        </w:numPr>
        <w:spacing w:before="0" w:beforeAutospacing="0" w:after="116" w:afterAutospacing="0" w:line="268" w:lineRule="auto"/>
        <w:ind w:left="407" w:right="486" w:hanging="360"/>
      </w:pPr>
      <w:r>
        <w:t xml:space="preserve">experienced delays relating to the purchase, construction, rebuilding, repair or renovation of the new principal home such as delays in gaining building approval from the local government authority; or  </w:t>
      </w:r>
    </w:p>
    <w:p w14:paraId="08FCBAED" w14:textId="77777777" w:rsidR="00E625AF" w:rsidRDefault="00E625AF" w:rsidP="00876B99">
      <w:pPr>
        <w:numPr>
          <w:ilvl w:val="0"/>
          <w:numId w:val="474"/>
        </w:numPr>
        <w:spacing w:before="0" w:beforeAutospacing="0" w:after="132" w:afterAutospacing="0" w:line="268" w:lineRule="auto"/>
        <w:ind w:left="407" w:right="486" w:hanging="360"/>
      </w:pPr>
      <w:r>
        <w:t xml:space="preserve">been absent from the place they intend to purchase, build, rebuild, repair or renovate their new home due to reasons beyond their control; or  </w:t>
      </w:r>
    </w:p>
    <w:p w14:paraId="629BBB8F" w14:textId="77777777" w:rsidR="00E625AF" w:rsidRDefault="00E625AF" w:rsidP="00876B99">
      <w:pPr>
        <w:numPr>
          <w:ilvl w:val="0"/>
          <w:numId w:val="474"/>
        </w:numPr>
        <w:spacing w:before="0" w:beforeAutospacing="0" w:after="114" w:afterAutospacing="0" w:line="268" w:lineRule="auto"/>
        <w:ind w:left="407" w:right="486" w:hanging="360"/>
      </w:pPr>
      <w:r>
        <w:t xml:space="preserve">had changes in health that have had a major bearing on the individual’s circumstances, such as being hospitalised for </w:t>
      </w:r>
      <w:proofErr w:type="gramStart"/>
      <w:r>
        <w:t>a period of time</w:t>
      </w:r>
      <w:proofErr w:type="gramEnd"/>
      <w:r>
        <w:t xml:space="preserve">; or  </w:t>
      </w:r>
    </w:p>
    <w:p w14:paraId="0B775643" w14:textId="77777777" w:rsidR="00E625AF" w:rsidRDefault="00E625AF" w:rsidP="00876B99">
      <w:pPr>
        <w:numPr>
          <w:ilvl w:val="0"/>
          <w:numId w:val="474"/>
        </w:numPr>
        <w:spacing w:before="0" w:beforeAutospacing="0" w:after="273" w:afterAutospacing="0" w:line="268" w:lineRule="auto"/>
        <w:ind w:left="407" w:right="486" w:hanging="360"/>
      </w:pPr>
      <w:r>
        <w:t xml:space="preserve">been unable to gain a commitment/enter into an agreement with a builder because demands in the building industry are stretched in a particular area. </w:t>
      </w:r>
    </w:p>
    <w:p w14:paraId="181D6D8F" w14:textId="2AE5C9E4" w:rsidR="00E625AF" w:rsidRDefault="00E625AF" w:rsidP="00E625AF">
      <w:pPr>
        <w:spacing w:after="247"/>
        <w:ind w:left="57" w:right="486"/>
      </w:pPr>
      <w:r>
        <w:t xml:space="preserve">The person will be required to provide documentary evidence for special circumstances to apply. If a person has NOT made attempts within a reasonable period, i.e. six months from the date of sale, the extended exemption CANNOT apply.  </w:t>
      </w:r>
    </w:p>
    <w:p w14:paraId="3C00B2C8" w14:textId="77777777" w:rsidR="00E625AF" w:rsidRDefault="00E625AF" w:rsidP="00E625AF">
      <w:pPr>
        <w:ind w:left="57" w:right="486"/>
      </w:pPr>
      <w:r>
        <w:t xml:space="preserve">The extended principal home sale proceeds exemption ends when either: </w:t>
      </w:r>
    </w:p>
    <w:p w14:paraId="01D78677" w14:textId="41334AF6" w:rsidR="00E625AF" w:rsidRDefault="00E625AF" w:rsidP="00876B99">
      <w:pPr>
        <w:numPr>
          <w:ilvl w:val="0"/>
          <w:numId w:val="474"/>
        </w:numPr>
        <w:spacing w:before="0" w:beforeAutospacing="0" w:after="104" w:afterAutospacing="0" w:line="268" w:lineRule="auto"/>
        <w:ind w:left="407" w:right="486" w:hanging="360"/>
      </w:pPr>
      <w:r>
        <w:t xml:space="preserve">the person ceases to have an intention to apply the proceeds; or  </w:t>
      </w:r>
    </w:p>
    <w:p w14:paraId="444E349C" w14:textId="77777777" w:rsidR="00E625AF" w:rsidRDefault="00E625AF" w:rsidP="00876B99">
      <w:pPr>
        <w:numPr>
          <w:ilvl w:val="0"/>
          <w:numId w:val="474"/>
        </w:numPr>
        <w:spacing w:before="0" w:beforeAutospacing="0" w:after="116" w:afterAutospacing="0" w:line="268" w:lineRule="auto"/>
        <w:ind w:left="407" w:right="486" w:hanging="360"/>
      </w:pPr>
      <w:r>
        <w:t xml:space="preserve">a new principal home is purchased, or the building, rebuilding, repair or renovation of the new principal home is complete; or  </w:t>
      </w:r>
    </w:p>
    <w:p w14:paraId="0745130E" w14:textId="77777777" w:rsidR="00E625AF" w:rsidRDefault="00E625AF" w:rsidP="00876B99">
      <w:pPr>
        <w:numPr>
          <w:ilvl w:val="0"/>
          <w:numId w:val="474"/>
        </w:numPr>
        <w:spacing w:before="0" w:beforeAutospacing="0" w:after="273" w:afterAutospacing="0" w:line="268" w:lineRule="auto"/>
        <w:ind w:left="407" w:right="486" w:hanging="360"/>
      </w:pPr>
      <w:r>
        <w:t xml:space="preserve">the determined extended </w:t>
      </w:r>
      <w:proofErr w:type="gramStart"/>
      <w:r>
        <w:t>time period</w:t>
      </w:r>
      <w:proofErr w:type="gramEnd"/>
      <w:r>
        <w:t xml:space="preserve"> </w:t>
      </w:r>
      <w:proofErr w:type="gramStart"/>
      <w:r>
        <w:t>expires,</w:t>
      </w:r>
      <w:proofErr w:type="gramEnd"/>
      <w:r>
        <w:t xml:space="preserve"> whichever occurs first. </w:t>
      </w:r>
    </w:p>
    <w:p w14:paraId="7FF8A40C" w14:textId="77777777" w:rsidR="00E625AF" w:rsidRPr="00E625AF" w:rsidRDefault="00E625AF" w:rsidP="00E625AF">
      <w:pPr>
        <w:pStyle w:val="Heading5"/>
      </w:pPr>
      <w:r w:rsidRPr="00E625AF">
        <w:t>63.4.2.6 Deeming</w:t>
      </w:r>
    </w:p>
    <w:p w14:paraId="00BA67C2" w14:textId="77777777" w:rsidR="00E625AF" w:rsidRPr="007B473C" w:rsidRDefault="00E625AF" w:rsidP="00E625AF">
      <w:pPr>
        <w:spacing w:after="283" w:line="261" w:lineRule="auto"/>
        <w:ind w:left="57" w:right="375"/>
      </w:pPr>
      <w:r w:rsidRPr="007B473C">
        <w:t>The deeming rules are used to assess income from financial investments for social security purposes. Even though principal home sale proceeds can be exempt from the assets test for up to 24 months</w:t>
      </w:r>
      <w:r>
        <w:t xml:space="preserve"> (or 36 months in certain circumstances)</w:t>
      </w:r>
      <w:r w:rsidRPr="007B473C">
        <w:t>, the proceeds will still be subject to deeming under the income test.</w:t>
      </w:r>
    </w:p>
    <w:p w14:paraId="0A2B39A6" w14:textId="0EBDD4FF" w:rsidR="00E625AF" w:rsidRPr="007B473C" w:rsidRDefault="00E625AF" w:rsidP="00E625AF">
      <w:pPr>
        <w:spacing w:after="283" w:line="261" w:lineRule="auto"/>
        <w:ind w:left="57" w:right="375"/>
      </w:pPr>
      <w:r w:rsidRPr="007B473C">
        <w:t>From 1 January 2023, only the lower deeming rate will be applied to principal home sale proceeds during the period of the assets test exemption.</w:t>
      </w:r>
      <w:r w:rsidR="00EC6280">
        <w:t xml:space="preserve"> T</w:t>
      </w:r>
      <w:r w:rsidR="00EC6280" w:rsidRPr="00EC6280">
        <w:t xml:space="preserve">he current lower deeming rate can be found in </w:t>
      </w:r>
      <w:hyperlink r:id="rId137" w:history="1">
        <w:r w:rsidR="00EC6280" w:rsidRPr="00180697">
          <w:rPr>
            <w:rStyle w:val="Hyperlink"/>
          </w:rPr>
          <w:t>Section 4.4.1.10 of the Guide to Social Security Law</w:t>
        </w:r>
      </w:hyperlink>
      <w:r w:rsidR="00EC6280">
        <w:t>.</w:t>
      </w:r>
    </w:p>
    <w:p w14:paraId="7CF042F6" w14:textId="7242DEFE" w:rsidR="00F341BA" w:rsidRPr="00F82F50" w:rsidRDefault="00E625AF" w:rsidP="00345CEF">
      <w:pPr>
        <w:pStyle w:val="Heading5"/>
        <w:rPr>
          <w:color w:val="333333"/>
        </w:rPr>
      </w:pPr>
      <w:r>
        <w:t>63.4.2.7</w:t>
      </w:r>
      <w:r w:rsidR="00F341BA" w:rsidRPr="00F82F50">
        <w:t xml:space="preserve"> Existing </w:t>
      </w:r>
      <w:r>
        <w:t>persons</w:t>
      </w:r>
      <w:r w:rsidR="00F341BA" w:rsidRPr="00F82F50">
        <w:t xml:space="preserve"> whose principal home sale proceeds assets test exemption expired prior to 1 </w:t>
      </w:r>
      <w:r>
        <w:t>January 2023</w:t>
      </w:r>
    </w:p>
    <w:p w14:paraId="1716B527" w14:textId="7BF5EDE4" w:rsidR="00E625AF" w:rsidRDefault="00E625AF" w:rsidP="00E625AF">
      <w:pPr>
        <w:ind w:left="57" w:right="486"/>
      </w:pPr>
      <w:r>
        <w:t xml:space="preserve">An ABSTUDY recipient whose </w:t>
      </w:r>
      <w:proofErr w:type="gramStart"/>
      <w:r>
        <w:t>12 month</w:t>
      </w:r>
      <w:proofErr w:type="gramEnd"/>
      <w:r>
        <w:t xml:space="preserve"> </w:t>
      </w:r>
      <w:proofErr w:type="gramStart"/>
      <w:r>
        <w:t>principal</w:t>
      </w:r>
      <w:proofErr w:type="gramEnd"/>
      <w:r>
        <w:t xml:space="preserve"> home sale proceeds exemption period expired prior to 1 January 2023 CANNOT gain an assets test exemption for the period between when their exemption ceased and the extended exemption came into effect (1 January 2023). Similarly, an ABSTUDY recipient who is currently on a 12</w:t>
      </w:r>
      <w:r>
        <w:noBreakHyphen/>
        <w:t xml:space="preserve">month principal home sale proceeds exemption cannot make use of the 1 January 2023 changes when they commence. </w:t>
      </w:r>
    </w:p>
    <w:p w14:paraId="211E85EF" w14:textId="24B44B00" w:rsidR="00E625AF" w:rsidRPr="00553B50" w:rsidRDefault="00E625AF" w:rsidP="00553B50">
      <w:pPr>
        <w:spacing w:before="120" w:beforeAutospacing="0" w:after="0" w:afterAutospacing="0"/>
        <w:ind w:left="57" w:right="486"/>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Jenny, an ABSTUDY recipient, sold her principal home on 1 December 2021, with the intent to build a new principal home using the proceeds. </w:t>
      </w:r>
    </w:p>
    <w:p w14:paraId="2B04EC01"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At the date of sale, the principal home sale proceeds exemption period was a maximum of 12 months, with a further extension of up to 12 months in extenuating circumstances.</w:t>
      </w:r>
    </w:p>
    <w:p w14:paraId="76DEB575"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lastRenderedPageBreak/>
        <w:t xml:space="preserve">If Jenny qualified and applied for an extension due to extenuating circumstances, she could be granted an extension of up to 12 months. Therefore, she could access a total potential principal home sale proceeds assets test exemption period of up to 24 months, until 30 November 2023. </w:t>
      </w:r>
    </w:p>
    <w:p w14:paraId="75D929F0" w14:textId="6675D79D" w:rsidR="00E625AF" w:rsidRPr="00553B50" w:rsidRDefault="00E625AF" w:rsidP="00553B50">
      <w:pPr>
        <w:pStyle w:val="ListParagraph"/>
        <w:spacing w:after="0"/>
        <w:rPr>
          <w:i/>
          <w:color w:val="365F91" w:themeColor="accent1" w:themeShade="BF"/>
        </w:rPr>
      </w:pPr>
      <w:r w:rsidRPr="00553B50">
        <w:rPr>
          <w:i/>
          <w:color w:val="365F91" w:themeColor="accent1" w:themeShade="BF"/>
        </w:rPr>
        <w:t xml:space="preserve">As her date of sale was before the principal home assets test exemption period extension from 12 </w:t>
      </w:r>
      <w:r w:rsidRPr="00553B50" w:rsidDel="0096308A">
        <w:rPr>
          <w:i/>
          <w:color w:val="365F91" w:themeColor="accent1" w:themeShade="BF"/>
        </w:rPr>
        <w:t xml:space="preserve">months to 24 months on 1 January 2023, Jenny would not be able to access the extended exemption period of up to 36 months. She would also not be able to access the lower deeming rate for the exempt sale proceeds. </w:t>
      </w:r>
    </w:p>
    <w:p w14:paraId="32361B6C" w14:textId="33AE0C8D" w:rsidR="00E625AF" w:rsidRPr="00553B50" w:rsidRDefault="00E625AF" w:rsidP="00553B50">
      <w:pPr>
        <w:spacing w:before="120" w:beforeAutospacing="0" w:after="0" w:afterAutospacing="0"/>
        <w:rPr>
          <w:i/>
          <w:color w:val="365F91" w:themeColor="accent1" w:themeShade="BF"/>
        </w:rPr>
      </w:pPr>
      <w:r w:rsidRPr="00553B50">
        <w:rPr>
          <w:b/>
          <w:i/>
          <w:color w:val="365F91" w:themeColor="accent1" w:themeShade="BF"/>
        </w:rPr>
        <w:t>Example</w:t>
      </w:r>
      <w:r w:rsidR="0096308A" w:rsidRPr="00553B50">
        <w:rPr>
          <w:b/>
          <w:i/>
          <w:color w:val="365F91" w:themeColor="accent1" w:themeShade="BF"/>
        </w:rPr>
        <w:t xml:space="preserve">: </w:t>
      </w:r>
      <w:r w:rsidRPr="00553B50">
        <w:rPr>
          <w:i/>
          <w:color w:val="365F91" w:themeColor="accent1" w:themeShade="BF"/>
        </w:rPr>
        <w:t xml:space="preserve">Max, an ABSTUDY recipient sold his principal home on 1 January 2023, with the intent to build a new principal home using the proceeds. </w:t>
      </w:r>
    </w:p>
    <w:p w14:paraId="60C6DE97" w14:textId="77777777" w:rsidR="00E625AF" w:rsidRPr="00553B50" w:rsidRDefault="00E625AF" w:rsidP="00553B50">
      <w:pPr>
        <w:pStyle w:val="ListParagraph"/>
        <w:numPr>
          <w:ilvl w:val="0"/>
          <w:numId w:val="475"/>
        </w:numPr>
        <w:spacing w:after="0" w:line="269" w:lineRule="auto"/>
        <w:ind w:left="402" w:right="488" w:hanging="357"/>
        <w:contextualSpacing/>
        <w:rPr>
          <w:i/>
          <w:color w:val="365F91" w:themeColor="accent1" w:themeShade="BF"/>
        </w:rPr>
      </w:pPr>
      <w:r w:rsidRPr="00553B50">
        <w:rPr>
          <w:i/>
          <w:color w:val="365F91" w:themeColor="accent1" w:themeShade="BF"/>
        </w:rPr>
        <w:t xml:space="preserve">At the date of sale, the principal home sale proceeds assets test exemption period is a maximum of 24 months, with a further extension of up to 12 months in extenuating circumstances. </w:t>
      </w:r>
    </w:p>
    <w:p w14:paraId="1B7FC160" w14:textId="372456FD" w:rsidR="00F341BA" w:rsidRPr="00553B50" w:rsidRDefault="00E625AF" w:rsidP="00553B50">
      <w:pPr>
        <w:pStyle w:val="ListParagraph"/>
        <w:numPr>
          <w:ilvl w:val="0"/>
          <w:numId w:val="475"/>
        </w:numPr>
        <w:spacing w:after="0" w:line="269" w:lineRule="auto"/>
        <w:ind w:left="402" w:right="488" w:hanging="357"/>
        <w:contextualSpacing/>
        <w:rPr>
          <w:color w:val="365F91" w:themeColor="accent1" w:themeShade="BF"/>
        </w:rPr>
      </w:pPr>
      <w:r w:rsidRPr="00553B50">
        <w:rPr>
          <w:i/>
          <w:color w:val="365F91" w:themeColor="accent1" w:themeShade="BF"/>
        </w:rPr>
        <w:t>If Max qualified for and applied for an extension due to extenuating circumstances, his total allowable exemption period would be 36 months. This means that Max’s principal home sale proceeds could be exempt from the assets test until 31 December 2025. The lower deeming rate also applies to the exempt sale proceeds for this total period.</w:t>
      </w:r>
    </w:p>
    <w:p w14:paraId="0F2A2DE2" w14:textId="77777777" w:rsidR="00F341BA" w:rsidRPr="00F82F50" w:rsidRDefault="00F341BA" w:rsidP="003B7315">
      <w:pPr>
        <w:pStyle w:val="Heading3"/>
      </w:pPr>
      <w:bookmarkStart w:id="872" w:name="_63.5_Disposal_of"/>
      <w:bookmarkStart w:id="873" w:name="_Toc408319106"/>
      <w:bookmarkEnd w:id="872"/>
      <w:r w:rsidRPr="00F82F50">
        <w:t>63.5 Disposal of an asset</w:t>
      </w:r>
      <w:bookmarkEnd w:id="873"/>
    </w:p>
    <w:p w14:paraId="602EFECE" w14:textId="40FE1023" w:rsidR="00F341BA" w:rsidRPr="00F82F50" w:rsidRDefault="00F341BA" w:rsidP="00345CEF">
      <w:r w:rsidRPr="00F82F50">
        <w:t xml:space="preserve">Where an asset has been disposed of, the value of that asset may still be considered under the </w:t>
      </w:r>
      <w:hyperlink w:anchor="_65.1_Exemptions_from" w:tooltip="Link to Chapter 65: Personal Assets Test and Limits" w:history="1">
        <w:r w:rsidRPr="00F82F50">
          <w:rPr>
            <w:rStyle w:val="Hyperlink"/>
          </w:rPr>
          <w:t>Personal Assets Test</w:t>
        </w:r>
      </w:hyperlink>
      <w:r w:rsidR="00A36349">
        <w:t>.</w:t>
      </w:r>
      <w:r w:rsidR="001F45A6">
        <w:t xml:space="preserve"> </w:t>
      </w:r>
      <w:r w:rsidRPr="00F82F50">
        <w:t>For this provision to apply, it must be shown that a customer has destroyed or diminished the value of an asset.</w:t>
      </w:r>
    </w:p>
    <w:p w14:paraId="05F21E86" w14:textId="77777777" w:rsidR="00F341BA" w:rsidRPr="00F82F50" w:rsidRDefault="00F341BA" w:rsidP="00345CEF">
      <w:r w:rsidRPr="00F82F50">
        <w:t>A customer is considered to have disposed of an asset when they:</w:t>
      </w:r>
    </w:p>
    <w:p w14:paraId="3489AD8F" w14:textId="77777777" w:rsidR="00F341BA" w:rsidRPr="00F82F50" w:rsidRDefault="00F341BA" w:rsidP="00876B99">
      <w:pPr>
        <w:pStyle w:val="ListParagraph"/>
        <w:numPr>
          <w:ilvl w:val="0"/>
          <w:numId w:val="376"/>
        </w:numPr>
      </w:pPr>
      <w:r w:rsidRPr="00F82F50">
        <w:t>engage in a course of conduct that destroys, disposes of or diminishes the value of their assets</w:t>
      </w:r>
      <w:r w:rsidR="00D30A62">
        <w:t>;</w:t>
      </w:r>
      <w:r w:rsidRPr="00F82F50">
        <w:t xml:space="preserve"> and </w:t>
      </w:r>
    </w:p>
    <w:p w14:paraId="20D4073D" w14:textId="77777777" w:rsidR="00F341BA" w:rsidRPr="00F82F50" w:rsidRDefault="00F341BA" w:rsidP="00876B99">
      <w:pPr>
        <w:pStyle w:val="ListParagraph"/>
        <w:numPr>
          <w:ilvl w:val="0"/>
          <w:numId w:val="376"/>
        </w:numPr>
      </w:pPr>
      <w:r w:rsidRPr="00F82F50">
        <w:t>do not receive adequate financial consideration in exchange for that asset.</w:t>
      </w:r>
    </w:p>
    <w:p w14:paraId="01268329" w14:textId="77777777" w:rsidR="00F341BA" w:rsidRPr="00F82F50" w:rsidRDefault="00F341BA" w:rsidP="00345CEF">
      <w:r w:rsidRPr="00F82F50">
        <w:t>This provision does not apply where special or unusual circumstances necessitated the quick sale of an asset.</w:t>
      </w:r>
    </w:p>
    <w:p w14:paraId="3D8260C2" w14:textId="77777777" w:rsidR="00F341BA" w:rsidRPr="00F82F50" w:rsidRDefault="00F341BA" w:rsidP="00345CEF">
      <w:pPr>
        <w:pStyle w:val="Heading4"/>
      </w:pPr>
      <w:r w:rsidRPr="00F82F50">
        <w:t>63.5.1 Allowable disposal free areas for assets</w:t>
      </w:r>
    </w:p>
    <w:p w14:paraId="4DC6DA67" w14:textId="77777777" w:rsidR="00F341BA" w:rsidRPr="00F82F50" w:rsidRDefault="00F341BA" w:rsidP="00345CEF">
      <w:r w:rsidRPr="00F82F50">
        <w:t xml:space="preserve">The allowable disposal free areas for assets for both single and </w:t>
      </w:r>
      <w:hyperlink w:anchor="Partnered" w:tooltip="Link to partnered in glossary" w:history="1">
        <w:r w:rsidR="009658BE">
          <w:rPr>
            <w:rStyle w:val="Hyperlink"/>
          </w:rPr>
          <w:t>partnered</w:t>
        </w:r>
      </w:hyperlink>
      <w:r w:rsidRPr="00F82F50">
        <w:t xml:space="preserve"> customers are:</w:t>
      </w:r>
    </w:p>
    <w:p w14:paraId="60B5843F" w14:textId="77777777" w:rsidR="00F341BA" w:rsidRPr="00F82F50" w:rsidRDefault="00F341BA" w:rsidP="00876B99">
      <w:pPr>
        <w:pStyle w:val="ListParagraph"/>
        <w:numPr>
          <w:ilvl w:val="0"/>
          <w:numId w:val="377"/>
        </w:numPr>
      </w:pPr>
      <w:r w:rsidRPr="00F82F50">
        <w:t>$10,000 per financial year</w:t>
      </w:r>
      <w:r w:rsidR="00D30A62">
        <w:t>;</w:t>
      </w:r>
      <w:r w:rsidRPr="00F82F50">
        <w:t xml:space="preserve"> and </w:t>
      </w:r>
    </w:p>
    <w:p w14:paraId="2E9F5521" w14:textId="77777777" w:rsidR="00F341BA" w:rsidRPr="00F82F50" w:rsidRDefault="00F341BA" w:rsidP="00876B99">
      <w:pPr>
        <w:pStyle w:val="ListParagraph"/>
        <w:numPr>
          <w:ilvl w:val="0"/>
          <w:numId w:val="377"/>
        </w:numPr>
      </w:pPr>
      <w:r w:rsidRPr="00F82F50">
        <w:t>$30,000 over any rolling 5 financial year period.</w:t>
      </w:r>
    </w:p>
    <w:p w14:paraId="3D2FCC39" w14:textId="1557C8A8" w:rsidR="001C31D9" w:rsidRDefault="00F341BA" w:rsidP="00553B50">
      <w:pPr>
        <w:rPr>
          <w:rFonts w:ascii="Georgia" w:hAnsi="Georgia"/>
          <w:b/>
          <w:color w:val="333333"/>
          <w:sz w:val="28"/>
          <w:szCs w:val="34"/>
        </w:rPr>
      </w:pPr>
      <w:r w:rsidRPr="00F82F50">
        <w:t xml:space="preserve">Only the amounts disposed of </w:t>
      </w:r>
      <w:proofErr w:type="gramStart"/>
      <w:r w:rsidRPr="00F82F50">
        <w:t>in excess of</w:t>
      </w:r>
      <w:proofErr w:type="gramEnd"/>
      <w:r w:rsidRPr="00F82F50">
        <w:t xml:space="preserve"> the disposal free areas are assessable under the </w:t>
      </w:r>
      <w:proofErr w:type="gramStart"/>
      <w:r w:rsidRPr="00F82F50">
        <w:t>assets</w:t>
      </w:r>
      <w:proofErr w:type="gramEnd"/>
      <w:r w:rsidRPr="00F82F50">
        <w:t xml:space="preserve"> tests.</w:t>
      </w:r>
      <w:bookmarkStart w:id="874" w:name="_63.6_Assets_hardship"/>
      <w:bookmarkStart w:id="875" w:name="_Toc408319107"/>
      <w:bookmarkEnd w:id="874"/>
    </w:p>
    <w:p w14:paraId="6DBA71DC" w14:textId="77777777" w:rsidR="00F341BA" w:rsidRPr="00F82F50" w:rsidRDefault="00F341BA" w:rsidP="003B7315">
      <w:pPr>
        <w:pStyle w:val="Heading3"/>
      </w:pPr>
      <w:r w:rsidRPr="00F82F50">
        <w:t>63.6 Assets hardship provisions</w:t>
      </w:r>
      <w:bookmarkEnd w:id="875"/>
    </w:p>
    <w:p w14:paraId="64B5C460" w14:textId="1C3DAA17" w:rsidR="007F6F42" w:rsidRDefault="00F341BA" w:rsidP="00553B50">
      <w:r w:rsidRPr="00F82F50">
        <w:t>For details of assets hardship provisions, see</w:t>
      </w:r>
      <w:r w:rsidR="00B331E5">
        <w:t xml:space="preserve"> </w:t>
      </w:r>
      <w:hyperlink w:anchor="_65.1_Exemptions_from" w:tooltip="Link to Chapter 65: Personal Assets Test and Limits" w:history="1">
        <w:r w:rsidRPr="00F82F50">
          <w:rPr>
            <w:rStyle w:val="Hyperlink"/>
          </w:rPr>
          <w:t>Personal Assets Test</w:t>
        </w:r>
      </w:hyperlink>
      <w:r w:rsidRPr="00F82F50">
        <w:t>.</w:t>
      </w:r>
    </w:p>
    <w:p w14:paraId="2C3B7656" w14:textId="77777777" w:rsidR="007F6F42" w:rsidRDefault="007F6F42" w:rsidP="003B7315">
      <w:pPr>
        <w:pStyle w:val="Heading3"/>
      </w:pPr>
      <w:bookmarkStart w:id="876" w:name="_63.7_Coronavirus_pandemic"/>
      <w:bookmarkEnd w:id="876"/>
      <w:r>
        <w:lastRenderedPageBreak/>
        <w:t>63.7 Coronavirus pandemic t</w:t>
      </w:r>
      <w:r w:rsidRPr="002E6CF3">
        <w:t>emporary suspension of assets</w:t>
      </w:r>
      <w:r>
        <w:t xml:space="preserve"> testing</w:t>
      </w:r>
      <w:r w:rsidRPr="002E6CF3">
        <w:t xml:space="preserve"> </w:t>
      </w:r>
    </w:p>
    <w:p w14:paraId="00378475" w14:textId="081B6FEF" w:rsidR="007F6F42" w:rsidRPr="002E6CF3" w:rsidRDefault="007F6F42" w:rsidP="007F6F42">
      <w:r w:rsidRPr="002E6CF3">
        <w:t>For a temporary period commencing 25 March 2020</w:t>
      </w:r>
      <w:r w:rsidR="005A516E">
        <w:t xml:space="preserve"> and ending 24 September 2020</w:t>
      </w:r>
      <w:r w:rsidRPr="002E6CF3">
        <w:t xml:space="preserve">, the Personal Assets Test </w:t>
      </w:r>
      <w:r w:rsidR="005A516E">
        <w:t xml:space="preserve">does </w:t>
      </w:r>
      <w:r w:rsidRPr="002E6CF3">
        <w:t>NOT apply in assessing application</w:t>
      </w:r>
      <w:r>
        <w:t>s</w:t>
      </w:r>
      <w:r w:rsidRPr="002E6CF3">
        <w:t xml:space="preserve"> for ABSTUDY and in determining </w:t>
      </w:r>
      <w:r>
        <w:t>a student’s or Australian Apprentice’s</w:t>
      </w:r>
      <w:r w:rsidRPr="002E6CF3">
        <w:t xml:space="preserve"> entitlement to </w:t>
      </w:r>
      <w:r w:rsidRPr="00DA2561">
        <w:t>ABSTUDY allowances</w:t>
      </w:r>
      <w:r w:rsidRPr="002E6CF3">
        <w:t>.</w:t>
      </w:r>
      <w:r w:rsidR="001F45A6">
        <w:t xml:space="preserve"> </w:t>
      </w:r>
      <w:r w:rsidRPr="002E6CF3">
        <w:t>This is part of the Australian Government’s response to the global coronavirus pandemic.</w:t>
      </w:r>
      <w:r w:rsidR="001F45A6">
        <w:t xml:space="preserve"> </w:t>
      </w:r>
    </w:p>
    <w:p w14:paraId="6CE12D5B" w14:textId="1FA1E4DD" w:rsidR="00F44653" w:rsidRDefault="00F44653" w:rsidP="007F6F42">
      <w:r>
        <w:t>The Personal Assets Test will be reinstated from 25 September 2020.</w:t>
      </w:r>
      <w:r w:rsidR="001F45A6">
        <w:t xml:space="preserve"> </w:t>
      </w:r>
    </w:p>
    <w:p w14:paraId="1595E663" w14:textId="77777777" w:rsidR="00F341BA" w:rsidRPr="007F6F42" w:rsidRDefault="00F44653" w:rsidP="007F6F42">
      <w:r w:rsidRPr="002E6CF3">
        <w:t>Current Income Testing arrangements for ABSTUDY allowances continue to apply.</w:t>
      </w:r>
    </w:p>
    <w:p w14:paraId="32B41C3D" w14:textId="77777777" w:rsidR="001D0864" w:rsidRPr="00F82F50" w:rsidRDefault="001D0864" w:rsidP="008B6DFE">
      <w:pPr>
        <w:pStyle w:val="Heading2"/>
      </w:pPr>
      <w:bookmarkStart w:id="877" w:name="_Chapter_64:_Family"/>
      <w:bookmarkStart w:id="878" w:name="_Toc191279741"/>
      <w:bookmarkStart w:id="879" w:name="_Toc408319108"/>
      <w:bookmarkEnd w:id="877"/>
      <w:r w:rsidRPr="00F82F50">
        <w:t xml:space="preserve">Chapter </w:t>
      </w:r>
      <w:r>
        <w:t>64</w:t>
      </w:r>
      <w:r w:rsidRPr="00F82F50">
        <w:t>: [Deleted chapter]</w:t>
      </w:r>
      <w:bookmarkEnd w:id="878"/>
    </w:p>
    <w:p w14:paraId="42AC1372" w14:textId="77777777" w:rsidR="00B45F4F" w:rsidRDefault="00B45F4F" w:rsidP="00345CEF">
      <w:bookmarkStart w:id="880" w:name="_64.1_Exemptions_from"/>
      <w:bookmarkStart w:id="881" w:name="_64.2_What_assets"/>
      <w:bookmarkStart w:id="882" w:name="_64.3_The_Family"/>
      <w:bookmarkStart w:id="883" w:name="_64.4_Discount_for"/>
      <w:bookmarkEnd w:id="879"/>
      <w:bookmarkEnd w:id="880"/>
      <w:bookmarkEnd w:id="881"/>
      <w:bookmarkEnd w:id="882"/>
      <w:bookmarkEnd w:id="883"/>
      <w:r>
        <w:br w:type="page"/>
      </w:r>
    </w:p>
    <w:p w14:paraId="5E72DA99" w14:textId="77777777" w:rsidR="000769CC" w:rsidRPr="00F82F50" w:rsidRDefault="000769CC" w:rsidP="008B6DFE">
      <w:pPr>
        <w:pStyle w:val="Heading2"/>
      </w:pPr>
      <w:bookmarkStart w:id="884" w:name="_65.1_Exemptions_from"/>
      <w:bookmarkStart w:id="885" w:name="_Chapter_65:_Personal"/>
      <w:bookmarkStart w:id="886" w:name="_Toc408319113"/>
      <w:bookmarkStart w:id="887" w:name="_Toc191279742"/>
      <w:bookmarkEnd w:id="884"/>
      <w:bookmarkEnd w:id="885"/>
      <w:r w:rsidRPr="00F82F50">
        <w:lastRenderedPageBreak/>
        <w:t>Chapter 65: Personal Assets Test and Limits</w:t>
      </w:r>
      <w:bookmarkEnd w:id="886"/>
      <w:bookmarkEnd w:id="887"/>
    </w:p>
    <w:p w14:paraId="773905C8" w14:textId="77777777" w:rsidR="00EC62F1" w:rsidRPr="003F62BB" w:rsidRDefault="00EC62F1" w:rsidP="00345CEF">
      <w:pPr>
        <w:rPr>
          <w:szCs w:val="22"/>
          <w:lang w:val="en"/>
        </w:rPr>
      </w:pPr>
      <w:bookmarkStart w:id="888" w:name="_Toc408319114"/>
      <w:r w:rsidRPr="003F62BB">
        <w:rPr>
          <w:szCs w:val="22"/>
          <w:lang w:val="en"/>
        </w:rPr>
        <w:t xml:space="preserve">This chapter describes the Personal Assets Test that is applied when determining an independent student’s or </w:t>
      </w:r>
      <w:hyperlink w:anchor="Australian_Apprentice" w:tooltip="Link to Australian Apprentice in glossary" w:history="1">
        <w:r w:rsidRPr="003F62BB">
          <w:rPr>
            <w:rStyle w:val="Hyperlink"/>
            <w:rFonts w:eastAsiaTheme="majorEastAsia"/>
            <w:szCs w:val="22"/>
            <w:lang w:val="en"/>
          </w:rPr>
          <w:t>Australian Apprentice's</w:t>
        </w:r>
      </w:hyperlink>
      <w:r w:rsidRPr="003F62BB">
        <w:rPr>
          <w:szCs w:val="22"/>
          <w:lang w:val="en"/>
        </w:rPr>
        <w:t> entitlement to certain ABSTUDY allowances.</w:t>
      </w:r>
    </w:p>
    <w:p w14:paraId="619FC091" w14:textId="77777777" w:rsidR="00EC62F1" w:rsidRPr="003F62BB" w:rsidRDefault="00EC62F1" w:rsidP="00345CEF">
      <w:pPr>
        <w:rPr>
          <w:szCs w:val="22"/>
          <w:lang w:val="en"/>
        </w:rPr>
      </w:pPr>
      <w:r w:rsidRPr="003F62BB">
        <w:rPr>
          <w:rStyle w:val="Strong"/>
          <w:szCs w:val="22"/>
          <w:lang w:val="en"/>
        </w:rPr>
        <w:t>In this chapter:</w:t>
      </w:r>
    </w:p>
    <w:p w14:paraId="48AB5EB4" w14:textId="77777777" w:rsidR="00EC62F1" w:rsidRPr="00F82F50" w:rsidRDefault="00EC62F1" w:rsidP="000F64C6">
      <w:pPr>
        <w:pStyle w:val="NoSpacing"/>
        <w:rPr>
          <w:color w:val="000000"/>
          <w:lang w:val="en"/>
        </w:rPr>
      </w:pPr>
      <w:hyperlink w:anchor="_65.1_Exemptions_from_1" w:tooltip="Link to section 65.1" w:history="1">
        <w:r w:rsidRPr="00F82F50">
          <w:rPr>
            <w:rStyle w:val="Hyperlink"/>
            <w:rFonts w:eastAsiaTheme="minorEastAsia"/>
            <w:szCs w:val="19"/>
            <w:lang w:val="en"/>
          </w:rPr>
          <w:t>65.1 Exemptions from the Personal Assets Test</w:t>
        </w:r>
      </w:hyperlink>
      <w:r w:rsidRPr="00F82F50">
        <w:rPr>
          <w:color w:val="000000"/>
          <w:lang w:val="en"/>
        </w:rPr>
        <w:t xml:space="preserve"> </w:t>
      </w:r>
    </w:p>
    <w:p w14:paraId="715D0C09" w14:textId="77777777" w:rsidR="00EC62F1" w:rsidRPr="00F82F50" w:rsidRDefault="00EC62F1" w:rsidP="000F64C6">
      <w:pPr>
        <w:pStyle w:val="NoSpacing"/>
        <w:rPr>
          <w:color w:val="000000"/>
          <w:szCs w:val="19"/>
          <w:lang w:val="en"/>
        </w:rPr>
      </w:pPr>
      <w:hyperlink w:anchor="_65.2_The_Personal" w:tooltip="Link yo section 65.2" w:history="1">
        <w:r w:rsidRPr="00F82F50">
          <w:rPr>
            <w:rStyle w:val="Hyperlink"/>
            <w:rFonts w:eastAsiaTheme="minorEastAsia"/>
            <w:szCs w:val="19"/>
            <w:lang w:val="en"/>
          </w:rPr>
          <w:t>65.2 The Personal Assets Test</w:t>
        </w:r>
      </w:hyperlink>
      <w:r w:rsidRPr="00F82F50">
        <w:rPr>
          <w:color w:val="000000"/>
          <w:szCs w:val="19"/>
          <w:lang w:val="en"/>
        </w:rPr>
        <w:t xml:space="preserve"> </w:t>
      </w:r>
    </w:p>
    <w:p w14:paraId="19A39DA6" w14:textId="77777777" w:rsidR="00EC62F1" w:rsidRPr="00F82F50" w:rsidRDefault="00EC62F1" w:rsidP="000F64C6">
      <w:pPr>
        <w:pStyle w:val="NoSpacing"/>
        <w:rPr>
          <w:color w:val="000000"/>
          <w:szCs w:val="19"/>
          <w:lang w:val="en"/>
        </w:rPr>
      </w:pPr>
      <w:hyperlink w:anchor="_65.3_Assets_hardship_1" w:tooltip="Link to section 65.3" w:history="1">
        <w:r w:rsidRPr="00F82F50">
          <w:rPr>
            <w:rStyle w:val="Hyperlink"/>
            <w:rFonts w:eastAsiaTheme="minorEastAsia"/>
            <w:szCs w:val="19"/>
            <w:lang w:val="en"/>
          </w:rPr>
          <w:t>65.3 Assets hardship provisions</w:t>
        </w:r>
      </w:hyperlink>
    </w:p>
    <w:p w14:paraId="34E39DD5" w14:textId="77777777" w:rsidR="00F341BA" w:rsidRPr="00F82F50" w:rsidRDefault="00F341BA" w:rsidP="003B7315">
      <w:pPr>
        <w:pStyle w:val="Heading3"/>
      </w:pPr>
      <w:bookmarkStart w:id="889" w:name="_65.1_Exemptions_from_1"/>
      <w:bookmarkEnd w:id="889"/>
      <w:r w:rsidRPr="00F82F50">
        <w:t>65.1 Exemptions from the Personal Assets Test</w:t>
      </w:r>
      <w:bookmarkEnd w:id="888"/>
    </w:p>
    <w:p w14:paraId="1B2AB485" w14:textId="77777777" w:rsidR="00F341BA" w:rsidRPr="00F82F50" w:rsidRDefault="00F341BA" w:rsidP="00345CEF">
      <w:r w:rsidRPr="00F82F50">
        <w:t>The personal assets test does NOT apply to:</w:t>
      </w:r>
    </w:p>
    <w:p w14:paraId="505C1860" w14:textId="77777777" w:rsidR="00F341BA" w:rsidRPr="00F82F50" w:rsidRDefault="00F341BA" w:rsidP="00876B99">
      <w:pPr>
        <w:pStyle w:val="ListParagraph"/>
        <w:numPr>
          <w:ilvl w:val="0"/>
          <w:numId w:val="378"/>
        </w:numPr>
      </w:pPr>
      <w:hyperlink w:anchor="Dependent_child" w:tooltip="Link to dependent child in glossary" w:history="1">
        <w:r w:rsidRPr="00F82F50">
          <w:rPr>
            <w:rStyle w:val="Hyperlink"/>
            <w:rFonts w:cs="Arial"/>
            <w:szCs w:val="19"/>
          </w:rPr>
          <w:t>dependent students/apprentices</w:t>
        </w:r>
        <w:r w:rsidR="00D30A62">
          <w:rPr>
            <w:rStyle w:val="Hyperlink"/>
            <w:rFonts w:cs="Arial"/>
            <w:szCs w:val="19"/>
          </w:rPr>
          <w:t>;</w:t>
        </w:r>
      </w:hyperlink>
      <w:r w:rsidRPr="00F82F50">
        <w:t xml:space="preserve"> OR </w:t>
      </w:r>
    </w:p>
    <w:p w14:paraId="781FEE58" w14:textId="77777777" w:rsidR="00F341BA" w:rsidRDefault="00F341BA" w:rsidP="00876B99">
      <w:pPr>
        <w:pStyle w:val="ListParagraph"/>
        <w:numPr>
          <w:ilvl w:val="0"/>
          <w:numId w:val="378"/>
        </w:numPr>
      </w:pPr>
      <w:r w:rsidRPr="00F82F50">
        <w:t xml:space="preserve">farm assets if the student/apprentice or their </w:t>
      </w:r>
      <w:hyperlink w:anchor="Partner" w:tooltip="Link to partner in glossary" w:history="1">
        <w:r w:rsidR="001961BB">
          <w:rPr>
            <w:rStyle w:val="Hyperlink"/>
            <w:rFonts w:cs="Arial"/>
            <w:szCs w:val="19"/>
          </w:rPr>
          <w:t>partner</w:t>
        </w:r>
      </w:hyperlink>
      <w:r w:rsidRPr="00F82F50">
        <w:t xml:space="preserve"> has a </w:t>
      </w:r>
      <w:proofErr w:type="gramStart"/>
      <w:r w:rsidRPr="00F82F50">
        <w:t>current drought relief except</w:t>
      </w:r>
      <w:r w:rsidR="007F6F42">
        <w:t>ional circumstances</w:t>
      </w:r>
      <w:proofErr w:type="gramEnd"/>
      <w:r w:rsidR="007F6F42">
        <w:t xml:space="preserve"> </w:t>
      </w:r>
      <w:proofErr w:type="gramStart"/>
      <w:r w:rsidR="007F6F42">
        <w:t>certificate;</w:t>
      </w:r>
      <w:proofErr w:type="gramEnd"/>
      <w:r w:rsidR="007F6F42">
        <w:t xml:space="preserve"> OR</w:t>
      </w:r>
    </w:p>
    <w:p w14:paraId="7C078D24" w14:textId="77777777" w:rsidR="007F6F42" w:rsidRPr="00F82F50" w:rsidRDefault="007F6F42" w:rsidP="00876B99">
      <w:pPr>
        <w:pStyle w:val="ListParagraph"/>
        <w:numPr>
          <w:ilvl w:val="0"/>
          <w:numId w:val="378"/>
        </w:numPr>
      </w:pPr>
      <w:r>
        <w:t xml:space="preserve">where the </w:t>
      </w:r>
      <w:hyperlink w:anchor="_63.7_Coronavirus_pandemic" w:history="1">
        <w:r w:rsidRPr="00075DD3">
          <w:rPr>
            <w:rStyle w:val="Hyperlink"/>
          </w:rPr>
          <w:t>Coronavirus pandemic temporary suspension of assets testing</w:t>
        </w:r>
      </w:hyperlink>
      <w:r>
        <w:t xml:space="preserve"> is applicable.</w:t>
      </w:r>
    </w:p>
    <w:p w14:paraId="48BEA2ED" w14:textId="77777777" w:rsidR="00F341BA" w:rsidRPr="00F82F50" w:rsidRDefault="00F341BA" w:rsidP="003B7315">
      <w:pPr>
        <w:pStyle w:val="Heading3"/>
      </w:pPr>
      <w:bookmarkStart w:id="890" w:name="_65.2_The_Personal"/>
      <w:bookmarkStart w:id="891" w:name="_Toc408319115"/>
      <w:bookmarkEnd w:id="890"/>
      <w:r w:rsidRPr="00F82F50">
        <w:t>65.2 The Personal Assets Test</w:t>
      </w:r>
      <w:bookmarkEnd w:id="891"/>
    </w:p>
    <w:p w14:paraId="547D39E2" w14:textId="77777777" w:rsidR="00F341BA" w:rsidRPr="00F82F50" w:rsidRDefault="00F341BA" w:rsidP="00345CEF">
      <w:r w:rsidRPr="00F82F50">
        <w:t xml:space="preserve">ABSTUDY </w:t>
      </w:r>
      <w:hyperlink w:anchor="_71.1_Purpose_of" w:tooltip="Link to Chapter 71 Overview of Living Allowance" w:history="1">
        <w:r w:rsidRPr="00F82F50">
          <w:rPr>
            <w:rStyle w:val="Hyperlink"/>
          </w:rPr>
          <w:t>Living Allowance</w:t>
        </w:r>
      </w:hyperlink>
      <w:r w:rsidRPr="00F82F50">
        <w:t xml:space="preserve"> is not payable if the combined assets of the student/apprentice and </w:t>
      </w:r>
      <w:hyperlink w:anchor="Partner" w:tooltip="Link to partner in glossary" w:history="1">
        <w:r w:rsidRPr="00F82F50">
          <w:rPr>
            <w:rStyle w:val="Hyperlink"/>
          </w:rPr>
          <w:t>partner</w:t>
        </w:r>
      </w:hyperlink>
      <w:r w:rsidRPr="00F82F50">
        <w:t>, if the student/apprentice is partnered, exceed the personal assets test limits.</w:t>
      </w:r>
    </w:p>
    <w:p w14:paraId="3DA86978" w14:textId="7E3C7AB8" w:rsidR="00F341BA" w:rsidRPr="00F82F50" w:rsidRDefault="00F341BA" w:rsidP="00D51E03">
      <w:r w:rsidRPr="00F82F50">
        <w:t xml:space="preserve">Different limits apply depending on whether the student/apprentice is single or </w:t>
      </w:r>
      <w:hyperlink w:anchor="Partnered" w:tooltip="Link to partnered in glossary" w:history="1">
        <w:r w:rsidR="009658BE">
          <w:rPr>
            <w:rStyle w:val="Hyperlink"/>
          </w:rPr>
          <w:t>partnered</w:t>
        </w:r>
      </w:hyperlink>
      <w:r w:rsidRPr="00F82F50">
        <w:t>, and whether the student/apprentice is a homeowner or non-homeowner</w:t>
      </w:r>
      <w:r w:rsidR="00D51E03">
        <w:t>—r</w:t>
      </w:r>
      <w:r w:rsidRPr="00F82F50">
        <w:t>efer to</w:t>
      </w:r>
      <w:r w:rsidR="00110BD6">
        <w:t xml:space="preserve"> the Assets test limits for allowances in</w:t>
      </w:r>
      <w:r w:rsidRPr="00F82F50">
        <w:t xml:space="preserve"> </w:t>
      </w:r>
      <w:hyperlink r:id="rId138" w:tooltip="Link to A Guide to Australian Government payments on Services Australia website" w:history="1">
        <w:r w:rsidR="00981D94" w:rsidRPr="00981D94">
          <w:rPr>
            <w:rStyle w:val="Hyperlink"/>
            <w:i/>
            <w:szCs w:val="22"/>
          </w:rPr>
          <w:t>A guide to Australian Government payments</w:t>
        </w:r>
      </w:hyperlink>
      <w:r w:rsidRPr="00F82F50">
        <w:t>.</w:t>
      </w:r>
    </w:p>
    <w:p w14:paraId="00E2F890" w14:textId="77777777" w:rsidR="00F341BA" w:rsidRPr="00F82F50" w:rsidRDefault="00F341BA" w:rsidP="00345CEF">
      <w:pPr>
        <w:pStyle w:val="Heading4"/>
      </w:pPr>
      <w:r w:rsidRPr="00F82F50">
        <w:t>65.2.1 Definition of a homeowner</w:t>
      </w:r>
    </w:p>
    <w:p w14:paraId="1E66693B" w14:textId="77777777" w:rsidR="00F341BA" w:rsidRPr="00F82F50" w:rsidRDefault="00F341BA" w:rsidP="00345CEF">
      <w:r w:rsidRPr="00F82F50">
        <w:t>A homeowner is a student/apprentice who has, or whose partner has:</w:t>
      </w:r>
    </w:p>
    <w:p w14:paraId="59DFC9C2" w14:textId="77777777" w:rsidR="00F341BA" w:rsidRPr="00F82F50" w:rsidRDefault="00F341BA" w:rsidP="00876B99">
      <w:pPr>
        <w:pStyle w:val="ListParagraph"/>
        <w:numPr>
          <w:ilvl w:val="0"/>
          <w:numId w:val="379"/>
        </w:numPr>
      </w:pPr>
      <w:r w:rsidRPr="00F82F50">
        <w:t>a right or interest in the place they occupy</w:t>
      </w:r>
      <w:r w:rsidR="00D30A62">
        <w:t>;</w:t>
      </w:r>
      <w:r w:rsidRPr="00F82F50">
        <w:t xml:space="preserve"> AND </w:t>
      </w:r>
    </w:p>
    <w:p w14:paraId="794C0E33" w14:textId="77777777" w:rsidR="00F341BA" w:rsidRPr="00F82F50" w:rsidRDefault="00F341BA" w:rsidP="00876B99">
      <w:pPr>
        <w:pStyle w:val="ListParagraph"/>
        <w:numPr>
          <w:ilvl w:val="0"/>
          <w:numId w:val="379"/>
        </w:numPr>
      </w:pPr>
      <w:r w:rsidRPr="00F82F50">
        <w:t>the right or interest gives them reasonable security of tenure.</w:t>
      </w:r>
    </w:p>
    <w:p w14:paraId="75C9A047" w14:textId="77777777" w:rsidR="00F341BA" w:rsidRPr="00F82F50" w:rsidRDefault="00F341BA" w:rsidP="00345CEF">
      <w:r w:rsidRPr="00F82F50">
        <w:t>A student/apprentice who has sold their principal home is still a homeowner if:</w:t>
      </w:r>
    </w:p>
    <w:p w14:paraId="5316B768" w14:textId="77777777" w:rsidR="00F341BA" w:rsidRPr="00F82F50" w:rsidRDefault="00F341BA" w:rsidP="00876B99">
      <w:pPr>
        <w:pStyle w:val="ListParagraph"/>
        <w:numPr>
          <w:ilvl w:val="0"/>
          <w:numId w:val="380"/>
        </w:numPr>
      </w:pPr>
      <w:r w:rsidRPr="00F82F50">
        <w:t>the principal home was sold in the last 12 months</w:t>
      </w:r>
      <w:r w:rsidR="00D30A62">
        <w:t>;</w:t>
      </w:r>
      <w:r w:rsidRPr="00F82F50">
        <w:t xml:space="preserve"> AND </w:t>
      </w:r>
    </w:p>
    <w:p w14:paraId="2986F51D" w14:textId="77777777" w:rsidR="00F341BA" w:rsidRPr="00F82F50" w:rsidRDefault="00F341BA" w:rsidP="00876B99">
      <w:pPr>
        <w:pStyle w:val="ListParagraph"/>
        <w:numPr>
          <w:ilvl w:val="0"/>
          <w:numId w:val="380"/>
        </w:numPr>
      </w:pPr>
      <w:r w:rsidRPr="00F82F50">
        <w:t xml:space="preserve">the customer intends to use some or </w:t>
      </w:r>
      <w:proofErr w:type="gramStart"/>
      <w:r w:rsidRPr="00F82F50">
        <w:t>all of</w:t>
      </w:r>
      <w:proofErr w:type="gramEnd"/>
      <w:r w:rsidRPr="00F82F50">
        <w:t xml:space="preserve"> the proceeds to acquire another principal home within 12 months.</w:t>
      </w:r>
    </w:p>
    <w:p w14:paraId="39761554" w14:textId="77777777" w:rsidR="00F341BA" w:rsidRPr="00F82F50" w:rsidRDefault="00F341BA" w:rsidP="00345CEF">
      <w:pPr>
        <w:pStyle w:val="Heading4"/>
        <w:rPr>
          <w:color w:val="333333"/>
        </w:rPr>
      </w:pPr>
      <w:r w:rsidRPr="00F82F50">
        <w:t>65.2.2 Definition of a non-homeowner</w:t>
      </w:r>
    </w:p>
    <w:p w14:paraId="021D0F69" w14:textId="713CDCCD" w:rsidR="00F341BA" w:rsidRPr="00F82F50" w:rsidRDefault="00F341BA" w:rsidP="00345CEF">
      <w:r w:rsidRPr="00F82F50">
        <w:t>A student/apprentice is a non-homeowner if they cannot be defined as a homeowner</w:t>
      </w:r>
      <w:r w:rsidR="00A36349">
        <w:t>.</w:t>
      </w:r>
      <w:r w:rsidR="001F45A6">
        <w:t xml:space="preserve"> </w:t>
      </w:r>
      <w:r w:rsidRPr="00F82F50">
        <w:t>Students/apprentices who are non-homeowners can have a higher value of assets before considered ineligible for means-tested benefits.</w:t>
      </w:r>
    </w:p>
    <w:p w14:paraId="2FE4E518" w14:textId="77777777" w:rsidR="003F62BB" w:rsidRDefault="003F62BB">
      <w:pPr>
        <w:spacing w:before="0" w:beforeAutospacing="0" w:after="120" w:afterAutospacing="0" w:line="276" w:lineRule="auto"/>
        <w:rPr>
          <w:rFonts w:ascii="Georgia" w:hAnsi="Georgia"/>
          <w:b/>
          <w:color w:val="333333"/>
          <w:sz w:val="28"/>
          <w:szCs w:val="34"/>
        </w:rPr>
      </w:pPr>
      <w:bookmarkStart w:id="892" w:name="_65.3_Assets_hardship"/>
      <w:bookmarkStart w:id="893" w:name="_Toc408319116"/>
      <w:bookmarkEnd w:id="892"/>
      <w:r>
        <w:br w:type="page"/>
      </w:r>
    </w:p>
    <w:p w14:paraId="7B359B2A" w14:textId="77777777" w:rsidR="0044548A" w:rsidRPr="00F82F50" w:rsidRDefault="0044548A" w:rsidP="003B7315">
      <w:pPr>
        <w:pStyle w:val="Heading3"/>
      </w:pPr>
      <w:bookmarkStart w:id="894" w:name="_65.3_Assets_hardship_1"/>
      <w:bookmarkEnd w:id="894"/>
      <w:r w:rsidRPr="00F82F50">
        <w:lastRenderedPageBreak/>
        <w:t>65.3 Assets hardship provisions</w:t>
      </w:r>
      <w:bookmarkEnd w:id="893"/>
    </w:p>
    <w:p w14:paraId="528E9C1C" w14:textId="77777777" w:rsidR="0044548A" w:rsidRPr="00F82F50" w:rsidRDefault="0044548A" w:rsidP="00345CEF">
      <w:r w:rsidRPr="00F82F50">
        <w:t>Assets hardship provisions can apply where the student/apprentice is:</w:t>
      </w:r>
    </w:p>
    <w:p w14:paraId="4407AFC5" w14:textId="77777777" w:rsidR="0044548A" w:rsidRPr="00F82F50" w:rsidRDefault="0044548A" w:rsidP="00876B99">
      <w:pPr>
        <w:pStyle w:val="ListParagraph"/>
        <w:numPr>
          <w:ilvl w:val="0"/>
          <w:numId w:val="381"/>
        </w:numPr>
      </w:pPr>
      <w:r w:rsidRPr="00F82F50">
        <w:t xml:space="preserve">in severe financial </w:t>
      </w:r>
      <w:proofErr w:type="gramStart"/>
      <w:r w:rsidRPr="00F82F50">
        <w:t>hardship</w:t>
      </w:r>
      <w:r w:rsidR="00D30A62">
        <w:t>;</w:t>
      </w:r>
      <w:proofErr w:type="gramEnd"/>
      <w:r w:rsidRPr="00F82F50">
        <w:t xml:space="preserve"> AND </w:t>
      </w:r>
    </w:p>
    <w:p w14:paraId="75EEEAFC" w14:textId="77777777" w:rsidR="0044548A" w:rsidRPr="00F82F50" w:rsidRDefault="0044548A" w:rsidP="00876B99">
      <w:pPr>
        <w:pStyle w:val="ListParagraph"/>
        <w:numPr>
          <w:ilvl w:val="0"/>
          <w:numId w:val="381"/>
        </w:numPr>
      </w:pPr>
      <w:r w:rsidRPr="00F82F50">
        <w:t>unable to sell or borrow against an asset.</w:t>
      </w:r>
    </w:p>
    <w:p w14:paraId="69B9BE41" w14:textId="77777777" w:rsidR="0044548A" w:rsidRPr="00F82F50" w:rsidRDefault="0044548A" w:rsidP="00345CEF">
      <w:r w:rsidRPr="00F82F50">
        <w:t xml:space="preserve">In these circumstances, the student/apprentice and </w:t>
      </w:r>
      <w:hyperlink w:anchor="Partner" w:tooltip="Link to partner in glossary" w:history="1">
        <w:r w:rsidR="001961BB">
          <w:rPr>
            <w:rStyle w:val="Hyperlink"/>
          </w:rPr>
          <w:t>Partner</w:t>
        </w:r>
      </w:hyperlink>
      <w:r w:rsidRPr="00F82F50">
        <w:t>’s assets can be disregarded for the purposes of the Personal Assets Test.</w:t>
      </w:r>
    </w:p>
    <w:p w14:paraId="15C4B56F" w14:textId="77777777" w:rsidR="00BD0B06" w:rsidRPr="00F82F50" w:rsidRDefault="00BD0B06" w:rsidP="008B6DFE">
      <w:pPr>
        <w:pStyle w:val="Heading2"/>
      </w:pPr>
      <w:bookmarkStart w:id="895" w:name="_66.1_Purpose_of"/>
      <w:bookmarkStart w:id="896" w:name="_Chapter_66:_Family"/>
      <w:bookmarkStart w:id="897" w:name="_Toc191279743"/>
      <w:bookmarkStart w:id="898" w:name="_Toc408319117"/>
      <w:bookmarkEnd w:id="895"/>
      <w:bookmarkEnd w:id="896"/>
      <w:r w:rsidRPr="00F82F50">
        <w:t xml:space="preserve">Chapter </w:t>
      </w:r>
      <w:r>
        <w:t>66</w:t>
      </w:r>
      <w:r w:rsidRPr="00F82F50">
        <w:t>: [Deleted chapter]</w:t>
      </w:r>
      <w:bookmarkEnd w:id="897"/>
    </w:p>
    <w:p w14:paraId="3671136E" w14:textId="77777777" w:rsidR="00BD0B06" w:rsidRPr="00F82F50" w:rsidRDefault="00BD0B06" w:rsidP="008B6DFE">
      <w:pPr>
        <w:pStyle w:val="Heading2"/>
      </w:pPr>
      <w:bookmarkStart w:id="899" w:name="_Toc191279744"/>
      <w:r w:rsidRPr="00F82F50">
        <w:t xml:space="preserve">Chapter </w:t>
      </w:r>
      <w:r>
        <w:t>67</w:t>
      </w:r>
      <w:r w:rsidRPr="00F82F50">
        <w:t>: [Deleted chapter]</w:t>
      </w:r>
      <w:bookmarkEnd w:id="899"/>
    </w:p>
    <w:p w14:paraId="2B032DF7" w14:textId="77777777" w:rsidR="00BD0B06" w:rsidRDefault="00BD0B06" w:rsidP="008B6DFE">
      <w:pPr>
        <w:pStyle w:val="Heading2"/>
      </w:pPr>
      <w:bookmarkStart w:id="900" w:name="_Toc191279745"/>
      <w:r w:rsidRPr="00F82F50">
        <w:t xml:space="preserve">Chapter </w:t>
      </w:r>
      <w:r>
        <w:t>68</w:t>
      </w:r>
      <w:r w:rsidRPr="00F82F50">
        <w:t>: [Deleted chapter]</w:t>
      </w:r>
      <w:bookmarkEnd w:id="900"/>
    </w:p>
    <w:p w14:paraId="34072FC1" w14:textId="77777777" w:rsidR="00BD0B06" w:rsidRPr="00F82F50" w:rsidRDefault="00BD0B06" w:rsidP="008B6DFE">
      <w:pPr>
        <w:pStyle w:val="Heading2"/>
      </w:pPr>
      <w:bookmarkStart w:id="901" w:name="_Toc191279746"/>
      <w:r w:rsidRPr="00F82F50">
        <w:t xml:space="preserve">Chapter </w:t>
      </w:r>
      <w:r>
        <w:t>69</w:t>
      </w:r>
      <w:r w:rsidRPr="00F82F50">
        <w:t>: [Deleted chapter]</w:t>
      </w:r>
      <w:bookmarkEnd w:id="901"/>
    </w:p>
    <w:p w14:paraId="12BFBC7C" w14:textId="77777777" w:rsidR="00BD0B06" w:rsidRPr="00F82F50" w:rsidRDefault="00BD0B06" w:rsidP="008B6DFE">
      <w:pPr>
        <w:pStyle w:val="Heading2"/>
      </w:pPr>
      <w:bookmarkStart w:id="902" w:name="_Toc191279747"/>
      <w:r>
        <w:t>Chapter 70</w:t>
      </w:r>
      <w:r w:rsidRPr="00F82F50">
        <w:t>: [Deleted chapter]</w:t>
      </w:r>
      <w:bookmarkEnd w:id="902"/>
    </w:p>
    <w:p w14:paraId="60AE8B74" w14:textId="77777777" w:rsidR="00C263BA" w:rsidRPr="00F82F50" w:rsidRDefault="00C263BA" w:rsidP="00345CEF">
      <w:pPr>
        <w:rPr>
          <w:rFonts w:eastAsiaTheme="majorEastAsia"/>
          <w:color w:val="4F81BD" w:themeColor="accent1"/>
          <w:sz w:val="26"/>
          <w:szCs w:val="26"/>
        </w:rPr>
      </w:pPr>
      <w:bookmarkStart w:id="903" w:name="_66.1_Purpose_of_1"/>
      <w:bookmarkStart w:id="904" w:name="_66.2_Family_Actual"/>
      <w:bookmarkStart w:id="905" w:name="_66.2.8_Example_-"/>
      <w:bookmarkStart w:id="906" w:name="_67.1_What_is"/>
      <w:bookmarkStart w:id="907" w:name="_67.1_What_is_1"/>
      <w:bookmarkStart w:id="908" w:name="_67.2_Areas_of"/>
      <w:bookmarkStart w:id="909" w:name="_67.3_Areas_of"/>
      <w:bookmarkStart w:id="910" w:name="_68.1_Amounts_not"/>
      <w:bookmarkStart w:id="911" w:name="_68.1.1__A"/>
      <w:bookmarkStart w:id="912" w:name="_68.1.2__Prior"/>
      <w:bookmarkStart w:id="913" w:name="_68.1.3__Sale"/>
      <w:bookmarkStart w:id="914" w:name="_68.1.4__Non-taxable"/>
      <w:bookmarkStart w:id="915" w:name="_68.1.5__Windfall"/>
      <w:bookmarkStart w:id="916" w:name="_68.1.6__Defence"/>
      <w:bookmarkStart w:id="917" w:name="_68.1.7__Government"/>
      <w:bookmarkStart w:id="918" w:name="_68.1.8__Isolated"/>
      <w:bookmarkStart w:id="919" w:name="_68.1.9__Dependent"/>
      <w:bookmarkStart w:id="920" w:name="_68.1.10__Business"/>
      <w:bookmarkStart w:id="921" w:name="_68.1.11__Spending"/>
      <w:bookmarkStart w:id="922" w:name="_68.1.12__Spending"/>
      <w:bookmarkStart w:id="923" w:name="_69.1_Family_Actual"/>
      <w:bookmarkStart w:id="924" w:name="_Chapter_69:_Application"/>
      <w:bookmarkStart w:id="925" w:name="_69.1_Family_Actual_1"/>
      <w:bookmarkStart w:id="926" w:name="_69.2_Family_actual"/>
      <w:bookmarkStart w:id="927" w:name="_69.3_Family_actual"/>
      <w:bookmarkStart w:id="928" w:name="_69.4_Family_actual"/>
      <w:bookmarkStart w:id="929" w:name="_69.5_Reduction_for"/>
      <w:bookmarkStart w:id="930" w:name="_70.1_Appropriate_tax"/>
      <w:bookmarkStart w:id="931" w:name="_70.2_Conditions_for"/>
      <w:bookmarkStart w:id="932" w:name="_70.3_Period_of"/>
      <w:bookmarkStart w:id="933" w:name="_70.4_Expectations_of"/>
      <w:bookmarkStart w:id="934" w:name="_70.5_Reasons_for"/>
      <w:bookmarkStart w:id="935" w:name="_70.6_Family_members"/>
      <w:bookmarkStart w:id="936" w:name="_70.7_Actual_means"/>
      <w:bookmarkEnd w:id="898"/>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r w:rsidRPr="00F82F50">
        <w:br w:type="page"/>
      </w:r>
    </w:p>
    <w:p w14:paraId="2328DA01" w14:textId="77777777" w:rsidR="00064769" w:rsidRPr="00F82F50" w:rsidRDefault="00064769" w:rsidP="00AF638B">
      <w:pPr>
        <w:pStyle w:val="Heading1"/>
      </w:pPr>
      <w:bookmarkStart w:id="937" w:name="_Toc408319140"/>
      <w:bookmarkStart w:id="938" w:name="_Toc191279748"/>
      <w:r w:rsidRPr="00F82F50">
        <w:lastRenderedPageBreak/>
        <w:t>Part VIII Allowances and Benefits</w:t>
      </w:r>
      <w:bookmarkEnd w:id="937"/>
      <w:bookmarkEnd w:id="938"/>
    </w:p>
    <w:p w14:paraId="71400B50" w14:textId="77777777" w:rsidR="00F57529" w:rsidRPr="00F82F50" w:rsidRDefault="00F57529" w:rsidP="008B6DFE">
      <w:pPr>
        <w:pStyle w:val="Heading2"/>
      </w:pPr>
      <w:bookmarkStart w:id="939" w:name="_71.1_Purpose_of"/>
      <w:bookmarkStart w:id="940" w:name="_Chapter_71:_Overview"/>
      <w:bookmarkStart w:id="941" w:name="_Toc408319141"/>
      <w:bookmarkStart w:id="942" w:name="_Toc191279749"/>
      <w:bookmarkEnd w:id="939"/>
      <w:bookmarkEnd w:id="940"/>
      <w:r w:rsidRPr="00F82F50">
        <w:t>Chapter 71: Overview of Living Allowance</w:t>
      </w:r>
      <w:bookmarkEnd w:id="941"/>
      <w:bookmarkEnd w:id="942"/>
    </w:p>
    <w:p w14:paraId="40FEE9AF" w14:textId="77777777" w:rsidR="00B929C5" w:rsidRPr="00F82F50" w:rsidRDefault="00B929C5" w:rsidP="00345CEF">
      <w:pPr>
        <w:rPr>
          <w:lang w:val="en"/>
        </w:rPr>
      </w:pPr>
      <w:bookmarkStart w:id="943" w:name="_Toc408319142"/>
      <w:r w:rsidRPr="00F82F50">
        <w:rPr>
          <w:lang w:val="en"/>
        </w:rPr>
        <w:t>This chapter provides an overview of Living Allowance qualification and payments.</w:t>
      </w:r>
    </w:p>
    <w:p w14:paraId="0E57AE87" w14:textId="77777777" w:rsidR="00B929C5" w:rsidRPr="00F82F50" w:rsidRDefault="003E31DC" w:rsidP="00345CEF">
      <w:pPr>
        <w:rPr>
          <w:lang w:val="en"/>
        </w:rPr>
      </w:pPr>
      <w:r w:rsidRPr="00F82F50">
        <w:rPr>
          <w:rStyle w:val="Strong"/>
          <w:rFonts w:eastAsiaTheme="majorEastAsia"/>
          <w:lang w:val="en"/>
        </w:rPr>
        <w:t>In this chapter:</w:t>
      </w:r>
    </w:p>
    <w:p w14:paraId="54CF1D40" w14:textId="77777777" w:rsidR="00B929C5" w:rsidRPr="00F82F50" w:rsidRDefault="00B929C5" w:rsidP="000F64C6">
      <w:pPr>
        <w:pStyle w:val="NoSpacing"/>
        <w:rPr>
          <w:color w:val="000000"/>
          <w:szCs w:val="19"/>
          <w:lang w:val="en"/>
        </w:rPr>
      </w:pPr>
      <w:hyperlink w:anchor="_71.1_Purpose_of_1" w:tooltip="Link to section 71.1" w:history="1">
        <w:r w:rsidRPr="00F82F50">
          <w:rPr>
            <w:rStyle w:val="Hyperlink"/>
            <w:rFonts w:eastAsiaTheme="minorEastAsia"/>
            <w:szCs w:val="19"/>
            <w:lang w:val="en"/>
          </w:rPr>
          <w:t>71.1 Purpose of Living Allowance</w:t>
        </w:r>
      </w:hyperlink>
      <w:r w:rsidRPr="00F82F50">
        <w:rPr>
          <w:color w:val="000000"/>
          <w:szCs w:val="19"/>
          <w:lang w:val="en"/>
        </w:rPr>
        <w:t xml:space="preserve"> </w:t>
      </w:r>
    </w:p>
    <w:p w14:paraId="28A20089" w14:textId="77777777" w:rsidR="00B929C5" w:rsidRPr="00F82F50" w:rsidRDefault="00B929C5" w:rsidP="000F64C6">
      <w:pPr>
        <w:pStyle w:val="NoSpacing"/>
        <w:rPr>
          <w:color w:val="000000"/>
          <w:szCs w:val="19"/>
          <w:lang w:val="en"/>
        </w:rPr>
      </w:pPr>
      <w:hyperlink w:anchor="_71.2_Qualification_for" w:tooltip="Link to Section 71.2" w:history="1">
        <w:r w:rsidRPr="00F82F50">
          <w:rPr>
            <w:rStyle w:val="Hyperlink"/>
            <w:rFonts w:eastAsiaTheme="minorEastAsia"/>
            <w:szCs w:val="19"/>
            <w:lang w:val="en"/>
          </w:rPr>
          <w:t>71.2 Qualification for Living Allowance</w:t>
        </w:r>
      </w:hyperlink>
      <w:r w:rsidRPr="00F82F50">
        <w:rPr>
          <w:color w:val="000000"/>
          <w:szCs w:val="19"/>
          <w:lang w:val="en"/>
        </w:rPr>
        <w:t xml:space="preserve"> </w:t>
      </w:r>
    </w:p>
    <w:p w14:paraId="69FB4AE7" w14:textId="77777777" w:rsidR="00B929C5" w:rsidRPr="00F82F50" w:rsidRDefault="00B929C5" w:rsidP="000F64C6">
      <w:pPr>
        <w:pStyle w:val="NoSpacing"/>
        <w:rPr>
          <w:color w:val="000000"/>
          <w:lang w:val="en"/>
        </w:rPr>
      </w:pPr>
      <w:hyperlink w:anchor="_71.3_Payment_of_1" w:tooltip="Link to section 71.3" w:history="1">
        <w:r w:rsidRPr="00F82F50">
          <w:rPr>
            <w:rStyle w:val="Hyperlink"/>
            <w:rFonts w:eastAsiaTheme="minorEastAsia"/>
            <w:szCs w:val="19"/>
            <w:lang w:val="en"/>
          </w:rPr>
          <w:t>71.3 Payment of Living Allowance for students at the secondary non-school, tertiary, or Masters &amp; Doctorate level and Australian Apprentices at the Tertiary Level</w:t>
        </w:r>
      </w:hyperlink>
      <w:r w:rsidRPr="00F82F50">
        <w:rPr>
          <w:color w:val="000000"/>
          <w:lang w:val="en"/>
        </w:rPr>
        <w:t xml:space="preserve"> </w:t>
      </w:r>
    </w:p>
    <w:p w14:paraId="68757687" w14:textId="77777777" w:rsidR="00B929C5" w:rsidRPr="00F82F50" w:rsidRDefault="00B929C5" w:rsidP="000F64C6">
      <w:pPr>
        <w:pStyle w:val="NoSpacing"/>
        <w:rPr>
          <w:color w:val="000000"/>
          <w:lang w:val="en"/>
        </w:rPr>
      </w:pPr>
      <w:hyperlink w:anchor="_71.4_Payment_of" w:tooltip="Link to section 71.4" w:history="1">
        <w:r w:rsidRPr="00F82F50">
          <w:rPr>
            <w:rStyle w:val="Hyperlink"/>
            <w:rFonts w:eastAsiaTheme="minorEastAsia"/>
            <w:szCs w:val="19"/>
            <w:lang w:val="en"/>
          </w:rPr>
          <w:t>71.4 Payment of Living Allowance for secondary school students who are not approved to live away from home</w:t>
        </w:r>
      </w:hyperlink>
      <w:r w:rsidRPr="00F82F50">
        <w:rPr>
          <w:color w:val="000000"/>
          <w:lang w:val="en"/>
        </w:rPr>
        <w:t xml:space="preserve"> </w:t>
      </w:r>
    </w:p>
    <w:p w14:paraId="7D51077C" w14:textId="77777777" w:rsidR="00B929C5" w:rsidRPr="00F82F50" w:rsidRDefault="00B929C5" w:rsidP="000F64C6">
      <w:pPr>
        <w:pStyle w:val="NoSpacing"/>
        <w:rPr>
          <w:color w:val="000000"/>
          <w:lang w:val="en"/>
        </w:rPr>
      </w:pPr>
      <w:hyperlink w:anchor="_71.5_Payment_of" w:tooltip="Link to section 71.5" w:history="1">
        <w:r w:rsidRPr="00F82F50">
          <w:rPr>
            <w:rStyle w:val="Hyperlink"/>
            <w:rFonts w:eastAsiaTheme="minorEastAsia"/>
            <w:szCs w:val="19"/>
            <w:lang w:val="en"/>
          </w:rPr>
          <w:t>71.5 Payment of Living Allowance for secondary school students approved to live away from home</w:t>
        </w:r>
      </w:hyperlink>
      <w:r w:rsidRPr="00F82F50">
        <w:rPr>
          <w:color w:val="000000"/>
          <w:lang w:val="en"/>
        </w:rPr>
        <w:t xml:space="preserve"> </w:t>
      </w:r>
    </w:p>
    <w:p w14:paraId="28991636" w14:textId="77777777" w:rsidR="00B929C5" w:rsidRPr="00F82F50" w:rsidRDefault="00B929C5" w:rsidP="000F64C6">
      <w:pPr>
        <w:pStyle w:val="NoSpacing"/>
        <w:rPr>
          <w:color w:val="000000"/>
          <w:szCs w:val="19"/>
          <w:lang w:val="en"/>
        </w:rPr>
      </w:pPr>
      <w:hyperlink w:anchor="_71.6_Weekly_Payments_2" w:tooltip="Link to section 71.6" w:history="1">
        <w:r w:rsidRPr="00F82F50">
          <w:rPr>
            <w:rStyle w:val="Hyperlink"/>
            <w:rFonts w:eastAsiaTheme="minorEastAsia"/>
            <w:szCs w:val="19"/>
            <w:lang w:val="en"/>
          </w:rPr>
          <w:t>71.6 Weekly Payments</w:t>
        </w:r>
      </w:hyperlink>
      <w:r w:rsidRPr="00F82F50">
        <w:rPr>
          <w:color w:val="000000"/>
          <w:szCs w:val="19"/>
          <w:lang w:val="en"/>
        </w:rPr>
        <w:t xml:space="preserve"> </w:t>
      </w:r>
    </w:p>
    <w:p w14:paraId="13F5DA54" w14:textId="77777777" w:rsidR="00B929C5" w:rsidRPr="00F82F50" w:rsidRDefault="00B929C5" w:rsidP="000F64C6">
      <w:pPr>
        <w:pStyle w:val="NoSpacing"/>
        <w:rPr>
          <w:color w:val="000000"/>
          <w:szCs w:val="19"/>
          <w:lang w:val="en"/>
        </w:rPr>
      </w:pPr>
      <w:hyperlink w:anchor="_71.7_Payee_for" w:tooltip="Link to section 71.7" w:history="1">
        <w:r w:rsidRPr="00F82F50">
          <w:rPr>
            <w:rStyle w:val="Hyperlink"/>
            <w:rFonts w:eastAsiaTheme="minorEastAsia"/>
            <w:szCs w:val="19"/>
            <w:lang w:val="en"/>
          </w:rPr>
          <w:t>71.7 Payee for Living Allowance</w:t>
        </w:r>
      </w:hyperlink>
      <w:r w:rsidRPr="00F82F50">
        <w:rPr>
          <w:color w:val="000000"/>
          <w:szCs w:val="19"/>
          <w:lang w:val="en"/>
        </w:rPr>
        <w:t xml:space="preserve"> </w:t>
      </w:r>
    </w:p>
    <w:p w14:paraId="59C591A5" w14:textId="77777777" w:rsidR="00B929C5" w:rsidRPr="00F82F50" w:rsidRDefault="00B929C5" w:rsidP="000F64C6">
      <w:pPr>
        <w:pStyle w:val="NoSpacing"/>
        <w:rPr>
          <w:color w:val="000000"/>
          <w:szCs w:val="19"/>
          <w:lang w:val="en"/>
        </w:rPr>
      </w:pPr>
      <w:hyperlink w:anchor="_71.8_Taxation_status" w:tooltip="Link to section 71.8" w:history="1">
        <w:r w:rsidRPr="00F82F50">
          <w:rPr>
            <w:rStyle w:val="Hyperlink"/>
            <w:rFonts w:eastAsiaTheme="minorEastAsia"/>
            <w:szCs w:val="19"/>
            <w:lang w:val="en"/>
          </w:rPr>
          <w:t>71.8 Taxation status</w:t>
        </w:r>
      </w:hyperlink>
      <w:r w:rsidRPr="00F82F50">
        <w:rPr>
          <w:color w:val="000000"/>
          <w:szCs w:val="19"/>
          <w:lang w:val="en"/>
        </w:rPr>
        <w:t xml:space="preserve"> </w:t>
      </w:r>
    </w:p>
    <w:p w14:paraId="0B714B93" w14:textId="77777777" w:rsidR="00B929C5" w:rsidRPr="00F82F50" w:rsidRDefault="00B929C5" w:rsidP="000F64C6">
      <w:pPr>
        <w:pStyle w:val="NoSpacing"/>
        <w:rPr>
          <w:color w:val="000000"/>
          <w:szCs w:val="19"/>
          <w:lang w:val="en"/>
        </w:rPr>
      </w:pPr>
      <w:hyperlink w:anchor="_71.9_Overpayments" w:tooltip="Link to section 71.9" w:history="1">
        <w:r w:rsidRPr="00F82F50">
          <w:rPr>
            <w:rStyle w:val="Hyperlink"/>
            <w:rFonts w:eastAsiaTheme="minorEastAsia"/>
            <w:szCs w:val="19"/>
            <w:lang w:val="en"/>
          </w:rPr>
          <w:t>71.9 Overpayments</w:t>
        </w:r>
      </w:hyperlink>
    </w:p>
    <w:p w14:paraId="146CF7B5" w14:textId="77777777" w:rsidR="00064769" w:rsidRPr="00F82F50" w:rsidRDefault="00064769" w:rsidP="003B7315">
      <w:pPr>
        <w:pStyle w:val="Heading3"/>
      </w:pPr>
      <w:bookmarkStart w:id="944" w:name="_71.1_Purpose_of_1"/>
      <w:bookmarkEnd w:id="944"/>
      <w:r w:rsidRPr="00F82F50">
        <w:t>71.1 Purpose of Living Allowance</w:t>
      </w:r>
      <w:bookmarkEnd w:id="943"/>
    </w:p>
    <w:p w14:paraId="3367A229" w14:textId="77777777" w:rsidR="00064769" w:rsidRPr="00F82F50" w:rsidRDefault="00064769" w:rsidP="00345CEF">
      <w:r w:rsidRPr="00F82F50">
        <w:t>Living Allowance is for assistance in meeting the day-to-day living costs of the student or Australian Apprentice.</w:t>
      </w:r>
    </w:p>
    <w:p w14:paraId="29C4DCB5" w14:textId="77777777" w:rsidR="00064769" w:rsidRPr="00F82F50" w:rsidRDefault="00064769" w:rsidP="003B7315">
      <w:pPr>
        <w:pStyle w:val="Heading3"/>
      </w:pPr>
      <w:bookmarkStart w:id="945" w:name="_71.2_Qualification_for"/>
      <w:bookmarkStart w:id="946" w:name="_Toc408319143"/>
      <w:bookmarkEnd w:id="945"/>
      <w:r w:rsidRPr="00F82F50">
        <w:t>71.2 Qualification for Living Allowance</w:t>
      </w:r>
      <w:bookmarkEnd w:id="946"/>
    </w:p>
    <w:p w14:paraId="0053CF1E" w14:textId="77777777" w:rsidR="00064769" w:rsidRPr="00F82F50" w:rsidRDefault="00064769" w:rsidP="00345CEF">
      <w:r w:rsidRPr="00F82F50">
        <w:t>Students on the following ABSTUDY Awards may qualify for Living Allowance:</w:t>
      </w:r>
    </w:p>
    <w:p w14:paraId="2A3D70B1" w14:textId="77777777" w:rsidR="00064769" w:rsidRPr="00F82F50" w:rsidRDefault="00064769" w:rsidP="00876B99">
      <w:pPr>
        <w:pStyle w:val="ListParagraph"/>
        <w:numPr>
          <w:ilvl w:val="0"/>
          <w:numId w:val="382"/>
        </w:numPr>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w:t>
      </w:r>
    </w:p>
    <w:p w14:paraId="1218F206" w14:textId="77777777" w:rsidR="00064769" w:rsidRPr="00F82F50" w:rsidRDefault="00064769" w:rsidP="00876B99">
      <w:pPr>
        <w:pStyle w:val="ListParagraph"/>
        <w:numPr>
          <w:ilvl w:val="0"/>
          <w:numId w:val="382"/>
        </w:numPr>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62098920" w14:textId="77777777" w:rsidR="00064769" w:rsidRPr="00F82F50" w:rsidRDefault="00064769" w:rsidP="00876B99">
      <w:pPr>
        <w:pStyle w:val="ListParagraph"/>
        <w:numPr>
          <w:ilvl w:val="0"/>
          <w:numId w:val="382"/>
        </w:numPr>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w:t>
      </w:r>
    </w:p>
    <w:p w14:paraId="22DE6C44" w14:textId="77777777" w:rsidR="00064769" w:rsidRPr="00F82F50" w:rsidRDefault="00064769" w:rsidP="00345CEF">
      <w:r w:rsidRPr="00F82F50">
        <w:t>Australian Apprentices may qualify for Living Allowance under the Tertiary Award.</w:t>
      </w:r>
    </w:p>
    <w:p w14:paraId="49EC25CC" w14:textId="77777777" w:rsidR="00064769" w:rsidRPr="00F82F50" w:rsidRDefault="00064769" w:rsidP="00345CEF">
      <w:pPr>
        <w:pStyle w:val="Heading4"/>
      </w:pPr>
      <w:r w:rsidRPr="00F82F50">
        <w:t>71.2.1 Other income support</w:t>
      </w:r>
    </w:p>
    <w:p w14:paraId="0372ECB0" w14:textId="46EF9D55" w:rsidR="00064769" w:rsidRPr="00F82F50" w:rsidRDefault="00064769" w:rsidP="00345CEF">
      <w:r w:rsidRPr="00F82F50">
        <w:t xml:space="preserve">A student or Australian Apprentice cannot receive ABSTUDY Living Allowance and other Australian Government </w:t>
      </w:r>
      <w:hyperlink w:anchor="Income_Support" w:tooltip="Link to income support in glossary" w:history="1">
        <w:r w:rsidRPr="00F82F50">
          <w:rPr>
            <w:rStyle w:val="Hyperlink"/>
          </w:rPr>
          <w:t>income support</w:t>
        </w:r>
      </w:hyperlink>
      <w:r w:rsidRPr="00F82F50">
        <w:t> at the same time</w:t>
      </w:r>
      <w:r w:rsidR="00A36349">
        <w:t>.</w:t>
      </w:r>
      <w:r w:rsidR="001F45A6">
        <w:t xml:space="preserve"> </w:t>
      </w:r>
      <w:r w:rsidRPr="00F82F50">
        <w:t xml:space="preserve">See </w:t>
      </w:r>
      <w:hyperlink w:anchor="_12.1_Income_support_1" w:tooltip="Link to section 12.1" w:history="1">
        <w:r w:rsidRPr="00F82F50">
          <w:rPr>
            <w:rStyle w:val="Hyperlink"/>
          </w:rPr>
          <w:t>12.1 Income Support</w:t>
        </w:r>
      </w:hyperlink>
      <w:r w:rsidRPr="00F82F50">
        <w:t>.</w:t>
      </w:r>
    </w:p>
    <w:p w14:paraId="6AEECCCA" w14:textId="77777777" w:rsidR="00064769" w:rsidRPr="00F82F50" w:rsidRDefault="00064769" w:rsidP="00345CEF">
      <w:pPr>
        <w:pStyle w:val="Heading4"/>
      </w:pPr>
      <w:r w:rsidRPr="00F82F50">
        <w:t xml:space="preserve">71.2.2 </w:t>
      </w:r>
      <w:r w:rsidR="006B7096">
        <w:t>Away from Base</w:t>
      </w:r>
      <w:r w:rsidRPr="00F82F50">
        <w:t xml:space="preserve"> assistance</w:t>
      </w:r>
    </w:p>
    <w:p w14:paraId="66334BB4" w14:textId="7BB1E84A" w:rsidR="00064769" w:rsidRPr="00F82F50" w:rsidRDefault="00064769" w:rsidP="00345CEF">
      <w:r w:rsidRPr="00F82F50">
        <w:t xml:space="preserve">Some students eligible for </w:t>
      </w:r>
      <w:r w:rsidR="006B7096">
        <w:t>Away from Base</w:t>
      </w:r>
      <w:r w:rsidRPr="00F82F50">
        <w:t xml:space="preserve"> assistance may also qualify for Living Allowance for a short period</w:t>
      </w:r>
      <w:r w:rsidR="00A36349">
        <w:t>.</w:t>
      </w:r>
      <w:r w:rsidR="001F45A6">
        <w:t xml:space="preserve"> </w:t>
      </w:r>
      <w:r w:rsidRPr="00F82F50">
        <w:t>Different rules apply to payment of Living Allowance for these students</w:t>
      </w:r>
      <w:r w:rsidR="00A36349">
        <w:t>.</w:t>
      </w:r>
      <w:r w:rsidR="001F45A6">
        <w:t xml:space="preserve"> </w:t>
      </w:r>
      <w:r w:rsidRPr="00F82F50">
        <w:t xml:space="preserve">See </w:t>
      </w:r>
      <w:hyperlink w:anchor="_Chapter_92:_Away" w:tooltip="Link to Chapter 92 Away from Base Assistance" w:history="1">
        <w:r w:rsidR="003453D0">
          <w:rPr>
            <w:rStyle w:val="Hyperlink"/>
          </w:rPr>
          <w:t>Chapter 92: Away from Base Assistance</w:t>
        </w:r>
      </w:hyperlink>
      <w:r w:rsidRPr="00F82F50">
        <w:t>.</w:t>
      </w:r>
    </w:p>
    <w:p w14:paraId="58EC2F00" w14:textId="77777777" w:rsidR="00C13C2D" w:rsidRDefault="00C13C2D">
      <w:pPr>
        <w:spacing w:before="0" w:beforeAutospacing="0" w:after="120" w:afterAutospacing="0" w:line="276" w:lineRule="auto"/>
        <w:rPr>
          <w:b/>
          <w:color w:val="333333"/>
          <w:sz w:val="24"/>
          <w:szCs w:val="34"/>
        </w:rPr>
      </w:pPr>
      <w:bookmarkStart w:id="947" w:name="_71.3_Payment_of"/>
      <w:bookmarkStart w:id="948" w:name="_Toc408319144"/>
      <w:bookmarkEnd w:id="947"/>
      <w:r>
        <w:br w:type="page"/>
      </w:r>
    </w:p>
    <w:p w14:paraId="77D40171" w14:textId="77777777" w:rsidR="00064769" w:rsidRPr="00F82F50" w:rsidRDefault="00064769" w:rsidP="003B7315">
      <w:pPr>
        <w:pStyle w:val="Heading3"/>
      </w:pPr>
      <w:bookmarkStart w:id="949" w:name="_71.3_Payment_of_1"/>
      <w:bookmarkEnd w:id="949"/>
      <w:r w:rsidRPr="00F82F50">
        <w:lastRenderedPageBreak/>
        <w:t>71.3 Payment of Living Allowance for students at the secondary non-school, tertiary, or Masters &amp; Doctorate level and Australian Apprentices at the Tertiary Level</w:t>
      </w:r>
      <w:bookmarkEnd w:id="948"/>
    </w:p>
    <w:p w14:paraId="1B484237" w14:textId="77777777" w:rsidR="00064769" w:rsidRPr="00F82F50" w:rsidRDefault="00064769" w:rsidP="00345CEF">
      <w:pPr>
        <w:pStyle w:val="Heading4"/>
      </w:pPr>
      <w:r w:rsidRPr="00F82F50">
        <w:t>71.3.1 Payment frequency</w:t>
      </w:r>
    </w:p>
    <w:p w14:paraId="3E20FCB1" w14:textId="732950FF" w:rsidR="00064769" w:rsidRPr="00F82F50" w:rsidRDefault="00064769" w:rsidP="00345CEF">
      <w:r w:rsidRPr="00F82F50">
        <w:t xml:space="preserve">Payments of Living Allowance in respect of Australian Apprentices or students who are studying at the secondary non-school, tertiary, or Masters &amp; Doctorate level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128ADB6F" w14:textId="77777777" w:rsidR="00064769" w:rsidRPr="00F82F50" w:rsidRDefault="00064769" w:rsidP="003453D0">
      <w:pPr>
        <w:pStyle w:val="Heading5"/>
      </w:pPr>
      <w:r w:rsidRPr="00F82F50">
        <w:t>71.3.1.1 Advance payments</w:t>
      </w:r>
    </w:p>
    <w:p w14:paraId="7410EF96"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48C44B85" w14:textId="77777777" w:rsidR="00064769" w:rsidRPr="00F82F50" w:rsidRDefault="00064769" w:rsidP="003453D0">
      <w:pPr>
        <w:pStyle w:val="Heading5"/>
      </w:pPr>
      <w:r w:rsidRPr="00F82F50">
        <w:t>71.3.1.2 Residential Costs Option</w:t>
      </w:r>
    </w:p>
    <w:p w14:paraId="2D921B3D" w14:textId="77777777" w:rsidR="003807DE" w:rsidRPr="004A6C23" w:rsidRDefault="00064769" w:rsidP="00345CEF">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the reduced Living Allowance payments are made fortnightly/weekly in arrears.</w:t>
      </w:r>
      <w:bookmarkStart w:id="950" w:name="_Toc408319145"/>
    </w:p>
    <w:p w14:paraId="592BB88B" w14:textId="77777777" w:rsidR="00064769" w:rsidRPr="00F82F50" w:rsidRDefault="00064769" w:rsidP="003B7315">
      <w:pPr>
        <w:pStyle w:val="Heading3"/>
      </w:pPr>
      <w:bookmarkStart w:id="951" w:name="_71.4_Payment_of"/>
      <w:bookmarkEnd w:id="951"/>
      <w:r w:rsidRPr="00F82F50">
        <w:t>71.4 Payment of Living Allowance for secondary school students who are not approved to live away from home</w:t>
      </w:r>
      <w:bookmarkEnd w:id="950"/>
    </w:p>
    <w:p w14:paraId="7D538DF9" w14:textId="77777777" w:rsidR="00064769" w:rsidRPr="00F82F50" w:rsidRDefault="00064769" w:rsidP="00345CEF">
      <w:pPr>
        <w:pStyle w:val="Heading4"/>
      </w:pPr>
      <w:r w:rsidRPr="00F82F50">
        <w:t>71.4.1 Payment frequency</w:t>
      </w:r>
    </w:p>
    <w:p w14:paraId="097A95BA" w14:textId="1315390E" w:rsidR="00064769" w:rsidRPr="00F82F50" w:rsidRDefault="00064769" w:rsidP="00345CEF">
      <w:r w:rsidRPr="00F82F50">
        <w:t xml:space="preserve">Payments of Living Allowance in respect of secondary school students who are not approved for away from home entitlements are calculated on a daily </w:t>
      </w:r>
      <w:proofErr w:type="gramStart"/>
      <w:r w:rsidRPr="00F82F50">
        <w:t>rate, and</w:t>
      </w:r>
      <w:proofErr w:type="gramEnd"/>
      <w:r w:rsidRPr="00F82F50">
        <w:t xml:space="preserve"> made fortnightly in arrears</w:t>
      </w:r>
      <w:r w:rsidR="00A36349">
        <w:t>.</w:t>
      </w:r>
      <w:r w:rsidR="001F45A6">
        <w:t xml:space="preserve"> </w:t>
      </w:r>
      <w:r w:rsidRPr="00F82F50">
        <w:t xml:space="preserve">In certain circumstances as set out in </w:t>
      </w:r>
      <w:hyperlink w:anchor="_71.6_Weekly_Payments_2" w:tooltip="Link to section 71.6" w:history="1">
        <w:r w:rsidRPr="00F82F50">
          <w:rPr>
            <w:rStyle w:val="Hyperlink"/>
          </w:rPr>
          <w:t>71.6</w:t>
        </w:r>
      </w:hyperlink>
      <w:r w:rsidRPr="00F82F50">
        <w:t>, payments may be paid weekly.</w:t>
      </w:r>
    </w:p>
    <w:p w14:paraId="3ECEB53F" w14:textId="77777777" w:rsidR="00064769" w:rsidRPr="00F82F50" w:rsidRDefault="00064769" w:rsidP="00345CEF">
      <w:pPr>
        <w:pStyle w:val="Heading5"/>
      </w:pPr>
      <w:r w:rsidRPr="00F82F50">
        <w:t>71.4.1.1 Advance payments</w:t>
      </w:r>
    </w:p>
    <w:p w14:paraId="1B0BFFF7" w14:textId="77777777" w:rsidR="00064769" w:rsidRPr="00F82F50" w:rsidRDefault="00064769" w:rsidP="00345CE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p>
    <w:p w14:paraId="3667648C" w14:textId="77777777" w:rsidR="00064769" w:rsidRPr="00F82F50" w:rsidRDefault="00064769" w:rsidP="003B7315">
      <w:pPr>
        <w:pStyle w:val="Heading3"/>
      </w:pPr>
      <w:bookmarkStart w:id="952" w:name="_71.5_Payment_of"/>
      <w:bookmarkStart w:id="953" w:name="_Toc408319146"/>
      <w:bookmarkEnd w:id="952"/>
      <w:r w:rsidRPr="00F82F50">
        <w:t>71.5 Payment of Living Allowance for secondary school students approved to live away from home</w:t>
      </w:r>
      <w:bookmarkEnd w:id="953"/>
    </w:p>
    <w:p w14:paraId="37892314" w14:textId="77777777" w:rsidR="00064769" w:rsidRPr="00F82F50" w:rsidRDefault="00064769" w:rsidP="00345CEF">
      <w:r w:rsidRPr="00F82F50">
        <w:t>The payment method and frequency for Living Allowance for secondary school students approved to live away from home depends on whether the student is either:</w:t>
      </w:r>
    </w:p>
    <w:p w14:paraId="23139667" w14:textId="77777777" w:rsidR="00064769" w:rsidRPr="00F82F50" w:rsidRDefault="00064769" w:rsidP="00876B99">
      <w:pPr>
        <w:pStyle w:val="ListParagraph"/>
        <w:numPr>
          <w:ilvl w:val="0"/>
          <w:numId w:val="383"/>
        </w:numPr>
      </w:pPr>
      <w:r w:rsidRPr="00F82F50">
        <w:t>boarding at a boarding school</w:t>
      </w:r>
      <w:r w:rsidR="002D2D6B">
        <w:t>;</w:t>
      </w:r>
      <w:r w:rsidRPr="00F82F50">
        <w:t xml:space="preserve"> or </w:t>
      </w:r>
    </w:p>
    <w:p w14:paraId="417DA29E" w14:textId="53D7172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Standard Hostels Agreement</w:t>
      </w:r>
      <w:r w:rsidR="002D2D6B">
        <w:t>;</w:t>
      </w:r>
      <w:r w:rsidRPr="00F82F50">
        <w:t xml:space="preserve"> or </w:t>
      </w:r>
    </w:p>
    <w:p w14:paraId="0BD45FE4" w14:textId="695D4883" w:rsidR="00064769" w:rsidRPr="00F82F50" w:rsidRDefault="00064769" w:rsidP="00876B99">
      <w:pPr>
        <w:pStyle w:val="ListParagraph"/>
        <w:numPr>
          <w:ilvl w:val="0"/>
          <w:numId w:val="383"/>
        </w:numPr>
      </w:pPr>
      <w:r w:rsidRPr="00F82F50">
        <w:t xml:space="preserve">boarding at a </w:t>
      </w:r>
      <w:hyperlink w:anchor="Hostel" w:history="1">
        <w:r w:rsidRPr="002A3B6A">
          <w:t>hostel</w:t>
        </w:r>
      </w:hyperlink>
      <w:r w:rsidRPr="00F82F50">
        <w:t xml:space="preserve"> that is a signatory to the </w:t>
      </w:r>
      <w:r w:rsidR="001A028D">
        <w:t>Bilateral Management</w:t>
      </w:r>
      <w:r w:rsidRPr="00F82F50">
        <w:t xml:space="preserve"> Agreement</w:t>
      </w:r>
      <w:r w:rsidR="002D2D6B">
        <w:t>;</w:t>
      </w:r>
      <w:r w:rsidRPr="00F82F50">
        <w:t xml:space="preserve"> or </w:t>
      </w:r>
    </w:p>
    <w:p w14:paraId="6D6F7528" w14:textId="737094FD" w:rsidR="00064769" w:rsidRPr="00F82F50" w:rsidRDefault="00064769" w:rsidP="00876B99">
      <w:pPr>
        <w:pStyle w:val="ListParagraph"/>
        <w:numPr>
          <w:ilvl w:val="0"/>
          <w:numId w:val="383"/>
        </w:numPr>
      </w:pPr>
      <w:r w:rsidRPr="00F82F50">
        <w:t xml:space="preserve">boarding in a </w:t>
      </w:r>
      <w:hyperlink w:anchor="Private_Board_Arrangement" w:history="1">
        <w:r w:rsidRPr="002A3B6A">
          <w:t>private board arrangement</w:t>
        </w:r>
      </w:hyperlink>
      <w:r w:rsidRPr="00F82F50">
        <w:t>.</w:t>
      </w:r>
    </w:p>
    <w:p w14:paraId="1EEEA980" w14:textId="3C1B6D32" w:rsidR="001A028D" w:rsidRDefault="001A028D" w:rsidP="00345CEF">
      <w:r>
        <w:t>Students are only eligible to receive Living Allowance where they board at a boarding school, a hostel signatory to either the Standard Hostels Agreement or Bilateral Management Agreement, or a private board arrangement.</w:t>
      </w:r>
    </w:p>
    <w:p w14:paraId="67EE7CBC" w14:textId="7BE1C279" w:rsidR="00064769" w:rsidRPr="00F82F50" w:rsidRDefault="00064769" w:rsidP="00345CEF">
      <w:r w:rsidRPr="00F82F50">
        <w:lastRenderedPageBreak/>
        <w:t>ABSTUDY assistance cannot be provided for out-</w:t>
      </w:r>
      <w:r w:rsidR="00B331E5" w:rsidRPr="00F82F50">
        <w:t>of</w:t>
      </w:r>
      <w:r w:rsidR="00B331E5">
        <w:t>-</w:t>
      </w:r>
      <w:r w:rsidRPr="00F82F50">
        <w:t>term accommodation where a student is unable to return home during a term break as it is expected that schools and boarding providers will have contingency plans for such occasions.</w:t>
      </w:r>
    </w:p>
    <w:p w14:paraId="43342638" w14:textId="6228EDE7" w:rsidR="00064769" w:rsidRPr="00F82F50" w:rsidRDefault="00064769" w:rsidP="00345CEF">
      <w:pPr>
        <w:pStyle w:val="Heading4"/>
      </w:pPr>
      <w:bookmarkStart w:id="954" w:name="_71.5.1_Secondary_school"/>
      <w:bookmarkEnd w:id="954"/>
      <w:r w:rsidRPr="00F82F50">
        <w:t>71.5.1 Secondary school student boarding at a boarding school, or at a hostel that is a signatory to the Standard Hostels Agreement</w:t>
      </w:r>
      <w:r w:rsidR="001A028D">
        <w:t xml:space="preserve"> or Bilateral Management Agreement</w:t>
      </w:r>
    </w:p>
    <w:p w14:paraId="42AAF7BA" w14:textId="77777777" w:rsidR="00064769" w:rsidRPr="00F82F50" w:rsidRDefault="00064769" w:rsidP="00345CEF">
      <w:r w:rsidRPr="00F82F50">
        <w:t>The student’s entitlement for the whole calendar year is used to help meet the annual amounts charged by the school and/or hostel for board, even though the entitlement may relate to periods prior to or after the school year.</w:t>
      </w:r>
    </w:p>
    <w:p w14:paraId="33EE7C0E" w14:textId="77777777" w:rsidR="00AE21C4" w:rsidRDefault="00064769" w:rsidP="00AE21C4">
      <w:r w:rsidRPr="00F82F50">
        <w:t>These entitlements are calculated on a daily rate</w:t>
      </w:r>
      <w:r w:rsidR="00A36349">
        <w:t xml:space="preserve">. </w:t>
      </w:r>
      <w:r w:rsidRPr="00F82F50">
        <w:t xml:space="preserve">Payments are made in a combination </w:t>
      </w:r>
      <w:r w:rsidR="00AE6C01" w:rsidRPr="00F82F50">
        <w:t>of</w:t>
      </w:r>
      <w:r w:rsidR="00AE6C01" w:rsidRPr="00AE6C01">
        <w:t xml:space="preserve"> instalments and fortnightly in arrears, depending on the student’s entitlement and the board amount charged by the school/hostel.</w:t>
      </w:r>
      <w:bookmarkStart w:id="955" w:name="_71.5.1.1_Amounts_paid"/>
      <w:bookmarkEnd w:id="955"/>
    </w:p>
    <w:p w14:paraId="5F19E4A0" w14:textId="77777777" w:rsidR="00064769" w:rsidRPr="00F82F50" w:rsidRDefault="00064769" w:rsidP="00E81C25">
      <w:pPr>
        <w:pStyle w:val="Heading5"/>
      </w:pPr>
      <w:r w:rsidRPr="00F82F50">
        <w:t>71.5.1.1 Amounts pa</w:t>
      </w:r>
      <w:r w:rsidRPr="009E4D5E">
        <w:t xml:space="preserve">id </w:t>
      </w:r>
      <w:r w:rsidR="001064AF">
        <w:t>as instalments</w:t>
      </w:r>
    </w:p>
    <w:p w14:paraId="7F64A929" w14:textId="77777777" w:rsidR="00AE21C4" w:rsidRDefault="00AE6C01" w:rsidP="000F64C6">
      <w:pPr>
        <w:pStyle w:val="ListParagraph"/>
        <w:rPr>
          <w:rFonts w:cs="Arial"/>
          <w:szCs w:val="19"/>
        </w:rPr>
      </w:pPr>
      <w:r w:rsidRPr="00AE6C01">
        <w:t>Payments are made, direct to the school/hostel, in two instalments for each school term period. As the actual start and end dates of school term periods vary each year, the following periods are used to standardise the school term periods for delivery of payments:</w:t>
      </w:r>
      <w:r>
        <w:t xml:space="preserve"> </w:t>
      </w:r>
    </w:p>
    <w:p w14:paraId="53BA7E55" w14:textId="77777777" w:rsidR="00064769" w:rsidRPr="00F82F50" w:rsidRDefault="00064769" w:rsidP="00553B50">
      <w:pPr>
        <w:pStyle w:val="ListParagraph"/>
        <w:ind w:left="720"/>
      </w:pPr>
      <w:r w:rsidRPr="00F82F50">
        <w:t xml:space="preserve">Term 1 01 January – 31 </w:t>
      </w:r>
      <w:proofErr w:type="gramStart"/>
      <w:r w:rsidRPr="00F82F50">
        <w:t>March</w:t>
      </w:r>
      <w:r w:rsidR="002D2D6B">
        <w:t>;</w:t>
      </w:r>
      <w:proofErr w:type="gramEnd"/>
      <w:r w:rsidRPr="00F82F50">
        <w:t xml:space="preserve"> </w:t>
      </w:r>
    </w:p>
    <w:p w14:paraId="348D6735" w14:textId="77777777" w:rsidR="00064769" w:rsidRPr="00F82F50" w:rsidRDefault="00064769" w:rsidP="00553B50">
      <w:pPr>
        <w:pStyle w:val="ListParagraph"/>
        <w:ind w:left="720"/>
      </w:pPr>
      <w:r w:rsidRPr="00F82F50">
        <w:t xml:space="preserve">Term 2 01 April – 30 </w:t>
      </w:r>
      <w:proofErr w:type="gramStart"/>
      <w:r w:rsidRPr="00F82F50">
        <w:t>June</w:t>
      </w:r>
      <w:r w:rsidR="002D2D6B">
        <w:t>;</w:t>
      </w:r>
      <w:proofErr w:type="gramEnd"/>
      <w:r w:rsidRPr="00F82F50">
        <w:t xml:space="preserve"> </w:t>
      </w:r>
    </w:p>
    <w:p w14:paraId="2FBD3E69" w14:textId="51A5AAAC" w:rsidR="00064769" w:rsidRPr="00F82F50" w:rsidRDefault="00064769" w:rsidP="00553B50">
      <w:pPr>
        <w:pStyle w:val="ListParagraph"/>
        <w:ind w:left="720"/>
      </w:pPr>
      <w:r w:rsidRPr="00F82F50">
        <w:t xml:space="preserve">Term 3 01 July – 30 </w:t>
      </w:r>
      <w:proofErr w:type="gramStart"/>
      <w:r w:rsidRPr="00F82F50">
        <w:t>September</w:t>
      </w:r>
      <w:r w:rsidR="002D2D6B">
        <w:t>;</w:t>
      </w:r>
      <w:proofErr w:type="gramEnd"/>
      <w:r w:rsidR="001F45A6">
        <w:t xml:space="preserve"> </w:t>
      </w:r>
    </w:p>
    <w:p w14:paraId="0A101A0A" w14:textId="77777777" w:rsidR="00064769" w:rsidRPr="00F82F50" w:rsidRDefault="00064769" w:rsidP="00553B50">
      <w:pPr>
        <w:pStyle w:val="ListParagraph"/>
        <w:ind w:left="720"/>
      </w:pPr>
      <w:r w:rsidRPr="00F82F50">
        <w:t>Term 4 01 October – 31 December.</w:t>
      </w:r>
    </w:p>
    <w:p w14:paraId="26C3A795" w14:textId="77777777" w:rsidR="00864FBE" w:rsidRDefault="00AE6C01" w:rsidP="00864FBE">
      <w:r w:rsidRPr="00AE6C01">
        <w:t>Payments are made as two instalments for each school term. The first instalment in a term comprises the daily entitlement for each of the first 50% of the days in the term period, and the second instalment comprises the daily entitlement for each of the latter 50% of days in the term period. For term periods with an uneven number of days, the second instalment contains the extra day of entitlement.</w:t>
      </w:r>
      <w:r w:rsidR="002C2169">
        <w:t xml:space="preserve"> </w:t>
      </w:r>
    </w:p>
    <w:p w14:paraId="3B00D094" w14:textId="777C55AC" w:rsidR="00864FBE" w:rsidRPr="00E81C25" w:rsidRDefault="00864FBE" w:rsidP="00864FBE">
      <w:r w:rsidRPr="00E81C25">
        <w:t>Where a student</w:t>
      </w:r>
      <w:r w:rsidR="000C1152" w:rsidRPr="00E81C25">
        <w:t>/boarder</w:t>
      </w:r>
      <w:r w:rsidRPr="00E81C25">
        <w:t xml:space="preserve"> changes school/hostel partway through a term, each school/hostel will only be </w:t>
      </w:r>
      <w:r w:rsidR="000C1152" w:rsidRPr="00E81C25">
        <w:t>eligible for</w:t>
      </w:r>
      <w:r w:rsidRPr="00E81C25">
        <w:t xml:space="preserve"> the daily entitlement for day</w:t>
      </w:r>
      <w:r w:rsidR="000C1152" w:rsidRPr="00E81C25">
        <w:t>s</w:t>
      </w:r>
      <w:r w:rsidRPr="00E81C25">
        <w:t xml:space="preserve"> the</w:t>
      </w:r>
      <w:r w:rsidR="000C1152" w:rsidRPr="00E81C25">
        <w:t>y are a</w:t>
      </w:r>
      <w:r w:rsidRPr="00E81C25">
        <w:t xml:space="preserve"> student</w:t>
      </w:r>
      <w:r w:rsidR="000C1152" w:rsidRPr="00E81C25">
        <w:t>/boarder</w:t>
      </w:r>
      <w:r w:rsidRPr="00E81C25">
        <w:t xml:space="preserve"> at each school/hostel. It is the school/hostel</w:t>
      </w:r>
      <w:r w:rsidR="001A028D">
        <w:t>’</w:t>
      </w:r>
      <w:r w:rsidRPr="00E81C25">
        <w:t xml:space="preserve">s responsibility to inform </w:t>
      </w:r>
      <w:hyperlink w:anchor="Centrelink_Glossary" w:tooltip="Link to Centrelink in glossary" w:history="1">
        <w:r w:rsidR="00150914" w:rsidRPr="00FA0B70">
          <w:rPr>
            <w:rStyle w:val="Hyperlink"/>
          </w:rPr>
          <w:t>Centrelink</w:t>
        </w:r>
      </w:hyperlink>
      <w:r w:rsidR="00150914">
        <w:t xml:space="preserve"> </w:t>
      </w:r>
      <w:r w:rsidRPr="00E81C25">
        <w:t>as soon as possible that a student</w:t>
      </w:r>
      <w:r w:rsidR="000C1152" w:rsidRPr="00E81C25">
        <w:t>/boarder</w:t>
      </w:r>
      <w:r w:rsidRPr="00E81C25">
        <w:t xml:space="preserve"> has left or not recommenced.</w:t>
      </w:r>
      <w:r w:rsidR="000C1152" w:rsidRPr="00E81C25">
        <w:t xml:space="preserve"> If a school/hostel does not notify Centrelink as soon as possible, they will be responsible for any overpayments, see </w:t>
      </w:r>
      <w:hyperlink w:anchor="_Chapter_3:_Overpayment" w:tooltip="Link to Chapter 3" w:history="1">
        <w:r w:rsidR="000C1152" w:rsidRPr="00AE21C4">
          <w:rPr>
            <w:rStyle w:val="Hyperlink"/>
          </w:rPr>
          <w:t>Chapter 3</w:t>
        </w:r>
      </w:hyperlink>
      <w:r w:rsidR="000C1152" w:rsidRPr="00E81C25">
        <w:t>.</w:t>
      </w:r>
    </w:p>
    <w:p w14:paraId="294E8240" w14:textId="77777777" w:rsidR="00064769" w:rsidRPr="00F82F50" w:rsidRDefault="00064769" w:rsidP="00345CEF">
      <w:r w:rsidRPr="00F82F50">
        <w:t>These payments are made on a pro-rata basis for the lower of:</w:t>
      </w:r>
    </w:p>
    <w:p w14:paraId="43E7ABD7" w14:textId="77777777" w:rsidR="00064769" w:rsidRPr="00F82F50" w:rsidRDefault="00064769" w:rsidP="00553B50">
      <w:pPr>
        <w:pStyle w:val="ListParagraph"/>
        <w:numPr>
          <w:ilvl w:val="0"/>
          <w:numId w:val="384"/>
        </w:numPr>
        <w:spacing w:before="0" w:line="200" w:lineRule="atLeast"/>
        <w:ind w:left="357" w:hanging="357"/>
      </w:pPr>
      <w:r w:rsidRPr="00F82F50">
        <w:t xml:space="preserve">the student’s maximum combined annual entitlement of </w:t>
      </w:r>
      <w:hyperlink w:anchor="_Chapter_76:_Overview" w:tooltip="Link to Chapter 76 Overview of Rent Assistance" w:history="1">
        <w:r w:rsidR="006D6BA3" w:rsidRPr="00F82F50">
          <w:rPr>
            <w:rStyle w:val="Hyperlink"/>
            <w:rFonts w:cs="Arial"/>
            <w:szCs w:val="19"/>
          </w:rPr>
          <w:t>Rent Assistance</w:t>
        </w:r>
      </w:hyperlink>
      <w:r w:rsidRPr="00F82F50">
        <w:t xml:space="preserve">, </w:t>
      </w:r>
      <w:hyperlink w:anchor="_Chapter_79:_Remote" w:tooltip="Link to chapter 79 Remote Area Allowance" w:history="1">
        <w:r w:rsidRPr="00F82F50">
          <w:rPr>
            <w:rStyle w:val="Hyperlink"/>
            <w:rFonts w:cs="Arial"/>
            <w:szCs w:val="19"/>
          </w:rPr>
          <w:t>Remote Area Allowance</w:t>
        </w:r>
      </w:hyperlink>
      <w:r w:rsidRPr="00F82F50">
        <w:t xml:space="preserv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or </w:t>
      </w:r>
    </w:p>
    <w:p w14:paraId="17F2FFD8" w14:textId="712F3F1E" w:rsidR="00E663EE" w:rsidRPr="00034A17" w:rsidRDefault="00064769" w:rsidP="00553B50">
      <w:pPr>
        <w:pStyle w:val="ListParagraph"/>
        <w:numPr>
          <w:ilvl w:val="0"/>
          <w:numId w:val="384"/>
        </w:numPr>
        <w:spacing w:before="0" w:line="200" w:lineRule="atLeast"/>
        <w:ind w:left="357" w:hanging="357"/>
        <w:rPr>
          <w:rFonts w:eastAsiaTheme="majorEastAsia" w:cstheme="majorBidi"/>
          <w:color w:val="243F60" w:themeColor="accent1" w:themeShade="7F"/>
        </w:rPr>
      </w:pPr>
      <w:r w:rsidRPr="00F82F50">
        <w:t xml:space="preserve">the annual amount of Rent Assistance, Remote Area Allowance, Living Allowance, and unused Group 2 School Fees Allowance that has been transferred to meet board costs under the provisions set out in </w:t>
      </w:r>
      <w:hyperlink w:anchor="_85.8_Transfer_of" w:tooltip="link to section 85.8" w:history="1">
        <w:r w:rsidRPr="00F82F50">
          <w:rPr>
            <w:rStyle w:val="Hyperlink"/>
            <w:rFonts w:cs="Arial"/>
            <w:szCs w:val="19"/>
          </w:rPr>
          <w:t>85.8</w:t>
        </w:r>
      </w:hyperlink>
      <w:r w:rsidRPr="00F82F50">
        <w:t xml:space="preserve"> determined in that order, that is required to meet the value of the board amount charged by the school/hostel.</w:t>
      </w:r>
    </w:p>
    <w:p w14:paraId="604DAD13" w14:textId="77777777" w:rsidR="00064769" w:rsidRPr="00F82F50" w:rsidRDefault="00064769" w:rsidP="00345CEF">
      <w:pPr>
        <w:pStyle w:val="Heading5"/>
        <w:rPr>
          <w:color w:val="333333"/>
        </w:rPr>
      </w:pPr>
      <w:r w:rsidRPr="00F82F50">
        <w:lastRenderedPageBreak/>
        <w:t>71.5.1.2 Amounts paid fortnightly in arrears to student or parent</w:t>
      </w:r>
    </w:p>
    <w:p w14:paraId="1EF5A72B" w14:textId="3AB3C838" w:rsidR="00064769" w:rsidRPr="00F82F50" w:rsidRDefault="00064769" w:rsidP="00345CEF">
      <w:r w:rsidRPr="00F82F50">
        <w:t>Payments are made to the payee identified in 71.7.</w:t>
      </w:r>
      <w:r w:rsidR="001A028D">
        <w:t>3</w:t>
      </w:r>
      <w:r w:rsidRPr="00F82F50">
        <w:t xml:space="preserve">, fortnightly in arrears, only where the student’s maximum combined annual entitlement of </w:t>
      </w:r>
      <w:r w:rsidR="006D6BA3" w:rsidRPr="007413AF">
        <w:t>Rent Assistance</w:t>
      </w:r>
      <w:r w:rsidRPr="00F82F50">
        <w:t xml:space="preserve">, </w:t>
      </w:r>
      <w:r w:rsidRPr="007413AF">
        <w:t>Remote Area Allowance</w:t>
      </w:r>
      <w:r w:rsidRPr="00F82F50">
        <w:t>, Living Allowance exceeds the board costs charged by the boarding school/hostel</w:t>
      </w:r>
      <w:r w:rsidR="00A36349">
        <w:t>.</w:t>
      </w:r>
      <w:r w:rsidR="001F45A6">
        <w:t xml:space="preserve"> </w:t>
      </w:r>
      <w:r w:rsidRPr="00F82F50">
        <w:t>In these circumstances, the difference between the maximum combined annual entitlement of Rent Assistance, Remote Area Allowance, Living Allowance and the annual board costs is paid</w:t>
      </w:r>
      <w:r w:rsidR="00A36349">
        <w:t>.</w:t>
      </w:r>
      <w:r w:rsidR="001F45A6">
        <w:t xml:space="preserve"> </w:t>
      </w:r>
    </w:p>
    <w:p w14:paraId="511ADA5C" w14:textId="45A4C9CE" w:rsidR="00064769" w:rsidRPr="00F82F50" w:rsidRDefault="00064769" w:rsidP="00345CEF">
      <w:r w:rsidRPr="00F82F50">
        <w:t>In certain circumstances as set out in 71.6, payments may be paid weekly</w:t>
      </w:r>
      <w:r w:rsidR="00A36349">
        <w:t>.</w:t>
      </w:r>
      <w:r w:rsidR="001F45A6">
        <w:t xml:space="preserve"> </w:t>
      </w:r>
    </w:p>
    <w:p w14:paraId="0E37EF0A" w14:textId="77777777" w:rsidR="00064769" w:rsidRPr="00F82F50" w:rsidRDefault="00064769" w:rsidP="00345CEF">
      <w:pPr>
        <w:pStyle w:val="Heading5"/>
      </w:pPr>
      <w:r w:rsidRPr="00F82F50">
        <w:t>71.5.1.3 Disparity in board</w:t>
      </w:r>
      <w:r w:rsidR="00BE4AE2">
        <w:t>ing</w:t>
      </w:r>
      <w:r w:rsidRPr="00F82F50">
        <w:t xml:space="preserve"> fees</w:t>
      </w:r>
    </w:p>
    <w:p w14:paraId="12DA1087" w14:textId="77777777" w:rsidR="00064769" w:rsidRPr="00F82F50" w:rsidRDefault="00064769" w:rsidP="00345CEF">
      <w:r w:rsidRPr="00F82F50">
        <w:t>Fees levied for ABSTUDY students must be at the same level as those set for non-ABSTUDY students at the same boarding school or hostel.</w:t>
      </w:r>
    </w:p>
    <w:p w14:paraId="52B8BFDE" w14:textId="7ACD5975" w:rsidR="00064769" w:rsidRPr="00F82F50" w:rsidRDefault="00064769" w:rsidP="00345CEF">
      <w:pPr>
        <w:pStyle w:val="Heading4"/>
      </w:pPr>
      <w:r w:rsidRPr="00F82F50">
        <w:t>71.5.2 Secondary school student boarding at a hostel that is NOT a signatory to the Standard Hostels Agreement</w:t>
      </w:r>
      <w:r w:rsidR="001A028D">
        <w:t xml:space="preserve"> or Bilateral Management Agreement</w:t>
      </w:r>
    </w:p>
    <w:p w14:paraId="04BBC585" w14:textId="5FDEC124" w:rsidR="001A028D" w:rsidRDefault="001A028D" w:rsidP="00345CEF">
      <w:r>
        <w:t xml:space="preserve">A student residing in a </w:t>
      </w:r>
      <w:hyperlink w:anchor="Hostel" w:history="1">
        <w:r w:rsidRPr="00EF6E0A">
          <w:rPr>
            <w:rStyle w:val="Hyperlink"/>
          </w:rPr>
          <w:t>hostel</w:t>
        </w:r>
      </w:hyperlink>
      <w:r>
        <w:t xml:space="preserve"> that is not a signatory to the Standard Hostels Agreement or Bilateral Management Agreement is not eligible to receive Living Allowance.</w:t>
      </w:r>
    </w:p>
    <w:p w14:paraId="0D4D3B99" w14:textId="77777777" w:rsidR="00064769" w:rsidRPr="00F82F50" w:rsidRDefault="00064769" w:rsidP="00345CEF">
      <w:pPr>
        <w:pStyle w:val="Heading4"/>
      </w:pPr>
      <w:r w:rsidRPr="00F82F50">
        <w:t>71.5.3 Secondary school student boarding in a private board arrangement</w:t>
      </w:r>
    </w:p>
    <w:p w14:paraId="66F41021" w14:textId="3727567C" w:rsidR="00064769" w:rsidRPr="00F82F50" w:rsidRDefault="00064769" w:rsidP="00345CEF">
      <w:r w:rsidRPr="00F82F50">
        <w:t xml:space="preserve">A student is considered to board in a private board arrangement if a provider other than a boarding school or hostel provides </w:t>
      </w:r>
      <w:r w:rsidR="0036756B">
        <w:t>them</w:t>
      </w:r>
      <w:r w:rsidRPr="00F82F50">
        <w:t xml:space="preserve"> with board and lodgings during the school term</w:t>
      </w:r>
      <w:r w:rsidR="001A028D">
        <w:t xml:space="preserve"> and the provider accommodates less than 5 students (excluding dependent children of the provider)</w:t>
      </w:r>
      <w:r w:rsidRPr="00F82F50">
        <w:t>.</w:t>
      </w:r>
    </w:p>
    <w:p w14:paraId="3C1BC0FE" w14:textId="77777777" w:rsidR="00064769" w:rsidRPr="00F82F50" w:rsidRDefault="00064769" w:rsidP="00345CEF">
      <w:pPr>
        <w:pStyle w:val="Heading5"/>
      </w:pPr>
      <w:r w:rsidRPr="00F82F50">
        <w:t>71.5.3.1 Payment frequency</w:t>
      </w:r>
    </w:p>
    <w:p w14:paraId="0FC7A58C" w14:textId="77777777" w:rsidR="00064769" w:rsidRPr="00F82F50" w:rsidRDefault="00064769" w:rsidP="00345CEF">
      <w:r w:rsidRPr="00F82F50">
        <w:t>Payments of Living Allowance in respect of secondary school students who are boarding in a private board arrangement are made fortnightly in arrears.</w:t>
      </w:r>
    </w:p>
    <w:p w14:paraId="79269418" w14:textId="77777777" w:rsidR="00064769" w:rsidRPr="00F82F50" w:rsidRDefault="00064769" w:rsidP="00345CEF">
      <w:pPr>
        <w:pStyle w:val="Heading5"/>
      </w:pPr>
      <w:r w:rsidRPr="00F82F50">
        <w:t>71.5.3.2 Advance payments</w:t>
      </w:r>
    </w:p>
    <w:p w14:paraId="580C4B50" w14:textId="77777777" w:rsidR="00C13C2D" w:rsidRPr="007413AF" w:rsidRDefault="00064769" w:rsidP="007413AF">
      <w:r w:rsidRPr="00F82F50">
        <w:t xml:space="preserve">Advance payments of Living Allowance may be made in accordance with the provisions set out in </w:t>
      </w:r>
      <w:hyperlink w:anchor="_Chapter_75:_Advance" w:tooltip="Link to Chapter 75 Advance Payment" w:history="1">
        <w:r w:rsidRPr="00F82F50">
          <w:rPr>
            <w:rStyle w:val="Hyperlink"/>
          </w:rPr>
          <w:t>Chapter 75</w:t>
        </w:r>
      </w:hyperlink>
      <w:r w:rsidRPr="00F82F50">
        <w:t>.</w:t>
      </w:r>
      <w:bookmarkStart w:id="956" w:name="_71.6_Weekly_Payments"/>
      <w:bookmarkStart w:id="957" w:name="_Toc408319147"/>
      <w:bookmarkEnd w:id="956"/>
    </w:p>
    <w:p w14:paraId="6AB219CC" w14:textId="77777777" w:rsidR="00064769" w:rsidRPr="00F82F50" w:rsidRDefault="00064769" w:rsidP="003B7315">
      <w:pPr>
        <w:pStyle w:val="Heading3"/>
      </w:pPr>
      <w:bookmarkStart w:id="958" w:name="_71.6_Weekly_Payments_1"/>
      <w:bookmarkStart w:id="959" w:name="_71.6_Weekly_Payments_2"/>
      <w:bookmarkEnd w:id="958"/>
      <w:bookmarkEnd w:id="959"/>
      <w:r w:rsidRPr="00F82F50">
        <w:t xml:space="preserve">71.6 </w:t>
      </w:r>
      <w:r w:rsidRPr="007413AF">
        <w:t>Weekly</w:t>
      </w:r>
      <w:r w:rsidRPr="00F82F50">
        <w:t xml:space="preserve"> Payments</w:t>
      </w:r>
      <w:bookmarkEnd w:id="957"/>
    </w:p>
    <w:p w14:paraId="4D9489DD" w14:textId="77777777" w:rsidR="00064769" w:rsidRPr="00F82F50" w:rsidRDefault="00064769" w:rsidP="007413AF">
      <w:pPr>
        <w:ind w:right="-143"/>
      </w:pPr>
      <w:r w:rsidRPr="00F82F50">
        <w:t xml:space="preserve">Where some or </w:t>
      </w:r>
      <w:proofErr w:type="gramStart"/>
      <w:r w:rsidRPr="00F82F50">
        <w:t>all of</w:t>
      </w:r>
      <w:proofErr w:type="gramEnd"/>
      <w:r w:rsidRPr="00F82F50">
        <w:t xml:space="preserve"> a student’s Living Allowance entitlement is being paid fortnightly in arrears, the student may, in certain circumstances, be able to receive these payments on a weekly basis.</w:t>
      </w:r>
    </w:p>
    <w:p w14:paraId="5679CC8F" w14:textId="1D39BEF7" w:rsidR="00064769" w:rsidRPr="00F82F50" w:rsidRDefault="00064769" w:rsidP="00345CEF">
      <w:r w:rsidRPr="00F82F50">
        <w:t>Receiving ABSTUDY Living Allowance on a weekly basis is voluntary</w:t>
      </w:r>
      <w:r w:rsidR="00A36349">
        <w:t>.</w:t>
      </w:r>
      <w:r w:rsidR="001F45A6">
        <w:t xml:space="preserve"> </w:t>
      </w:r>
      <w:r w:rsidRPr="00F82F50">
        <w:t>Weekly payments are specifically targeted to those recipients who are financially vulnerable and will only be offered to these people</w:t>
      </w:r>
      <w:r w:rsidR="00A36349">
        <w:t>.</w:t>
      </w:r>
      <w:r w:rsidR="001F45A6">
        <w:t xml:space="preserve"> </w:t>
      </w:r>
    </w:p>
    <w:p w14:paraId="19A96BA9" w14:textId="49C7C386" w:rsidR="00064769" w:rsidRPr="00F82F50" w:rsidRDefault="00150914" w:rsidP="00345CEF">
      <w:hyperlink w:anchor="Centrelink_Glossary" w:tooltip="Link to Centrelink in glossary" w:history="1">
        <w:r w:rsidRPr="00FA0B70">
          <w:rPr>
            <w:rStyle w:val="Hyperlink"/>
          </w:rPr>
          <w:t>Centrelink</w:t>
        </w:r>
      </w:hyperlink>
      <w:r>
        <w:t xml:space="preserve"> </w:t>
      </w:r>
      <w:r w:rsidR="00064769" w:rsidRPr="00F82F50">
        <w:t xml:space="preserve">will work with these people to assess their needs and offer weekly payments in conjunction with a suite of Centrelink support services including Centrepay and referrals to </w:t>
      </w:r>
      <w:r w:rsidR="00783235">
        <w:t xml:space="preserve">agencies, such as  </w:t>
      </w:r>
      <w:r w:rsidR="00064769" w:rsidRPr="00F82F50">
        <w:t>housing authorities, social workers and youth agencies.</w:t>
      </w:r>
    </w:p>
    <w:p w14:paraId="1393E07A" w14:textId="77777777" w:rsidR="00064769" w:rsidRPr="00F82F50" w:rsidRDefault="00064769" w:rsidP="00345CEF">
      <w:pPr>
        <w:pStyle w:val="Heading4"/>
      </w:pPr>
      <w:r w:rsidRPr="00F82F50">
        <w:lastRenderedPageBreak/>
        <w:t>71.6.1 Assessment of eligibility for weekly payment</w:t>
      </w:r>
    </w:p>
    <w:p w14:paraId="2B1776FF" w14:textId="77777777" w:rsidR="00064769" w:rsidRPr="00F82F50" w:rsidRDefault="00064769" w:rsidP="00345CEF">
      <w:r w:rsidRPr="00F82F50">
        <w:t>Payments may be made weekly where the following conditions are met:</w:t>
      </w:r>
    </w:p>
    <w:p w14:paraId="3E3CE3D6" w14:textId="77777777" w:rsidR="00064769" w:rsidRPr="00F82F50" w:rsidRDefault="00064769" w:rsidP="00876B99">
      <w:pPr>
        <w:pStyle w:val="ListParagraph"/>
        <w:numPr>
          <w:ilvl w:val="0"/>
          <w:numId w:val="386"/>
        </w:numPr>
      </w:pPr>
      <w:r w:rsidRPr="00F82F50">
        <w:t>the student is the payee</w:t>
      </w:r>
      <w:r w:rsidR="002D2D6B">
        <w:t>;</w:t>
      </w:r>
      <w:r w:rsidRPr="00F82F50">
        <w:t xml:space="preserve"> and </w:t>
      </w:r>
    </w:p>
    <w:p w14:paraId="40FD625B" w14:textId="3520B273" w:rsidR="00064769" w:rsidRPr="00F82F50" w:rsidRDefault="00064769" w:rsidP="00876B99">
      <w:pPr>
        <w:pStyle w:val="ListParagraph"/>
        <w:numPr>
          <w:ilvl w:val="0"/>
          <w:numId w:val="386"/>
        </w:numPr>
      </w:pPr>
      <w:r w:rsidRPr="00F82F50">
        <w:t>special circumstances exist that would make it beneficial for the student to receive weekly payments</w:t>
      </w:r>
      <w:r w:rsidR="00A36349">
        <w:t>.</w:t>
      </w:r>
      <w:r w:rsidR="001F45A6">
        <w:t xml:space="preserve"> </w:t>
      </w:r>
      <w:r w:rsidRPr="00F82F50">
        <w:t xml:space="preserve">These include: </w:t>
      </w:r>
    </w:p>
    <w:p w14:paraId="53B32030" w14:textId="77777777" w:rsidR="00064769" w:rsidRPr="00F82F50" w:rsidRDefault="00064769" w:rsidP="000F64C6">
      <w:pPr>
        <w:pStyle w:val="ListBullet"/>
      </w:pPr>
      <w:r w:rsidRPr="00F82F50">
        <w:t xml:space="preserve">a person has considerable difficulty in managing their finances on a fortnightly basis and would benefit from receiving payments on a weekly </w:t>
      </w:r>
      <w:proofErr w:type="gramStart"/>
      <w:r w:rsidRPr="00F82F50">
        <w:t>basis</w:t>
      </w:r>
      <w:r w:rsidR="002D2D6B">
        <w:t>;</w:t>
      </w:r>
      <w:proofErr w:type="gramEnd"/>
      <w:r w:rsidRPr="00F82F50">
        <w:t xml:space="preserve"> </w:t>
      </w:r>
    </w:p>
    <w:p w14:paraId="19E6B731" w14:textId="77777777" w:rsidR="00064769" w:rsidRPr="00F82F50" w:rsidRDefault="00064769" w:rsidP="000F64C6">
      <w:pPr>
        <w:pStyle w:val="ListBullet"/>
      </w:pPr>
      <w:r w:rsidRPr="00F82F50">
        <w:t>a person is at risk of homelessness and has issues of vulnerability and significant disadvantage and would benefit from receiving payments on a weekly basis</w:t>
      </w:r>
      <w:r w:rsidR="002D2D6B">
        <w:t>;</w:t>
      </w:r>
      <w:r w:rsidRPr="00F82F50">
        <w:t xml:space="preserve"> and/or</w:t>
      </w:r>
    </w:p>
    <w:p w14:paraId="430E9FE7" w14:textId="77777777" w:rsidR="00064769" w:rsidRPr="00F82F50" w:rsidRDefault="00064769" w:rsidP="000F64C6">
      <w:pPr>
        <w:pStyle w:val="ListBullet"/>
      </w:pPr>
      <w:r w:rsidRPr="00F82F50">
        <w:t>a person is homeless.</w:t>
      </w:r>
    </w:p>
    <w:p w14:paraId="1968DC3B" w14:textId="476BCD70" w:rsidR="00313DE1" w:rsidRDefault="00064769" w:rsidP="00553B50">
      <w:r w:rsidRPr="00F82F50">
        <w:t xml:space="preserve">When determining eligibility for weekly payment, </w:t>
      </w:r>
      <w:proofErr w:type="gramStart"/>
      <w:r w:rsidRPr="00F82F50">
        <w:t>all of</w:t>
      </w:r>
      <w:proofErr w:type="gramEnd"/>
      <w:r w:rsidRPr="00F82F50">
        <w:t xml:space="preserve"> the circumstances of the individual should be </w:t>
      </w:r>
      <w:proofErr w:type="gramStart"/>
      <w:r w:rsidRPr="00F82F50">
        <w:t>taken into account</w:t>
      </w:r>
      <w:proofErr w:type="gramEnd"/>
      <w:r w:rsidR="00A36349">
        <w:t>.</w:t>
      </w:r>
      <w:r w:rsidR="001F45A6">
        <w:t xml:space="preserve"> </w:t>
      </w:r>
      <w:r w:rsidRPr="00F82F50">
        <w:t xml:space="preserve">To assist in making this determination, the decision maker should also </w:t>
      </w:r>
      <w:proofErr w:type="gramStart"/>
      <w:r w:rsidRPr="00F82F50">
        <w:t>take into account</w:t>
      </w:r>
      <w:proofErr w:type="gramEnd"/>
      <w:r w:rsidRPr="00F82F50">
        <w:t xml:space="preserve"> the following indicators which may identify that the person would benefit from receiving their Living Allowance on a weekly basis</w:t>
      </w:r>
      <w:r w:rsidR="00A36349">
        <w:t>.</w:t>
      </w:r>
      <w:r w:rsidR="001F45A6">
        <w:t xml:space="preserve"> </w:t>
      </w:r>
    </w:p>
    <w:p w14:paraId="66D57855" w14:textId="77777777" w:rsidR="00064769" w:rsidRPr="00F82F50" w:rsidRDefault="00064769" w:rsidP="00345CEF">
      <w:r w:rsidRPr="00F82F50">
        <w:t>Not all indicators need to be present:</w:t>
      </w:r>
    </w:p>
    <w:p w14:paraId="267637DC" w14:textId="77777777" w:rsidR="00064769" w:rsidRPr="00F82F50" w:rsidRDefault="00064769" w:rsidP="00876B99">
      <w:pPr>
        <w:pStyle w:val="ListParagraph"/>
        <w:numPr>
          <w:ilvl w:val="0"/>
          <w:numId w:val="378"/>
        </w:numPr>
      </w:pPr>
      <w:r w:rsidRPr="00F82F50">
        <w:t xml:space="preserve">Centrelink Homelessness indicator </w:t>
      </w:r>
      <w:proofErr w:type="gramStart"/>
      <w:r w:rsidRPr="00F82F50">
        <w:t>recorded</w:t>
      </w:r>
      <w:r w:rsidR="002D2D6B">
        <w:t>;</w:t>
      </w:r>
      <w:proofErr w:type="gramEnd"/>
      <w:r w:rsidRPr="00F82F50">
        <w:t xml:space="preserve"> </w:t>
      </w:r>
    </w:p>
    <w:p w14:paraId="2049CABD" w14:textId="77777777" w:rsidR="00064769" w:rsidRPr="00F82F50" w:rsidRDefault="00064769" w:rsidP="00876B99">
      <w:pPr>
        <w:pStyle w:val="ListParagraph"/>
        <w:numPr>
          <w:ilvl w:val="0"/>
          <w:numId w:val="378"/>
        </w:numPr>
      </w:pPr>
      <w:r w:rsidRPr="00F82F50">
        <w:t xml:space="preserve">one of the following </w:t>
      </w:r>
      <w:r w:rsidR="008575AE" w:rsidRPr="00F82F50">
        <w:t>DSS</w:t>
      </w:r>
      <w:r w:rsidRPr="00F82F50">
        <w:t xml:space="preserve"> Vulnerability Indicators recorded: </w:t>
      </w:r>
    </w:p>
    <w:p w14:paraId="49F38A01" w14:textId="77777777" w:rsidR="00064769" w:rsidRPr="00F82F50" w:rsidRDefault="00064769" w:rsidP="000F64C6">
      <w:pPr>
        <w:pStyle w:val="ListBullet"/>
      </w:pPr>
      <w:r w:rsidRPr="00F82F50">
        <w:t xml:space="preserve">psychiatric problems or mental </w:t>
      </w:r>
      <w:proofErr w:type="gramStart"/>
      <w:r w:rsidRPr="00F82F50">
        <w:t>illness</w:t>
      </w:r>
      <w:r w:rsidR="002D2D6B">
        <w:t>;</w:t>
      </w:r>
      <w:proofErr w:type="gramEnd"/>
      <w:r w:rsidRPr="00F82F50">
        <w:t xml:space="preserve"> </w:t>
      </w:r>
    </w:p>
    <w:p w14:paraId="1F021DEF" w14:textId="77777777" w:rsidR="00064769" w:rsidRPr="00F82F50" w:rsidRDefault="00064769" w:rsidP="000F64C6">
      <w:pPr>
        <w:pStyle w:val="ListBullet"/>
      </w:pPr>
      <w:r w:rsidRPr="00F82F50">
        <w:t xml:space="preserve">cognitive or neurological </w:t>
      </w:r>
      <w:proofErr w:type="gramStart"/>
      <w:r w:rsidRPr="00F82F50">
        <w:t>impairment</w:t>
      </w:r>
      <w:r w:rsidR="002D2D6B">
        <w:t>;</w:t>
      </w:r>
      <w:proofErr w:type="gramEnd"/>
      <w:r w:rsidRPr="00F82F50">
        <w:t xml:space="preserve"> </w:t>
      </w:r>
    </w:p>
    <w:p w14:paraId="2F431DEF" w14:textId="77777777" w:rsidR="00064769" w:rsidRPr="00F82F50" w:rsidRDefault="00064769" w:rsidP="000F64C6">
      <w:pPr>
        <w:pStyle w:val="ListBullet"/>
      </w:pPr>
      <w:r w:rsidRPr="00F82F50">
        <w:t xml:space="preserve">drug/alcohol dependent, severe enough to impede </w:t>
      </w:r>
      <w:proofErr w:type="gramStart"/>
      <w:r w:rsidRPr="00F82F50">
        <w:t>compliance</w:t>
      </w:r>
      <w:r w:rsidR="002D2D6B">
        <w:t>;</w:t>
      </w:r>
      <w:proofErr w:type="gramEnd"/>
      <w:r w:rsidRPr="00F82F50">
        <w:t xml:space="preserve"> </w:t>
      </w:r>
    </w:p>
    <w:p w14:paraId="3CE037EF" w14:textId="77777777" w:rsidR="00064769" w:rsidRPr="00F82F50" w:rsidRDefault="00064769" w:rsidP="000F64C6">
      <w:pPr>
        <w:pStyle w:val="ListBullet"/>
      </w:pPr>
      <w:proofErr w:type="gramStart"/>
      <w:r w:rsidRPr="00F82F50">
        <w:t>homelessness</w:t>
      </w:r>
      <w:r w:rsidR="002D2D6B">
        <w:t>;</w:t>
      </w:r>
      <w:proofErr w:type="gramEnd"/>
      <w:r w:rsidRPr="00F82F50">
        <w:t xml:space="preserve"> </w:t>
      </w:r>
    </w:p>
    <w:p w14:paraId="00CEAB10" w14:textId="77777777" w:rsidR="00064769" w:rsidRPr="00F82F50" w:rsidRDefault="00064769" w:rsidP="000F64C6">
      <w:pPr>
        <w:pStyle w:val="ListBullet"/>
      </w:pPr>
      <w:r w:rsidRPr="00F82F50">
        <w:t xml:space="preserve">recent traumatic relationship breakdown, particularly if domestic violence was </w:t>
      </w:r>
      <w:proofErr w:type="gramStart"/>
      <w:r w:rsidRPr="00F82F50">
        <w:t>involved</w:t>
      </w:r>
      <w:r w:rsidR="002D2D6B">
        <w:t>;</w:t>
      </w:r>
      <w:proofErr w:type="gramEnd"/>
    </w:p>
    <w:p w14:paraId="1385331F" w14:textId="77777777" w:rsidR="00064769" w:rsidRPr="00F82F50" w:rsidRDefault="00064769" w:rsidP="00876B99">
      <w:pPr>
        <w:pStyle w:val="ListParagraph"/>
        <w:numPr>
          <w:ilvl w:val="0"/>
          <w:numId w:val="378"/>
        </w:numPr>
      </w:pPr>
      <w:r w:rsidRPr="00F82F50">
        <w:t xml:space="preserve">evicted or facing eviction from place of residence including rental </w:t>
      </w:r>
      <w:proofErr w:type="gramStart"/>
      <w:r w:rsidRPr="00F82F50">
        <w:t>arrears</w:t>
      </w:r>
      <w:r w:rsidR="002D2D6B">
        <w:t>;</w:t>
      </w:r>
      <w:proofErr w:type="gramEnd"/>
      <w:r w:rsidRPr="00F82F50">
        <w:t xml:space="preserve"> </w:t>
      </w:r>
    </w:p>
    <w:p w14:paraId="7806E97A" w14:textId="77777777" w:rsidR="00064769" w:rsidRPr="00F82F50" w:rsidRDefault="00064769" w:rsidP="00876B99">
      <w:pPr>
        <w:pStyle w:val="ListParagraph"/>
        <w:numPr>
          <w:ilvl w:val="0"/>
          <w:numId w:val="378"/>
        </w:numPr>
      </w:pPr>
      <w:r w:rsidRPr="00F82F50">
        <w:t xml:space="preserve">recent traumatic relationship breakdown, particularly if domestic and/or family violence was </w:t>
      </w:r>
      <w:proofErr w:type="gramStart"/>
      <w:r w:rsidRPr="00F82F50">
        <w:t>involved</w:t>
      </w:r>
      <w:r w:rsidR="002D2D6B">
        <w:t>;</w:t>
      </w:r>
      <w:proofErr w:type="gramEnd"/>
      <w:r w:rsidRPr="00F82F50">
        <w:t xml:space="preserve"> </w:t>
      </w:r>
    </w:p>
    <w:p w14:paraId="3C37E206" w14:textId="77777777" w:rsidR="00064769" w:rsidRPr="00F82F50" w:rsidRDefault="00064769" w:rsidP="00876B99">
      <w:pPr>
        <w:pStyle w:val="ListParagraph"/>
        <w:numPr>
          <w:ilvl w:val="0"/>
          <w:numId w:val="378"/>
        </w:numPr>
      </w:pPr>
      <w:r w:rsidRPr="00F82F50">
        <w:t xml:space="preserve">the person, the person’s partner, or a dependent child of the person has a diagnosed mental illness, acquired brain injury or acute cognitive </w:t>
      </w:r>
      <w:proofErr w:type="gramStart"/>
      <w:r w:rsidRPr="00F82F50">
        <w:t>impairment</w:t>
      </w:r>
      <w:r w:rsidR="002D2D6B">
        <w:t>;</w:t>
      </w:r>
      <w:proofErr w:type="gramEnd"/>
      <w:r w:rsidRPr="00F82F50">
        <w:t xml:space="preserve"> </w:t>
      </w:r>
    </w:p>
    <w:p w14:paraId="46E6C33E" w14:textId="77777777" w:rsidR="00064769" w:rsidRPr="00F82F50" w:rsidRDefault="00064769" w:rsidP="00876B99">
      <w:pPr>
        <w:pStyle w:val="ListParagraph"/>
        <w:numPr>
          <w:ilvl w:val="0"/>
          <w:numId w:val="378"/>
        </w:numPr>
      </w:pPr>
      <w:r w:rsidRPr="00F82F50">
        <w:t xml:space="preserve">the person or the person’s partner has a gambling, substance or alcohol dependence that is severe enough to impede the person from managing their finances on a fortnightly </w:t>
      </w:r>
      <w:proofErr w:type="gramStart"/>
      <w:r w:rsidRPr="00F82F50">
        <w:t>basis</w:t>
      </w:r>
      <w:r w:rsidR="002D2D6B">
        <w:t>;</w:t>
      </w:r>
      <w:proofErr w:type="gramEnd"/>
      <w:r w:rsidRPr="00F82F50">
        <w:t xml:space="preserve"> </w:t>
      </w:r>
    </w:p>
    <w:p w14:paraId="1DDCEACE" w14:textId="77777777" w:rsidR="00064769" w:rsidRPr="00F82F50" w:rsidRDefault="00064769" w:rsidP="00876B99">
      <w:pPr>
        <w:pStyle w:val="ListParagraph"/>
        <w:numPr>
          <w:ilvl w:val="0"/>
          <w:numId w:val="378"/>
        </w:numPr>
      </w:pPr>
      <w:r w:rsidRPr="00F82F50">
        <w:t xml:space="preserve">ongoing budgeting difficulty with fortnightly payment </w:t>
      </w:r>
      <w:proofErr w:type="gramStart"/>
      <w:r w:rsidRPr="00F82F50">
        <w:t>arrangements</w:t>
      </w:r>
      <w:r w:rsidR="002D2D6B">
        <w:t>;</w:t>
      </w:r>
      <w:proofErr w:type="gramEnd"/>
      <w:r w:rsidRPr="00F82F50">
        <w:t xml:space="preserve"> </w:t>
      </w:r>
    </w:p>
    <w:p w14:paraId="3F28AD0A" w14:textId="77777777" w:rsidR="00064769" w:rsidRPr="00F82F50" w:rsidRDefault="00064769" w:rsidP="00876B99">
      <w:pPr>
        <w:pStyle w:val="ListParagraph"/>
        <w:numPr>
          <w:ilvl w:val="0"/>
          <w:numId w:val="378"/>
        </w:numPr>
      </w:pPr>
      <w:r w:rsidRPr="00F82F50">
        <w:t xml:space="preserve">sought advance, urgent or crisis payment in the past </w:t>
      </w:r>
      <w:r w:rsidR="00E845D4">
        <w:t>six</w:t>
      </w:r>
      <w:r w:rsidR="00E845D4" w:rsidRPr="00F82F50">
        <w:t xml:space="preserve"> </w:t>
      </w:r>
      <w:proofErr w:type="gramStart"/>
      <w:r w:rsidRPr="00F82F50">
        <w:t>months</w:t>
      </w:r>
      <w:r w:rsidR="002D2D6B">
        <w:t>;</w:t>
      </w:r>
      <w:proofErr w:type="gramEnd"/>
      <w:r w:rsidRPr="00F82F50">
        <w:t xml:space="preserve"> </w:t>
      </w:r>
    </w:p>
    <w:p w14:paraId="1683280F" w14:textId="0FA4BA6F" w:rsidR="00064769" w:rsidRPr="00F82F50" w:rsidRDefault="00632B46" w:rsidP="00876B99">
      <w:pPr>
        <w:pStyle w:val="ListParagraph"/>
        <w:numPr>
          <w:ilvl w:val="0"/>
          <w:numId w:val="378"/>
        </w:numPr>
      </w:pPr>
      <w:r w:rsidRPr="00F82F50">
        <w:t>unforeseen</w:t>
      </w:r>
      <w:r w:rsidR="00064769" w:rsidRPr="00F82F50">
        <w:t xml:space="preserve"> event that substantially reduces income or requires significant additional expenditure.</w:t>
      </w:r>
    </w:p>
    <w:p w14:paraId="40A48F9B" w14:textId="77777777" w:rsidR="00064769" w:rsidRPr="00F82F50" w:rsidRDefault="00064769" w:rsidP="00345CEF">
      <w:r w:rsidRPr="00F82F50">
        <w:rPr>
          <w:b/>
        </w:rPr>
        <w:t>Note:</w:t>
      </w:r>
      <w:r w:rsidRPr="00F82F50">
        <w:t> Weekly payments are to be offered in conjunction with other services and referrals as appropriate (for example, services such as drug rehabilitation or domestic violence counselling).</w:t>
      </w:r>
    </w:p>
    <w:p w14:paraId="04260414" w14:textId="77777777" w:rsidR="00064769" w:rsidRPr="00F82F50" w:rsidRDefault="00064769" w:rsidP="00345CEF">
      <w:pPr>
        <w:pStyle w:val="Heading4"/>
      </w:pPr>
      <w:r w:rsidRPr="00F82F50">
        <w:lastRenderedPageBreak/>
        <w:t>71.6.2 Other eligibility issues</w:t>
      </w:r>
    </w:p>
    <w:p w14:paraId="417733C7" w14:textId="6EBE2B11" w:rsidR="00064769" w:rsidRPr="00F82F50" w:rsidRDefault="00064769" w:rsidP="00345CEF">
      <w:r w:rsidRPr="00F82F50">
        <w:t>People who have their payments income managed are ineligible for weekly payments</w:t>
      </w:r>
      <w:r w:rsidR="00A36349">
        <w:t>.</w:t>
      </w:r>
      <w:r w:rsidR="001F45A6">
        <w:t xml:space="preserve"> </w:t>
      </w:r>
      <w:r w:rsidRPr="00F82F50">
        <w:t>People receiving weekly payments are ineligible for emergency payments</w:t>
      </w:r>
      <w:r w:rsidR="00A36349">
        <w:t>.</w:t>
      </w:r>
      <w:r w:rsidR="001F45A6">
        <w:t xml:space="preserve"> </w:t>
      </w:r>
      <w:r w:rsidRPr="00F82F50">
        <w:t>Rent Assistance is paid as part of the primary payment</w:t>
      </w:r>
      <w:r w:rsidR="00A36349">
        <w:t>.</w:t>
      </w:r>
      <w:r w:rsidR="001F45A6">
        <w:t xml:space="preserve"> </w:t>
      </w:r>
      <w:r w:rsidRPr="00F82F50">
        <w:t xml:space="preserve">As such, if the payment </w:t>
      </w:r>
      <w:proofErr w:type="gramStart"/>
      <w:r w:rsidRPr="00F82F50">
        <w:t>is able to</w:t>
      </w:r>
      <w:proofErr w:type="gramEnd"/>
      <w:r w:rsidRPr="00F82F50">
        <w:t xml:space="preserve"> be paid weekly, then the rent assistance component will also be paid weekly.</w:t>
      </w:r>
    </w:p>
    <w:p w14:paraId="150A4232" w14:textId="77777777" w:rsidR="00064769" w:rsidRPr="00F82F50" w:rsidRDefault="00064769" w:rsidP="00345CEF">
      <w:pPr>
        <w:pStyle w:val="Heading4"/>
      </w:pPr>
      <w:r w:rsidRPr="00F82F50">
        <w:t xml:space="preserve">71.6.3 Review of weekly payment </w:t>
      </w:r>
    </w:p>
    <w:p w14:paraId="483DF098" w14:textId="7AE1D9B3" w:rsidR="00E663EE" w:rsidRDefault="00064769" w:rsidP="00553B50">
      <w:pPr>
        <w:rPr>
          <w:rFonts w:ascii="Georgia" w:hAnsi="Georgia"/>
          <w:b/>
          <w:color w:val="333333"/>
          <w:sz w:val="28"/>
          <w:szCs w:val="34"/>
        </w:rPr>
      </w:pPr>
      <w:r w:rsidRPr="00F82F50">
        <w:t>Centrelink will conduct regular reviews of the person receiving weekly payments</w:t>
      </w:r>
      <w:r w:rsidR="00A36349">
        <w:t>.</w:t>
      </w:r>
      <w:r w:rsidR="001F45A6">
        <w:t xml:space="preserve"> </w:t>
      </w:r>
      <w:r w:rsidRPr="00F82F50">
        <w:t>The frequency of the review will depend on the person’s circumstances</w:t>
      </w:r>
      <w:r w:rsidR="00A36349">
        <w:t>.</w:t>
      </w:r>
      <w:r w:rsidR="001F45A6">
        <w:t xml:space="preserve"> </w:t>
      </w:r>
      <w:r w:rsidRPr="00F82F50">
        <w:t>Twelve months will be the maximum period for a person to receive weekly payments without a review.</w:t>
      </w:r>
      <w:bookmarkStart w:id="960" w:name="_71.7_Payee_for"/>
      <w:bookmarkStart w:id="961" w:name="_Toc408319148"/>
      <w:bookmarkEnd w:id="960"/>
    </w:p>
    <w:p w14:paraId="0B43C406" w14:textId="77777777" w:rsidR="00064769" w:rsidRPr="00F82F50" w:rsidRDefault="00064769" w:rsidP="003B7315">
      <w:pPr>
        <w:pStyle w:val="Heading3"/>
      </w:pPr>
      <w:r w:rsidRPr="00F82F50">
        <w:t>71.7 Payee for Living Allowance</w:t>
      </w:r>
      <w:bookmarkEnd w:id="961"/>
    </w:p>
    <w:p w14:paraId="5AABC514" w14:textId="47DA5494" w:rsidR="001A028D" w:rsidRPr="00F82F50" w:rsidRDefault="001A028D" w:rsidP="001A028D">
      <w:pPr>
        <w:pStyle w:val="Heading4"/>
      </w:pPr>
      <w:bookmarkStart w:id="962" w:name="_71.7.1_Payee_for"/>
      <w:bookmarkEnd w:id="962"/>
      <w:r w:rsidRPr="00F82F50">
        <w:t>71.7.</w:t>
      </w:r>
      <w:r>
        <w:t>1</w:t>
      </w:r>
      <w:r w:rsidRPr="00F82F50">
        <w:t xml:space="preserve"> Payee for </w:t>
      </w:r>
      <w:r>
        <w:t>instalments</w:t>
      </w:r>
      <w:r w:rsidRPr="00F82F50">
        <w:t xml:space="preserve"> of Living Allowance</w:t>
      </w:r>
    </w:p>
    <w:p w14:paraId="0AB47619" w14:textId="77777777" w:rsidR="001A028D" w:rsidRDefault="001A028D" w:rsidP="001A028D">
      <w:r w:rsidRPr="00AE6C01">
        <w:t xml:space="preserve">Where Living Allowance is being paid on an instalment basis under the provisions of </w:t>
      </w:r>
      <w:hyperlink w:anchor="_71.5.1_Secondary_school" w:tooltip="Link to 71.5.1 " w:history="1">
        <w:r w:rsidRPr="00060BFF">
          <w:rPr>
            <w:rStyle w:val="Hyperlink"/>
          </w:rPr>
          <w:t>71.5.1</w:t>
        </w:r>
      </w:hyperlink>
      <w:r w:rsidRPr="00AE6C01">
        <w:t>, payments must be made direct</w:t>
      </w:r>
      <w:r>
        <w:t>ly</w:t>
      </w:r>
      <w:r w:rsidRPr="00AE6C01">
        <w:t xml:space="preserve"> to the boarding school or hostel for the amount determined at 71.5.1.</w:t>
      </w:r>
      <w:r>
        <w:t xml:space="preserve"> </w:t>
      </w:r>
    </w:p>
    <w:p w14:paraId="48234ACA" w14:textId="1DEB9E6A" w:rsidR="001A028D" w:rsidRPr="00F82F50" w:rsidRDefault="001A028D" w:rsidP="001A028D">
      <w:pPr>
        <w:pStyle w:val="Heading4"/>
      </w:pPr>
      <w:r w:rsidRPr="00F82F50">
        <w:t>71.7.</w:t>
      </w:r>
      <w:r>
        <w:t>2</w:t>
      </w:r>
      <w:r w:rsidRPr="00F82F50">
        <w:t xml:space="preserve"> Payee for Residential Costs Option</w:t>
      </w:r>
    </w:p>
    <w:p w14:paraId="0CF8F995" w14:textId="77777777" w:rsidR="001A028D" w:rsidRPr="00F82F50" w:rsidRDefault="001A028D" w:rsidP="001A028D">
      <w:r w:rsidRPr="00F82F50">
        <w:t xml:space="preserve">Where a student has opted for the </w:t>
      </w:r>
      <w:hyperlink w:anchor="_Chapter_74:_Residential" w:tooltip="Link to Chapter 74: Residential Costs Option" w:history="1">
        <w:r w:rsidRPr="00F82F50">
          <w:rPr>
            <w:rStyle w:val="Hyperlink"/>
          </w:rPr>
          <w:t>Residential Costs Option</w:t>
        </w:r>
      </w:hyperlink>
      <w:r w:rsidRPr="00F82F50">
        <w:t>, payments of residential costs are to be made direct to the residential college or hostel</w:t>
      </w:r>
      <w:r>
        <w:t xml:space="preserve">. </w:t>
      </w:r>
      <w:r w:rsidRPr="00F82F50">
        <w:t>For fortnightly Living Allowance payments made under the Residential Costs Option, the provisions in 71.7.1 apply.</w:t>
      </w:r>
    </w:p>
    <w:p w14:paraId="41C3D4A0" w14:textId="73290A84" w:rsidR="00064769" w:rsidRPr="00F82F50" w:rsidRDefault="00064769" w:rsidP="00345CEF">
      <w:pPr>
        <w:pStyle w:val="Heading4"/>
      </w:pPr>
      <w:r w:rsidRPr="00F82F50">
        <w:t>71.7.</w:t>
      </w:r>
      <w:r w:rsidR="001A028D">
        <w:t>3</w:t>
      </w:r>
      <w:r w:rsidRPr="00F82F50">
        <w:t xml:space="preserve"> Payee for fortnightly payments of Living Allowance</w:t>
      </w:r>
    </w:p>
    <w:p w14:paraId="10C0CBAE" w14:textId="77777777" w:rsidR="00064769" w:rsidRPr="00F82F50" w:rsidRDefault="00064769" w:rsidP="00345CEF">
      <w:r w:rsidRPr="00F82F50">
        <w:t xml:space="preserve">Where Living Allowance is being paid </w:t>
      </w:r>
      <w:r w:rsidRPr="00553B50">
        <w:rPr>
          <w:b/>
        </w:rPr>
        <w:t>fortnightly</w:t>
      </w:r>
      <w:r w:rsidRPr="00F82F50">
        <w:t>, payments are to be made to the payee designated in the following table:</w:t>
      </w:r>
    </w:p>
    <w:tbl>
      <w:tblPr>
        <w:tblStyle w:val="Style1"/>
        <w:tblW w:w="9747" w:type="dxa"/>
        <w:tblLook w:val="04A0" w:firstRow="1" w:lastRow="0" w:firstColumn="1" w:lastColumn="0" w:noHBand="0" w:noVBand="1"/>
        <w:tblCaption w:val="Payee for fortnightly payments of Living Allowance"/>
      </w:tblPr>
      <w:tblGrid>
        <w:gridCol w:w="4873"/>
        <w:gridCol w:w="4874"/>
      </w:tblGrid>
      <w:tr w:rsidR="00C13C2D" w:rsidRPr="00C13C2D" w14:paraId="4A5C0A2C" w14:textId="77777777" w:rsidTr="008E3549">
        <w:trPr>
          <w:cnfStyle w:val="100000000000" w:firstRow="1" w:lastRow="0" w:firstColumn="0" w:lastColumn="0" w:oddVBand="0" w:evenVBand="0" w:oddHBand="0" w:evenHBand="0" w:firstRowFirstColumn="0" w:firstRowLastColumn="0" w:lastRowFirstColumn="0" w:lastRowLastColumn="0"/>
          <w:tblHeader/>
        </w:trPr>
        <w:tc>
          <w:tcPr>
            <w:tcW w:w="4873" w:type="dxa"/>
          </w:tcPr>
          <w:p w14:paraId="4F52859C" w14:textId="77777777" w:rsidR="003E3F8B" w:rsidRPr="00A21504" w:rsidRDefault="003E3F8B" w:rsidP="002B208C">
            <w:pPr>
              <w:pStyle w:val="TableNormal1"/>
              <w:rPr>
                <w:color w:val="FFFFFF" w:themeColor="background1"/>
                <w:szCs w:val="20"/>
              </w:rPr>
            </w:pPr>
            <w:r w:rsidRPr="00A21504">
              <w:rPr>
                <w:color w:val="FFFFFF" w:themeColor="background1"/>
                <w:szCs w:val="20"/>
              </w:rPr>
              <w:t>If…</w:t>
            </w:r>
          </w:p>
        </w:tc>
        <w:tc>
          <w:tcPr>
            <w:tcW w:w="4874" w:type="dxa"/>
          </w:tcPr>
          <w:p w14:paraId="2BDCA2BD" w14:textId="77777777" w:rsidR="003E3F8B" w:rsidRPr="00A21504" w:rsidRDefault="007413AF" w:rsidP="002B208C">
            <w:pPr>
              <w:pStyle w:val="TableNormal1"/>
              <w:rPr>
                <w:color w:val="FFFFFF" w:themeColor="background1"/>
                <w:szCs w:val="20"/>
              </w:rPr>
            </w:pPr>
            <w:r w:rsidRPr="00A21504">
              <w:rPr>
                <w:color w:val="FFFFFF" w:themeColor="background1"/>
                <w:szCs w:val="20"/>
              </w:rPr>
              <w:t>t</w:t>
            </w:r>
            <w:r w:rsidR="003E3F8B" w:rsidRPr="00A21504">
              <w:rPr>
                <w:color w:val="FFFFFF" w:themeColor="background1"/>
                <w:szCs w:val="20"/>
              </w:rPr>
              <w:t>hen…</w:t>
            </w:r>
          </w:p>
        </w:tc>
      </w:tr>
      <w:tr w:rsidR="003E3F8B" w:rsidRPr="00F82F50" w14:paraId="777E4F23" w14:textId="77777777" w:rsidTr="008E3549">
        <w:tc>
          <w:tcPr>
            <w:tcW w:w="4873" w:type="dxa"/>
          </w:tcPr>
          <w:p w14:paraId="47FF07D6" w14:textId="77777777" w:rsidR="003E3F8B" w:rsidRPr="00A21504" w:rsidRDefault="003E3F8B" w:rsidP="002B208C">
            <w:pPr>
              <w:pStyle w:val="TableNormal1"/>
              <w:rPr>
                <w:szCs w:val="20"/>
              </w:rPr>
            </w:pPr>
            <w:r w:rsidRPr="00A21504">
              <w:rPr>
                <w:szCs w:val="20"/>
              </w:rPr>
              <w:t>the student or Australian Apprentice is in one or more of the following categories:</w:t>
            </w:r>
          </w:p>
          <w:p w14:paraId="1DDC6C05" w14:textId="77777777" w:rsidR="003E3F8B" w:rsidRPr="00060BFF" w:rsidRDefault="003E3F8B" w:rsidP="000F64C6">
            <w:pPr>
              <w:pStyle w:val="ListParagraph"/>
              <w:rPr>
                <w:sz w:val="20"/>
              </w:rPr>
            </w:pPr>
            <w:r w:rsidRPr="00060BFF">
              <w:rPr>
                <w:sz w:val="20"/>
              </w:rPr>
              <w:t>studying at a secondary non-school, tertiary or Masters &amp; Doctorate level</w:t>
            </w:r>
            <w:r w:rsidR="002D2D6B" w:rsidRPr="00060BFF">
              <w:rPr>
                <w:sz w:val="20"/>
              </w:rPr>
              <w:t>;</w:t>
            </w:r>
            <w:r w:rsidRPr="00060BFF">
              <w:rPr>
                <w:sz w:val="20"/>
              </w:rPr>
              <w:t xml:space="preserve"> OR </w:t>
            </w:r>
          </w:p>
          <w:p w14:paraId="2C28B60A" w14:textId="77777777" w:rsidR="003E3F8B" w:rsidRPr="00060BFF" w:rsidRDefault="003E3F8B" w:rsidP="000F64C6">
            <w:pPr>
              <w:pStyle w:val="ListParagraph"/>
              <w:rPr>
                <w:sz w:val="20"/>
              </w:rPr>
            </w:pPr>
            <w:r w:rsidRPr="00060BFF">
              <w:rPr>
                <w:sz w:val="20"/>
              </w:rPr>
              <w:t>undertaking an Australian Apprenticeship</w:t>
            </w:r>
            <w:r w:rsidR="002D2D6B" w:rsidRPr="00060BFF">
              <w:rPr>
                <w:sz w:val="20"/>
              </w:rPr>
              <w:t>;</w:t>
            </w:r>
            <w:r w:rsidRPr="00060BFF">
              <w:rPr>
                <w:sz w:val="20"/>
              </w:rPr>
              <w:t xml:space="preserve"> OR </w:t>
            </w:r>
          </w:p>
          <w:p w14:paraId="30DC5648" w14:textId="77777777" w:rsidR="003E3F8B" w:rsidRPr="00060BFF" w:rsidRDefault="003E3F8B" w:rsidP="000F64C6">
            <w:pPr>
              <w:pStyle w:val="ListParagraph"/>
              <w:rPr>
                <w:sz w:val="20"/>
              </w:rPr>
            </w:pPr>
            <w:r w:rsidRPr="00060BFF">
              <w:rPr>
                <w:sz w:val="20"/>
              </w:rPr>
              <w:t>18 years old or over</w:t>
            </w:r>
            <w:r w:rsidR="002D2D6B" w:rsidRPr="00060BFF">
              <w:rPr>
                <w:sz w:val="20"/>
              </w:rPr>
              <w:t>;</w:t>
            </w:r>
            <w:r w:rsidRPr="00060BFF">
              <w:rPr>
                <w:sz w:val="20"/>
              </w:rPr>
              <w:t xml:space="preserve"> OR </w:t>
            </w:r>
          </w:p>
          <w:p w14:paraId="35047333" w14:textId="77777777" w:rsidR="003E3F8B" w:rsidRDefault="003E3F8B" w:rsidP="000F64C6">
            <w:pPr>
              <w:pStyle w:val="ListParagraph"/>
              <w:rPr>
                <w:rFonts w:cs="Arial"/>
                <w:sz w:val="20"/>
              </w:rPr>
            </w:pPr>
            <w:r w:rsidRPr="001157DA">
              <w:rPr>
                <w:sz w:val="20"/>
              </w:rPr>
              <w:t xml:space="preserve">has </w:t>
            </w:r>
            <w:hyperlink w:anchor="_Chapter_37:_Overview" w:tooltip="Link to Chapter 37 Overview of Independent Status" w:history="1">
              <w:r w:rsidRPr="001157DA">
                <w:rPr>
                  <w:rStyle w:val="Hyperlink"/>
                  <w:rFonts w:cs="Arial"/>
                  <w:sz w:val="20"/>
                </w:rPr>
                <w:t>Independent</w:t>
              </w:r>
            </w:hyperlink>
            <w:r w:rsidRPr="001157DA">
              <w:rPr>
                <w:rFonts w:cs="Arial"/>
                <w:sz w:val="20"/>
              </w:rPr>
              <w:t xml:space="preserve"> status</w:t>
            </w:r>
          </w:p>
          <w:p w14:paraId="0FE6C7EC" w14:textId="19783E8D" w:rsidR="00034A17" w:rsidRPr="00A21504" w:rsidRDefault="00034A17" w:rsidP="000F64C6">
            <w:pPr>
              <w:pStyle w:val="ListParagraph"/>
              <w:rPr>
                <w:sz w:val="20"/>
              </w:rPr>
            </w:pPr>
          </w:p>
        </w:tc>
        <w:tc>
          <w:tcPr>
            <w:tcW w:w="4874" w:type="dxa"/>
          </w:tcPr>
          <w:p w14:paraId="23907251" w14:textId="77777777" w:rsidR="003E3F8B" w:rsidRPr="00A21504" w:rsidRDefault="003E3F8B" w:rsidP="002B208C">
            <w:pPr>
              <w:pStyle w:val="TableNormal1"/>
              <w:rPr>
                <w:szCs w:val="20"/>
              </w:rPr>
            </w:pPr>
            <w:r w:rsidRPr="00A21504">
              <w:rPr>
                <w:szCs w:val="20"/>
              </w:rPr>
              <w:t>the payee is the student or Australian Apprentice</w:t>
            </w:r>
          </w:p>
        </w:tc>
      </w:tr>
      <w:tr w:rsidR="003E3F8B" w:rsidRPr="00F82F50" w14:paraId="457520BF" w14:textId="77777777" w:rsidTr="008E3549">
        <w:tc>
          <w:tcPr>
            <w:tcW w:w="4873" w:type="dxa"/>
          </w:tcPr>
          <w:p w14:paraId="43AED705" w14:textId="77777777" w:rsidR="003E3F8B" w:rsidRPr="00A21504" w:rsidRDefault="003E3F8B">
            <w:pPr>
              <w:pStyle w:val="TableNormal1"/>
              <w:rPr>
                <w:szCs w:val="20"/>
              </w:rPr>
            </w:pPr>
            <w:r w:rsidRPr="00A21504">
              <w:rPr>
                <w:szCs w:val="20"/>
              </w:rPr>
              <w:t>the student is 16-</w:t>
            </w:r>
            <w:r w:rsidR="00C902DE">
              <w:rPr>
                <w:szCs w:val="20"/>
              </w:rPr>
              <w:t>17</w:t>
            </w:r>
            <w:r w:rsidR="00C902DE" w:rsidRPr="00A21504">
              <w:rPr>
                <w:szCs w:val="20"/>
              </w:rPr>
              <w:t xml:space="preserve"> </w:t>
            </w:r>
            <w:r w:rsidRPr="00A21504">
              <w:rPr>
                <w:szCs w:val="20"/>
              </w:rPr>
              <w:t xml:space="preserve">years old AND a secondary school student AND has </w:t>
            </w:r>
            <w:hyperlink w:anchor="_Chapter_24:_Introduction" w:tooltip="Link to Chapter 24 Introduction to Dependent Status" w:history="1">
              <w:r w:rsidRPr="00A21504">
                <w:rPr>
                  <w:rStyle w:val="Hyperlink"/>
                  <w:szCs w:val="20"/>
                </w:rPr>
                <w:t>dependent</w:t>
              </w:r>
            </w:hyperlink>
            <w:r w:rsidRPr="00A21504">
              <w:rPr>
                <w:szCs w:val="20"/>
              </w:rPr>
              <w:t xml:space="preserve"> status…</w:t>
            </w:r>
          </w:p>
        </w:tc>
        <w:tc>
          <w:tcPr>
            <w:tcW w:w="4874" w:type="dxa"/>
          </w:tcPr>
          <w:p w14:paraId="257BA479" w14:textId="77777777" w:rsidR="003E3F8B" w:rsidRPr="00A21504" w:rsidRDefault="003E3F8B" w:rsidP="002B208C">
            <w:pPr>
              <w:pStyle w:val="TableNormal1"/>
              <w:rPr>
                <w:szCs w:val="20"/>
              </w:rPr>
            </w:pPr>
            <w:r w:rsidRPr="00A21504">
              <w:rPr>
                <w:szCs w:val="20"/>
              </w:rPr>
              <w:t>the payee is:</w:t>
            </w:r>
          </w:p>
          <w:p w14:paraId="13617EA4" w14:textId="77777777" w:rsidR="003E3F8B" w:rsidRPr="001157DA" w:rsidRDefault="003E3F8B" w:rsidP="000F64C6">
            <w:pPr>
              <w:pStyle w:val="ListParagraph"/>
              <w:rPr>
                <w:sz w:val="20"/>
              </w:rPr>
            </w:pPr>
            <w:r w:rsidRPr="001157DA">
              <w:rPr>
                <w:sz w:val="20"/>
              </w:rPr>
              <w:t xml:space="preserve">the </w:t>
            </w:r>
            <w:hyperlink w:anchor="Parent" w:tooltip="Link to parent in Glossary" w:history="1">
              <w:r w:rsidRPr="001157DA">
                <w:rPr>
                  <w:rStyle w:val="Hyperlink"/>
                  <w:rFonts w:cs="Arial"/>
                  <w:sz w:val="20"/>
                </w:rPr>
                <w:t>parent</w:t>
              </w:r>
            </w:hyperlink>
            <w:r w:rsidR="002D2D6B" w:rsidRPr="001157DA">
              <w:rPr>
                <w:sz w:val="20"/>
              </w:rPr>
              <w:t>;</w:t>
            </w:r>
            <w:r w:rsidRPr="001157DA">
              <w:rPr>
                <w:sz w:val="20"/>
              </w:rPr>
              <w:t xml:space="preserve"> OR </w:t>
            </w:r>
          </w:p>
          <w:p w14:paraId="1E441466" w14:textId="77777777" w:rsidR="003E3F8B"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OR </w:t>
            </w:r>
          </w:p>
          <w:p w14:paraId="04E44B23" w14:textId="6532A8AA" w:rsidR="001A028D" w:rsidRDefault="001A028D" w:rsidP="000F64C6">
            <w:pPr>
              <w:pStyle w:val="ListParagraph"/>
              <w:rPr>
                <w:sz w:val="20"/>
              </w:rPr>
            </w:pPr>
            <w:r>
              <w:rPr>
                <w:sz w:val="20"/>
              </w:rPr>
              <w:t>the boarding school, if requested by the parent; OR</w:t>
            </w:r>
          </w:p>
          <w:p w14:paraId="7619DA3B" w14:textId="3F4E0842" w:rsidR="001A028D" w:rsidRPr="00060BFF" w:rsidRDefault="001A028D" w:rsidP="000F64C6">
            <w:pPr>
              <w:pStyle w:val="ListParagraph"/>
              <w:rPr>
                <w:sz w:val="20"/>
              </w:rPr>
            </w:pPr>
            <w:r>
              <w:rPr>
                <w:sz w:val="20"/>
              </w:rPr>
              <w:lastRenderedPageBreak/>
              <w:t xml:space="preserve">the boarding hostel that is a signatory to the Standard Hostels Agreement or Bilateral Management Agreement, if requested by the </w:t>
            </w:r>
            <w:proofErr w:type="gramStart"/>
            <w:r>
              <w:rPr>
                <w:sz w:val="20"/>
              </w:rPr>
              <w:t>parent;</w:t>
            </w:r>
            <w:proofErr w:type="gramEnd"/>
            <w:r>
              <w:rPr>
                <w:sz w:val="20"/>
              </w:rPr>
              <w:t xml:space="preserve"> OR</w:t>
            </w:r>
          </w:p>
          <w:p w14:paraId="34CF5716" w14:textId="77777777" w:rsidR="003E3F8B" w:rsidRPr="00060BFF" w:rsidRDefault="003E3F8B" w:rsidP="000F64C6">
            <w:pPr>
              <w:pStyle w:val="ListParagraph"/>
              <w:rPr>
                <w:sz w:val="20"/>
              </w:rPr>
            </w:pPr>
            <w:r w:rsidRPr="00060BFF">
              <w:rPr>
                <w:sz w:val="20"/>
              </w:rPr>
              <w:t>the student, if requested by the parent</w:t>
            </w:r>
            <w:r w:rsidR="002D2D6B" w:rsidRPr="00060BFF">
              <w:rPr>
                <w:sz w:val="20"/>
              </w:rPr>
              <w:t>;</w:t>
            </w:r>
            <w:r w:rsidRPr="00060BFF">
              <w:rPr>
                <w:sz w:val="20"/>
              </w:rPr>
              <w:t xml:space="preserve"> OR </w:t>
            </w:r>
          </w:p>
          <w:p w14:paraId="114CAC27" w14:textId="77777777" w:rsidR="003E3F8B" w:rsidRPr="00A21504" w:rsidRDefault="003E3F8B" w:rsidP="000F64C6">
            <w:pPr>
              <w:pStyle w:val="ListParagraph"/>
            </w:pPr>
            <w:r w:rsidRPr="00060BFF">
              <w:rPr>
                <w:sz w:val="20"/>
              </w:rPr>
              <w:t xml:space="preserve">the student, if the student is not benefiting from the allowance because the parent uses it for other purposes </w:t>
            </w:r>
            <w:r w:rsidR="00B17205" w:rsidRPr="00060BFF">
              <w:rPr>
                <w:sz w:val="20"/>
              </w:rPr>
              <w:t xml:space="preserve">e.g. </w:t>
            </w:r>
            <w:r w:rsidRPr="00060BFF">
              <w:rPr>
                <w:sz w:val="20"/>
              </w:rPr>
              <w:t>gambling, alcohol.</w:t>
            </w:r>
          </w:p>
        </w:tc>
      </w:tr>
      <w:tr w:rsidR="003E3F8B" w:rsidRPr="00F82F50" w14:paraId="7944B57D" w14:textId="77777777" w:rsidTr="008E3549">
        <w:tc>
          <w:tcPr>
            <w:tcW w:w="4873" w:type="dxa"/>
          </w:tcPr>
          <w:p w14:paraId="39760B4A" w14:textId="77777777" w:rsidR="003E3F8B" w:rsidRPr="00A21504" w:rsidRDefault="003E3F8B" w:rsidP="002B208C">
            <w:pPr>
              <w:pStyle w:val="TableNormal1"/>
              <w:rPr>
                <w:szCs w:val="20"/>
              </w:rPr>
            </w:pPr>
            <w:r w:rsidRPr="00A21504">
              <w:rPr>
                <w:szCs w:val="20"/>
              </w:rPr>
              <w:lastRenderedPageBreak/>
              <w:t>the student is under 16 years old AND a secondary school student AND has dependent status.</w:t>
            </w:r>
          </w:p>
        </w:tc>
        <w:tc>
          <w:tcPr>
            <w:tcW w:w="4874" w:type="dxa"/>
          </w:tcPr>
          <w:p w14:paraId="009BEFCD" w14:textId="77777777" w:rsidR="003E3F8B" w:rsidRPr="00A21504" w:rsidRDefault="003E3F8B" w:rsidP="002B208C">
            <w:pPr>
              <w:pStyle w:val="TableNormal1"/>
              <w:rPr>
                <w:szCs w:val="20"/>
              </w:rPr>
            </w:pPr>
            <w:r w:rsidRPr="00A21504">
              <w:rPr>
                <w:szCs w:val="20"/>
              </w:rPr>
              <w:t>the payee is:</w:t>
            </w:r>
          </w:p>
          <w:p w14:paraId="794B3DBF" w14:textId="016BB087" w:rsidR="003E3F8B" w:rsidRPr="00060BFF" w:rsidRDefault="003E3F8B" w:rsidP="000F64C6">
            <w:pPr>
              <w:pStyle w:val="ListParagraph"/>
              <w:rPr>
                <w:sz w:val="20"/>
              </w:rPr>
            </w:pPr>
            <w:r w:rsidRPr="00060BFF">
              <w:rPr>
                <w:sz w:val="20"/>
              </w:rPr>
              <w:t xml:space="preserve">the </w:t>
            </w:r>
            <w:r w:rsidRPr="00060BFF">
              <w:rPr>
                <w:rFonts w:cs="Arial"/>
                <w:sz w:val="20"/>
              </w:rPr>
              <w:t>parent</w:t>
            </w:r>
            <w:r w:rsidR="002D2D6B" w:rsidRPr="00060BFF">
              <w:rPr>
                <w:sz w:val="20"/>
              </w:rPr>
              <w:t>;</w:t>
            </w:r>
            <w:r w:rsidRPr="00060BFF">
              <w:rPr>
                <w:sz w:val="20"/>
              </w:rPr>
              <w:t xml:space="preserve"> </w:t>
            </w:r>
            <w:r w:rsidR="001A028D">
              <w:rPr>
                <w:sz w:val="20"/>
              </w:rPr>
              <w:t>OR</w:t>
            </w:r>
            <w:r w:rsidR="001A028D" w:rsidRPr="00060BFF">
              <w:rPr>
                <w:sz w:val="20"/>
              </w:rPr>
              <w:t xml:space="preserve"> </w:t>
            </w:r>
          </w:p>
          <w:p w14:paraId="568CC405" w14:textId="1B5FCEDC" w:rsidR="003E3F8B" w:rsidRPr="00060BFF" w:rsidRDefault="003E3F8B" w:rsidP="000F64C6">
            <w:pPr>
              <w:pStyle w:val="ListParagraph"/>
              <w:rPr>
                <w:sz w:val="20"/>
              </w:rPr>
            </w:pPr>
            <w:r w:rsidRPr="00060BFF">
              <w:rPr>
                <w:sz w:val="20"/>
              </w:rPr>
              <w:t>the boarding school, if requested by the parent</w:t>
            </w:r>
            <w:r w:rsidR="002D2D6B" w:rsidRPr="00060BFF">
              <w:rPr>
                <w:sz w:val="20"/>
              </w:rPr>
              <w:t>;</w:t>
            </w:r>
            <w:r w:rsidRPr="00060BFF">
              <w:rPr>
                <w:sz w:val="20"/>
              </w:rPr>
              <w:t xml:space="preserve"> </w:t>
            </w:r>
            <w:r w:rsidR="001A028D">
              <w:rPr>
                <w:sz w:val="20"/>
              </w:rPr>
              <w:t>OR</w:t>
            </w:r>
            <w:r w:rsidRPr="00060BFF">
              <w:rPr>
                <w:sz w:val="20"/>
              </w:rPr>
              <w:t xml:space="preserve"> </w:t>
            </w:r>
          </w:p>
          <w:p w14:paraId="7148CDF4" w14:textId="458FA105" w:rsidR="003E3F8B" w:rsidRPr="00060BFF" w:rsidRDefault="003E3F8B" w:rsidP="000F64C6">
            <w:pPr>
              <w:pStyle w:val="ListParagraph"/>
              <w:rPr>
                <w:sz w:val="20"/>
              </w:rPr>
            </w:pPr>
            <w:r w:rsidRPr="00060BFF">
              <w:rPr>
                <w:sz w:val="20"/>
              </w:rPr>
              <w:t>the private board provider, if requested by the parent</w:t>
            </w:r>
            <w:r w:rsidR="002D2D6B" w:rsidRPr="00060BFF">
              <w:rPr>
                <w:sz w:val="20"/>
              </w:rPr>
              <w:t>;</w:t>
            </w:r>
            <w:r w:rsidRPr="00060BFF">
              <w:rPr>
                <w:sz w:val="20"/>
              </w:rPr>
              <w:t xml:space="preserve"> </w:t>
            </w:r>
            <w:r w:rsidR="001A028D">
              <w:rPr>
                <w:sz w:val="20"/>
              </w:rPr>
              <w:t>OR</w:t>
            </w:r>
          </w:p>
          <w:p w14:paraId="1111F730" w14:textId="1188EE46" w:rsidR="003E3F8B" w:rsidRPr="00A21504" w:rsidRDefault="003E3F8B" w:rsidP="000F64C6">
            <w:pPr>
              <w:pStyle w:val="ListParagraph"/>
            </w:pPr>
            <w:r w:rsidRPr="00060BFF">
              <w:rPr>
                <w:sz w:val="20"/>
              </w:rPr>
              <w:t>the boarding hostel that is a signatory to the Standard Hostels Agreement</w:t>
            </w:r>
            <w:r w:rsidR="00157AAB">
              <w:rPr>
                <w:sz w:val="20"/>
              </w:rPr>
              <w:t xml:space="preserve"> or Bilateral Management Agreement</w:t>
            </w:r>
            <w:r w:rsidRPr="00060BFF">
              <w:rPr>
                <w:sz w:val="20"/>
              </w:rPr>
              <w:t>, if requested by the parent.</w:t>
            </w:r>
          </w:p>
        </w:tc>
      </w:tr>
    </w:tbl>
    <w:p w14:paraId="6B599144" w14:textId="77777777" w:rsidR="00064769" w:rsidRPr="00F82F50" w:rsidRDefault="00064769" w:rsidP="003B7315">
      <w:pPr>
        <w:pStyle w:val="Heading3"/>
      </w:pPr>
      <w:bookmarkStart w:id="963" w:name="_71.8_Taxation_status"/>
      <w:bookmarkStart w:id="964" w:name="_Toc408319149"/>
      <w:bookmarkEnd w:id="963"/>
      <w:r w:rsidRPr="00F82F50">
        <w:t>71.8 Taxation status</w:t>
      </w:r>
      <w:bookmarkEnd w:id="964"/>
    </w:p>
    <w:p w14:paraId="6626CCAC" w14:textId="77777777" w:rsidR="00064769" w:rsidRPr="00F82F50" w:rsidRDefault="00064769" w:rsidP="00345CEF">
      <w:r w:rsidRPr="00F82F50">
        <w:t xml:space="preserve">For details of the tax status of Living Allowance, refer to </w:t>
      </w:r>
      <w:hyperlink w:anchor="_Chapter_5:_Taxation" w:tooltip="Link to Chapter 5 Taxation" w:history="1">
        <w:r w:rsidR="007413AF">
          <w:rPr>
            <w:rStyle w:val="Hyperlink"/>
          </w:rPr>
          <w:t>Chapter 5: Taxation</w:t>
        </w:r>
      </w:hyperlink>
      <w:r w:rsidRPr="00F82F50">
        <w:t>.</w:t>
      </w:r>
    </w:p>
    <w:p w14:paraId="7986BCC5" w14:textId="77777777" w:rsidR="00064769" w:rsidRPr="00F82F50" w:rsidRDefault="00064769" w:rsidP="003B7315">
      <w:pPr>
        <w:pStyle w:val="Heading3"/>
      </w:pPr>
      <w:bookmarkStart w:id="965" w:name="_71.9_Overpayments"/>
      <w:bookmarkStart w:id="966" w:name="_Toc408319150"/>
      <w:bookmarkEnd w:id="965"/>
      <w:r w:rsidRPr="00F82F50">
        <w:t>71.9 Overpayments</w:t>
      </w:r>
      <w:bookmarkEnd w:id="966"/>
    </w:p>
    <w:p w14:paraId="4104CD0C" w14:textId="77777777" w:rsidR="00F57529" w:rsidRPr="00EE6848" w:rsidRDefault="00064769" w:rsidP="00345CEF">
      <w:r w:rsidRPr="00F82F50">
        <w:t xml:space="preserve">Where payments in excess of entitlement have occurred, refer to </w:t>
      </w:r>
      <w:hyperlink w:anchor="_Chapter_3:_Overpayment" w:tooltip="Link to Chapter 3: Overpayment and Recovery of Allowances" w:history="1">
        <w:r w:rsidR="007413AF">
          <w:rPr>
            <w:rStyle w:val="Hyperlink"/>
          </w:rPr>
          <w:t>Chapter 3: Overpayment and Recovery of Allowances</w:t>
        </w:r>
      </w:hyperlink>
      <w:r w:rsidRPr="00F82F50">
        <w:t xml:space="preserve"> to determine what is a recoverable debt and from whom this amount should be recovered.</w:t>
      </w:r>
      <w:bookmarkStart w:id="967" w:name="_72.1_Indexation_of"/>
      <w:bookmarkEnd w:id="967"/>
      <w:r w:rsidR="00F57529" w:rsidRPr="00F82F50">
        <w:br w:type="page"/>
      </w:r>
    </w:p>
    <w:p w14:paraId="703B2C62" w14:textId="77777777" w:rsidR="00F57529" w:rsidRPr="00F82F50" w:rsidRDefault="00F57529" w:rsidP="008B6DFE">
      <w:pPr>
        <w:pStyle w:val="Heading2"/>
      </w:pPr>
      <w:bookmarkStart w:id="968" w:name="_Chapter_72:_ABSTUDY"/>
      <w:bookmarkStart w:id="969" w:name="_Toc408319151"/>
      <w:bookmarkStart w:id="970" w:name="_Toc191279750"/>
      <w:bookmarkEnd w:id="968"/>
      <w:r w:rsidRPr="00F82F50">
        <w:lastRenderedPageBreak/>
        <w:t>Chapter 72: ABSTUDY Living Allowance Rates</w:t>
      </w:r>
      <w:bookmarkEnd w:id="969"/>
      <w:bookmarkEnd w:id="970"/>
    </w:p>
    <w:p w14:paraId="2922A271" w14:textId="77777777" w:rsidR="00B929C5" w:rsidRPr="00F82F50" w:rsidRDefault="00B929C5" w:rsidP="00345CEF">
      <w:pPr>
        <w:rPr>
          <w:lang w:val="en"/>
        </w:rPr>
      </w:pPr>
      <w:bookmarkStart w:id="971" w:name="_Toc408319152"/>
      <w:r w:rsidRPr="00F82F50">
        <w:rPr>
          <w:lang w:val="en"/>
        </w:rPr>
        <w:t>This chapter discusses the rates of Living Allowance and the circumstances that may affect these basic rates.</w:t>
      </w:r>
    </w:p>
    <w:p w14:paraId="30BE7FD3" w14:textId="77777777" w:rsidR="00B929C5" w:rsidRPr="00F82F50" w:rsidRDefault="003E31DC" w:rsidP="00345CEF">
      <w:pPr>
        <w:rPr>
          <w:lang w:val="en"/>
        </w:rPr>
      </w:pPr>
      <w:r w:rsidRPr="00F82F50">
        <w:rPr>
          <w:rStyle w:val="Strong"/>
          <w:rFonts w:eastAsiaTheme="majorEastAsia"/>
          <w:lang w:val="en"/>
        </w:rPr>
        <w:t>In this chapter:</w:t>
      </w:r>
    </w:p>
    <w:p w14:paraId="173A9307" w14:textId="77777777" w:rsidR="00B929C5" w:rsidRPr="00F82F50" w:rsidRDefault="00B929C5" w:rsidP="000F64C6">
      <w:pPr>
        <w:pStyle w:val="NoSpacing"/>
        <w:rPr>
          <w:color w:val="000000"/>
          <w:lang w:val="en"/>
        </w:rPr>
      </w:pPr>
      <w:hyperlink w:anchor="_72.1_Indexation_of_1" w:tooltip="Link to section 72.1" w:history="1">
        <w:r w:rsidRPr="00F82F50">
          <w:rPr>
            <w:rStyle w:val="Hyperlink"/>
            <w:rFonts w:eastAsiaTheme="minorEastAsia"/>
            <w:szCs w:val="19"/>
            <w:lang w:val="en"/>
          </w:rPr>
          <w:t>72.1 Indexation of Living Allowance rates</w:t>
        </w:r>
      </w:hyperlink>
      <w:r w:rsidRPr="00F82F50">
        <w:rPr>
          <w:color w:val="000000"/>
          <w:lang w:val="en"/>
        </w:rPr>
        <w:t xml:space="preserve"> </w:t>
      </w:r>
    </w:p>
    <w:p w14:paraId="3D27310F" w14:textId="77777777" w:rsidR="00B929C5" w:rsidRPr="00F82F50" w:rsidRDefault="00B929C5" w:rsidP="000F64C6">
      <w:pPr>
        <w:pStyle w:val="NoSpacing"/>
        <w:rPr>
          <w:color w:val="000000"/>
          <w:lang w:val="en"/>
        </w:rPr>
      </w:pPr>
      <w:hyperlink w:anchor="_72.2_Circumstances_affecting" w:tooltip="Link to section 72.2" w:history="1">
        <w:r w:rsidRPr="00F82F50">
          <w:rPr>
            <w:rStyle w:val="Hyperlink"/>
            <w:rFonts w:eastAsiaTheme="minorEastAsia"/>
            <w:szCs w:val="19"/>
            <w:lang w:val="en"/>
          </w:rPr>
          <w:t>72.2 Circumstances affecting rate of Living Allowance</w:t>
        </w:r>
      </w:hyperlink>
    </w:p>
    <w:p w14:paraId="2391EB29" w14:textId="77777777" w:rsidR="00064769" w:rsidRPr="00F82F50" w:rsidRDefault="00064769" w:rsidP="003B7315">
      <w:pPr>
        <w:pStyle w:val="Heading3"/>
      </w:pPr>
      <w:bookmarkStart w:id="972" w:name="_72.1_Indexation_of_1"/>
      <w:bookmarkEnd w:id="972"/>
      <w:r w:rsidRPr="00F82F50">
        <w:t>72.1 Indexation of Living Allowance rates</w:t>
      </w:r>
      <w:bookmarkEnd w:id="971"/>
    </w:p>
    <w:p w14:paraId="2FF74E26" w14:textId="0B4ABFDD" w:rsidR="00064769" w:rsidRPr="00F82F50" w:rsidRDefault="00064769" w:rsidP="00345CEF">
      <w:hyperlink w:anchor="_71.1_Purpose_of" w:tooltip="Link to Chapter 71: Overview of Living Allowance" w:history="1">
        <w:r w:rsidRPr="007413AF">
          <w:rPr>
            <w:rStyle w:val="Hyperlink"/>
          </w:rPr>
          <w:t>Living Allowance</w:t>
        </w:r>
      </w:hyperlink>
      <w:r w:rsidRPr="00F82F50">
        <w:t xml:space="preserve"> rates are subject to Consumer Price Index (CPI) changes each year</w:t>
      </w:r>
      <w:r w:rsidR="00A36349">
        <w:t>.</w:t>
      </w:r>
      <w:r w:rsidR="001F45A6">
        <w:t xml:space="preserve"> </w:t>
      </w:r>
      <w:r w:rsidRPr="00F82F50">
        <w:t xml:space="preserve">Maximum rates for </w:t>
      </w:r>
      <w:hyperlink w:anchor="Student" w:tooltip="Link to student in glossary" w:history="1">
        <w:r w:rsidRPr="007413AF">
          <w:rPr>
            <w:rStyle w:val="Hyperlink"/>
          </w:rPr>
          <w:t>students</w:t>
        </w:r>
      </w:hyperlink>
      <w:r w:rsidRPr="00F82F50">
        <w:t xml:space="preserve"> and </w:t>
      </w:r>
      <w:hyperlink w:anchor="Australian_Apprentice" w:tooltip="Link to Australian Apprentice in glossary" w:history="1">
        <w:r w:rsidRPr="007413AF">
          <w:rPr>
            <w:rStyle w:val="Hyperlink"/>
          </w:rPr>
          <w:t>Australian Apprentices</w:t>
        </w:r>
      </w:hyperlink>
      <w:r w:rsidRPr="00F82F50">
        <w:t> 22 years and over are indexed by the CPI on 20 March and 20 September</w:t>
      </w:r>
      <w:r w:rsidR="00A36349">
        <w:t>.</w:t>
      </w:r>
      <w:r w:rsidR="001F45A6">
        <w:t xml:space="preserve"> </w:t>
      </w:r>
      <w:r w:rsidRPr="00F82F50">
        <w:t>Maximum rates for students and Australian Apprentices</w:t>
      </w:r>
      <w:r w:rsidR="007413AF">
        <w:t xml:space="preserve"> </w:t>
      </w:r>
      <w:r w:rsidRPr="00F82F50">
        <w:t xml:space="preserve">under 22 years are indexed </w:t>
      </w:r>
      <w:proofErr w:type="gramStart"/>
      <w:r w:rsidRPr="00F82F50">
        <w:t>at</w:t>
      </w:r>
      <w:proofErr w:type="gramEnd"/>
      <w:r w:rsidRPr="00F82F50">
        <w:t xml:space="preserve"> 1 January each year.</w:t>
      </w:r>
    </w:p>
    <w:p w14:paraId="3D7DE1DE" w14:textId="560388F3" w:rsidR="00064769" w:rsidRPr="007413AF" w:rsidRDefault="00064769" w:rsidP="00345CEF">
      <w:r w:rsidRPr="00F82F50">
        <w:t xml:space="preserve">For details of Living Allowance rates, see </w:t>
      </w:r>
      <w:hyperlink r:id="rId139" w:tooltip="Link to A guide to Australian Government payments on Services Australia website" w:history="1">
        <w:r w:rsidR="00981D94" w:rsidRPr="00981D94">
          <w:rPr>
            <w:rStyle w:val="Hyperlink"/>
            <w:i/>
          </w:rPr>
          <w:t>A guide to Australian Government payments</w:t>
        </w:r>
      </w:hyperlink>
      <w:r w:rsidR="007413AF">
        <w:rPr>
          <w:i/>
        </w:rPr>
        <w:t>.</w:t>
      </w:r>
    </w:p>
    <w:p w14:paraId="214EE83A" w14:textId="77777777" w:rsidR="00064769" w:rsidRPr="00F82F50" w:rsidRDefault="00064769" w:rsidP="003B7315">
      <w:pPr>
        <w:pStyle w:val="Heading3"/>
      </w:pPr>
      <w:bookmarkStart w:id="973" w:name="_72.2_Circumstances_affecting"/>
      <w:bookmarkStart w:id="974" w:name="_Toc408319153"/>
      <w:bookmarkEnd w:id="973"/>
      <w:r w:rsidRPr="00F82F50">
        <w:t>72.2 Circumstances affecting rate of Living Allowance</w:t>
      </w:r>
      <w:bookmarkEnd w:id="974"/>
    </w:p>
    <w:p w14:paraId="6B2FC618" w14:textId="77777777" w:rsidR="00064769" w:rsidRPr="00F82F50" w:rsidRDefault="00064769" w:rsidP="00345CEF">
      <w:r w:rsidRPr="00F82F50">
        <w:t xml:space="preserve">There are </w:t>
      </w:r>
      <w:proofErr w:type="gramStart"/>
      <w:r w:rsidRPr="00F82F50">
        <w:t>a number of</w:t>
      </w:r>
      <w:proofErr w:type="gramEnd"/>
      <w:r w:rsidRPr="00F82F50">
        <w:t xml:space="preserve"> different rates of ABSTUDY Living Allowance, depending on the following circumstances:</w:t>
      </w:r>
    </w:p>
    <w:p w14:paraId="22CF7C6F" w14:textId="77777777" w:rsidR="00064769" w:rsidRPr="00F82F50" w:rsidRDefault="00064769" w:rsidP="000F64C6">
      <w:pPr>
        <w:pStyle w:val="ListParagraph"/>
        <w:numPr>
          <w:ilvl w:val="0"/>
          <w:numId w:val="2"/>
        </w:numPr>
      </w:pPr>
      <w:hyperlink w:anchor="_72.2.1_Age_of" w:tooltip="Link to section 72.2.1" w:history="1">
        <w:r w:rsidRPr="0078253F">
          <w:rPr>
            <w:rStyle w:val="Hyperlink"/>
          </w:rPr>
          <w:t>student’s or Australian Apprentice's age</w:t>
        </w:r>
      </w:hyperlink>
      <w:r w:rsidR="002D2D6B">
        <w:t>;</w:t>
      </w:r>
      <w:r w:rsidRPr="00F82F50">
        <w:t xml:space="preserve"> </w:t>
      </w:r>
    </w:p>
    <w:p w14:paraId="0CE56F97" w14:textId="77777777" w:rsidR="00064769" w:rsidRPr="00F82F50" w:rsidRDefault="00064769" w:rsidP="000F64C6">
      <w:pPr>
        <w:pStyle w:val="ListParagraph"/>
        <w:numPr>
          <w:ilvl w:val="0"/>
          <w:numId w:val="2"/>
        </w:numPr>
        <w:rPr>
          <w:rFonts w:cs="Arial"/>
        </w:rPr>
      </w:pPr>
      <w:hyperlink w:anchor="_72.2.2_Dependent_and" w:tooltip="Link to section 72.2.2" w:history="1">
        <w:r w:rsidRPr="00F82F50">
          <w:rPr>
            <w:rStyle w:val="Hyperlink"/>
            <w:rFonts w:cs="Arial"/>
            <w:szCs w:val="19"/>
          </w:rPr>
          <w:t>dependent or independent status</w:t>
        </w:r>
      </w:hyperlink>
      <w:r w:rsidR="002D2D6B">
        <w:rPr>
          <w:rFonts w:cs="Arial"/>
        </w:rPr>
        <w:t>;</w:t>
      </w:r>
      <w:r w:rsidRPr="00F82F50">
        <w:rPr>
          <w:rFonts w:cs="Arial"/>
        </w:rPr>
        <w:t xml:space="preserve"> </w:t>
      </w:r>
    </w:p>
    <w:p w14:paraId="58F6AF59" w14:textId="77777777" w:rsidR="00064769" w:rsidRPr="00F82F50" w:rsidRDefault="00064769" w:rsidP="000F64C6">
      <w:pPr>
        <w:pStyle w:val="ListParagraph"/>
        <w:numPr>
          <w:ilvl w:val="0"/>
          <w:numId w:val="2"/>
        </w:numPr>
      </w:pPr>
      <w:hyperlink w:anchor="_72.2.3_In_State" w:tooltip="Link to section 72.2.3" w:history="1">
        <w:r w:rsidRPr="0078253F">
          <w:rPr>
            <w:rStyle w:val="Hyperlink"/>
          </w:rPr>
          <w:t xml:space="preserve">in </w:t>
        </w:r>
        <w:r w:rsidRPr="0078253F">
          <w:rPr>
            <w:rStyle w:val="Hyperlink"/>
            <w:rFonts w:cs="Arial"/>
            <w:szCs w:val="19"/>
          </w:rPr>
          <w:t>State Care</w:t>
        </w:r>
      </w:hyperlink>
      <w:r w:rsidR="00C77D7D" w:rsidRPr="007B6EBF">
        <w:t xml:space="preserve"> </w:t>
      </w:r>
      <w:r w:rsidRPr="00F82F50">
        <w:t>(supported or unsupported</w:t>
      </w:r>
      <w:proofErr w:type="gramStart"/>
      <w:r w:rsidRPr="00F82F50">
        <w:t>)</w:t>
      </w:r>
      <w:r w:rsidR="002D2D6B">
        <w:t>;</w:t>
      </w:r>
      <w:proofErr w:type="gramEnd"/>
      <w:r w:rsidRPr="00F82F50">
        <w:t xml:space="preserve"> </w:t>
      </w:r>
    </w:p>
    <w:p w14:paraId="0AB1CBB7" w14:textId="77777777" w:rsidR="00064769" w:rsidRPr="00F82F50" w:rsidRDefault="00064769" w:rsidP="000F64C6">
      <w:pPr>
        <w:pStyle w:val="ListParagraph"/>
        <w:numPr>
          <w:ilvl w:val="0"/>
          <w:numId w:val="2"/>
        </w:numPr>
        <w:rPr>
          <w:rFonts w:cs="Arial"/>
        </w:rPr>
      </w:pPr>
      <w:hyperlink w:anchor="_72.2.4_Living_in" w:tooltip="Link to section 72.2.4" w:history="1">
        <w:r w:rsidRPr="00F82F50">
          <w:rPr>
            <w:rStyle w:val="Hyperlink"/>
            <w:rFonts w:cs="Arial"/>
            <w:szCs w:val="19"/>
          </w:rPr>
          <w:t>living in the parental home</w:t>
        </w:r>
      </w:hyperlink>
      <w:r w:rsidR="002D2D6B">
        <w:rPr>
          <w:rFonts w:cs="Arial"/>
        </w:rPr>
        <w:t>;</w:t>
      </w:r>
      <w:r w:rsidRPr="00F82F50">
        <w:rPr>
          <w:rFonts w:cs="Arial"/>
        </w:rPr>
        <w:t xml:space="preserve"> </w:t>
      </w:r>
    </w:p>
    <w:p w14:paraId="61E0F1E9" w14:textId="77777777" w:rsidR="00064769" w:rsidRPr="00F82F50" w:rsidRDefault="00064769" w:rsidP="000F64C6">
      <w:pPr>
        <w:pStyle w:val="ListParagraph"/>
        <w:numPr>
          <w:ilvl w:val="0"/>
          <w:numId w:val="2"/>
        </w:numPr>
        <w:rPr>
          <w:rFonts w:cs="Arial"/>
        </w:rPr>
      </w:pPr>
      <w:hyperlink w:anchor="_72.2.5_Partnered_or" w:tooltip="Link to section 72.2.5" w:history="1">
        <w:r w:rsidRPr="00F82F50">
          <w:rPr>
            <w:rStyle w:val="Hyperlink"/>
            <w:rFonts w:cs="Arial"/>
            <w:szCs w:val="19"/>
          </w:rPr>
          <w:t>partnered or single</w:t>
        </w:r>
      </w:hyperlink>
      <w:r w:rsidR="002D2D6B">
        <w:rPr>
          <w:rFonts w:cs="Arial"/>
        </w:rPr>
        <w:t>;</w:t>
      </w:r>
      <w:r w:rsidRPr="00F82F50">
        <w:rPr>
          <w:rFonts w:cs="Arial"/>
        </w:rPr>
        <w:t xml:space="preserve"> </w:t>
      </w:r>
    </w:p>
    <w:p w14:paraId="0DAD6DF6" w14:textId="77777777" w:rsidR="00064769" w:rsidRPr="00F82F50" w:rsidRDefault="00064769" w:rsidP="000F64C6">
      <w:pPr>
        <w:pStyle w:val="ListParagraph"/>
        <w:numPr>
          <w:ilvl w:val="0"/>
          <w:numId w:val="2"/>
        </w:numPr>
        <w:rPr>
          <w:rFonts w:cs="Arial"/>
        </w:rPr>
      </w:pPr>
      <w:hyperlink w:anchor="_72.2.6_Dependent_children" w:tooltip="Link to section 72.2.6" w:history="1">
        <w:r w:rsidRPr="00F82F50">
          <w:rPr>
            <w:rStyle w:val="Hyperlink"/>
            <w:rFonts w:cs="Arial"/>
            <w:szCs w:val="19"/>
          </w:rPr>
          <w:t>with or without dependent children</w:t>
        </w:r>
      </w:hyperlink>
      <w:r w:rsidR="002D2D6B">
        <w:rPr>
          <w:rFonts w:cs="Arial"/>
        </w:rPr>
        <w:t>;</w:t>
      </w:r>
      <w:r w:rsidRPr="00F82F50">
        <w:rPr>
          <w:rFonts w:cs="Arial"/>
        </w:rPr>
        <w:t xml:space="preserve"> </w:t>
      </w:r>
    </w:p>
    <w:p w14:paraId="51602293" w14:textId="77777777" w:rsidR="00064769" w:rsidRPr="00F82F50" w:rsidRDefault="00064769" w:rsidP="000F64C6">
      <w:pPr>
        <w:pStyle w:val="ListParagraph"/>
        <w:numPr>
          <w:ilvl w:val="0"/>
          <w:numId w:val="2"/>
        </w:numPr>
      </w:pPr>
      <w:hyperlink w:anchor="_72.2.7_Masters_and" w:tooltip="Link to section 72.2.7" w:history="1">
        <w:r w:rsidRPr="00F82F50">
          <w:rPr>
            <w:rStyle w:val="Hyperlink"/>
            <w:rFonts w:cs="Arial"/>
            <w:szCs w:val="19"/>
          </w:rPr>
          <w:t>qualification for the Masters and Doctorate Award</w:t>
        </w:r>
      </w:hyperlink>
      <w:r w:rsidR="002D2D6B">
        <w:t>;</w:t>
      </w:r>
      <w:r w:rsidRPr="00F82F50">
        <w:t xml:space="preserve"> </w:t>
      </w:r>
    </w:p>
    <w:p w14:paraId="701B41AF" w14:textId="77777777" w:rsidR="00064769" w:rsidRPr="00F82F50" w:rsidRDefault="00064769" w:rsidP="000F64C6">
      <w:pPr>
        <w:pStyle w:val="ListParagraph"/>
        <w:numPr>
          <w:ilvl w:val="0"/>
          <w:numId w:val="2"/>
        </w:numPr>
      </w:pPr>
      <w:hyperlink w:anchor="_72.2.8_Maintained_Rate_1" w:tooltip="Link to section 72.2.8" w:history="1">
        <w:r w:rsidRPr="00F82F50">
          <w:rPr>
            <w:rStyle w:val="Hyperlink"/>
            <w:rFonts w:cs="Arial"/>
            <w:szCs w:val="19"/>
          </w:rPr>
          <w:t>qualification for the Maintained Rate of payment</w:t>
        </w:r>
      </w:hyperlink>
      <w:r w:rsidR="002D2D6B">
        <w:t>;</w:t>
      </w:r>
      <w:r w:rsidRPr="00F82F50">
        <w:t xml:space="preserve"> </w:t>
      </w:r>
    </w:p>
    <w:p w14:paraId="60B3C012" w14:textId="77777777" w:rsidR="00064769" w:rsidRPr="00F82F50" w:rsidRDefault="00064769" w:rsidP="000F64C6">
      <w:pPr>
        <w:pStyle w:val="ListParagraph"/>
        <w:numPr>
          <w:ilvl w:val="0"/>
          <w:numId w:val="2"/>
        </w:numPr>
      </w:pPr>
      <w:hyperlink w:anchor="_72.2.9_Qualification_for" w:tooltip="Link to 72.2.9" w:history="1">
        <w:r w:rsidRPr="00F82F50">
          <w:rPr>
            <w:rStyle w:val="Hyperlink"/>
            <w:rFonts w:cs="Arial"/>
            <w:szCs w:val="19"/>
          </w:rPr>
          <w:t>qualification for Youth Disability Supplement</w:t>
        </w:r>
      </w:hyperlink>
      <w:r w:rsidRPr="00F82F50">
        <w:t>.</w:t>
      </w:r>
    </w:p>
    <w:p w14:paraId="6ADC6926" w14:textId="60A9BA47" w:rsidR="00064769" w:rsidRPr="00F82F50" w:rsidRDefault="00064769" w:rsidP="00345CEF">
      <w:r w:rsidRPr="00F82F50">
        <w:t xml:space="preserve">For details of Living Allowance rates, see </w:t>
      </w:r>
      <w:r w:rsidR="00981D94" w:rsidRPr="00981D94">
        <w:rPr>
          <w:i/>
        </w:rPr>
        <w:t>A guide to Australian Government payments</w:t>
      </w:r>
      <w:r w:rsidR="00A36349">
        <w:t>.</w:t>
      </w:r>
      <w:r w:rsidR="001F45A6">
        <w:t xml:space="preserve"> </w:t>
      </w:r>
      <w:r w:rsidR="00981D94" w:rsidRPr="00981D94">
        <w:rPr>
          <w:i/>
        </w:rPr>
        <w:t>A guide to Australian Government payments</w:t>
      </w:r>
      <w:r w:rsidR="00345CEF" w:rsidRPr="00F82F50">
        <w:t xml:space="preserve"> </w:t>
      </w:r>
      <w:r w:rsidRPr="00F82F50">
        <w:t xml:space="preserve">gives details of the payment rates and eligibility criteria for all payments made by </w:t>
      </w:r>
      <w:r w:rsidR="00383835">
        <w:t>Services Australia</w:t>
      </w:r>
      <w:r w:rsidRPr="00F82F50">
        <w:t>.</w:t>
      </w:r>
    </w:p>
    <w:p w14:paraId="7C117303" w14:textId="77777777" w:rsidR="00995E57" w:rsidRDefault="00064769" w:rsidP="00995E57">
      <w:r w:rsidRPr="00F82F50">
        <w:t xml:space="preserve">These basic rates may then be affected by the </w:t>
      </w:r>
      <w:hyperlink w:anchor="_56.1_Allowances_subject" w:tooltip="Link to Chapter 59: Assessing Income for the Partner and Personal Income Tests" w:history="1">
        <w:r w:rsidRPr="00F82F50">
          <w:rPr>
            <w:rStyle w:val="Hyperlink"/>
          </w:rPr>
          <w:t>income tests</w:t>
        </w:r>
      </w:hyperlink>
      <w:r w:rsidRPr="00F82F50">
        <w:t>.</w:t>
      </w:r>
    </w:p>
    <w:p w14:paraId="2359925E" w14:textId="10725414" w:rsidR="002C4924" w:rsidRPr="00880E88" w:rsidRDefault="002C4924" w:rsidP="00995E57">
      <w:pPr>
        <w:rPr>
          <w:color w:val="auto"/>
        </w:rPr>
      </w:pPr>
      <w:r w:rsidRPr="00880E88">
        <w:rPr>
          <w:color w:val="auto"/>
        </w:rPr>
        <w:t xml:space="preserve">If a student or Australian Apprentice’s Living Allowance reduces to a nil rate because of income, made up entirely or partly of employment income (personal and partner), they will be considered to be receiving ABSTUDY and remain qualified for an </w:t>
      </w:r>
      <w:hyperlink w:anchor="Austudy" w:tooltip="Link to auto Health Care card in Glossary" w:history="1">
        <w:r w:rsidRPr="00880E88">
          <w:rPr>
            <w:rStyle w:val="Hyperlink"/>
          </w:rPr>
          <w:t>automatic Health Care Card (HCC)</w:t>
        </w:r>
      </w:hyperlink>
      <w:r w:rsidRPr="00880E88">
        <w:rPr>
          <w:color w:val="auto"/>
        </w:rPr>
        <w:t xml:space="preserve"> for </w:t>
      </w:r>
      <w:r w:rsidR="00B94CB6">
        <w:rPr>
          <w:color w:val="auto"/>
        </w:rPr>
        <w:t>24</w:t>
      </w:r>
      <w:r w:rsidR="00B94CB6" w:rsidRPr="00880E88">
        <w:rPr>
          <w:color w:val="auto"/>
        </w:rPr>
        <w:t> </w:t>
      </w:r>
      <w:r w:rsidRPr="00880E88">
        <w:rPr>
          <w:color w:val="auto"/>
        </w:rPr>
        <w:t>weeks after the end of the instalment period in which the person ceases to receive their Living</w:t>
      </w:r>
      <w:r w:rsidR="007B6EBF">
        <w:rPr>
          <w:color w:val="auto"/>
        </w:rPr>
        <w:t> </w:t>
      </w:r>
      <w:r w:rsidRPr="00880E88">
        <w:rPr>
          <w:color w:val="auto"/>
        </w:rPr>
        <w:t>Allowance</w:t>
      </w:r>
      <w:r w:rsidR="008D0C4F">
        <w:rPr>
          <w:color w:val="auto"/>
        </w:rPr>
        <w:t>.</w:t>
      </w:r>
      <w:r w:rsidR="001F45A6">
        <w:rPr>
          <w:color w:val="auto"/>
        </w:rPr>
        <w:t xml:space="preserve"> </w:t>
      </w:r>
    </w:p>
    <w:p w14:paraId="3E50E35C" w14:textId="7DF499CD" w:rsidR="002C4924" w:rsidRDefault="002C4924" w:rsidP="002C4924">
      <w:pPr>
        <w:rPr>
          <w:color w:val="auto"/>
        </w:rPr>
      </w:pPr>
      <w:r w:rsidRPr="00880E88">
        <w:rPr>
          <w:color w:val="auto"/>
        </w:rPr>
        <w:t>Students lose qualification for the HCC if they cease studying during a nil rate period.</w:t>
      </w:r>
      <w:r w:rsidR="001F45A6">
        <w:rPr>
          <w:color w:val="auto"/>
        </w:rPr>
        <w:t xml:space="preserve"> </w:t>
      </w:r>
    </w:p>
    <w:p w14:paraId="402F17A4" w14:textId="004385AD" w:rsidR="002C4924" w:rsidRPr="00880E88" w:rsidRDefault="00D402FF" w:rsidP="00345CEF">
      <w:pPr>
        <w:rPr>
          <w:color w:val="auto"/>
        </w:rPr>
      </w:pPr>
      <w:r>
        <w:lastRenderedPageBreak/>
        <w:t xml:space="preserve">These arrangements align with section 1061ZMA of the </w:t>
      </w:r>
      <w:hyperlink r:id="rId140" w:tooltip="link to Social Security Act 1991" w:history="1">
        <w:r>
          <w:rPr>
            <w:rStyle w:val="Hyperlink"/>
            <w:rFonts w:eastAsiaTheme="majorEastAsia"/>
            <w:i/>
          </w:rPr>
          <w:t>Social Security Act 1991</w:t>
        </w:r>
      </w:hyperlink>
      <w:r>
        <w:rPr>
          <w:rStyle w:val="Hyperlink"/>
          <w:rFonts w:eastAsiaTheme="majorEastAsia"/>
          <w:i/>
        </w:rPr>
        <w:t>.</w:t>
      </w:r>
    </w:p>
    <w:p w14:paraId="69AAB289" w14:textId="77777777" w:rsidR="00064769" w:rsidRPr="00F82F50" w:rsidRDefault="00064769" w:rsidP="00345CEF">
      <w:pPr>
        <w:pStyle w:val="Heading4"/>
      </w:pPr>
      <w:bookmarkStart w:id="975" w:name="_72.2.1_Age_of"/>
      <w:bookmarkEnd w:id="975"/>
      <w:r w:rsidRPr="00F82F50">
        <w:t>72.2.1 Age of student or Australian Apprentice</w:t>
      </w:r>
    </w:p>
    <w:p w14:paraId="5490284E" w14:textId="2A25145F" w:rsidR="00064769" w:rsidRPr="00F82F50" w:rsidRDefault="00064769" w:rsidP="00345CEF">
      <w:r w:rsidRPr="00F82F50">
        <w:t>Different rates of Living Allowance apply depending upon the student’s or Australian Apprentice's age</w:t>
      </w:r>
      <w:r w:rsidR="00A36349">
        <w:t>.</w:t>
      </w:r>
      <w:r w:rsidR="001F45A6">
        <w:t xml:space="preserve"> </w:t>
      </w:r>
      <w:r w:rsidRPr="00F82F50">
        <w:t xml:space="preserve">For the purposes of determining the rate of Living Allowance on a given day, the student’s or Australian Apprentice's age is </w:t>
      </w:r>
      <w:r w:rsidR="00EE5B94">
        <w:t>their</w:t>
      </w:r>
      <w:r w:rsidRPr="00F82F50">
        <w:t xml:space="preserve"> age on that day.</w:t>
      </w:r>
    </w:p>
    <w:p w14:paraId="39671FD0" w14:textId="77777777" w:rsidR="00064769" w:rsidRPr="00F82F50" w:rsidRDefault="00064769" w:rsidP="00345CEF">
      <w:pPr>
        <w:pStyle w:val="Heading4"/>
      </w:pPr>
      <w:bookmarkStart w:id="976" w:name="_72.2.2_Dependent_and"/>
      <w:bookmarkEnd w:id="976"/>
      <w:r w:rsidRPr="00F82F50">
        <w:t>72.2.2 Dependent and Independent status</w:t>
      </w:r>
    </w:p>
    <w:p w14:paraId="443C427B" w14:textId="6B8B3855" w:rsidR="00064769" w:rsidRPr="00F82F50" w:rsidRDefault="00064769" w:rsidP="00345CEF">
      <w:r w:rsidRPr="00F82F50">
        <w:t>Different rates of Living Allowance apply depending upon whether the student or Australian Apprentice is considered Dependent or Independent for ABSTUDY purposes</w:t>
      </w:r>
      <w:r w:rsidR="00A36349">
        <w:t>.</w:t>
      </w:r>
      <w:r w:rsidR="001F45A6">
        <w:t xml:space="preserve"> </w:t>
      </w:r>
      <w:r w:rsidRPr="00F82F50">
        <w:t xml:space="preserve">See </w:t>
      </w:r>
      <w:hyperlink w:anchor="_Chapter_24:_Introduction" w:tooltip="Link to Chapter 24 Introduction to Dependent Status" w:history="1">
        <w:r w:rsidR="0078253F">
          <w:rPr>
            <w:rStyle w:val="Hyperlink"/>
          </w:rPr>
          <w:t>Chapter 24: Introduction to Dependent Status</w:t>
        </w:r>
      </w:hyperlink>
      <w:r w:rsidRPr="00F82F50">
        <w:t xml:space="preserve"> and </w:t>
      </w:r>
      <w:hyperlink w:anchor="_Chapter_37:_Overview" w:tooltip="Link to Chapter 37 Overview of Independent Status" w:history="1">
        <w:r w:rsidR="0078253F">
          <w:rPr>
            <w:rStyle w:val="Hyperlink"/>
          </w:rPr>
          <w:t>Chapter 37: Overview of Independent Status</w:t>
        </w:r>
      </w:hyperlink>
      <w:r w:rsidRPr="00F82F50">
        <w:t>.</w:t>
      </w:r>
    </w:p>
    <w:p w14:paraId="56CF534E" w14:textId="77777777" w:rsidR="00064769" w:rsidRPr="00F82F50" w:rsidRDefault="00064769" w:rsidP="00345CEF">
      <w:pPr>
        <w:pStyle w:val="Heading4"/>
      </w:pPr>
      <w:bookmarkStart w:id="977" w:name="_72.2.3_In_State"/>
      <w:bookmarkEnd w:id="977"/>
      <w:r w:rsidRPr="00F82F50">
        <w:t>72.2.3 In State Care (supported or unsupported)</w:t>
      </w:r>
    </w:p>
    <w:p w14:paraId="6ABBC361" w14:textId="77777777" w:rsidR="00064769" w:rsidRPr="00F82F50" w:rsidRDefault="00064769" w:rsidP="00345CEF">
      <w:r w:rsidRPr="00F82F50">
        <w:t>Students or Australian Apprentices in State Care may qualify for Living Allowance at either the maximum standard (at home) rate or the away from home rate, depending on:</w:t>
      </w:r>
    </w:p>
    <w:p w14:paraId="40435D98" w14:textId="77777777" w:rsidR="00064769" w:rsidRPr="00F82F50" w:rsidRDefault="00064769" w:rsidP="00876B99">
      <w:pPr>
        <w:pStyle w:val="ListParagraph"/>
        <w:numPr>
          <w:ilvl w:val="0"/>
          <w:numId w:val="387"/>
        </w:numPr>
      </w:pPr>
      <w:r w:rsidRPr="00F82F50">
        <w:t xml:space="preserve">whether the student or Australian Apprentice has reached the minimum school leaving age for their State or </w:t>
      </w:r>
      <w:proofErr w:type="gramStart"/>
      <w:r w:rsidRPr="00F82F50">
        <w:t>Territory</w:t>
      </w:r>
      <w:r w:rsidR="002D2D6B">
        <w:t>;</w:t>
      </w:r>
      <w:proofErr w:type="gramEnd"/>
      <w:r w:rsidRPr="00F82F50">
        <w:t xml:space="preserve"> </w:t>
      </w:r>
    </w:p>
    <w:p w14:paraId="736A65A2" w14:textId="77777777" w:rsidR="00064769" w:rsidRPr="00F82F50" w:rsidRDefault="00064769" w:rsidP="00876B99">
      <w:pPr>
        <w:pStyle w:val="ListParagraph"/>
        <w:numPr>
          <w:ilvl w:val="0"/>
          <w:numId w:val="387"/>
        </w:numPr>
      </w:pPr>
      <w:r w:rsidRPr="00F82F50">
        <w:t>whether their carer receives a regular foster care allowance for the student’s or Australian Apprentice's upkeep</w:t>
      </w:r>
      <w:r w:rsidR="002D2D6B">
        <w:t>;</w:t>
      </w:r>
      <w:r w:rsidRPr="00F82F50">
        <w:t xml:space="preserve"> and </w:t>
      </w:r>
    </w:p>
    <w:p w14:paraId="53C9FAC0" w14:textId="77777777" w:rsidR="00064769" w:rsidRPr="00F82F50" w:rsidRDefault="00064769" w:rsidP="00876B99">
      <w:pPr>
        <w:pStyle w:val="ListParagraph"/>
        <w:numPr>
          <w:ilvl w:val="0"/>
          <w:numId w:val="387"/>
        </w:numPr>
      </w:pPr>
      <w:r w:rsidRPr="00F82F50">
        <w:t xml:space="preserve">whether the student or Australian Apprentice meets the conditions for approval of the Away </w:t>
      </w:r>
      <w:proofErr w:type="gramStart"/>
      <w:r w:rsidRPr="00F82F50">
        <w:t>From</w:t>
      </w:r>
      <w:proofErr w:type="gramEnd"/>
      <w:r w:rsidRPr="00F82F50">
        <w:t xml:space="preserve"> Home rate of ABSTUDY.</w:t>
      </w:r>
    </w:p>
    <w:p w14:paraId="06A57E2E" w14:textId="56FD1215" w:rsidR="00064769" w:rsidRPr="00F82F50" w:rsidRDefault="00064769" w:rsidP="00345CEF">
      <w:r w:rsidRPr="00F82F50">
        <w:t xml:space="preserve">For details, refer to </w:t>
      </w:r>
      <w:hyperlink w:anchor="_Chapter_45:_Students" w:tooltip="Link to Chapter 45 Students or Australian Apprentices in State Care" w:history="1">
        <w:r w:rsidR="0078253F">
          <w:rPr>
            <w:rStyle w:val="Hyperlink"/>
          </w:rPr>
          <w:t>Chapter 45: Students or Australian Apprentices</w:t>
        </w:r>
        <w:r w:rsidR="001F45A6">
          <w:rPr>
            <w:rStyle w:val="Hyperlink"/>
          </w:rPr>
          <w:t xml:space="preserve"> </w:t>
        </w:r>
        <w:r w:rsidR="0078253F">
          <w:rPr>
            <w:rStyle w:val="Hyperlink"/>
          </w:rPr>
          <w:t>in State Care</w:t>
        </w:r>
      </w:hyperlink>
      <w:r w:rsidRPr="00F82F50">
        <w:t>.</w:t>
      </w:r>
    </w:p>
    <w:p w14:paraId="15E669CE" w14:textId="77777777" w:rsidR="00064769" w:rsidRPr="00F82F50" w:rsidRDefault="00064769" w:rsidP="00345CEF">
      <w:pPr>
        <w:pStyle w:val="Heading4"/>
      </w:pPr>
      <w:bookmarkStart w:id="978" w:name="_72.2.4_Living_in"/>
      <w:bookmarkEnd w:id="978"/>
      <w:r w:rsidRPr="00F82F50">
        <w:t>72.2.4 Living in the parental home</w:t>
      </w:r>
    </w:p>
    <w:p w14:paraId="4375B510" w14:textId="77777777" w:rsidR="00064769" w:rsidRPr="00F82F50" w:rsidRDefault="00064769" w:rsidP="00345CEF">
      <w:r w:rsidRPr="00F82F50">
        <w:t xml:space="preserve">The rate of Living Allowance payable for both </w:t>
      </w:r>
      <w:hyperlink w:anchor="_Chapter_24:_Introduction" w:tooltip="Link to Chapter 24: Introduction to Dependent Status" w:history="1">
        <w:r w:rsidRPr="00F82F50">
          <w:rPr>
            <w:rStyle w:val="Hyperlink"/>
          </w:rPr>
          <w:t>dependent</w:t>
        </w:r>
      </w:hyperlink>
      <w:r w:rsidRPr="00F82F50">
        <w:t xml:space="preserve"> and </w:t>
      </w:r>
      <w:hyperlink w:anchor="_Chapter_37:_Overview" w:tooltip="Chapter 37: Overview of Independent Status" w:history="1">
        <w:r w:rsidRPr="00F82F50">
          <w:rPr>
            <w:rStyle w:val="Hyperlink"/>
          </w:rPr>
          <w:t>independent</w:t>
        </w:r>
      </w:hyperlink>
      <w:r w:rsidRPr="00F82F50">
        <w:t xml:space="preserve"> students and Australian Apprentices can be affected by whether or not the student or Australian Apprentice lives in the parental home.</w:t>
      </w:r>
    </w:p>
    <w:p w14:paraId="15B00D9E" w14:textId="77777777" w:rsidR="00064769" w:rsidRPr="00F82F50" w:rsidRDefault="00064769" w:rsidP="00A21504">
      <w:pPr>
        <w:pStyle w:val="Heading5"/>
      </w:pPr>
      <w:r w:rsidRPr="00F82F50">
        <w:t>72.2.4.1 Dependent students and Australian Apprentices aged less than 16 years</w:t>
      </w:r>
    </w:p>
    <w:p w14:paraId="1E0721F8" w14:textId="6CC13F51" w:rsidR="00064769" w:rsidRPr="00F82F50" w:rsidRDefault="00064769" w:rsidP="00345CEF">
      <w:r w:rsidRPr="00F82F50">
        <w:t xml:space="preserve">Dependent students and Australian Apprentices aged less than 16 years who </w:t>
      </w:r>
      <w:r w:rsidR="00B94CB6">
        <w:t>either live at home and are undertaking full</w:t>
      </w:r>
      <w:r w:rsidR="00B94CB6">
        <w:noBreakHyphen/>
        <w:t>time secondary non</w:t>
      </w:r>
      <w:r w:rsidR="00B94CB6">
        <w:noBreakHyphen/>
        <w:t xml:space="preserve">school studies, or </w:t>
      </w:r>
      <w:r w:rsidRPr="00F82F50">
        <w:t xml:space="preserve">live away from home and meet the conditions for approval of the Away from Home rate can qualify for Living Allowance under the </w:t>
      </w:r>
      <w:hyperlink w:anchor="_Chapter_16:_Schooling" w:tooltip="Link to Chapter 16 Schooling B Award" w:history="1">
        <w:r w:rsidRPr="00F82F50">
          <w:rPr>
            <w:rStyle w:val="Hyperlink"/>
          </w:rPr>
          <w:t>Schooling B Award</w:t>
        </w:r>
      </w:hyperlink>
      <w:r w:rsidRPr="00F82F50">
        <w:t xml:space="preserve"> or the </w:t>
      </w:r>
      <w:hyperlink w:anchor="_Chapter_17:_Tertiary" w:tooltip="Link to Chapter 17 Tertiary Award" w:history="1">
        <w:r w:rsidRPr="00F82F50">
          <w:rPr>
            <w:rStyle w:val="Hyperlink"/>
          </w:rPr>
          <w:t>Tertiary Award</w:t>
        </w:r>
      </w:hyperlink>
      <w:r w:rsidR="00A36349">
        <w:t>.</w:t>
      </w:r>
      <w:r w:rsidR="001F45A6">
        <w:t xml:space="preserve"> </w:t>
      </w:r>
      <w:r w:rsidRPr="00F82F50">
        <w:t xml:space="preserve">See </w:t>
      </w:r>
      <w:hyperlink w:anchor="_Chapter_25:_Eligibility" w:tooltip="Link to Chapter 25 Eligibility for Away from Home Entitlements" w:history="1">
        <w:r w:rsidR="00A21504">
          <w:rPr>
            <w:rStyle w:val="Hyperlink"/>
          </w:rPr>
          <w:t>Chapter 25: Eligibility for Away from Home Entitlements</w:t>
        </w:r>
      </w:hyperlink>
      <w:r w:rsidRPr="00F82F50">
        <w:t>.</w:t>
      </w:r>
    </w:p>
    <w:p w14:paraId="77646A6C" w14:textId="09A0BAF0" w:rsidR="00064769" w:rsidRPr="00F82F50" w:rsidRDefault="00064769" w:rsidP="00345CEF">
      <w:r w:rsidRPr="00F82F50">
        <w:t xml:space="preserve">For dependent Australian Apprentices aged less than 16 years who live at </w:t>
      </w:r>
      <w:proofErr w:type="gramStart"/>
      <w:r w:rsidRPr="00F82F50">
        <w:t>home, or</w:t>
      </w:r>
      <w:proofErr w:type="gramEnd"/>
      <w:r w:rsidRPr="00F82F50">
        <w:t xml:space="preserve"> live away from home but do not meet the conditions for approval of the Away </w:t>
      </w:r>
      <w:proofErr w:type="gramStart"/>
      <w:r w:rsidRPr="00F82F50">
        <w:t>From</w:t>
      </w:r>
      <w:proofErr w:type="gramEnd"/>
      <w:r w:rsidRPr="00F82F50">
        <w:t xml:space="preserve"> Home rate, Living Allowance at the standard (at home rate) is payable under the Tertiary Award.</w:t>
      </w:r>
    </w:p>
    <w:p w14:paraId="6253A346" w14:textId="77777777" w:rsidR="00064769" w:rsidRPr="00F82F50" w:rsidRDefault="00064769" w:rsidP="00A21504">
      <w:pPr>
        <w:pStyle w:val="Heading5"/>
      </w:pPr>
      <w:r w:rsidRPr="00F82F50">
        <w:t>72.2.4.2 Dependent students and Australian Apprentices aged 16 years or over</w:t>
      </w:r>
    </w:p>
    <w:p w14:paraId="3DAB9FF4" w14:textId="17B8A14A" w:rsidR="00064769" w:rsidRPr="00F82F50" w:rsidRDefault="00064769" w:rsidP="00345CEF">
      <w:r w:rsidRPr="00F82F50">
        <w:t>The basic rate of Living Allowance for a dependent student and Australian Apprentice aged 16 years or over is the standard (at home) rate</w:t>
      </w:r>
      <w:r w:rsidR="00A36349">
        <w:t>.</w:t>
      </w:r>
      <w:r w:rsidR="001F45A6">
        <w:t xml:space="preserve"> </w:t>
      </w:r>
      <w:r w:rsidRPr="00F82F50">
        <w:t xml:space="preserve">A higher rate of payment is available to those </w:t>
      </w:r>
      <w:r w:rsidRPr="00F82F50">
        <w:lastRenderedPageBreak/>
        <w:t>students and Australian Apprentices who meet the conditions for approval of the Away from Home rate</w:t>
      </w:r>
      <w:r w:rsidR="00A36349">
        <w:t>.</w:t>
      </w:r>
      <w:r w:rsidR="001F45A6">
        <w:t xml:space="preserve"> </w:t>
      </w:r>
      <w:r w:rsidRPr="00F82F50">
        <w:t>See</w:t>
      </w:r>
      <w:hyperlink w:anchor="_Chapter_25:_Eligibility" w:tooltip="Link to Chapter 25 Eligibility for Away from Home Entitlements" w:history="1">
        <w:r w:rsidRPr="00EC4E5F">
          <w:rPr>
            <w:rStyle w:val="Hyperlink"/>
          </w:rPr>
          <w:t xml:space="preserve"> </w:t>
        </w:r>
        <w:r w:rsidR="00A21504" w:rsidRPr="00EC4E5F">
          <w:rPr>
            <w:rStyle w:val="Hyperlink"/>
          </w:rPr>
          <w:t>Chapter 25: Eligibility for Away from Home Entitlements</w:t>
        </w:r>
        <w:r w:rsidRPr="00EC4E5F">
          <w:rPr>
            <w:rStyle w:val="Hyperlink"/>
          </w:rPr>
          <w:t>.</w:t>
        </w:r>
      </w:hyperlink>
    </w:p>
    <w:p w14:paraId="7C242037" w14:textId="77777777" w:rsidR="007126D5" w:rsidRPr="00F82F50" w:rsidRDefault="007126D5" w:rsidP="00A21504">
      <w:pPr>
        <w:pStyle w:val="Heading5"/>
      </w:pPr>
      <w:bookmarkStart w:id="979" w:name="_72.2.4.3_Independent_students"/>
      <w:bookmarkEnd w:id="979"/>
      <w:r w:rsidRPr="00F82F50">
        <w:t>72.2.4.3 Independent students or Australian Apprentices living in the parental home</w:t>
      </w:r>
    </w:p>
    <w:p w14:paraId="10F4D040" w14:textId="77777777" w:rsidR="007126D5" w:rsidRPr="00F82F50" w:rsidRDefault="007126D5" w:rsidP="00345CEF">
      <w:r w:rsidRPr="00F82F50">
        <w:t xml:space="preserve">Where an </w:t>
      </w:r>
      <w:r w:rsidRPr="00EA4945">
        <w:t>independent</w:t>
      </w:r>
      <w:r w:rsidRPr="00F82F50">
        <w:t xml:space="preserve"> student or Australian Apprentice lives in the parental home and is considered an “accommodated independent person”, they are entitled to the lower at-home </w:t>
      </w:r>
      <w:proofErr w:type="gramStart"/>
      <w:r w:rsidRPr="00F82F50">
        <w:t>Independent</w:t>
      </w:r>
      <w:proofErr w:type="gramEnd"/>
      <w:r w:rsidRPr="00F82F50">
        <w:t xml:space="preserve"> rates of Living Allowance.</w:t>
      </w:r>
    </w:p>
    <w:p w14:paraId="1AE5DAE1" w14:textId="77777777" w:rsidR="007126D5" w:rsidRPr="00F82F50" w:rsidRDefault="007126D5" w:rsidP="00345CEF">
      <w:r w:rsidRPr="00F82F50">
        <w:t>A student or Australian Apprentice </w:t>
      </w:r>
      <w:proofErr w:type="gramStart"/>
      <w:r w:rsidRPr="00F82F50">
        <w:t>is considered to be</w:t>
      </w:r>
      <w:proofErr w:type="gramEnd"/>
      <w:r w:rsidRPr="00F82F50">
        <w:t xml:space="preserve"> an accommodated independent person where they are:</w:t>
      </w:r>
    </w:p>
    <w:p w14:paraId="7F0AA2FB" w14:textId="77777777" w:rsidR="007126D5" w:rsidRPr="005457A5" w:rsidRDefault="007126D5" w:rsidP="00876B99">
      <w:pPr>
        <w:pStyle w:val="ListParagraph"/>
        <w:numPr>
          <w:ilvl w:val="0"/>
          <w:numId w:val="388"/>
        </w:numPr>
      </w:pPr>
      <w:r w:rsidRPr="005457A5">
        <w:t>independent</w:t>
      </w:r>
      <w:r w:rsidR="002D2D6B">
        <w:t>;</w:t>
      </w:r>
      <w:r w:rsidRPr="005457A5">
        <w:t xml:space="preserve"> and </w:t>
      </w:r>
    </w:p>
    <w:p w14:paraId="561B6EB1" w14:textId="2110488F" w:rsidR="007126D5" w:rsidRPr="005457A5" w:rsidRDefault="007126D5" w:rsidP="00876B99">
      <w:pPr>
        <w:pStyle w:val="ListParagraph"/>
        <w:numPr>
          <w:ilvl w:val="0"/>
          <w:numId w:val="388"/>
        </w:numPr>
      </w:pPr>
      <w:r w:rsidRPr="005457A5">
        <w:t xml:space="preserve">living at the home of either or both of </w:t>
      </w:r>
      <w:r w:rsidR="00EE5B94">
        <w:t>their</w:t>
      </w:r>
      <w:r w:rsidRPr="005457A5">
        <w:t xml:space="preserve"> parents</w:t>
      </w:r>
      <w:r w:rsidR="002D2D6B">
        <w:t>;</w:t>
      </w:r>
      <w:r w:rsidRPr="005457A5">
        <w:t xml:space="preserve"> and </w:t>
      </w:r>
    </w:p>
    <w:p w14:paraId="757271B6" w14:textId="77777777" w:rsidR="007126D5" w:rsidRPr="005457A5" w:rsidRDefault="007126D5" w:rsidP="00876B99">
      <w:pPr>
        <w:pStyle w:val="ListParagraph"/>
        <w:numPr>
          <w:ilvl w:val="0"/>
          <w:numId w:val="388"/>
        </w:numPr>
      </w:pPr>
      <w:r w:rsidRPr="005457A5">
        <w:t>21 years of age or under</w:t>
      </w:r>
      <w:r w:rsidR="002D2D6B">
        <w:t>;</w:t>
      </w:r>
      <w:r w:rsidRPr="005457A5">
        <w:t xml:space="preserve"> and </w:t>
      </w:r>
    </w:p>
    <w:p w14:paraId="42814529" w14:textId="77777777" w:rsidR="007126D5" w:rsidRPr="00F82F50" w:rsidRDefault="007126D5" w:rsidP="00876B99">
      <w:pPr>
        <w:pStyle w:val="ListParagraph"/>
        <w:numPr>
          <w:ilvl w:val="0"/>
          <w:numId w:val="388"/>
        </w:numPr>
      </w:pPr>
      <w:r w:rsidRPr="005457A5">
        <w:t>not a</w:t>
      </w:r>
      <w:r w:rsidRPr="00F82F50">
        <w:t xml:space="preserve"> person who:</w:t>
      </w:r>
    </w:p>
    <w:p w14:paraId="7446FB0D" w14:textId="77777777" w:rsidR="007126D5" w:rsidRPr="00F82F50" w:rsidRDefault="007126D5" w:rsidP="000F64C6">
      <w:pPr>
        <w:pStyle w:val="ListBullet"/>
      </w:pPr>
      <w:r w:rsidRPr="00F82F50">
        <w:t xml:space="preserve">is or has been married or in a </w:t>
      </w:r>
      <w:hyperlink w:anchor="Registered_Relationship" w:tooltip="Link to registered relationship in glossary " w:history="1">
        <w:r w:rsidRPr="00D26090">
          <w:rPr>
            <w:rStyle w:val="Hyperlink"/>
          </w:rPr>
          <w:t>registered relationship</w:t>
        </w:r>
      </w:hyperlink>
      <w:r w:rsidR="002D2D6B">
        <w:t>;</w:t>
      </w:r>
      <w:r w:rsidRPr="00F82F50">
        <w:t xml:space="preserve"> or </w:t>
      </w:r>
    </w:p>
    <w:p w14:paraId="621A14A9" w14:textId="77777777" w:rsidR="007126D5" w:rsidRPr="00F82F50" w:rsidRDefault="007126D5" w:rsidP="000F64C6">
      <w:pPr>
        <w:pStyle w:val="ListBullet"/>
      </w:pPr>
      <w:r w:rsidRPr="00F82F50">
        <w:t xml:space="preserve">has or has had a </w:t>
      </w:r>
      <w:hyperlink w:anchor="Dependent_child" w:tooltip="Link to dependent child in glossary" w:history="1">
        <w:r w:rsidRPr="00F82F50">
          <w:rPr>
            <w:color w:val="3344DD"/>
            <w:u w:val="single"/>
          </w:rPr>
          <w:t>dependent child</w:t>
        </w:r>
      </w:hyperlink>
      <w:r w:rsidR="002D2D6B">
        <w:t>;</w:t>
      </w:r>
      <w:r w:rsidRPr="00F82F50">
        <w:t xml:space="preserve"> or </w:t>
      </w:r>
    </w:p>
    <w:p w14:paraId="1D9789D0" w14:textId="043BCF0F" w:rsidR="007126D5" w:rsidRPr="00F82F50" w:rsidRDefault="007126D5" w:rsidP="00D87EC8">
      <w:pPr>
        <w:pStyle w:val="ListBullet"/>
      </w:pPr>
      <w:r w:rsidRPr="00F82F50">
        <w:t xml:space="preserve">is </w:t>
      </w:r>
      <w:r w:rsidR="00D87EC8" w:rsidRPr="00D87EC8">
        <w:t xml:space="preserve">in a de facto relationship </w:t>
      </w:r>
      <w:r w:rsidR="00962BD3" w:rsidRPr="00F82F50">
        <w:t xml:space="preserve">which is of at least </w:t>
      </w:r>
      <w:r w:rsidR="00962BD3">
        <w:t>six</w:t>
      </w:r>
      <w:r w:rsidR="00962BD3" w:rsidRPr="00F82F50">
        <w:t xml:space="preserve"> months duration</w:t>
      </w:r>
      <w:r w:rsidR="00962BD3" w:rsidRPr="00D87EC8">
        <w:t xml:space="preserve"> </w:t>
      </w:r>
      <w:r w:rsidR="00D87EC8" w:rsidRPr="00D87EC8">
        <w:t xml:space="preserve">and both the </w:t>
      </w:r>
      <w:r w:rsidR="00D87EC8">
        <w:t>student/Australian Apprentice</w:t>
      </w:r>
      <w:r w:rsidR="00D87EC8" w:rsidRPr="00D87EC8">
        <w:t xml:space="preserve"> and the partner are over the age of consent in the State or Territory in which they live</w:t>
      </w:r>
      <w:r w:rsidR="002D2D6B">
        <w:t>;</w:t>
      </w:r>
      <w:r w:rsidRPr="00F82F50">
        <w:t xml:space="preserve"> or </w:t>
      </w:r>
    </w:p>
    <w:p w14:paraId="598EB20C" w14:textId="77777777" w:rsidR="007126D5" w:rsidRPr="00F82F50" w:rsidRDefault="007126D5" w:rsidP="000F64C6">
      <w:pPr>
        <w:pStyle w:val="ListBullet"/>
      </w:pPr>
      <w:r w:rsidRPr="00F82F50">
        <w:t>is 16 years of age or over and currently living in an Aboriginal community after previously being adopted or fostered by a non-Aboriginal family for more than two years</w:t>
      </w:r>
      <w:r w:rsidR="002D2D6B">
        <w:t>;</w:t>
      </w:r>
      <w:r w:rsidRPr="00F82F50">
        <w:t xml:space="preserve"> or</w:t>
      </w:r>
    </w:p>
    <w:p w14:paraId="52516D1F" w14:textId="77777777" w:rsidR="007126D5" w:rsidRPr="00F82F50" w:rsidRDefault="007126D5" w:rsidP="000F64C6">
      <w:pPr>
        <w:pStyle w:val="ListBullet"/>
      </w:pPr>
      <w:r w:rsidRPr="00F82F50">
        <w:t xml:space="preserve">currently has the care or custody of another person’s </w:t>
      </w:r>
      <w:r w:rsidRPr="00A21504">
        <w:t>dependent child</w:t>
      </w:r>
      <w:r w:rsidRPr="00F82F50">
        <w:t xml:space="preserve"> or dependent student or Australian Apprentice.</w:t>
      </w:r>
    </w:p>
    <w:p w14:paraId="18D41448" w14:textId="77777777" w:rsidR="007126D5" w:rsidRPr="00F82F50" w:rsidRDefault="007126D5" w:rsidP="00345CEF">
      <w:r w:rsidRPr="00F82F50">
        <w:t>Independent students or Australian Apprentices who are not considered an accommodated independent person qualify for the standard rate for their circumstances.</w:t>
      </w:r>
    </w:p>
    <w:p w14:paraId="1B1AD5B7" w14:textId="77777777" w:rsidR="00064769" w:rsidRPr="00F82F50" w:rsidRDefault="00064769" w:rsidP="00345CEF">
      <w:pPr>
        <w:pStyle w:val="Heading4"/>
      </w:pPr>
      <w:bookmarkStart w:id="980" w:name="_72.2.5_Partnered_or"/>
      <w:bookmarkEnd w:id="980"/>
      <w:r w:rsidRPr="00F82F50">
        <w:t>72.2.5 Partnered or single status</w:t>
      </w:r>
    </w:p>
    <w:p w14:paraId="6F8592DD" w14:textId="77777777" w:rsidR="00064769" w:rsidRPr="00F82F50" w:rsidRDefault="00064769" w:rsidP="00345CEF">
      <w:r w:rsidRPr="00F82F50">
        <w:t>Different rates of Living Allowance apply depending upon whether the student or Australian Apprentice is considered partnered or single for ABSTUDY purposes.</w:t>
      </w:r>
    </w:p>
    <w:p w14:paraId="726009C4" w14:textId="77777777" w:rsidR="00FA58A6" w:rsidRDefault="00FA58A6">
      <w:pPr>
        <w:spacing w:before="0" w:beforeAutospacing="0" w:after="120" w:afterAutospacing="0" w:line="276" w:lineRule="auto"/>
        <w:rPr>
          <w:rFonts w:eastAsiaTheme="majorEastAsia" w:cstheme="majorBidi"/>
          <w:color w:val="243F60" w:themeColor="accent1" w:themeShade="7F"/>
        </w:rPr>
      </w:pPr>
      <w:r>
        <w:br w:type="page"/>
      </w:r>
    </w:p>
    <w:p w14:paraId="69638A2E" w14:textId="77777777" w:rsidR="00064769" w:rsidRPr="00F82F50" w:rsidRDefault="00064769" w:rsidP="00A21504">
      <w:pPr>
        <w:pStyle w:val="Heading5"/>
      </w:pPr>
      <w:r w:rsidRPr="00F82F50">
        <w:lastRenderedPageBreak/>
        <w:t>72.2.5.1 Illness separated couple</w:t>
      </w:r>
    </w:p>
    <w:p w14:paraId="2AB8E8CB" w14:textId="3E561E5C" w:rsidR="00064769" w:rsidRPr="00F82F50" w:rsidRDefault="00064769" w:rsidP="00345CEF">
      <w:r w:rsidRPr="00F82F50">
        <w:t xml:space="preserve">A </w:t>
      </w:r>
      <w:hyperlink w:anchor="Partnered" w:tooltip="Link to partnered in glossary" w:history="1">
        <w:r w:rsidR="009658BE">
          <w:rPr>
            <w:rStyle w:val="Hyperlink"/>
          </w:rPr>
          <w:t>partnered</w:t>
        </w:r>
      </w:hyperlink>
      <w:r w:rsidRPr="00F82F50">
        <w:t xml:space="preserve"> ABSTUDY customer can receive a rate of Living Allowance equivalent to the single rate where </w:t>
      </w:r>
      <w:r w:rsidR="00EE5B94">
        <w:t>they are</w:t>
      </w:r>
      <w:r w:rsidRPr="00F82F50">
        <w:t xml:space="preserve"> a member of an illness separated couple</w:t>
      </w:r>
      <w:r w:rsidR="00A36349">
        <w:t>.</w:t>
      </w:r>
      <w:r w:rsidR="001F45A6">
        <w:t xml:space="preserve"> </w:t>
      </w:r>
      <w:r w:rsidRPr="00F82F50">
        <w:t>A person is a member of an illness separated couple if:</w:t>
      </w:r>
    </w:p>
    <w:p w14:paraId="12C784AC" w14:textId="77777777" w:rsidR="00064769" w:rsidRPr="00F82F50" w:rsidRDefault="00064769" w:rsidP="00876B99">
      <w:pPr>
        <w:pStyle w:val="ListParagraph"/>
        <w:numPr>
          <w:ilvl w:val="0"/>
          <w:numId w:val="378"/>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0B39748F" w14:textId="77777777" w:rsidR="00064769" w:rsidRPr="00F82F50" w:rsidRDefault="00064769" w:rsidP="00876B99">
      <w:pPr>
        <w:pStyle w:val="ListParagraph"/>
        <w:numPr>
          <w:ilvl w:val="0"/>
          <w:numId w:val="378"/>
        </w:numPr>
      </w:pPr>
      <w:r w:rsidRPr="00F82F50">
        <w:t xml:space="preserve">because of that inability to live together, their living expenses are, or are likely to be, greater than they would otherwise </w:t>
      </w:r>
      <w:proofErr w:type="gramStart"/>
      <w:r w:rsidRPr="00F82F50">
        <w:t>be</w:t>
      </w:r>
      <w:r w:rsidR="002D2D6B">
        <w:t>;</w:t>
      </w:r>
      <w:proofErr w:type="gramEnd"/>
      <w:r w:rsidRPr="00F82F50">
        <w:t xml:space="preserve"> and </w:t>
      </w:r>
    </w:p>
    <w:p w14:paraId="36393CA9" w14:textId="77777777" w:rsidR="00064769" w:rsidRPr="00F82F50" w:rsidRDefault="00064769" w:rsidP="00876B99">
      <w:pPr>
        <w:pStyle w:val="ListParagraph"/>
        <w:numPr>
          <w:ilvl w:val="0"/>
          <w:numId w:val="378"/>
        </w:numPr>
      </w:pPr>
      <w:r w:rsidRPr="00F82F50">
        <w:t>that inability is likely to continue indefinitely.</w:t>
      </w:r>
    </w:p>
    <w:p w14:paraId="4CD8E766" w14:textId="77777777" w:rsidR="00064769" w:rsidRPr="00F82F50" w:rsidRDefault="00064769" w:rsidP="00A21504">
      <w:pPr>
        <w:pStyle w:val="Heading5"/>
        <w:rPr>
          <w:color w:val="333333"/>
        </w:rPr>
      </w:pPr>
      <w:r w:rsidRPr="00F82F50">
        <w:t>72.2.5.2 Respite care couple</w:t>
      </w:r>
    </w:p>
    <w:p w14:paraId="38322340" w14:textId="4EE20AB6"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767F1701" w14:textId="77777777" w:rsidR="00064769" w:rsidRPr="00F82F50" w:rsidRDefault="00064769" w:rsidP="00876B99">
      <w:pPr>
        <w:pStyle w:val="ListParagraph"/>
        <w:numPr>
          <w:ilvl w:val="0"/>
          <w:numId w:val="389"/>
        </w:numPr>
      </w:pPr>
      <w:r w:rsidRPr="00F82F50">
        <w:t>one of the members of the couple has entered respite care</w:t>
      </w:r>
      <w:r w:rsidR="002D2D6B">
        <w:t>;</w:t>
      </w:r>
      <w:r w:rsidRPr="00F82F50">
        <w:t xml:space="preserve"> and </w:t>
      </w:r>
    </w:p>
    <w:p w14:paraId="04A26984" w14:textId="77777777" w:rsidR="00064769" w:rsidRPr="00F82F50" w:rsidRDefault="00064769" w:rsidP="00876B99">
      <w:pPr>
        <w:pStyle w:val="ListParagraph"/>
        <w:numPr>
          <w:ilvl w:val="0"/>
          <w:numId w:val="389"/>
        </w:numPr>
      </w:pPr>
      <w:r w:rsidRPr="00F82F50">
        <w:t>the member who has entered the approved respite care has remained, or is likely to remain, in that care for at least 14 consecutive days.</w:t>
      </w:r>
    </w:p>
    <w:p w14:paraId="65B6B302" w14:textId="77777777" w:rsidR="00064769" w:rsidRPr="00F82F50" w:rsidRDefault="00064769" w:rsidP="00345CEF">
      <w:r w:rsidRPr="00F82F50">
        <w:t xml:space="preserve">For ABSTUDY purposes, a person is in </w:t>
      </w:r>
      <w:r w:rsidRPr="00F82F50">
        <w:rPr>
          <w:b/>
          <w:bCs/>
        </w:rPr>
        <w:t>approved respite care</w:t>
      </w:r>
      <w:r w:rsidRPr="00F82F50">
        <w:t xml:space="preserve"> on a particular day if the person is eligible for a respite care supplement in respect of that day under section 44-12 of the </w:t>
      </w:r>
      <w:r w:rsidRPr="00F82F50">
        <w:rPr>
          <w:i/>
          <w:iCs/>
        </w:rPr>
        <w:t>Aged Care Act 1997</w:t>
      </w:r>
      <w:r w:rsidRPr="00F82F50">
        <w:t>.</w:t>
      </w:r>
    </w:p>
    <w:p w14:paraId="2CFE4D90" w14:textId="77777777" w:rsidR="00064769" w:rsidRPr="00F82F50" w:rsidRDefault="00064769" w:rsidP="00A21504">
      <w:pPr>
        <w:pStyle w:val="Heading5"/>
      </w:pPr>
      <w:r w:rsidRPr="00F82F50">
        <w:t>72.2.5.3 Partner in gaol</w:t>
      </w:r>
    </w:p>
    <w:p w14:paraId="32F24E20" w14:textId="347CC2B4" w:rsidR="00064769" w:rsidRPr="00F82F50" w:rsidRDefault="00064769" w:rsidP="00345CEF">
      <w:r w:rsidRPr="00F82F50">
        <w:t xml:space="preserve">A </w:t>
      </w:r>
      <w:r w:rsidRPr="00A21504">
        <w:t>partnered</w:t>
      </w:r>
      <w:r w:rsidRPr="00F82F50">
        <w:t xml:space="preserve"> ABSTUDY customer can receive a rate of Living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4AC000A" w14:textId="77777777" w:rsidR="00064769" w:rsidRPr="00F82F50" w:rsidRDefault="00064769" w:rsidP="00876B99">
      <w:pPr>
        <w:pStyle w:val="ListParagraph"/>
        <w:numPr>
          <w:ilvl w:val="0"/>
          <w:numId w:val="390"/>
        </w:numPr>
      </w:pPr>
      <w:r w:rsidRPr="00F82F50">
        <w:t xml:space="preserve">in gaol; or </w:t>
      </w:r>
    </w:p>
    <w:p w14:paraId="3627BDA0" w14:textId="4FCAC6C6" w:rsidR="003A3BC8" w:rsidRDefault="00064769" w:rsidP="00FC55A0">
      <w:pPr>
        <w:pStyle w:val="ListParagraph"/>
        <w:numPr>
          <w:ilvl w:val="0"/>
          <w:numId w:val="390"/>
        </w:numPr>
      </w:pPr>
      <w:r w:rsidRPr="00F82F50">
        <w:t>undergoing psychiatric confinement because the partner has been charged with committing an offence.</w:t>
      </w:r>
    </w:p>
    <w:p w14:paraId="791E99A0" w14:textId="77777777" w:rsidR="003A3BC8" w:rsidRDefault="003A3BC8" w:rsidP="003A3BC8">
      <w:pPr>
        <w:pStyle w:val="Heading5"/>
      </w:pPr>
      <w:r w:rsidRPr="00F82F50">
        <w:t>72.2.5.</w:t>
      </w:r>
      <w:r>
        <w:t>4</w:t>
      </w:r>
      <w:r w:rsidRPr="00F82F50">
        <w:t xml:space="preserve"> </w:t>
      </w:r>
      <w:r>
        <w:t>Discretion to treat a person as not being a member of a couple for a special reason</w:t>
      </w:r>
    </w:p>
    <w:p w14:paraId="25F89360" w14:textId="77777777" w:rsidR="003A3BC8" w:rsidRDefault="003A3BC8" w:rsidP="003A3BC8">
      <w:r>
        <w:t xml:space="preserve">There may be a special reason not to treat a person as a member of a couple. This subsection deals with inequitable or unjust situations and only applies in very limited cases when all other reasonable avenues have been explored and exhausted. </w:t>
      </w:r>
    </w:p>
    <w:p w14:paraId="4C3A9447" w14:textId="77777777" w:rsidR="003A3BC8" w:rsidRDefault="003A3BC8" w:rsidP="003A3BC8">
      <w:r w:rsidRPr="00EC02F0">
        <w:t>In general, a couple’s circumstances must be unusual, although not necessarily unique, compared to most cases to be considered a special reason for the purposes not treating a person as a member of a couple.</w:t>
      </w:r>
    </w:p>
    <w:p w14:paraId="7E574FCA" w14:textId="77777777" w:rsidR="003A3BC8" w:rsidRDefault="003A3BC8" w:rsidP="003A3BC8">
      <w:r>
        <w:t xml:space="preserve">Consideration of ALL relevant circumstances must be </w:t>
      </w:r>
      <w:proofErr w:type="gramStart"/>
      <w:r>
        <w:t>taken into account</w:t>
      </w:r>
      <w:proofErr w:type="gramEnd"/>
      <w:r>
        <w:t xml:space="preserve"> when determining if there is a special reason in the couple’s particular instance. Common considerations when determining if someone should not be treated as a member of a couple include: </w:t>
      </w:r>
    </w:p>
    <w:p w14:paraId="769CFD14" w14:textId="77777777" w:rsidR="003A3BC8" w:rsidRDefault="003A3BC8" w:rsidP="003A3BC8">
      <w:pPr>
        <w:pStyle w:val="ListParagraph"/>
        <w:numPr>
          <w:ilvl w:val="0"/>
          <w:numId w:val="96"/>
        </w:numPr>
      </w:pPr>
      <w:r>
        <w:lastRenderedPageBreak/>
        <w:t xml:space="preserve">is there an inability for the couple to pool resources because of the circumstances? </w:t>
      </w:r>
    </w:p>
    <w:p w14:paraId="7FA5DC7A" w14:textId="18B57A12" w:rsidR="003A3BC8" w:rsidRDefault="00806FF1" w:rsidP="003A3BC8">
      <w:pPr>
        <w:pStyle w:val="ListParagraph"/>
        <w:numPr>
          <w:ilvl w:val="0"/>
          <w:numId w:val="96"/>
        </w:numPr>
      </w:pPr>
      <w:r>
        <w:t>i</w:t>
      </w:r>
      <w:r w:rsidR="003A3BC8">
        <w:t xml:space="preserve">s there financial difficulty because of the couple’s circumstances? </w:t>
      </w:r>
    </w:p>
    <w:p w14:paraId="19082A09" w14:textId="77777777" w:rsidR="003A3BC8" w:rsidRDefault="003A3BC8" w:rsidP="003A3BC8">
      <w:r>
        <w:t xml:space="preserve">For the purposes of this subsection, inability to pool resources is often considered as the partnered rate of payment is paid in recognition that a couple </w:t>
      </w:r>
      <w:r w:rsidRPr="00E54C18">
        <w:t xml:space="preserve">living together typically pool resources and therefore have lower living costs in comparison to </w:t>
      </w:r>
      <w:r>
        <w:t>two</w:t>
      </w:r>
      <w:r w:rsidRPr="00E54C18">
        <w:t xml:space="preserve"> single people living separately. Where a couple is unable to pool resources, it may result in extra expenditure causing financial difficulty, which would make it unfair to treat the person as partnered.</w:t>
      </w:r>
    </w:p>
    <w:p w14:paraId="69415C88" w14:textId="77777777" w:rsidR="003A3BC8" w:rsidRDefault="003A3BC8" w:rsidP="003A3BC8">
      <w:r>
        <w:t>It would generally NOT be appropriate to treat someone as not a member of a couple due to inability to pool resources where:</w:t>
      </w:r>
    </w:p>
    <w:p w14:paraId="0B87AF44" w14:textId="77777777" w:rsidR="003A3BC8" w:rsidRDefault="003A3BC8" w:rsidP="003A3BC8">
      <w:pPr>
        <w:pStyle w:val="ListParagraph"/>
        <w:numPr>
          <w:ilvl w:val="0"/>
          <w:numId w:val="481"/>
        </w:numPr>
        <w:contextualSpacing/>
      </w:pPr>
      <w:r>
        <w:t xml:space="preserve">the couple is able but choosing not to pool resources, or </w:t>
      </w:r>
    </w:p>
    <w:p w14:paraId="6F5B7FB8" w14:textId="77777777" w:rsidR="003A3BC8" w:rsidRPr="00F82F50" w:rsidRDefault="003A3BC8" w:rsidP="003A3BC8">
      <w:pPr>
        <w:pStyle w:val="ListParagraph"/>
        <w:numPr>
          <w:ilvl w:val="0"/>
          <w:numId w:val="481"/>
        </w:numPr>
        <w:contextualSpacing/>
      </w:pPr>
      <w:r>
        <w:t>one of both members of the couple have access to other sources of support and have either not explored or realised the support or choose not to access it.</w:t>
      </w:r>
    </w:p>
    <w:p w14:paraId="243FA2A4" w14:textId="77777777" w:rsidR="003A3BC8" w:rsidRDefault="003A3BC8" w:rsidP="003A3BC8">
      <w:r>
        <w:t xml:space="preserve">For the purposes of this subsection, financial difficulty is often considered including: </w:t>
      </w:r>
    </w:p>
    <w:p w14:paraId="384F3D87" w14:textId="40BC6A36" w:rsidR="003A3BC8" w:rsidRDefault="00D81CBF" w:rsidP="003A3BC8">
      <w:pPr>
        <w:pStyle w:val="ListParagraph"/>
        <w:numPr>
          <w:ilvl w:val="0"/>
          <w:numId w:val="96"/>
        </w:numPr>
      </w:pPr>
      <w:r>
        <w:t>i</w:t>
      </w:r>
      <w:r w:rsidR="003A3BC8">
        <w:t xml:space="preserve">f there is an inability to provide accommodation and the </w:t>
      </w:r>
      <w:proofErr w:type="gramStart"/>
      <w:r w:rsidR="003A3BC8">
        <w:t>basic necessities</w:t>
      </w:r>
      <w:proofErr w:type="gramEnd"/>
      <w:r w:rsidR="003A3BC8">
        <w:t xml:space="preserve"> of life</w:t>
      </w:r>
    </w:p>
    <w:p w14:paraId="52F8369D" w14:textId="61EAB2B5" w:rsidR="003A3BC8" w:rsidRDefault="00D81CBF" w:rsidP="003A3BC8">
      <w:pPr>
        <w:pStyle w:val="ListParagraph"/>
        <w:numPr>
          <w:ilvl w:val="0"/>
          <w:numId w:val="96"/>
        </w:numPr>
      </w:pPr>
      <w:r>
        <w:t>i</w:t>
      </w:r>
      <w:r w:rsidR="003A3BC8">
        <w:t xml:space="preserve">f the couple is without adequate means of support, and </w:t>
      </w:r>
    </w:p>
    <w:p w14:paraId="17540552" w14:textId="7665D6AB" w:rsidR="003A3BC8" w:rsidRDefault="00D81CBF" w:rsidP="003A3BC8">
      <w:pPr>
        <w:pStyle w:val="ListParagraph"/>
        <w:numPr>
          <w:ilvl w:val="0"/>
          <w:numId w:val="96"/>
        </w:numPr>
      </w:pPr>
      <w:r>
        <w:t>i</w:t>
      </w:r>
      <w:r w:rsidR="003A3BC8">
        <w:t xml:space="preserve">f there is income or readily available funds from other sources. </w:t>
      </w:r>
    </w:p>
    <w:p w14:paraId="0D5CDDEE" w14:textId="51AB6418" w:rsidR="003A3BC8" w:rsidRDefault="003A3BC8" w:rsidP="003A3BC8">
      <w:r>
        <w:t xml:space="preserve">Consideration should be given </w:t>
      </w:r>
      <w:r w:rsidR="00D81CBF">
        <w:t xml:space="preserve">to </w:t>
      </w:r>
      <w:r>
        <w:t xml:space="preserve">the couple’s overall financial situation, compared to their necessary expenditure. </w:t>
      </w:r>
    </w:p>
    <w:p w14:paraId="3EBA9D59" w14:textId="77777777" w:rsidR="003A3BC8" w:rsidRDefault="003A3BC8" w:rsidP="003A3BC8">
      <w:pPr>
        <w:spacing w:before="120" w:after="120"/>
      </w:pPr>
      <w:r>
        <w:t xml:space="preserve">The presence of family and/or domestic violence in a relationship may indicate that a person is not a member of a couple. In general, the application of this section should only be considered where: </w:t>
      </w:r>
    </w:p>
    <w:p w14:paraId="1833276A" w14:textId="77777777" w:rsidR="003A3BC8" w:rsidRDefault="003A3BC8" w:rsidP="003A3BC8">
      <w:pPr>
        <w:pStyle w:val="ListParagraph"/>
        <w:numPr>
          <w:ilvl w:val="0"/>
          <w:numId w:val="96"/>
        </w:numPr>
      </w:pPr>
      <w:r>
        <w:t xml:space="preserve">the person who is experiencing family and/or domestic violence identifies as partnered, or </w:t>
      </w:r>
    </w:p>
    <w:p w14:paraId="7D7BDD4E" w14:textId="77777777" w:rsidR="003A3BC8" w:rsidRDefault="003A3BC8" w:rsidP="003A3BC8">
      <w:pPr>
        <w:pStyle w:val="ListParagraph"/>
        <w:numPr>
          <w:ilvl w:val="0"/>
          <w:numId w:val="96"/>
        </w:numPr>
      </w:pPr>
      <w:r>
        <w:t xml:space="preserve">a couple, considering all circumstances, meets the definition of </w:t>
      </w:r>
      <w:hyperlink w:anchor="Partnered" w:history="1">
        <w:r w:rsidRPr="00D0191D">
          <w:rPr>
            <w:rStyle w:val="Hyperlink"/>
          </w:rPr>
          <w:t>partnered</w:t>
        </w:r>
      </w:hyperlink>
      <w:r>
        <w:t xml:space="preserve">, but due to the existence of family and/or domestic violence both members of a couple should be treated as single. </w:t>
      </w:r>
    </w:p>
    <w:p w14:paraId="4BCC567B" w14:textId="311A3E44" w:rsidR="003A3BC8" w:rsidRDefault="003A3BC8" w:rsidP="00FC55A0">
      <w:r>
        <w:t xml:space="preserve">These arrangements align with section 24 (subsection 4(2)) of the </w:t>
      </w:r>
      <w:hyperlink r:id="rId141" w:tooltip="link to Social Security Act 1991" w:history="1">
        <w:r w:rsidRPr="009C6CDA">
          <w:rPr>
            <w:rStyle w:val="Hyperlink"/>
            <w:rFonts w:eastAsiaTheme="majorEastAsia"/>
            <w:i/>
            <w:iCs/>
          </w:rPr>
          <w:t>Social Security Act 1991</w:t>
        </w:r>
      </w:hyperlink>
      <w:r>
        <w:rPr>
          <w:rStyle w:val="Hyperlink"/>
          <w:rFonts w:eastAsiaTheme="majorEastAsia"/>
        </w:rPr>
        <w:t>.</w:t>
      </w:r>
    </w:p>
    <w:p w14:paraId="411413A3" w14:textId="77777777" w:rsidR="00064769" w:rsidRPr="00F82F50" w:rsidRDefault="00064769" w:rsidP="00345CEF">
      <w:pPr>
        <w:pStyle w:val="Heading4"/>
        <w:rPr>
          <w:color w:val="333333"/>
        </w:rPr>
      </w:pPr>
      <w:bookmarkStart w:id="981" w:name="_72.2.6_Dependent_children"/>
      <w:bookmarkEnd w:id="981"/>
      <w:r w:rsidRPr="00F82F50">
        <w:t>72.2.6 Dependent children rate</w:t>
      </w:r>
    </w:p>
    <w:p w14:paraId="3A42394B" w14:textId="77777777" w:rsidR="00064769" w:rsidRPr="00F82F50" w:rsidRDefault="00064769" w:rsidP="00345CEF">
      <w:r w:rsidRPr="00F82F50">
        <w:t xml:space="preserve">The rates of Living Allowance available to </w:t>
      </w:r>
      <w:r w:rsidRPr="00A21504">
        <w:t>independent</w:t>
      </w:r>
      <w:r w:rsidRPr="00F82F50">
        <w:t xml:space="preserve"> students or Australian Apprentices (sole parent or partnered) who have </w:t>
      </w:r>
      <w:r w:rsidRPr="00A21504">
        <w:t>dependent children</w:t>
      </w:r>
      <w:r w:rsidRPr="00F82F50">
        <w:t> can be paid to a student or Australian Apprentice who:</w:t>
      </w:r>
    </w:p>
    <w:p w14:paraId="199CCD5D" w14:textId="31463AB9" w:rsidR="00064769" w:rsidRPr="00F82F50" w:rsidRDefault="00064769" w:rsidP="00876B99">
      <w:pPr>
        <w:pStyle w:val="ListParagraph"/>
        <w:numPr>
          <w:ilvl w:val="0"/>
          <w:numId w:val="391"/>
        </w:numPr>
      </w:pPr>
      <w:r w:rsidRPr="00F82F50">
        <w:t xml:space="preserve">has a </w:t>
      </w:r>
      <w:r w:rsidRPr="00A21504">
        <w:t>dependent child or dependent student/Australian Apprentice</w:t>
      </w:r>
      <w:r w:rsidRPr="00F82F50">
        <w:t xml:space="preserve"> in </w:t>
      </w:r>
      <w:r w:rsidR="00EE5B94">
        <w:t>their</w:t>
      </w:r>
      <w:r w:rsidRPr="00F82F50">
        <w:t xml:space="preserve"> care</w:t>
      </w:r>
      <w:r w:rsidR="002D2D6B">
        <w:t>;</w:t>
      </w:r>
      <w:r w:rsidRPr="00F82F50">
        <w:t xml:space="preserve"> or </w:t>
      </w:r>
    </w:p>
    <w:p w14:paraId="2F7F1778" w14:textId="77777777" w:rsidR="00064769" w:rsidRPr="00F82F50" w:rsidRDefault="00064769" w:rsidP="00876B99">
      <w:pPr>
        <w:pStyle w:val="ListParagraph"/>
        <w:numPr>
          <w:ilvl w:val="0"/>
          <w:numId w:val="391"/>
        </w:numPr>
      </w:pPr>
      <w:r w:rsidRPr="00F82F50">
        <w:t>shares custody and financial responsibility of a child, if the child lives with that parent for at least half the week.</w:t>
      </w:r>
    </w:p>
    <w:p w14:paraId="39B4104A" w14:textId="77777777" w:rsidR="00064769" w:rsidRPr="00F82F50" w:rsidRDefault="00064769" w:rsidP="00345CEF">
      <w:pPr>
        <w:pStyle w:val="Heading4"/>
        <w:rPr>
          <w:color w:val="333333"/>
        </w:rPr>
      </w:pPr>
      <w:bookmarkStart w:id="982" w:name="_72.2.7_Masters_and"/>
      <w:bookmarkEnd w:id="982"/>
      <w:r w:rsidRPr="00F82F50">
        <w:t>72.2.7 Masters and Doctorate rate of Living Allowance</w:t>
      </w:r>
    </w:p>
    <w:p w14:paraId="4BE1BB7A" w14:textId="6E47A20C" w:rsidR="00064769" w:rsidRPr="00F82F50" w:rsidRDefault="00064769" w:rsidP="00345CEF">
      <w:r w:rsidRPr="00F82F50">
        <w:t xml:space="preserve">Full-time or </w:t>
      </w:r>
      <w:hyperlink w:anchor="_Chapter_48:_Study-load" w:tooltip="Lin to Chapter 48: Study-load Concessions" w:history="1">
        <w:r w:rsidR="00884B70" w:rsidRPr="00F82F50">
          <w:rPr>
            <w:rStyle w:val="Hyperlink"/>
          </w:rPr>
          <w:t>concessional study-load</w:t>
        </w:r>
      </w:hyperlink>
      <w:r w:rsidRPr="00F82F50">
        <w:t xml:space="preserve"> students approved for the </w:t>
      </w:r>
      <w:hyperlink w:anchor="_Chapter_20:_Masters" w:tooltip="Link to Chapter 20 Masters and Doctorate Award" w:history="1">
        <w:r w:rsidRPr="00F82F50">
          <w:rPr>
            <w:rStyle w:val="Hyperlink"/>
          </w:rPr>
          <w:t>Masters and Doctorate Award</w:t>
        </w:r>
      </w:hyperlink>
      <w:r w:rsidRPr="00F82F50">
        <w:t xml:space="preserve"> receive a higher rate of Living Allowance that is </w:t>
      </w:r>
      <w:r w:rsidR="00197ACA">
        <w:t xml:space="preserve">aligned with </w:t>
      </w:r>
      <w:r w:rsidRPr="00F82F50">
        <w:t xml:space="preserve">the </w:t>
      </w:r>
      <w:r w:rsidR="00197ACA">
        <w:t xml:space="preserve">base stipend </w:t>
      </w:r>
      <w:r w:rsidRPr="00F82F50">
        <w:t xml:space="preserve">rate </w:t>
      </w:r>
      <w:r w:rsidR="00197ACA">
        <w:t>of</w:t>
      </w:r>
      <w:r w:rsidRPr="00F82F50">
        <w:t xml:space="preserve"> the Australian </w:t>
      </w:r>
      <w:r w:rsidR="00197ACA">
        <w:lastRenderedPageBreak/>
        <w:t>Government Research Training Program (RTP)</w:t>
      </w:r>
      <w:r w:rsidR="00A36349">
        <w:t>.</w:t>
      </w:r>
      <w:r w:rsidR="001F45A6">
        <w:t xml:space="preserve"> </w:t>
      </w:r>
      <w:r w:rsidRPr="00F82F50">
        <w:t xml:space="preserve">This rate is not affected by age, or whether the student has a </w:t>
      </w:r>
      <w:r w:rsidRPr="00A21504">
        <w:t>partner</w:t>
      </w:r>
      <w:r w:rsidRPr="00F82F50">
        <w:t xml:space="preserve"> and/or </w:t>
      </w:r>
      <w:r w:rsidRPr="00A21504">
        <w:t>dependent children</w:t>
      </w:r>
      <w:r w:rsidRPr="00F82F50">
        <w:t>.</w:t>
      </w:r>
    </w:p>
    <w:p w14:paraId="2DE213EF" w14:textId="77777777" w:rsidR="00064769" w:rsidRPr="00F82F50" w:rsidRDefault="00064769" w:rsidP="00345CEF">
      <w:pPr>
        <w:pStyle w:val="Heading4"/>
      </w:pPr>
      <w:bookmarkStart w:id="983" w:name="_72.2.8_Maintained_Rate"/>
      <w:bookmarkStart w:id="984" w:name="_72.2.8_Maintained_Rate_1"/>
      <w:bookmarkEnd w:id="983"/>
      <w:bookmarkEnd w:id="984"/>
      <w:r w:rsidRPr="00F82F50">
        <w:t xml:space="preserve">72.2.8 Maintained Rate for Students aged 21 years </w:t>
      </w:r>
      <w:proofErr w:type="gramStart"/>
      <w:r w:rsidRPr="00F82F50">
        <w:t>at</w:t>
      </w:r>
      <w:proofErr w:type="gramEnd"/>
      <w:r w:rsidRPr="00F82F50">
        <w:t xml:space="preserve"> 30 June 2012</w:t>
      </w:r>
    </w:p>
    <w:p w14:paraId="55237EC8" w14:textId="4D209434" w:rsidR="00064769" w:rsidRPr="00F82F50" w:rsidRDefault="00064769" w:rsidP="00345CEF">
      <w:r w:rsidRPr="00F82F50">
        <w:t>An ABSTUDY Living Allowance recipient is entitled to maintain the higher pre-July 2012 21+</w:t>
      </w:r>
      <w:r w:rsidR="00A21504">
        <w:t> </w:t>
      </w:r>
      <w:r w:rsidRPr="00F82F50">
        <w:t xml:space="preserve">rate of ABSTUDY Living Allowance where </w:t>
      </w:r>
      <w:r w:rsidR="00EE5B94">
        <w:t>they are</w:t>
      </w:r>
      <w:r w:rsidRPr="00F82F50">
        <w:t xml:space="preserve"> aged 21 </w:t>
      </w:r>
      <w:proofErr w:type="gramStart"/>
      <w:r w:rsidRPr="00F82F50">
        <w:t>at</w:t>
      </w:r>
      <w:proofErr w:type="gramEnd"/>
      <w:r w:rsidRPr="00F82F50">
        <w:t xml:space="preserve"> 30 June 2012 and was in receipt of the ABSTUDY 21+ rate of Living Allowance on 30 June 2012.</w:t>
      </w:r>
    </w:p>
    <w:p w14:paraId="4DC39905" w14:textId="75E273D1" w:rsidR="00064769" w:rsidRPr="00F82F50" w:rsidRDefault="00064769" w:rsidP="00345CEF">
      <w:r w:rsidRPr="00F82F50">
        <w:t xml:space="preserve">Newstart Allowance recipients </w:t>
      </w:r>
      <w:proofErr w:type="gramStart"/>
      <w:r w:rsidRPr="00F82F50">
        <w:t>at</w:t>
      </w:r>
      <w:proofErr w:type="gramEnd"/>
      <w:r w:rsidRPr="00F82F50">
        <w:t xml:space="preserve"> 30 June 2012 who are 21 years of age </w:t>
      </w:r>
      <w:proofErr w:type="gramStart"/>
      <w:r w:rsidRPr="00F82F50">
        <w:t>at</w:t>
      </w:r>
      <w:proofErr w:type="gramEnd"/>
      <w:r w:rsidRPr="00F82F50">
        <w:t xml:space="preserve"> 30 June 2012 who transfer directly to ABSTUDY Living Allowance maintain the pre-July 2012 higher rate of ABSTUDY 21+ Living Allowance </w:t>
      </w:r>
      <w:proofErr w:type="gramStart"/>
      <w:r w:rsidRPr="00F82F50">
        <w:t>so as to</w:t>
      </w:r>
      <w:proofErr w:type="gramEnd"/>
      <w:r w:rsidRPr="00F82F50">
        <w:t xml:space="preserve"> not create a disincentive to undertake full-time study</w:t>
      </w:r>
      <w:r w:rsidR="00A36349">
        <w:t>.</w:t>
      </w:r>
      <w:r w:rsidR="001F45A6">
        <w:t xml:space="preserve"> </w:t>
      </w:r>
    </w:p>
    <w:p w14:paraId="63D230E7" w14:textId="124AEFE7" w:rsidR="00064769" w:rsidRPr="00F82F50" w:rsidRDefault="00064769" w:rsidP="00345CEF">
      <w:r w:rsidRPr="00F82F50">
        <w:t>The amount of entitlement payable continues to be assessed against the income tests as applicable to the recipient</w:t>
      </w:r>
      <w:r w:rsidR="001B6D6C">
        <w:t>’</w:t>
      </w:r>
      <w:r w:rsidRPr="00F82F50">
        <w:t>s circumstances</w:t>
      </w:r>
      <w:r w:rsidR="00A36349">
        <w:t>.</w:t>
      </w:r>
      <w:r w:rsidR="001F45A6">
        <w:t xml:space="preserve"> </w:t>
      </w:r>
    </w:p>
    <w:p w14:paraId="11AAF0D4" w14:textId="21E6CF5E" w:rsidR="00064769" w:rsidRPr="00F82F50" w:rsidRDefault="00064769" w:rsidP="00345CEF">
      <w:pPr>
        <w:pStyle w:val="Heading4"/>
      </w:pPr>
      <w:bookmarkStart w:id="985" w:name="_72.2.9_Qualification_for"/>
      <w:bookmarkEnd w:id="985"/>
      <w:r w:rsidRPr="00F82F50">
        <w:t>72.2.9 Qualification for Youth Disability Supplement</w:t>
      </w:r>
      <w:r w:rsidR="003C3ADD">
        <w:t xml:space="preserve"> (effective 20 September 2024)</w:t>
      </w:r>
    </w:p>
    <w:p w14:paraId="65E59F7F" w14:textId="77777777" w:rsidR="00064769" w:rsidRPr="00F82F50" w:rsidRDefault="00064769" w:rsidP="00345CEF">
      <w:r w:rsidRPr="00F82F50">
        <w:t>The Youth Disability Supplement is an income supplement paid to young people with disabilities recognising additional costs associated with their physical, intellectual and psychiatric disabilities.</w:t>
      </w:r>
    </w:p>
    <w:p w14:paraId="3524CAF7" w14:textId="4BD58450" w:rsidR="00064769" w:rsidRPr="00F82F50" w:rsidRDefault="00064769" w:rsidP="00345CEF">
      <w:r w:rsidRPr="00F82F50">
        <w:t xml:space="preserve">The Youth Disability Supplement is payable to ABSTUDY Living Allowance recipients aged under 22 years and assessed by a </w:t>
      </w:r>
      <w:hyperlink w:anchor="Job_Capacity_Assessment" w:tooltip="Link to Job Capacity Assessment in glossary" w:history="1">
        <w:r w:rsidRPr="00F82F50">
          <w:rPr>
            <w:rStyle w:val="Hyperlink"/>
          </w:rPr>
          <w:t>Job Capacity Assessment</w:t>
        </w:r>
      </w:hyperlink>
      <w:r w:rsidRPr="00F82F50">
        <w:t xml:space="preserve"> </w:t>
      </w:r>
      <w:r w:rsidR="00AB22C8">
        <w:t xml:space="preserve">or an </w:t>
      </w:r>
      <w:hyperlink w:anchor="Employment_Services_Assessment" w:history="1">
        <w:r w:rsidR="00AB22C8" w:rsidRPr="00AB22C8">
          <w:rPr>
            <w:rStyle w:val="Hyperlink"/>
          </w:rPr>
          <w:t>Employment Services Assessment (ESAt)</w:t>
        </w:r>
      </w:hyperlink>
      <w:r w:rsidR="00AB22C8">
        <w:t xml:space="preserve"> </w:t>
      </w:r>
      <w:r w:rsidRPr="00F82F50">
        <w:t xml:space="preserve">as having a </w:t>
      </w:r>
      <w:hyperlink w:anchor="Partial_Capacity" w:tooltip="Link to partial capacity in glossary" w:history="1">
        <w:r w:rsidRPr="00F82F50">
          <w:rPr>
            <w:rStyle w:val="Hyperlink"/>
          </w:rPr>
          <w:t>partial capacity to work</w:t>
        </w:r>
      </w:hyperlink>
      <w:r w:rsidR="003C3ADD" w:rsidRPr="001B6D6C">
        <w:t xml:space="preserve"> of less than 30 hours per week</w:t>
      </w:r>
      <w:r w:rsidRPr="00F82F50">
        <w:t>.</w:t>
      </w:r>
    </w:p>
    <w:p w14:paraId="77DB3BB0" w14:textId="09A254BE" w:rsidR="003C3ADD" w:rsidRDefault="00064769" w:rsidP="00345CEF">
      <w:r w:rsidRPr="00F82F50">
        <w:t xml:space="preserve">The rate payable to a person on ABSTUDY who </w:t>
      </w:r>
      <w:proofErr w:type="gramStart"/>
      <w:r w:rsidRPr="00F82F50">
        <w:t xml:space="preserve">is </w:t>
      </w:r>
      <w:r w:rsidR="003C3ADD">
        <w:t>aged 21</w:t>
      </w:r>
      <w:r w:rsidRPr="00F82F50">
        <w:t xml:space="preserve"> years</w:t>
      </w:r>
      <w:proofErr w:type="gramEnd"/>
      <w:r w:rsidRPr="00F82F50">
        <w:t xml:space="preserve"> </w:t>
      </w:r>
      <w:r w:rsidR="003C3ADD">
        <w:t>or younger</w:t>
      </w:r>
      <w:r w:rsidRPr="00F82F50">
        <w:t xml:space="preserve"> cannot exceed the rate payable to an ABSTUDY </w:t>
      </w:r>
      <w:r w:rsidR="003C3ADD">
        <w:t>student</w:t>
      </w:r>
      <w:r w:rsidR="003C3ADD" w:rsidRPr="00F82F50">
        <w:t xml:space="preserve"> </w:t>
      </w:r>
      <w:r w:rsidRPr="00F82F50">
        <w:t xml:space="preserve">who is aged </w:t>
      </w:r>
      <w:r w:rsidR="00C902DE" w:rsidRPr="00F82F50">
        <w:t>2</w:t>
      </w:r>
      <w:r w:rsidR="003C3ADD">
        <w:t>2</w:t>
      </w:r>
      <w:r w:rsidR="00C902DE" w:rsidRPr="00F82F50">
        <w:t xml:space="preserve"> </w:t>
      </w:r>
      <w:r w:rsidRPr="00F82F50">
        <w:t xml:space="preserve">years or over, therefore the rates payable to single </w:t>
      </w:r>
      <w:r w:rsidR="003C3ADD">
        <w:t>students</w:t>
      </w:r>
      <w:r w:rsidR="003C3ADD" w:rsidRPr="00F82F50">
        <w:t xml:space="preserve"> </w:t>
      </w:r>
      <w:r w:rsidRPr="00F82F50">
        <w:t xml:space="preserve">living away from home, single </w:t>
      </w:r>
      <w:r w:rsidR="003C3ADD">
        <w:t>students</w:t>
      </w:r>
      <w:r w:rsidR="003C3ADD" w:rsidRPr="00F82F50">
        <w:t xml:space="preserve"> </w:t>
      </w:r>
      <w:r w:rsidRPr="00F82F50">
        <w:t xml:space="preserve">with children and to partnered </w:t>
      </w:r>
      <w:r w:rsidR="003C3ADD">
        <w:t>students</w:t>
      </w:r>
      <w:r w:rsidR="003C3ADD" w:rsidRPr="00F82F50">
        <w:t xml:space="preserve"> </w:t>
      </w:r>
      <w:r w:rsidRPr="00F82F50">
        <w:t>are limited to the equivalent common benefit rates (</w:t>
      </w:r>
      <w:r w:rsidR="00DA29FC" w:rsidRPr="00A95E98">
        <w:t>JobSeeker Payment</w:t>
      </w:r>
      <w:r w:rsidR="00DA29FC" w:rsidRPr="00F82F50">
        <w:t xml:space="preserve"> </w:t>
      </w:r>
      <w:r w:rsidRPr="00F82F50">
        <w:t>rate)</w:t>
      </w:r>
      <w:r w:rsidR="00A36349">
        <w:t>.</w:t>
      </w:r>
      <w:r w:rsidR="001F45A6">
        <w:t xml:space="preserve"> </w:t>
      </w:r>
    </w:p>
    <w:p w14:paraId="22AAD5A7" w14:textId="7C6C4769" w:rsidR="003C3ADD" w:rsidRPr="003C3ADD" w:rsidRDefault="003C3ADD" w:rsidP="00345CEF">
      <w:r>
        <w:rPr>
          <w:b/>
          <w:bCs/>
        </w:rPr>
        <w:t>Note</w:t>
      </w:r>
      <w:r>
        <w:t>: For single ABSTUDY Living Allowance recipients with an assessed partial capacity to work of 0 to 14 hours per week, the equivalent common benefit rate is the JobSeeker Payment rate for single recipients with a partial capacity to work of 0 to 14 hours per week.</w:t>
      </w:r>
    </w:p>
    <w:p w14:paraId="5F8B3AEC" w14:textId="12B9AAD4" w:rsidR="00064769" w:rsidRPr="00032EBD" w:rsidRDefault="00064769" w:rsidP="00345CEF">
      <w:pPr>
        <w:rPr>
          <w:rStyle w:val="Hyperlink"/>
          <w:color w:val="auto"/>
          <w:u w:val="none"/>
        </w:rPr>
      </w:pPr>
      <w:r w:rsidRPr="00F82F50">
        <w:t xml:space="preserve">For details of Youth Disability Supplement rate see </w:t>
      </w:r>
      <w:hyperlink r:id="rId142" w:tooltip="Link to A guide to Australian Government payments on Services Australia website" w:history="1">
        <w:r w:rsidR="00981D94" w:rsidRPr="00981D94">
          <w:rPr>
            <w:rStyle w:val="Hyperlink"/>
            <w:i/>
          </w:rPr>
          <w:t>A guide to Australian Government payments</w:t>
        </w:r>
      </w:hyperlink>
      <w:r w:rsidR="00032EBD">
        <w:rPr>
          <w:rStyle w:val="Hyperlink"/>
          <w:color w:val="auto"/>
          <w:u w:val="none"/>
        </w:rPr>
        <w:t>.</w:t>
      </w:r>
    </w:p>
    <w:p w14:paraId="7B605DBA" w14:textId="77777777" w:rsidR="00064769" w:rsidRPr="00F82F50" w:rsidRDefault="00064769" w:rsidP="00345CEF">
      <w:r w:rsidRPr="00F82F50">
        <w:t>The Youth Disability Supplement is a fortnightly entitlement and is indexed annually in line with CPI increases.</w:t>
      </w:r>
    </w:p>
    <w:p w14:paraId="3AF89B49" w14:textId="77777777" w:rsidR="00F57529" w:rsidRPr="00F82F50" w:rsidRDefault="00F57529" w:rsidP="00345CEF">
      <w:pPr>
        <w:rPr>
          <w:color w:val="333333"/>
          <w:sz w:val="34"/>
          <w:szCs w:val="34"/>
        </w:rPr>
      </w:pPr>
      <w:bookmarkStart w:id="986" w:name="_73.1_Period_of"/>
      <w:bookmarkEnd w:id="986"/>
      <w:r w:rsidRPr="00F82F50">
        <w:br w:type="page"/>
      </w:r>
    </w:p>
    <w:p w14:paraId="6E6A1CF4" w14:textId="77777777" w:rsidR="00F57529" w:rsidRPr="00F82F50" w:rsidRDefault="00F57529" w:rsidP="008B6DFE">
      <w:pPr>
        <w:pStyle w:val="Heading2"/>
      </w:pPr>
      <w:bookmarkStart w:id="987" w:name="_Chapter_73:_Living"/>
      <w:bookmarkStart w:id="988" w:name="_Toc408319154"/>
      <w:bookmarkStart w:id="989" w:name="_Toc191279751"/>
      <w:bookmarkEnd w:id="987"/>
      <w:r w:rsidRPr="00F82F50">
        <w:lastRenderedPageBreak/>
        <w:t>Chapter 73: Living Allowance entitlement periods</w:t>
      </w:r>
      <w:bookmarkEnd w:id="988"/>
      <w:bookmarkEnd w:id="989"/>
    </w:p>
    <w:p w14:paraId="77E5A9E2" w14:textId="77777777" w:rsidR="00B929C5" w:rsidRPr="00F82F50" w:rsidRDefault="00B929C5" w:rsidP="00345CEF">
      <w:pPr>
        <w:rPr>
          <w:lang w:val="en"/>
        </w:rPr>
      </w:pPr>
      <w:bookmarkStart w:id="990" w:name="_Toc408319155"/>
      <w:r w:rsidRPr="00F82F50">
        <w:rPr>
          <w:lang w:val="en"/>
        </w:rPr>
        <w:t>This chapter describes the period for which ABSTUDY Living Allowance is paid, and the circumstances that may affect this.</w:t>
      </w:r>
    </w:p>
    <w:p w14:paraId="40B33D03" w14:textId="77777777" w:rsidR="00B929C5" w:rsidRPr="00F82F50" w:rsidRDefault="003E31DC" w:rsidP="00345CEF">
      <w:pPr>
        <w:rPr>
          <w:lang w:val="en"/>
        </w:rPr>
      </w:pPr>
      <w:r w:rsidRPr="00F82F50">
        <w:rPr>
          <w:lang w:val="en"/>
        </w:rPr>
        <w:t>In this chapter:</w:t>
      </w:r>
    </w:p>
    <w:p w14:paraId="373863F2" w14:textId="77777777" w:rsidR="00B929C5" w:rsidRPr="00F82F50" w:rsidRDefault="00B929C5" w:rsidP="000F64C6">
      <w:pPr>
        <w:pStyle w:val="NoSpacing"/>
        <w:rPr>
          <w:color w:val="000000"/>
          <w:szCs w:val="19"/>
          <w:lang w:val="en"/>
        </w:rPr>
      </w:pPr>
      <w:hyperlink w:anchor="_73.1_Period_of_1" w:tooltip="Link to section 73.1" w:history="1">
        <w:r w:rsidRPr="00F82F50">
          <w:rPr>
            <w:rStyle w:val="Hyperlink"/>
            <w:rFonts w:eastAsiaTheme="minorEastAsia"/>
            <w:szCs w:val="19"/>
            <w:lang w:val="en"/>
          </w:rPr>
          <w:t>73.1 Period of entitlement</w:t>
        </w:r>
      </w:hyperlink>
      <w:r w:rsidRPr="00F82F50">
        <w:rPr>
          <w:color w:val="000000"/>
          <w:szCs w:val="19"/>
          <w:lang w:val="en"/>
        </w:rPr>
        <w:t xml:space="preserve"> </w:t>
      </w:r>
    </w:p>
    <w:p w14:paraId="095F1C2D" w14:textId="77777777" w:rsidR="00B929C5" w:rsidRPr="00F82F50" w:rsidRDefault="00B929C5" w:rsidP="000F64C6">
      <w:pPr>
        <w:pStyle w:val="NoSpacing"/>
        <w:rPr>
          <w:color w:val="000000"/>
          <w:lang w:val="en"/>
        </w:rPr>
      </w:pPr>
      <w:hyperlink w:anchor="_73.2_Circumstances_affecting" w:tooltip="Link to section 73.2" w:history="1">
        <w:r w:rsidRPr="00F82F50">
          <w:rPr>
            <w:rStyle w:val="Hyperlink"/>
            <w:rFonts w:eastAsiaTheme="minorEastAsia"/>
            <w:szCs w:val="19"/>
            <w:lang w:val="en"/>
          </w:rPr>
          <w:t>73.2 Circumstances affecting commencement of entitlement</w:t>
        </w:r>
      </w:hyperlink>
      <w:r w:rsidRPr="00F82F50">
        <w:rPr>
          <w:color w:val="000000"/>
          <w:lang w:val="en"/>
        </w:rPr>
        <w:t xml:space="preserve"> </w:t>
      </w:r>
    </w:p>
    <w:p w14:paraId="20C894FC" w14:textId="77777777" w:rsidR="00B929C5" w:rsidRPr="00F82F50" w:rsidRDefault="00B929C5" w:rsidP="000F64C6">
      <w:pPr>
        <w:pStyle w:val="NoSpacing"/>
        <w:rPr>
          <w:color w:val="000000"/>
          <w:lang w:val="en"/>
        </w:rPr>
      </w:pPr>
      <w:hyperlink w:anchor="_73.3_Circumstances_affecting" w:tooltip="Link to section 73.3" w:history="1">
        <w:r w:rsidRPr="00F82F50">
          <w:rPr>
            <w:rStyle w:val="Hyperlink"/>
            <w:rFonts w:eastAsiaTheme="minorEastAsia"/>
            <w:szCs w:val="19"/>
            <w:lang w:val="en"/>
          </w:rPr>
          <w:t>73.3 Circumstances affecting cessation of entitlement</w:t>
        </w:r>
      </w:hyperlink>
      <w:r w:rsidRPr="00F82F50">
        <w:rPr>
          <w:color w:val="000000"/>
          <w:lang w:val="en"/>
        </w:rPr>
        <w:t xml:space="preserve"> </w:t>
      </w:r>
    </w:p>
    <w:p w14:paraId="4A084896" w14:textId="77777777" w:rsidR="00B929C5" w:rsidRPr="00F82F50" w:rsidRDefault="00B929C5" w:rsidP="000F64C6">
      <w:pPr>
        <w:pStyle w:val="NoSpacing"/>
        <w:rPr>
          <w:color w:val="000000"/>
          <w:lang w:val="en"/>
        </w:rPr>
      </w:pPr>
      <w:hyperlink w:anchor="_73.4_Continuation_of" w:tooltip="Link to section 73.4" w:history="1">
        <w:r w:rsidRPr="00F82F50">
          <w:rPr>
            <w:rStyle w:val="Hyperlink"/>
            <w:rFonts w:eastAsiaTheme="minorEastAsia"/>
            <w:szCs w:val="19"/>
            <w:lang w:val="en"/>
          </w:rPr>
          <w:t>73.4 Continuation of entitlement during vacation periods</w:t>
        </w:r>
      </w:hyperlink>
      <w:r w:rsidRPr="00F82F50">
        <w:rPr>
          <w:color w:val="000000"/>
          <w:lang w:val="en"/>
        </w:rPr>
        <w:t xml:space="preserve"> </w:t>
      </w:r>
    </w:p>
    <w:p w14:paraId="3AD56F72" w14:textId="77777777" w:rsidR="00B929C5" w:rsidRPr="00F82F50" w:rsidRDefault="00B929C5" w:rsidP="000F64C6">
      <w:pPr>
        <w:pStyle w:val="NoSpacing"/>
        <w:rPr>
          <w:color w:val="000000"/>
          <w:lang w:val="en"/>
        </w:rPr>
      </w:pPr>
      <w:hyperlink w:anchor="_73.5_Entitlement_during" w:tooltip="Link to section 73.5" w:history="1">
        <w:r w:rsidRPr="00F82F50">
          <w:rPr>
            <w:rStyle w:val="Hyperlink"/>
            <w:rFonts w:eastAsiaTheme="minorEastAsia"/>
            <w:szCs w:val="19"/>
            <w:lang w:val="en"/>
          </w:rPr>
          <w:t>73.5 Entitlement during gaps between courses</w:t>
        </w:r>
      </w:hyperlink>
    </w:p>
    <w:p w14:paraId="292130CC" w14:textId="77777777" w:rsidR="00064769" w:rsidRPr="00F82F50" w:rsidRDefault="00064769" w:rsidP="003B7315">
      <w:pPr>
        <w:pStyle w:val="Heading3"/>
      </w:pPr>
      <w:bookmarkStart w:id="991" w:name="_73.1_Period_of_1"/>
      <w:bookmarkEnd w:id="991"/>
      <w:r w:rsidRPr="00F82F50">
        <w:t>73.1 Period of entitlement</w:t>
      </w:r>
      <w:bookmarkEnd w:id="990"/>
    </w:p>
    <w:p w14:paraId="7959C76A" w14:textId="77777777" w:rsidR="00064769" w:rsidRPr="00F82F50" w:rsidRDefault="00064769" w:rsidP="00345CEF">
      <w:r w:rsidRPr="00F82F50">
        <w:t>Where a student is undertaking approved study,</w:t>
      </w:r>
      <w:r w:rsidR="001123C6" w:rsidRPr="00F82F50">
        <w:t xml:space="preserve"> unless one or more of the circumstances listed at </w:t>
      </w:r>
      <w:hyperlink w:anchor="_73.1.2_Circumstances_affecting" w:tooltip="Link to section 73.1.2" w:history="1">
        <w:r w:rsidR="001123C6" w:rsidRPr="00032EBD">
          <w:rPr>
            <w:rStyle w:val="Hyperlink"/>
          </w:rPr>
          <w:t>73.1.2</w:t>
        </w:r>
      </w:hyperlink>
      <w:r w:rsidR="001123C6" w:rsidRPr="00F82F50">
        <w:t xml:space="preserve"> apply,</w:t>
      </w:r>
      <w:r w:rsidRPr="00F82F50">
        <w:t xml:space="preserve"> the normal period of </w:t>
      </w:r>
      <w:hyperlink w:anchor="_71.1_Purpose_of" w:tooltip="Link to Chapter 71 Overview of Living Allowance" w:history="1">
        <w:r w:rsidRPr="00032EBD">
          <w:rPr>
            <w:rStyle w:val="Hyperlink"/>
          </w:rPr>
          <w:t>Living Allowance</w:t>
        </w:r>
      </w:hyperlink>
      <w:r w:rsidRPr="00F82F50">
        <w:t xml:space="preserve"> entitlement is:</w:t>
      </w:r>
    </w:p>
    <w:p w14:paraId="04442E63" w14:textId="77777777" w:rsidR="00064769" w:rsidRPr="00F82F50" w:rsidRDefault="00064769" w:rsidP="00876B99">
      <w:pPr>
        <w:pStyle w:val="ListParagraph"/>
        <w:numPr>
          <w:ilvl w:val="0"/>
          <w:numId w:val="392"/>
        </w:numPr>
      </w:pPr>
      <w:r w:rsidRPr="00F82F50">
        <w:t xml:space="preserve">for secondary school students, from 1 January to 31 December of that year; or </w:t>
      </w:r>
    </w:p>
    <w:p w14:paraId="46B44FA0" w14:textId="466EF81B" w:rsidR="00064769" w:rsidRPr="00F82F50" w:rsidRDefault="00064769" w:rsidP="00876B99">
      <w:pPr>
        <w:pStyle w:val="ListParagraph"/>
        <w:numPr>
          <w:ilvl w:val="0"/>
          <w:numId w:val="392"/>
        </w:numPr>
      </w:pPr>
      <w:r w:rsidRPr="00F82F50">
        <w:t>for tertiary and secondary non-school students, from the first day to the last day of the approved course</w:t>
      </w:r>
      <w:r w:rsidR="00A36349">
        <w:t>.</w:t>
      </w:r>
      <w:r w:rsidR="001F45A6">
        <w:t xml:space="preserve"> </w:t>
      </w:r>
    </w:p>
    <w:p w14:paraId="0E5F87CB" w14:textId="77777777" w:rsidR="00064769" w:rsidRPr="00F82F50" w:rsidRDefault="00064769" w:rsidP="000F64C6">
      <w:pPr>
        <w:pStyle w:val="ListBullet"/>
      </w:pPr>
      <w:r w:rsidRPr="00F82F50">
        <w:t xml:space="preserve">for these purposes, the first day of the course is the earlier of the following: </w:t>
      </w:r>
    </w:p>
    <w:p w14:paraId="01E921FC" w14:textId="77777777" w:rsidR="00064769" w:rsidRPr="00F82F50" w:rsidRDefault="00064769" w:rsidP="001D6B69">
      <w:pPr>
        <w:pStyle w:val="Bullet2"/>
      </w:pPr>
      <w:r w:rsidRPr="00F82F50">
        <w:t xml:space="preserve">the first day of attendance at classes in the course; or </w:t>
      </w:r>
    </w:p>
    <w:p w14:paraId="67C96C9A" w14:textId="77777777" w:rsidR="00064769" w:rsidRPr="00F82F50" w:rsidRDefault="00064769">
      <w:pPr>
        <w:pStyle w:val="Bullet2"/>
      </w:pPr>
      <w:r w:rsidRPr="00F82F50">
        <w:t>for external students, the first day of the enrolment period.</w:t>
      </w:r>
    </w:p>
    <w:p w14:paraId="355848A8" w14:textId="77777777" w:rsidR="00064769" w:rsidRPr="00F82F50" w:rsidRDefault="00064769" w:rsidP="000F64C6">
      <w:pPr>
        <w:pStyle w:val="ListBullet"/>
      </w:pPr>
      <w:r w:rsidRPr="00F82F50">
        <w:t xml:space="preserve">for these purposes, the last day of the course will be the later of the following: </w:t>
      </w:r>
    </w:p>
    <w:p w14:paraId="16E8376A" w14:textId="77777777" w:rsidR="00064769" w:rsidRPr="00F82F50" w:rsidRDefault="00064769" w:rsidP="001D6B69">
      <w:pPr>
        <w:pStyle w:val="Bullet2"/>
      </w:pPr>
      <w:r w:rsidRPr="00F82F50">
        <w:t xml:space="preserve">the last day of the academic year/study period for that course; or </w:t>
      </w:r>
    </w:p>
    <w:p w14:paraId="65A2A3F0" w14:textId="77777777" w:rsidR="00064769" w:rsidRPr="00F82F50" w:rsidRDefault="00064769" w:rsidP="001D6B69">
      <w:pPr>
        <w:pStyle w:val="Bullet2"/>
      </w:pPr>
      <w:r w:rsidRPr="00F82F50">
        <w:t xml:space="preserve">for external students, the last day of the enrolment period; or </w:t>
      </w:r>
    </w:p>
    <w:p w14:paraId="2B782480" w14:textId="77777777" w:rsidR="00064769" w:rsidRPr="00F82F50" w:rsidRDefault="00064769" w:rsidP="001D6B69">
      <w:pPr>
        <w:pStyle w:val="Bullet2"/>
      </w:pPr>
      <w:r w:rsidRPr="00F82F50">
        <w:t>the date of the last examination.</w:t>
      </w:r>
    </w:p>
    <w:p w14:paraId="3B1D1512" w14:textId="77777777" w:rsidR="00064769" w:rsidRPr="00F82F50" w:rsidRDefault="00064769" w:rsidP="00345CEF">
      <w:r w:rsidRPr="00F82F50">
        <w:t xml:space="preserve">For </w:t>
      </w:r>
      <w:hyperlink w:anchor="Australian_Apprentice" w:tooltip="Link to Australian Apprentice in glossary" w:history="1">
        <w:r w:rsidRPr="00032EBD">
          <w:rPr>
            <w:rStyle w:val="Hyperlink"/>
          </w:rPr>
          <w:t>Australian Apprentices</w:t>
        </w:r>
      </w:hyperlink>
      <w:r w:rsidRPr="00F82F50">
        <w:t xml:space="preserve"> undertaking an apprenticeship, traineeship or trainee apprenticeship, the normal period of Living Allowance entitlement is from the latter of:</w:t>
      </w:r>
    </w:p>
    <w:p w14:paraId="65BE33D2" w14:textId="77777777" w:rsidR="00064769" w:rsidRPr="00F82F50" w:rsidRDefault="00064769" w:rsidP="00876B99">
      <w:pPr>
        <w:pStyle w:val="ListParagraph"/>
        <w:numPr>
          <w:ilvl w:val="0"/>
          <w:numId w:val="378"/>
        </w:numPr>
      </w:pPr>
      <w:r w:rsidRPr="00F82F50">
        <w:t xml:space="preserve">the date the customer lodges a claim or intention to claim; or </w:t>
      </w:r>
    </w:p>
    <w:p w14:paraId="4CD6E8CA" w14:textId="77777777" w:rsidR="00064769" w:rsidRPr="00F82F50" w:rsidRDefault="00064769" w:rsidP="00876B99">
      <w:pPr>
        <w:pStyle w:val="ListParagraph"/>
        <w:numPr>
          <w:ilvl w:val="0"/>
          <w:numId w:val="378"/>
        </w:numPr>
      </w:pPr>
      <w:r w:rsidRPr="00F82F50">
        <w:t xml:space="preserve">the start date of the Australian </w:t>
      </w:r>
      <w:proofErr w:type="gramStart"/>
      <w:r w:rsidRPr="00F82F50">
        <w:t>Apprenticeship;</w:t>
      </w:r>
      <w:proofErr w:type="gramEnd"/>
    </w:p>
    <w:p w14:paraId="6BAD5DA1" w14:textId="77777777" w:rsidR="00064769" w:rsidRPr="00F82F50" w:rsidRDefault="00064769" w:rsidP="00345CEF">
      <w:r w:rsidRPr="00F82F50">
        <w:t>to the last day of the apprenticeship, traineeship or trainee apprenticeship as specified in the training contract.</w:t>
      </w:r>
    </w:p>
    <w:p w14:paraId="74EDD7EE" w14:textId="7F27AB30" w:rsidR="00064769" w:rsidRPr="00F82F50" w:rsidRDefault="00064769" w:rsidP="00345CEF">
      <w:r w:rsidRPr="00F82F50">
        <w:t xml:space="preserve">However, in order for an Australian Apprentice to commence receiving payment, </w:t>
      </w:r>
      <w:hyperlink w:anchor="Centrelink_Glossary" w:tooltip="Link to Centrelink in glossary" w:history="1">
        <w:r w:rsidR="00150914" w:rsidRPr="00FA0B70">
          <w:rPr>
            <w:rStyle w:val="Hyperlink"/>
          </w:rPr>
          <w:t>Centrelink</w:t>
        </w:r>
      </w:hyperlink>
      <w:r w:rsidR="00150914">
        <w:t xml:space="preserve"> </w:t>
      </w:r>
      <w:r w:rsidRPr="00F82F50">
        <w:t xml:space="preserve">must be provided with the Australian Apprentice's </w:t>
      </w:r>
      <w:hyperlink w:anchor="_7.2.4_Commonwealth_Registration" w:tooltip="Link to section 7.2.4" w:history="1">
        <w:r w:rsidR="00A90A67" w:rsidRPr="00A90A67">
          <w:rPr>
            <w:rStyle w:val="Hyperlink"/>
          </w:rPr>
          <w:t>registration</w:t>
        </w:r>
      </w:hyperlink>
      <w:r w:rsidRPr="00F82F50">
        <w:t xml:space="preserve"> and their start date.</w:t>
      </w:r>
    </w:p>
    <w:p w14:paraId="6381BBC5" w14:textId="2CDCB268" w:rsidR="00A633BA" w:rsidRDefault="00AE6C01" w:rsidP="00E81C25">
      <w:pPr>
        <w:pStyle w:val="Heading4"/>
      </w:pPr>
      <w:bookmarkStart w:id="992" w:name="_73.1.1_Period_of"/>
      <w:bookmarkStart w:id="993" w:name="_73.1.1_Period_of_1"/>
      <w:bookmarkEnd w:id="992"/>
      <w:bookmarkEnd w:id="993"/>
      <w:r>
        <w:t>73.1.1</w:t>
      </w:r>
      <w:r w:rsidR="00A77303">
        <w:t xml:space="preserve"> </w:t>
      </w:r>
      <w:r>
        <w:t>Period of entitlement for s</w:t>
      </w:r>
      <w:r w:rsidRPr="00F82F50">
        <w:t xml:space="preserve">econdary school student boarding at a boarding school, or at a hostel that is a signatory to the Standard Hostels </w:t>
      </w:r>
      <w:r w:rsidR="00A633BA" w:rsidRPr="00F82F50">
        <w:t>Agreement</w:t>
      </w:r>
      <w:r w:rsidR="00157AAB">
        <w:t xml:space="preserve"> or Bilateral Management Agreement</w:t>
      </w:r>
      <w:r w:rsidR="00A633BA">
        <w:t xml:space="preserve">. </w:t>
      </w:r>
    </w:p>
    <w:p w14:paraId="030D6D94" w14:textId="77777777" w:rsidR="00AE6C01" w:rsidRDefault="00A633BA" w:rsidP="00E81C25">
      <w:r w:rsidRPr="006B2E57">
        <w:t>Payments</w:t>
      </w:r>
      <w:r w:rsidR="00AE6C01" w:rsidRPr="006B2E57">
        <w:t xml:space="preserve"> of Living Allowance are being made on an instalment basis to a school or hostel under the provisions set out in </w:t>
      </w:r>
      <w:hyperlink w:anchor="_71.5.1_Secondary_school" w:tooltip="Link to section 71.5.1" w:history="1">
        <w:r w:rsidR="00AE6C01" w:rsidRPr="006B2E57">
          <w:rPr>
            <w:rStyle w:val="Hyperlink"/>
          </w:rPr>
          <w:t>71.5.1</w:t>
        </w:r>
      </w:hyperlink>
      <w:r>
        <w:rPr>
          <w:rStyle w:val="Hyperlink"/>
        </w:rPr>
        <w:t>.</w:t>
      </w:r>
    </w:p>
    <w:p w14:paraId="353187A8" w14:textId="77777777" w:rsidR="00064769" w:rsidRPr="00F82F50" w:rsidRDefault="00064769" w:rsidP="00345CEF">
      <w:pPr>
        <w:pStyle w:val="Heading4"/>
        <w:rPr>
          <w:color w:val="333333"/>
        </w:rPr>
      </w:pPr>
      <w:bookmarkStart w:id="994" w:name="_73.1.1_Period_of_2"/>
      <w:bookmarkStart w:id="995" w:name="_73.1.2_Circumstances_affecting"/>
      <w:bookmarkEnd w:id="994"/>
      <w:bookmarkEnd w:id="995"/>
      <w:r w:rsidRPr="00F82F50">
        <w:lastRenderedPageBreak/>
        <w:t>73.1.2 Circumstances affecting the normal period of entitlement</w:t>
      </w:r>
    </w:p>
    <w:p w14:paraId="482DF70C" w14:textId="77777777" w:rsidR="00064769" w:rsidRPr="00F82F50" w:rsidRDefault="00064769" w:rsidP="00345CEF">
      <w:r w:rsidRPr="00F82F50">
        <w:t>The following circumstances affect the commencement date and end date of entitlement:</w:t>
      </w:r>
    </w:p>
    <w:p w14:paraId="266B6EFD" w14:textId="77777777" w:rsidR="00064769" w:rsidRPr="00F82F50" w:rsidRDefault="00064769" w:rsidP="000F64C6">
      <w:pPr>
        <w:pStyle w:val="ListParagraph"/>
        <w:numPr>
          <w:ilvl w:val="0"/>
          <w:numId w:val="3"/>
        </w:numPr>
        <w:rPr>
          <w:rFonts w:cs="Arial"/>
        </w:rPr>
      </w:pPr>
      <w:hyperlink w:anchor="_73.2.1_Late_Commencement" w:tooltip="Link to section 73.2.1" w:history="1">
        <w:r w:rsidRPr="00F82F50">
          <w:rPr>
            <w:rStyle w:val="Hyperlink"/>
            <w:rFonts w:cs="Arial"/>
            <w:szCs w:val="19"/>
          </w:rPr>
          <w:t>late commencement</w:t>
        </w:r>
      </w:hyperlink>
      <w:r w:rsidRPr="00F82F50">
        <w:rPr>
          <w:rFonts w:cs="Arial"/>
        </w:rPr>
        <w:t xml:space="preserve">; </w:t>
      </w:r>
    </w:p>
    <w:p w14:paraId="028D9B68" w14:textId="77777777" w:rsidR="00064769" w:rsidRPr="00F82F50" w:rsidRDefault="00064769" w:rsidP="000F64C6">
      <w:pPr>
        <w:pStyle w:val="ListParagraph"/>
        <w:numPr>
          <w:ilvl w:val="0"/>
          <w:numId w:val="3"/>
        </w:numPr>
        <w:rPr>
          <w:rFonts w:cs="Arial"/>
        </w:rPr>
      </w:pPr>
      <w:hyperlink w:anchor="_73.2.2_Resuming_study" w:tooltip="Link to section 73.2.2" w:history="1">
        <w:r w:rsidRPr="00F82F50">
          <w:rPr>
            <w:rStyle w:val="Hyperlink"/>
            <w:rFonts w:cs="Arial"/>
            <w:szCs w:val="19"/>
          </w:rPr>
          <w:t>resuming study after a break</w:t>
        </w:r>
      </w:hyperlink>
      <w:r w:rsidRPr="00F82F50">
        <w:rPr>
          <w:rFonts w:cs="Arial"/>
        </w:rPr>
        <w:t xml:space="preserve">; </w:t>
      </w:r>
    </w:p>
    <w:p w14:paraId="0D8FA0CD" w14:textId="77777777" w:rsidR="00064769" w:rsidRPr="00F82F50" w:rsidRDefault="00064769" w:rsidP="000F64C6">
      <w:pPr>
        <w:pStyle w:val="ListParagraph"/>
        <w:numPr>
          <w:ilvl w:val="0"/>
          <w:numId w:val="3"/>
        </w:numPr>
      </w:pPr>
      <w:hyperlink w:anchor="_73.3.1_Discontinuing_full-time" w:tooltip="Link to section 73.3.1" w:history="1">
        <w:r w:rsidRPr="00F82F50">
          <w:rPr>
            <w:rStyle w:val="Hyperlink"/>
            <w:rFonts w:cs="Arial"/>
            <w:szCs w:val="19"/>
          </w:rPr>
          <w:t>discontinuing full-time or concessional study-load study</w:t>
        </w:r>
      </w:hyperlink>
      <w:r w:rsidRPr="00F82F50">
        <w:t xml:space="preserve">; </w:t>
      </w:r>
    </w:p>
    <w:p w14:paraId="5A189EE8" w14:textId="77777777" w:rsidR="00064769" w:rsidRPr="00F82F50" w:rsidRDefault="00064769" w:rsidP="000F64C6">
      <w:pPr>
        <w:pStyle w:val="ListParagraph"/>
        <w:numPr>
          <w:ilvl w:val="0"/>
          <w:numId w:val="3"/>
        </w:numPr>
      </w:pPr>
      <w:r w:rsidRPr="00F82F50">
        <w:t xml:space="preserve">discontinuing an apprenticeship, traineeship or trainee apprenticeship under the </w:t>
      </w:r>
      <w:hyperlink r:id="rId143" w:tooltip="Link to Australian Apprenticeships website" w:history="1">
        <w:r w:rsidR="00BB27E7" w:rsidRPr="00BB27E7">
          <w:rPr>
            <w:rStyle w:val="Hyperlink"/>
          </w:rPr>
          <w:t>Australian Apprenticeship Scheme</w:t>
        </w:r>
      </w:hyperlink>
      <w:r w:rsidRPr="00F82F50">
        <w:t xml:space="preserve">; </w:t>
      </w:r>
    </w:p>
    <w:p w14:paraId="7D95113B" w14:textId="77777777" w:rsidR="00064769" w:rsidRPr="00F82F50" w:rsidRDefault="00064769" w:rsidP="000F64C6">
      <w:pPr>
        <w:pStyle w:val="ListParagraph"/>
        <w:numPr>
          <w:ilvl w:val="0"/>
          <w:numId w:val="3"/>
        </w:numPr>
      </w:pPr>
      <w:r w:rsidRPr="00F82F50">
        <w:t xml:space="preserve">suspension or cancellation of an Australian Apprentice’s </w:t>
      </w:r>
      <w:hyperlink w:anchor="_7.2.4_Commonwealth_Registration" w:tooltip="Link to section 7.2.4" w:history="1">
        <w:r w:rsidR="00A90A67" w:rsidRPr="00A90A67">
          <w:rPr>
            <w:rStyle w:val="Hyperlink"/>
            <w:rFonts w:cs="Arial"/>
            <w:szCs w:val="19"/>
          </w:rPr>
          <w:t>registration</w:t>
        </w:r>
      </w:hyperlink>
      <w:r w:rsidRPr="00F82F50">
        <w:t xml:space="preserve">; </w:t>
      </w:r>
    </w:p>
    <w:p w14:paraId="5AC2F44D" w14:textId="77777777" w:rsidR="00064769" w:rsidRPr="00F82F50" w:rsidRDefault="00064769" w:rsidP="000F64C6">
      <w:pPr>
        <w:pStyle w:val="ListParagraph"/>
        <w:numPr>
          <w:ilvl w:val="0"/>
          <w:numId w:val="3"/>
        </w:numPr>
      </w:pPr>
      <w:hyperlink w:anchor="_73.3.2_Discontinued_boarding" w:tooltip="Link to section 73.3.2" w:history="1">
        <w:r w:rsidRPr="00F82F50">
          <w:rPr>
            <w:rStyle w:val="Hyperlink"/>
            <w:rFonts w:cs="Arial"/>
            <w:szCs w:val="19"/>
          </w:rPr>
          <w:t>discontinuing boarding at a boarding school</w:t>
        </w:r>
      </w:hyperlink>
      <w:r w:rsidRPr="00F82F50">
        <w:t xml:space="preserve">; </w:t>
      </w:r>
    </w:p>
    <w:p w14:paraId="04230F29" w14:textId="77777777" w:rsidR="00064769" w:rsidRPr="00F82F50" w:rsidRDefault="00064769" w:rsidP="000F64C6">
      <w:pPr>
        <w:pStyle w:val="ListParagraph"/>
        <w:numPr>
          <w:ilvl w:val="0"/>
          <w:numId w:val="3"/>
        </w:numPr>
        <w:rPr>
          <w:rFonts w:cs="Arial"/>
        </w:rPr>
      </w:pPr>
      <w:hyperlink w:anchor="_73.3.3_Discontinued_boarding" w:tooltip="Link to section 73.3.3" w:history="1">
        <w:r w:rsidRPr="00F82F50">
          <w:rPr>
            <w:rStyle w:val="Hyperlink"/>
            <w:rFonts w:cs="Arial"/>
            <w:szCs w:val="19"/>
          </w:rPr>
          <w:t>discontinuing boarding at a hostel</w:t>
        </w:r>
      </w:hyperlink>
      <w:r w:rsidRPr="00F82F50">
        <w:rPr>
          <w:rFonts w:cs="Arial"/>
        </w:rPr>
        <w:t xml:space="preserve">; </w:t>
      </w:r>
    </w:p>
    <w:p w14:paraId="50093B8F" w14:textId="77777777" w:rsidR="00064769" w:rsidRPr="00F82F50" w:rsidRDefault="00064769" w:rsidP="000F64C6">
      <w:pPr>
        <w:pStyle w:val="ListParagraph"/>
        <w:numPr>
          <w:ilvl w:val="0"/>
          <w:numId w:val="3"/>
        </w:numPr>
      </w:pPr>
      <w:hyperlink w:anchor="_73.4_Continuation_of" w:tooltip="Link to 73.4" w:history="1">
        <w:r w:rsidRPr="00F82F50">
          <w:rPr>
            <w:rStyle w:val="Hyperlink"/>
            <w:rFonts w:cs="Arial"/>
            <w:szCs w:val="19"/>
          </w:rPr>
          <w:t>continuation of entitlement during vacation periods</w:t>
        </w:r>
      </w:hyperlink>
      <w:r w:rsidRPr="00F82F50">
        <w:t xml:space="preserve">; and </w:t>
      </w:r>
    </w:p>
    <w:p w14:paraId="0D3EC87A" w14:textId="77777777" w:rsidR="00064769" w:rsidRPr="00F82F50" w:rsidRDefault="00064769" w:rsidP="000F64C6">
      <w:pPr>
        <w:pStyle w:val="ListParagraph"/>
        <w:numPr>
          <w:ilvl w:val="0"/>
          <w:numId w:val="3"/>
        </w:numPr>
        <w:rPr>
          <w:rFonts w:cs="Arial"/>
        </w:rPr>
      </w:pPr>
      <w:hyperlink w:anchor="_73.5_Entitlement_during" w:tooltip="Link to section 73.5" w:history="1">
        <w:r w:rsidRPr="00F82F50">
          <w:rPr>
            <w:rStyle w:val="Hyperlink"/>
            <w:rFonts w:cs="Arial"/>
            <w:szCs w:val="19"/>
          </w:rPr>
          <w:t>entitlement during gaps between courses</w:t>
        </w:r>
      </w:hyperlink>
      <w:r w:rsidRPr="00F82F50">
        <w:rPr>
          <w:rFonts w:cs="Arial"/>
        </w:rPr>
        <w:t>.</w:t>
      </w:r>
    </w:p>
    <w:p w14:paraId="3C9D9689" w14:textId="77777777" w:rsidR="00064769" w:rsidRPr="00F82F50" w:rsidRDefault="00064769" w:rsidP="00345CEF">
      <w:r w:rsidRPr="00F82F50">
        <w:t>The following circumstances also apply to Australian Apprentices:</w:t>
      </w:r>
    </w:p>
    <w:p w14:paraId="04A4D1AD" w14:textId="77777777" w:rsidR="00064769" w:rsidRPr="00F82F50" w:rsidRDefault="00064769" w:rsidP="000F64C6">
      <w:pPr>
        <w:pStyle w:val="ListParagraph"/>
      </w:pPr>
      <w:r w:rsidRPr="00F82F50">
        <w:t xml:space="preserve">the date the Australian Apprentice’s </w:t>
      </w:r>
      <w:r w:rsidR="00A90A67">
        <w:rPr>
          <w:rFonts w:cs="Arial"/>
          <w:szCs w:val="19"/>
        </w:rPr>
        <w:t>registration</w:t>
      </w:r>
      <w:r w:rsidRPr="00F82F50">
        <w:t xml:space="preserve"> in respect to the </w:t>
      </w:r>
      <w:r w:rsidRPr="00032EBD">
        <w:rPr>
          <w:rFonts w:cs="Arial"/>
          <w:szCs w:val="19"/>
        </w:rPr>
        <w:t>full-time Australian Apprenticeship</w:t>
      </w:r>
      <w:r w:rsidRPr="00F82F50">
        <w:t xml:space="preserve"> commences.</w:t>
      </w:r>
    </w:p>
    <w:p w14:paraId="420C8D66" w14:textId="77777777" w:rsidR="00064769" w:rsidRPr="00F82F50" w:rsidRDefault="00064769" w:rsidP="003B7315">
      <w:pPr>
        <w:pStyle w:val="Heading3"/>
      </w:pPr>
      <w:bookmarkStart w:id="996" w:name="_73.2_Circumstances_affecting"/>
      <w:bookmarkStart w:id="997" w:name="_Toc408319156"/>
      <w:bookmarkEnd w:id="996"/>
      <w:r w:rsidRPr="00F82F50">
        <w:t>73.2 Circumstances affecting commencement of entitlement</w:t>
      </w:r>
      <w:bookmarkEnd w:id="997"/>
    </w:p>
    <w:p w14:paraId="76995AB1" w14:textId="77777777" w:rsidR="00064769" w:rsidRPr="00F82F50" w:rsidRDefault="00064769" w:rsidP="00345CEF">
      <w:pPr>
        <w:pStyle w:val="Heading4"/>
      </w:pPr>
      <w:bookmarkStart w:id="998" w:name="_73.2.1_Late_Commencement"/>
      <w:bookmarkEnd w:id="998"/>
      <w:r w:rsidRPr="00F82F50">
        <w:t>73.2.1 Late Commencement</w:t>
      </w:r>
    </w:p>
    <w:p w14:paraId="743933EE" w14:textId="2C551031" w:rsidR="00064769" w:rsidRPr="00F82F50" w:rsidRDefault="00064769" w:rsidP="00345CEF">
      <w:r w:rsidRPr="00F82F50">
        <w:t xml:space="preserve">A student will be entitled to Living Allowance from the normal entitlement period start date specified in </w:t>
      </w:r>
      <w:hyperlink w:anchor="_73.1_Period_of_1" w:tooltip="Link to section 73.1" w:history="1">
        <w:r w:rsidRPr="00F82F50">
          <w:rPr>
            <w:rStyle w:val="Hyperlink"/>
          </w:rPr>
          <w:t>73.1</w:t>
        </w:r>
      </w:hyperlink>
      <w:r w:rsidRPr="00F82F50">
        <w:t xml:space="preserve"> provided that </w:t>
      </w:r>
      <w:r w:rsidR="00E17478">
        <w:t>they</w:t>
      </w:r>
      <w:r w:rsidRPr="00F82F50">
        <w:t xml:space="preserve"> commence full-time or</w:t>
      </w:r>
      <w:r w:rsidR="002D533F" w:rsidRPr="00F82F50">
        <w:t xml:space="preserve"> </w:t>
      </w:r>
      <w:hyperlink w:anchor="_Chapter_48:_Study-load" w:tooltip="Link to Chapter 48: Study-load Concessions" w:history="1">
        <w:r w:rsidR="002D533F" w:rsidRPr="00F82F50">
          <w:rPr>
            <w:rStyle w:val="Hyperlink"/>
          </w:rPr>
          <w:t>concessional study-load</w:t>
        </w:r>
      </w:hyperlink>
      <w:r w:rsidRPr="00F82F50">
        <w:t xml:space="preserve"> study in the approved course by the Friday of the third week of the relevant study period.</w:t>
      </w:r>
    </w:p>
    <w:p w14:paraId="518A2693" w14:textId="565B010A" w:rsidR="00064769" w:rsidRPr="00F82F50" w:rsidRDefault="00064769" w:rsidP="00345CEF">
      <w:r w:rsidRPr="00F82F50">
        <w:t xml:space="preserve">Where a student commences study in the course after the Friday of the third week, </w:t>
      </w:r>
      <w:r w:rsidR="00EE5B94">
        <w:t>they are</w:t>
      </w:r>
      <w:r w:rsidRPr="00F82F50">
        <w:t xml:space="preserve"> entitled to Living Allowance only from the day on which the student </w:t>
      </w:r>
      <w:proofErr w:type="gramStart"/>
      <w:r w:rsidRPr="00F82F50">
        <w:t>actually commences</w:t>
      </w:r>
      <w:proofErr w:type="gramEnd"/>
      <w:r w:rsidRPr="00F82F50">
        <w:t xml:space="preserve"> full-time or concessional study-load study in the approved course.</w:t>
      </w:r>
    </w:p>
    <w:p w14:paraId="3BF6ABA5" w14:textId="77777777" w:rsidR="00064769" w:rsidRPr="00F82F50" w:rsidRDefault="00064769" w:rsidP="00345CEF">
      <w:pPr>
        <w:pStyle w:val="Heading5"/>
      </w:pPr>
      <w:r w:rsidRPr="00F82F50">
        <w:t>73.2.1.1 Late commencement due to circumstances beyond the student’s control</w:t>
      </w:r>
    </w:p>
    <w:p w14:paraId="0123B568" w14:textId="7C43C348" w:rsidR="00064769" w:rsidRPr="00F82F50" w:rsidRDefault="00064769" w:rsidP="00032EBD">
      <w:pPr>
        <w:ind w:right="-284"/>
      </w:pPr>
      <w:r w:rsidRPr="00F82F50">
        <w:t xml:space="preserve">If a student’s late commencement was due to circumstances beyond the student’s control, </w:t>
      </w:r>
      <w:r w:rsidR="00EE5B94">
        <w:t>they are</w:t>
      </w:r>
      <w:r w:rsidRPr="00F82F50">
        <w:t xml:space="preserve"> entitled to Living Allowance from the normal entitlement period start date specified in </w:t>
      </w:r>
      <w:hyperlink w:anchor="_73.1_Period_of_1" w:tooltip="Link to section 73.1" w:history="1">
        <w:r w:rsidRPr="00F82F50">
          <w:rPr>
            <w:rStyle w:val="Hyperlink"/>
          </w:rPr>
          <w:t>73.1</w:t>
        </w:r>
      </w:hyperlink>
      <w:r w:rsidRPr="00F82F50">
        <w:t>.</w:t>
      </w:r>
    </w:p>
    <w:p w14:paraId="51F30FCD" w14:textId="77777777" w:rsidR="00064769" w:rsidRPr="00F82F50" w:rsidRDefault="00064769" w:rsidP="00345CEF">
      <w:pPr>
        <w:pStyle w:val="Heading4"/>
      </w:pPr>
      <w:bookmarkStart w:id="999" w:name="_73.2.2_Resuming_study"/>
      <w:bookmarkEnd w:id="999"/>
      <w:r w:rsidRPr="00F82F50">
        <w:t>73.2.2 Resuming study after a break</w:t>
      </w:r>
    </w:p>
    <w:p w14:paraId="74B20E14" w14:textId="6F5BB5F6" w:rsidR="00064769" w:rsidRPr="00F82F50" w:rsidRDefault="00064769" w:rsidP="00345CEF">
      <w:r w:rsidRPr="00F82F50">
        <w:t xml:space="preserve">A student is entitled to Living Allowance from 1 January if </w:t>
      </w:r>
      <w:r w:rsidR="00EE5B94">
        <w:t>they have</w:t>
      </w:r>
      <w:r w:rsidRPr="00F82F50">
        <w:t xml:space="preserve"> had a break in full-time or concessional study-load study of no greater than </w:t>
      </w:r>
      <w:r w:rsidR="001520A4">
        <w:t>one</w:t>
      </w:r>
      <w:r w:rsidRPr="00F82F50">
        <w:t xml:space="preserve"> semester and the first day of </w:t>
      </w:r>
      <w:r w:rsidR="008760B6">
        <w:t>their</w:t>
      </w:r>
      <w:r w:rsidRPr="00F82F50">
        <w:t xml:space="preserve"> </w:t>
      </w:r>
      <w:r w:rsidR="008760B6">
        <w:t>studies</w:t>
      </w:r>
      <w:r w:rsidR="008760B6" w:rsidRPr="00F82F50">
        <w:t xml:space="preserve"> </w:t>
      </w:r>
      <w:r w:rsidRPr="00F82F50">
        <w:t>is between 1 January and 31 March of that year.</w:t>
      </w:r>
    </w:p>
    <w:p w14:paraId="6DD2FC11" w14:textId="0D7B9942" w:rsidR="00064769" w:rsidRPr="00F82F50" w:rsidRDefault="00064769" w:rsidP="00345CEF">
      <w:r w:rsidRPr="00F82F50">
        <w:t xml:space="preserve">A student is entitled to Living Allowance from 1 July if </w:t>
      </w:r>
      <w:r w:rsidR="00CF3B0D">
        <w:t>they have</w:t>
      </w:r>
      <w:r w:rsidRPr="00F82F50">
        <w:t xml:space="preserve"> had a break in full-time or concessional study-load study of no greater than one semester and the first day of </w:t>
      </w:r>
      <w:r w:rsidR="008760B6">
        <w:t>their studies</w:t>
      </w:r>
      <w:r w:rsidRPr="00F82F50">
        <w:t xml:space="preserve"> is between 1 July and 31 July.</w:t>
      </w:r>
    </w:p>
    <w:p w14:paraId="521CFA1B" w14:textId="77777777" w:rsidR="00064769" w:rsidRPr="00F82F50" w:rsidRDefault="00064769" w:rsidP="00345CEF">
      <w:pPr>
        <w:pStyle w:val="Heading5"/>
      </w:pPr>
      <w:r w:rsidRPr="00F82F50">
        <w:lastRenderedPageBreak/>
        <w:t>73.2.2.1 Break in study due to circumstances beyond the student’s control</w:t>
      </w:r>
    </w:p>
    <w:p w14:paraId="3CB3C73C" w14:textId="77777777" w:rsidR="00064769" w:rsidRPr="00F82F50" w:rsidRDefault="00064769" w:rsidP="00345CEF">
      <w:r w:rsidRPr="00F82F50">
        <w:t xml:space="preserve">Where the break in full-time or </w:t>
      </w:r>
      <w:r w:rsidR="002D533F" w:rsidRPr="00032EBD">
        <w:t>concessional study-load</w:t>
      </w:r>
      <w:r w:rsidR="002D533F" w:rsidRPr="00F82F50">
        <w:rPr>
          <w:rStyle w:val="Hyperlink"/>
        </w:rPr>
        <w:t xml:space="preserve"> </w:t>
      </w:r>
      <w:r w:rsidRPr="00F82F50">
        <w:t xml:space="preserve">study was greater than one semester, but the break in study was </w:t>
      </w:r>
      <w:proofErr w:type="gramStart"/>
      <w:r w:rsidRPr="00F82F50">
        <w:t>as a result of</w:t>
      </w:r>
      <w:proofErr w:type="gramEnd"/>
      <w:r w:rsidRPr="00F82F50">
        <w:t xml:space="preserve"> circumstances beyond the student’s control, the student is entitled to Living Allowance from 1 January or 1 July as appropriate.</w:t>
      </w:r>
    </w:p>
    <w:p w14:paraId="57EF1213" w14:textId="77777777" w:rsidR="00064769" w:rsidRPr="00F82F50" w:rsidRDefault="00064769" w:rsidP="00345CEF">
      <w:pPr>
        <w:pStyle w:val="Heading5"/>
      </w:pPr>
      <w:r w:rsidRPr="00F82F50">
        <w:t>73.2.2.2 Intention to resume study after a break in study</w:t>
      </w:r>
    </w:p>
    <w:p w14:paraId="09955579" w14:textId="12162E50" w:rsidR="00064769" w:rsidRPr="00F82F50" w:rsidRDefault="00064769" w:rsidP="00345CEF">
      <w:r w:rsidRPr="00F82F50">
        <w:t xml:space="preserve">If the student was paid from 1 January or 1 July on the basis of </w:t>
      </w:r>
      <w:r w:rsidR="00EE5B94">
        <w:t>their</w:t>
      </w:r>
      <w:r w:rsidRPr="00F82F50">
        <w:t xml:space="preserve"> intention to study a full-time or </w:t>
      </w:r>
      <w:r w:rsidR="002D533F" w:rsidRPr="00032EBD">
        <w:t>concessional study-load</w:t>
      </w:r>
      <w:r w:rsidRPr="00F82F50">
        <w:t xml:space="preserve"> in the approved course in the next available study period, and the student subsequently becomes aware </w:t>
      </w:r>
      <w:r w:rsidR="00EE5B94">
        <w:t>they</w:t>
      </w:r>
      <w:r w:rsidRPr="00F82F50">
        <w:t xml:space="preserve"> will not be commencing the course, </w:t>
      </w:r>
      <w:r w:rsidR="00EE5B94">
        <w:t>they are</w:t>
      </w:r>
      <w:r w:rsidRPr="00F82F50">
        <w:t xml:space="preserve"> entitled to Living Allowance up to the date </w:t>
      </w:r>
      <w:r w:rsidR="00EE5B94">
        <w:t>they</w:t>
      </w:r>
      <w:r w:rsidRPr="00F82F50">
        <w:t xml:space="preserve"> became aware </w:t>
      </w:r>
      <w:r w:rsidR="00EE5B94">
        <w:t>they</w:t>
      </w:r>
      <w:r w:rsidRPr="00F82F50">
        <w:t xml:space="preserve"> would not commence the course.</w:t>
      </w:r>
    </w:p>
    <w:p w14:paraId="40FCAC05" w14:textId="77777777" w:rsidR="00064769" w:rsidRPr="00F82F50" w:rsidRDefault="00064769" w:rsidP="00032EBD">
      <w:pPr>
        <w:ind w:right="-426"/>
      </w:pPr>
      <w:r w:rsidRPr="00F82F50">
        <w:t xml:space="preserve">This provision cannot be extended beyond the third Friday of the study period </w:t>
      </w:r>
      <w:r w:rsidR="001520A4">
        <w:t xml:space="preserve">i.e. </w:t>
      </w:r>
      <w:r w:rsidRPr="00F82F50">
        <w:t>term or semester.</w:t>
      </w:r>
    </w:p>
    <w:p w14:paraId="386003F9" w14:textId="77777777" w:rsidR="00AE2D12" w:rsidRPr="00F82F50" w:rsidRDefault="00064769" w:rsidP="003B7315">
      <w:pPr>
        <w:pStyle w:val="Heading3"/>
      </w:pPr>
      <w:bookmarkStart w:id="1000" w:name="_73.3_Circumstances_affecting"/>
      <w:bookmarkStart w:id="1001" w:name="_Toc408319157"/>
      <w:bookmarkEnd w:id="1000"/>
      <w:r w:rsidRPr="00F82F50">
        <w:t>73.3 Circumstances affecting cessation of entitlement</w:t>
      </w:r>
      <w:bookmarkEnd w:id="1001"/>
    </w:p>
    <w:p w14:paraId="56853E39" w14:textId="77777777" w:rsidR="00064769" w:rsidRPr="00F82F50" w:rsidRDefault="00064769" w:rsidP="00345CEF">
      <w:pPr>
        <w:pStyle w:val="Heading4"/>
      </w:pPr>
      <w:bookmarkStart w:id="1002" w:name="_73.3.1_Discontinuing_full-time"/>
      <w:bookmarkEnd w:id="1002"/>
      <w:r w:rsidRPr="00F82F50">
        <w:t>73.3.1 Discontinuing full-time or concessional study-load study</w:t>
      </w:r>
    </w:p>
    <w:p w14:paraId="50B0F795" w14:textId="01859A39" w:rsidR="00064769" w:rsidRPr="00F82F50" w:rsidRDefault="00064769" w:rsidP="00345CEF">
      <w:r w:rsidRPr="00F82F50">
        <w:t xml:space="preserve">Where a student has discontinued full-time or </w:t>
      </w:r>
      <w:hyperlink w:anchor="_Chapter_48:_Study-load" w:tooltip="Link to Chapter 48: Study-load Concessions" w:history="1">
        <w:r w:rsidRPr="00F82F50">
          <w:rPr>
            <w:rStyle w:val="Hyperlink"/>
          </w:rPr>
          <w:t>concessional study-load</w:t>
        </w:r>
      </w:hyperlink>
      <w:r w:rsidRPr="00F82F50">
        <w:t xml:space="preserve"> study, </w:t>
      </w:r>
      <w:r w:rsidR="00EE5B94">
        <w:t>their</w:t>
      </w:r>
      <w:r w:rsidRPr="00F82F50">
        <w:t xml:space="preserve"> entitlement to Living Allowance ceases</w:t>
      </w:r>
      <w:r w:rsidR="00A36349">
        <w:t>.</w:t>
      </w:r>
      <w:r w:rsidR="001F45A6">
        <w:t xml:space="preserve"> </w:t>
      </w:r>
      <w:r w:rsidRPr="00F82F50">
        <w:t>A student is considered to have discontinued full-time or concessional study-load study if:</w:t>
      </w:r>
    </w:p>
    <w:p w14:paraId="3016F808" w14:textId="50158BA4" w:rsidR="00064769" w:rsidRPr="00F82F50" w:rsidRDefault="00EE5B94" w:rsidP="00876B99">
      <w:pPr>
        <w:pStyle w:val="ListParagraph"/>
        <w:numPr>
          <w:ilvl w:val="0"/>
          <w:numId w:val="393"/>
        </w:numPr>
      </w:pPr>
      <w:r>
        <w:t>they</w:t>
      </w:r>
      <w:r w:rsidR="00064769" w:rsidRPr="00F82F50">
        <w:t xml:space="preserve"> inform </w:t>
      </w:r>
      <w:hyperlink w:anchor="Centrelink_Glossary" w:tooltip="Link to Centrelink in glossary" w:history="1">
        <w:r w:rsidR="00150914" w:rsidRPr="00FA0B70">
          <w:rPr>
            <w:rStyle w:val="Hyperlink"/>
          </w:rPr>
          <w:t>Centrelink</w:t>
        </w:r>
      </w:hyperlink>
      <w:r w:rsidR="00150914">
        <w:t xml:space="preserve"> </w:t>
      </w:r>
      <w:r>
        <w:t>they</w:t>
      </w:r>
      <w:r w:rsidR="00064769" w:rsidRPr="00F82F50">
        <w:t xml:space="preserve"> ha</w:t>
      </w:r>
      <w:r>
        <w:t>ve</w:t>
      </w:r>
      <w:r w:rsidR="00064769" w:rsidRPr="00F82F50">
        <w:t xml:space="preserve"> ceased full-time or concessional study-load study; or </w:t>
      </w:r>
    </w:p>
    <w:p w14:paraId="7C3609C5" w14:textId="436641DB" w:rsidR="00064769" w:rsidRPr="00F82F50" w:rsidRDefault="00EE5B94" w:rsidP="00876B99">
      <w:pPr>
        <w:pStyle w:val="ListParagraph"/>
        <w:numPr>
          <w:ilvl w:val="0"/>
          <w:numId w:val="393"/>
        </w:numPr>
      </w:pPr>
      <w:r>
        <w:t>they</w:t>
      </w:r>
      <w:r w:rsidR="00064769" w:rsidRPr="00F82F50">
        <w:t xml:space="preserve"> cancel</w:t>
      </w:r>
      <w:r>
        <w:t xml:space="preserve"> their</w:t>
      </w:r>
      <w:r w:rsidR="00064769" w:rsidRPr="00F82F50">
        <w:t xml:space="preserve"> </w:t>
      </w:r>
      <w:proofErr w:type="gramStart"/>
      <w:r w:rsidR="00064769" w:rsidRPr="00F82F50">
        <w:t>enrolment</w:t>
      </w:r>
      <w:proofErr w:type="gramEnd"/>
      <w:r w:rsidR="00064769" w:rsidRPr="00F82F50">
        <w:t xml:space="preserve"> or </w:t>
      </w:r>
      <w:r>
        <w:t>their</w:t>
      </w:r>
      <w:r w:rsidR="00064769" w:rsidRPr="00F82F50">
        <w:t xml:space="preserve"> enrolment is cancelled by the education institution; or </w:t>
      </w:r>
    </w:p>
    <w:p w14:paraId="4021B39E" w14:textId="77777777" w:rsidR="00064769" w:rsidRPr="00F82F50" w:rsidRDefault="00064769" w:rsidP="00876B99">
      <w:pPr>
        <w:pStyle w:val="ListParagraph"/>
        <w:numPr>
          <w:ilvl w:val="0"/>
          <w:numId w:val="393"/>
        </w:numPr>
      </w:pPr>
      <w:r w:rsidRPr="00F82F50">
        <w:t xml:space="preserve">the education institution advises Centrelink that the student has ceased full-time or concessional study-load study; or </w:t>
      </w:r>
    </w:p>
    <w:p w14:paraId="67F48159" w14:textId="44F95A3B" w:rsidR="00064769" w:rsidRPr="00F82F50" w:rsidRDefault="00EE5B94" w:rsidP="00876B99">
      <w:pPr>
        <w:pStyle w:val="ListParagraph"/>
        <w:numPr>
          <w:ilvl w:val="0"/>
          <w:numId w:val="393"/>
        </w:numPr>
      </w:pPr>
      <w:r>
        <w:t>they are</w:t>
      </w:r>
      <w:r w:rsidR="00064769" w:rsidRPr="00F82F50">
        <w:t xml:space="preserve"> a secondary non-school, tertiary or Masters &amp; Doctorate level student who ceases to meet the conditions for payment during a period of extended absence as set out in </w:t>
      </w:r>
      <w:hyperlink w:anchor="_50.2_Extended_periods" w:tooltip="Link to section 50.2" w:history="1">
        <w:r w:rsidR="00064769" w:rsidRPr="00F82F50">
          <w:rPr>
            <w:rStyle w:val="Hyperlink"/>
            <w:rFonts w:cs="Arial"/>
            <w:szCs w:val="19"/>
          </w:rPr>
          <w:t>50.2</w:t>
        </w:r>
      </w:hyperlink>
      <w:r w:rsidR="00064769" w:rsidRPr="00F82F50">
        <w:t xml:space="preserve">; or </w:t>
      </w:r>
    </w:p>
    <w:p w14:paraId="2A132214" w14:textId="0F9224F1" w:rsidR="00064769" w:rsidRPr="00F82F50" w:rsidRDefault="00EE5B94" w:rsidP="00876B99">
      <w:pPr>
        <w:pStyle w:val="ListParagraph"/>
        <w:numPr>
          <w:ilvl w:val="0"/>
          <w:numId w:val="393"/>
        </w:numPr>
      </w:pPr>
      <w:r>
        <w:t>they are</w:t>
      </w:r>
      <w:r w:rsidR="00064769" w:rsidRPr="00F82F50">
        <w:t xml:space="preserve"> a secondary school student and the education institution advises that </w:t>
      </w:r>
      <w:r>
        <w:t>they</w:t>
      </w:r>
      <w:r w:rsidR="00064769" w:rsidRPr="00F82F50">
        <w:t xml:space="preserve"> has had a continuous period of unapproved absence in excess of two weeks, as set out in </w:t>
      </w:r>
      <w:hyperlink w:anchor="_49.4_Extended_Period" w:tooltip="Link to section 49.4" w:history="1">
        <w:r w:rsidR="00064769" w:rsidRPr="00F82F50">
          <w:rPr>
            <w:rStyle w:val="Hyperlink"/>
            <w:rFonts w:cs="Arial"/>
            <w:szCs w:val="19"/>
          </w:rPr>
          <w:t>49.4</w:t>
        </w:r>
      </w:hyperlink>
      <w:r w:rsidR="00064769" w:rsidRPr="00F82F50">
        <w:t>.</w:t>
      </w:r>
    </w:p>
    <w:p w14:paraId="3B0F1E93" w14:textId="77777777" w:rsidR="00064769" w:rsidRPr="00F82F50" w:rsidRDefault="00064769" w:rsidP="00CA6878">
      <w:pPr>
        <w:spacing w:before="240" w:beforeAutospacing="0" w:after="120" w:afterAutospacing="0" w:line="276" w:lineRule="auto"/>
      </w:pPr>
      <w:r w:rsidRPr="00F82F50">
        <w:t>The date of discontinuation is whichever the earlier is of:</w:t>
      </w:r>
    </w:p>
    <w:p w14:paraId="4E14C7EA" w14:textId="77777777" w:rsidR="00064769" w:rsidRPr="00DC1642" w:rsidRDefault="00064769" w:rsidP="00876B99">
      <w:pPr>
        <w:pStyle w:val="ListParagraph"/>
        <w:numPr>
          <w:ilvl w:val="0"/>
          <w:numId w:val="394"/>
        </w:numPr>
      </w:pPr>
      <w:r w:rsidRPr="00F82F50">
        <w:t xml:space="preserve">the date </w:t>
      </w:r>
      <w:r w:rsidRPr="00DC1642">
        <w:t xml:space="preserve">on which the student ceases to study full-time; or </w:t>
      </w:r>
    </w:p>
    <w:p w14:paraId="0E464609" w14:textId="77777777" w:rsidR="00064769" w:rsidRPr="00F82F50" w:rsidRDefault="00064769" w:rsidP="00876B99">
      <w:pPr>
        <w:pStyle w:val="ListParagraph"/>
        <w:numPr>
          <w:ilvl w:val="0"/>
          <w:numId w:val="394"/>
        </w:numPr>
      </w:pPr>
      <w:r w:rsidRPr="00DC1642">
        <w:t>the date</w:t>
      </w:r>
      <w:r w:rsidRPr="00F82F50">
        <w:t xml:space="preserve"> on which the student ceases to meet the conditions for payment during a period of extended absence as set out in </w:t>
      </w:r>
      <w:hyperlink w:anchor="_50.2_Extended_periods" w:tooltip="Link to section 50.2" w:history="1">
        <w:r w:rsidRPr="00F82F50">
          <w:rPr>
            <w:rStyle w:val="Hyperlink"/>
            <w:rFonts w:cs="Arial"/>
            <w:szCs w:val="19"/>
          </w:rPr>
          <w:t>50.2</w:t>
        </w:r>
      </w:hyperlink>
      <w:r w:rsidRPr="00F82F50">
        <w:t xml:space="preserve">; or </w:t>
      </w:r>
    </w:p>
    <w:p w14:paraId="38F97B92" w14:textId="77777777" w:rsidR="00064769" w:rsidRPr="00F82F50" w:rsidRDefault="00064769" w:rsidP="00876B99">
      <w:pPr>
        <w:pStyle w:val="ListParagraph"/>
        <w:numPr>
          <w:ilvl w:val="0"/>
          <w:numId w:val="394"/>
        </w:numPr>
      </w:pPr>
      <w:r w:rsidRPr="00F82F50">
        <w:t>the date on which the student ceases to be enrolled.</w:t>
      </w:r>
    </w:p>
    <w:p w14:paraId="560661A3" w14:textId="77777777" w:rsidR="00AE6C01" w:rsidRDefault="00AE6C01" w:rsidP="00AE6C01">
      <w:pPr>
        <w:pStyle w:val="Heading4"/>
        <w:rPr>
          <w:color w:val="333333"/>
        </w:rPr>
      </w:pPr>
      <w:bookmarkStart w:id="1003" w:name="_73.3.2_Discontinued_boarding"/>
      <w:bookmarkEnd w:id="1003"/>
      <w:r>
        <w:t>73.3.2 Discontinued boarding at a boarding school/hostel</w:t>
      </w:r>
    </w:p>
    <w:p w14:paraId="4DDC7CA3" w14:textId="77777777" w:rsidR="002C2169" w:rsidRDefault="00AE6C01" w:rsidP="00AE6C01">
      <w:r>
        <w:t>If a student discontinues at a boarding school/hostel</w:t>
      </w:r>
      <w:r w:rsidRPr="00C9488D">
        <w:t xml:space="preserve"> </w:t>
      </w:r>
      <w:r>
        <w:t xml:space="preserve">part way through a term, the boarding school/hostel will be entitled to the amount of Living Allowance, for the period outlined in </w:t>
      </w:r>
      <w:hyperlink w:anchor="_71.5.1_Secondary_school" w:history="1">
        <w:r w:rsidR="00A633BA" w:rsidRPr="00A633BA">
          <w:rPr>
            <w:rStyle w:val="Hyperlink"/>
          </w:rPr>
          <w:t>71.5.1</w:t>
        </w:r>
      </w:hyperlink>
      <w:r>
        <w:t xml:space="preserve"> up to and including the last day the student was attending the boarding school/hostel. Students are expected to return home at the earliest opportunity after discontinuing school.</w:t>
      </w:r>
      <w:r w:rsidR="002C2169">
        <w:t xml:space="preserve"> </w:t>
      </w:r>
      <w:r w:rsidR="002C2169" w:rsidRPr="00FE495D">
        <w:t>The boarding school/hostel is to advise Centrelink as soon as possible that a student has discontinued.</w:t>
      </w:r>
    </w:p>
    <w:p w14:paraId="1EA64B90" w14:textId="77777777" w:rsidR="00064769" w:rsidRPr="00F82F50" w:rsidRDefault="00064769" w:rsidP="00345CEF">
      <w:r w:rsidRPr="00F82F50">
        <w:t>There is no entitlement to the school for a student who does not commence.</w:t>
      </w:r>
    </w:p>
    <w:p w14:paraId="6CAD9EB0" w14:textId="77777777" w:rsidR="00064769" w:rsidRPr="00F82F50" w:rsidRDefault="00064769" w:rsidP="00345CEF">
      <w:pPr>
        <w:pStyle w:val="Heading5"/>
      </w:pPr>
      <w:r w:rsidRPr="00F82F50">
        <w:lastRenderedPageBreak/>
        <w:t xml:space="preserve">73.3.2.1 </w:t>
      </w:r>
      <w:r w:rsidR="005651E5">
        <w:t>[Deleted section]</w:t>
      </w:r>
    </w:p>
    <w:p w14:paraId="5BADBBCC" w14:textId="77777777" w:rsidR="00064769" w:rsidRPr="00F82F50" w:rsidRDefault="00064769" w:rsidP="00345CEF">
      <w:pPr>
        <w:pStyle w:val="Heading4"/>
      </w:pPr>
      <w:bookmarkStart w:id="1004" w:name="_73.3.3_Discontinued_boarding"/>
      <w:bookmarkEnd w:id="1004"/>
      <w:r w:rsidRPr="00F82F50">
        <w:t xml:space="preserve">73.3.3 </w:t>
      </w:r>
      <w:r w:rsidR="005651E5">
        <w:t>[Deleted section]</w:t>
      </w:r>
      <w:r w:rsidR="00AE6C01">
        <w:t xml:space="preserve"> </w:t>
      </w:r>
    </w:p>
    <w:p w14:paraId="330A76AC" w14:textId="77777777" w:rsidR="00064769" w:rsidRPr="00F82F50" w:rsidRDefault="00064769" w:rsidP="003B7315">
      <w:pPr>
        <w:pStyle w:val="Heading3"/>
      </w:pPr>
      <w:bookmarkStart w:id="1005" w:name="_73.4_Continuation_of"/>
      <w:bookmarkStart w:id="1006" w:name="_Toc408319158"/>
      <w:bookmarkEnd w:id="1005"/>
      <w:r w:rsidRPr="00F82F50">
        <w:t>73.4 Continuation of entitlement during vacation periods</w:t>
      </w:r>
      <w:bookmarkEnd w:id="1006"/>
    </w:p>
    <w:p w14:paraId="33777E1A" w14:textId="77777777" w:rsidR="00064769" w:rsidRPr="00F82F50" w:rsidRDefault="00064769" w:rsidP="00345CEF">
      <w:r w:rsidRPr="00F82F50">
        <w:t>A student is entitled to Living Allowance during any vacation period where:</w:t>
      </w:r>
    </w:p>
    <w:p w14:paraId="0A2D6837" w14:textId="33B5173E" w:rsidR="00064769" w:rsidRPr="00F82F50" w:rsidRDefault="00EE5B94" w:rsidP="00876B99">
      <w:pPr>
        <w:pStyle w:val="ListParagraph"/>
        <w:numPr>
          <w:ilvl w:val="0"/>
          <w:numId w:val="456"/>
        </w:numPr>
      </w:pPr>
      <w:r>
        <w:t>they</w:t>
      </w:r>
      <w:r w:rsidR="00064769" w:rsidRPr="00F82F50">
        <w:t xml:space="preserve"> </w:t>
      </w:r>
      <w:r>
        <w:t>are</w:t>
      </w:r>
      <w:r w:rsidR="00064769" w:rsidRPr="00F82F50">
        <w:t xml:space="preserve"> </w:t>
      </w:r>
      <w:r w:rsidR="00064769" w:rsidRPr="00DC1642">
        <w:t>receiving</w:t>
      </w:r>
      <w:r w:rsidR="00064769" w:rsidRPr="00F82F50">
        <w:t xml:space="preserve"> Living Allowance </w:t>
      </w:r>
      <w:r w:rsidR="001123C6" w:rsidRPr="00F82F50">
        <w:t xml:space="preserve">or another Australian Government payment </w:t>
      </w:r>
      <w:r w:rsidR="00064769" w:rsidRPr="00F82F50">
        <w:t xml:space="preserve">on the basis of undertaking approved full-time or </w:t>
      </w:r>
      <w:hyperlink w:anchor="_Chapter_48:_Study-load" w:tooltip="Link to Chapter 48: Study-load Concessions" w:history="1">
        <w:r w:rsidR="00884B70" w:rsidRPr="002F6161">
          <w:rPr>
            <w:rStyle w:val="Hyperlink"/>
          </w:rPr>
          <w:t>concessional study-load</w:t>
        </w:r>
      </w:hyperlink>
      <w:r w:rsidR="00064769" w:rsidRPr="00F82F50">
        <w:t xml:space="preserve"> study immediately prior to the vacation period</w:t>
      </w:r>
      <w:r w:rsidR="001123C6" w:rsidRPr="00F82F50">
        <w:t xml:space="preserve"> (including a vacation period that falls during the time a student is transitioning from secondary to tertiary level study</w:t>
      </w:r>
      <w:r w:rsidR="00A36349">
        <w:t>.</w:t>
      </w:r>
      <w:r w:rsidR="001F45A6">
        <w:t xml:space="preserve"> </w:t>
      </w:r>
      <w:r w:rsidR="001123C6" w:rsidRPr="00F82F50">
        <w:t>See also 73.5)</w:t>
      </w:r>
      <w:r w:rsidR="00064769" w:rsidRPr="00F82F50">
        <w:t xml:space="preserve">; and </w:t>
      </w:r>
    </w:p>
    <w:p w14:paraId="0B03C560" w14:textId="45497ED7" w:rsidR="00064769" w:rsidRPr="00F82F50" w:rsidRDefault="00EE5B94" w:rsidP="00876B99">
      <w:pPr>
        <w:pStyle w:val="ListParagraph"/>
        <w:numPr>
          <w:ilvl w:val="0"/>
          <w:numId w:val="456"/>
        </w:numPr>
      </w:pPr>
      <w:r>
        <w:t>they are</w:t>
      </w:r>
      <w:r w:rsidR="00064769" w:rsidRPr="00F82F50">
        <w:t xml:space="preserve"> </w:t>
      </w:r>
      <w:r w:rsidR="00064769" w:rsidRPr="00DC1642">
        <w:t>intending</w:t>
      </w:r>
      <w:r w:rsidR="00064769" w:rsidRPr="00F82F50">
        <w:t xml:space="preserve"> to undertake approved full-time or concessional study-load study in the study period immediately following the vacation period.</w:t>
      </w:r>
    </w:p>
    <w:p w14:paraId="2AB79A9D" w14:textId="77777777" w:rsidR="004814D7" w:rsidRPr="00F82F50" w:rsidRDefault="00064769" w:rsidP="00345CEF">
      <w:r w:rsidRPr="00F82F50">
        <w:t>There is no entitlement to Living Allowance over the long vacation period where the approved course immediately prior to the vacation period ended earlier than 15 September and/or where the approved course immediately after the vacation period starts after 31 March.</w:t>
      </w:r>
      <w:bookmarkStart w:id="1007" w:name="_73.4.1_Continuing_student"/>
      <w:bookmarkEnd w:id="1007"/>
    </w:p>
    <w:p w14:paraId="60B34F5A" w14:textId="77777777" w:rsidR="00064769" w:rsidRPr="00F82F50" w:rsidRDefault="00064769" w:rsidP="00345CEF">
      <w:pPr>
        <w:pStyle w:val="Heading4"/>
      </w:pPr>
      <w:bookmarkStart w:id="1008" w:name="_73.4.1_Continuing_student_1"/>
      <w:bookmarkEnd w:id="1008"/>
      <w:r w:rsidRPr="00F82F50">
        <w:t>73.4.1 Continuing student does not resume study after vacation period</w:t>
      </w:r>
    </w:p>
    <w:p w14:paraId="59F81320" w14:textId="5AAE2EFF" w:rsidR="00064769" w:rsidRPr="00F82F50" w:rsidRDefault="00064769" w:rsidP="00345CEF">
      <w:r w:rsidRPr="00F82F50">
        <w:t xml:space="preserve">Where such a student does not resume full-time or </w:t>
      </w:r>
      <w:r w:rsidR="00884B70" w:rsidRPr="00F211D6">
        <w:t>concessional study-load</w:t>
      </w:r>
      <w:r w:rsidRPr="00F82F50">
        <w:t xml:space="preserve"> study after the vacation by the third Friday of the next study period, </w:t>
      </w:r>
      <w:r w:rsidR="00EE5B94">
        <w:t>they are</w:t>
      </w:r>
      <w:r w:rsidRPr="00F82F50">
        <w:t xml:space="preserve"> entitled to Living Allowance up to and including the day when became aware that </w:t>
      </w:r>
      <w:r w:rsidR="00EE5B94">
        <w:t>they</w:t>
      </w:r>
      <w:r w:rsidRPr="00F82F50">
        <w:t xml:space="preserve"> would not be resuming full-time or concessional study-load study.</w:t>
      </w:r>
    </w:p>
    <w:p w14:paraId="1D028DE4" w14:textId="77777777" w:rsidR="006F4EF2" w:rsidRPr="00F82F50" w:rsidRDefault="00064769" w:rsidP="00345CEF">
      <w:r w:rsidRPr="00F82F50">
        <w:t>This provision cannot be extended beyond the third Friday of the relevant term/semester.</w:t>
      </w:r>
    </w:p>
    <w:p w14:paraId="060A2073" w14:textId="77777777" w:rsidR="00064769" w:rsidRPr="00F82F50" w:rsidRDefault="00064769" w:rsidP="00345CEF">
      <w:pPr>
        <w:pStyle w:val="Heading4"/>
      </w:pPr>
      <w:r w:rsidRPr="00F82F50">
        <w:t>73.4.2 Payments made to boarding school or hostel</w:t>
      </w:r>
    </w:p>
    <w:p w14:paraId="4D8B8D3B" w14:textId="77777777" w:rsidR="00AE21C4" w:rsidRDefault="00226A8F" w:rsidP="00345CEF">
      <w:r w:rsidRPr="00226A8F">
        <w:t>There is no entitlement to payment to a boarding school or hostel for a term where the student does not commence in that term. This includes a continuing student who does not resume study after a vacation period.</w:t>
      </w:r>
      <w:r>
        <w:t xml:space="preserve"> </w:t>
      </w:r>
    </w:p>
    <w:p w14:paraId="7DB5E5C6" w14:textId="3D579893" w:rsidR="00064769" w:rsidRPr="00F82F50" w:rsidRDefault="00064769" w:rsidP="00345CEF">
      <w:r w:rsidRPr="00F82F50">
        <w:t xml:space="preserve">In this situation, the provisions set out in </w:t>
      </w:r>
      <w:hyperlink w:anchor="_73.4.1_Continuing_student_1" w:tooltip="Link to section 73.4.1" w:history="1">
        <w:r w:rsidRPr="00F82F50">
          <w:rPr>
            <w:rStyle w:val="Hyperlink"/>
          </w:rPr>
          <w:t>73.4.1</w:t>
        </w:r>
      </w:hyperlink>
      <w:r w:rsidRPr="00F82F50">
        <w:t xml:space="preserve"> still apply in respect of fortnightly payments of Living Allowance directed to the payee identified in </w:t>
      </w:r>
      <w:hyperlink w:anchor="_71.7.1_Payee_for" w:tgtFrame="_blank" w:tooltip="Link to section 71.7.1" w:history="1">
        <w:r w:rsidRPr="00F82F50">
          <w:rPr>
            <w:rStyle w:val="Hyperlink"/>
          </w:rPr>
          <w:t>71.7.1</w:t>
        </w:r>
      </w:hyperlink>
      <w:r w:rsidR="00A36349">
        <w:t xml:space="preserve">. </w:t>
      </w:r>
      <w:r w:rsidRPr="00F82F50">
        <w:t xml:space="preserve">This means that, although the boarding school or hostel is not entitled to any payments for a student where </w:t>
      </w:r>
      <w:r w:rsidR="00EE5B94">
        <w:t>they</w:t>
      </w:r>
      <w:r w:rsidRPr="00F82F50">
        <w:t xml:space="preserve"> do not commence in a term, the student is entitled to their normal fortnightly entitlement of Living Allowance up to and including the day </w:t>
      </w:r>
      <w:r w:rsidR="00EE5B94">
        <w:t>they</w:t>
      </w:r>
      <w:r w:rsidRPr="00F82F50">
        <w:t xml:space="preserve"> became aware that </w:t>
      </w:r>
      <w:r w:rsidR="00EE5B94">
        <w:t>they</w:t>
      </w:r>
      <w:r w:rsidRPr="00F82F50">
        <w:t xml:space="preserve"> would not be resuming study.</w:t>
      </w:r>
    </w:p>
    <w:p w14:paraId="463CD8DC" w14:textId="77777777" w:rsidR="00064769" w:rsidRPr="00F82F50" w:rsidRDefault="00064769" w:rsidP="003B7315">
      <w:pPr>
        <w:pStyle w:val="Heading3"/>
      </w:pPr>
      <w:bookmarkStart w:id="1009" w:name="_73.5_Entitlement_during"/>
      <w:bookmarkStart w:id="1010" w:name="_Toc408319159"/>
      <w:bookmarkEnd w:id="1009"/>
      <w:r w:rsidRPr="00F82F50">
        <w:t>73.5 Entitlement during gaps between courses</w:t>
      </w:r>
      <w:bookmarkEnd w:id="1010"/>
    </w:p>
    <w:p w14:paraId="27585A8C" w14:textId="0006C7E9" w:rsidR="00064769" w:rsidRPr="00F82F50" w:rsidRDefault="00064769" w:rsidP="00345CEF">
      <w:r w:rsidRPr="00F82F50">
        <w:t xml:space="preserve">Where a student </w:t>
      </w:r>
      <w:r w:rsidR="00E625AF">
        <w:t xml:space="preserve">or Australian Apprentice </w:t>
      </w:r>
      <w:r w:rsidRPr="00F82F50">
        <w:t xml:space="preserve">discontinues and then subsequently commences full-time or </w:t>
      </w:r>
      <w:hyperlink w:anchor="_Chapter_48:_Study-load" w:tooltip="Link to Chapter 48: Study-load Concessions" w:history="1">
        <w:r w:rsidRPr="00F82F50">
          <w:rPr>
            <w:rStyle w:val="Hyperlink"/>
          </w:rPr>
          <w:t>concessional study-load</w:t>
        </w:r>
      </w:hyperlink>
      <w:r w:rsidRPr="00F82F50">
        <w:t xml:space="preserve"> study, in either the same or different course</w:t>
      </w:r>
      <w:r w:rsidR="00E625AF">
        <w:t xml:space="preserve"> or apprenticeship</w:t>
      </w:r>
      <w:r w:rsidRPr="00F82F50">
        <w:t xml:space="preserve">, </w:t>
      </w:r>
      <w:r w:rsidR="00EE5B94">
        <w:t>they</w:t>
      </w:r>
      <w:r w:rsidRPr="00F82F50">
        <w:t xml:space="preserve"> remain entitled to Living Allowance if the period between is no greater than 28 days.</w:t>
      </w:r>
    </w:p>
    <w:p w14:paraId="0396728C" w14:textId="77777777" w:rsidR="006869A0" w:rsidRDefault="006869A0">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011" w:name="_74.1_Purpose_of"/>
      <w:bookmarkEnd w:id="1011"/>
      <w:r>
        <w:br w:type="page"/>
      </w:r>
    </w:p>
    <w:p w14:paraId="3DB5157D" w14:textId="77777777" w:rsidR="00F57529" w:rsidRPr="00F82F50" w:rsidRDefault="00F57529" w:rsidP="008B6DFE">
      <w:pPr>
        <w:pStyle w:val="Heading2"/>
      </w:pPr>
      <w:bookmarkStart w:id="1012" w:name="_Chapter_74:_Residential"/>
      <w:bookmarkStart w:id="1013" w:name="_Toc408319160"/>
      <w:bookmarkStart w:id="1014" w:name="_Toc191279752"/>
      <w:bookmarkEnd w:id="1012"/>
      <w:r w:rsidRPr="00F82F50">
        <w:lastRenderedPageBreak/>
        <w:t>Chapter 74: Residential Costs Option</w:t>
      </w:r>
      <w:bookmarkEnd w:id="1013"/>
      <w:bookmarkEnd w:id="1014"/>
    </w:p>
    <w:p w14:paraId="670631D4" w14:textId="77777777" w:rsidR="00B929C5" w:rsidRPr="00F82F50" w:rsidRDefault="00B929C5" w:rsidP="00345CEF">
      <w:pPr>
        <w:rPr>
          <w:lang w:val="en"/>
        </w:rPr>
      </w:pPr>
      <w:bookmarkStart w:id="1015" w:name="_Toc408319161"/>
      <w:r w:rsidRPr="00F82F50">
        <w:rPr>
          <w:lang w:val="en"/>
        </w:rPr>
        <w:t>This chapter describes the circumstances where a student may elect to receive the residential costs option in place of ABSTUDY Living Allowance.</w:t>
      </w:r>
    </w:p>
    <w:p w14:paraId="73B26E8D" w14:textId="77777777" w:rsidR="00B929C5" w:rsidRPr="00F82F50" w:rsidRDefault="003E31DC" w:rsidP="00345CEF">
      <w:pPr>
        <w:rPr>
          <w:lang w:val="en"/>
        </w:rPr>
      </w:pPr>
      <w:r w:rsidRPr="00F82F50">
        <w:rPr>
          <w:rStyle w:val="Strong"/>
          <w:rFonts w:eastAsiaTheme="majorEastAsia"/>
          <w:lang w:val="en"/>
        </w:rPr>
        <w:t>In this chapter:</w:t>
      </w:r>
    </w:p>
    <w:p w14:paraId="1F47FD94" w14:textId="77777777" w:rsidR="00B929C5" w:rsidRPr="00F82F50" w:rsidRDefault="00B929C5" w:rsidP="000F64C6">
      <w:pPr>
        <w:pStyle w:val="NoSpacing"/>
        <w:rPr>
          <w:color w:val="000000"/>
          <w:lang w:val="en"/>
        </w:rPr>
      </w:pPr>
      <w:hyperlink w:anchor="_74.1_Purpose_of_1" w:tooltip="Link to section 74.1" w:history="1">
        <w:r w:rsidRPr="00F82F50">
          <w:rPr>
            <w:rStyle w:val="Hyperlink"/>
            <w:rFonts w:eastAsiaTheme="minorEastAsia"/>
            <w:szCs w:val="19"/>
            <w:lang w:val="en"/>
          </w:rPr>
          <w:t>74.1 Purpose of the Residential Costs Option</w:t>
        </w:r>
      </w:hyperlink>
      <w:r w:rsidRPr="00F82F50">
        <w:rPr>
          <w:color w:val="000000"/>
          <w:lang w:val="en"/>
        </w:rPr>
        <w:t xml:space="preserve"> </w:t>
      </w:r>
    </w:p>
    <w:p w14:paraId="27D7CF0A" w14:textId="77777777" w:rsidR="00B929C5" w:rsidRPr="00F82F50" w:rsidRDefault="00B929C5" w:rsidP="000F64C6">
      <w:pPr>
        <w:pStyle w:val="NoSpacing"/>
        <w:rPr>
          <w:color w:val="000000"/>
          <w:lang w:val="en"/>
        </w:rPr>
      </w:pPr>
      <w:hyperlink w:anchor="_74.2_Eligibility_for" w:tooltip="Link to section 74.2" w:history="1">
        <w:r w:rsidRPr="00F82F50">
          <w:rPr>
            <w:rStyle w:val="Hyperlink"/>
            <w:rFonts w:eastAsiaTheme="minorEastAsia"/>
            <w:szCs w:val="19"/>
            <w:lang w:val="en"/>
          </w:rPr>
          <w:t>74.2 Eligibility for Residential Costs Options</w:t>
        </w:r>
      </w:hyperlink>
      <w:r w:rsidRPr="00F82F50">
        <w:rPr>
          <w:color w:val="000000"/>
          <w:lang w:val="en"/>
        </w:rPr>
        <w:t xml:space="preserve"> </w:t>
      </w:r>
    </w:p>
    <w:p w14:paraId="1D2E75EC" w14:textId="77777777" w:rsidR="00B929C5" w:rsidRPr="00F82F50" w:rsidRDefault="00B929C5" w:rsidP="000F64C6">
      <w:pPr>
        <w:pStyle w:val="NoSpacing"/>
        <w:rPr>
          <w:color w:val="000000"/>
          <w:lang w:val="en"/>
        </w:rPr>
      </w:pPr>
      <w:hyperlink w:anchor="_74.3_What_is_1" w:tooltip="Link to section 74.3" w:history="1">
        <w:r w:rsidRPr="00F82F50">
          <w:rPr>
            <w:rStyle w:val="Hyperlink"/>
            <w:rFonts w:eastAsiaTheme="minorEastAsia"/>
            <w:szCs w:val="19"/>
            <w:lang w:val="en"/>
          </w:rPr>
          <w:t>74.3 What is the Residential Costs Option?</w:t>
        </w:r>
      </w:hyperlink>
      <w:r w:rsidRPr="00F82F50">
        <w:rPr>
          <w:color w:val="000000"/>
          <w:lang w:val="en"/>
        </w:rPr>
        <w:t xml:space="preserve"> </w:t>
      </w:r>
    </w:p>
    <w:p w14:paraId="1A6E968F" w14:textId="77777777" w:rsidR="00B929C5" w:rsidRPr="00F82F50" w:rsidRDefault="00B929C5" w:rsidP="000F64C6">
      <w:pPr>
        <w:pStyle w:val="NoSpacing"/>
        <w:rPr>
          <w:color w:val="000000"/>
          <w:lang w:val="en"/>
        </w:rPr>
      </w:pPr>
      <w:hyperlink w:anchor="_74.4_What_are" w:tooltip="Link to section 74.4" w:history="1">
        <w:r w:rsidRPr="00F82F50">
          <w:rPr>
            <w:rStyle w:val="Hyperlink"/>
            <w:rFonts w:eastAsiaTheme="minorEastAsia"/>
            <w:szCs w:val="19"/>
            <w:lang w:val="en"/>
          </w:rPr>
          <w:t>74.4 What are residential costs?</w:t>
        </w:r>
      </w:hyperlink>
    </w:p>
    <w:p w14:paraId="1F92ABCA" w14:textId="77777777" w:rsidR="00064769" w:rsidRPr="00F82F50" w:rsidRDefault="00064769" w:rsidP="003B7315">
      <w:pPr>
        <w:pStyle w:val="Heading3"/>
      </w:pPr>
      <w:bookmarkStart w:id="1016" w:name="_74.1_Purpose_of_1"/>
      <w:bookmarkEnd w:id="1016"/>
      <w:r w:rsidRPr="00F82F50">
        <w:t xml:space="preserve">74.1 Purpose of the Residential Costs Option </w:t>
      </w:r>
      <w:bookmarkEnd w:id="1015"/>
    </w:p>
    <w:p w14:paraId="58D534EE" w14:textId="370018A5" w:rsidR="00064769" w:rsidRPr="00F82F50" w:rsidRDefault="00064769" w:rsidP="00772AB4">
      <w:pPr>
        <w:ind w:right="-1"/>
      </w:pPr>
      <w:r w:rsidRPr="00F82F50">
        <w:t xml:space="preserve">The Residential Costs Option allows students who live in a residential college or hostel the option of having </w:t>
      </w:r>
      <w:r w:rsidR="00EE5B94">
        <w:t>their</w:t>
      </w:r>
      <w:r w:rsidRPr="00F82F50">
        <w:t xml:space="preserve"> residential costs paid directly by ABSTUDY, in addition to receiving a reduced amount of </w:t>
      </w:r>
      <w:hyperlink w:anchor="_71.1_Purpose_of" w:tooltip="Link to Chapter 71 Overview of Living Allowance" w:history="1">
        <w:r w:rsidRPr="00F211D6">
          <w:rPr>
            <w:rStyle w:val="Hyperlink"/>
          </w:rPr>
          <w:t>Living Allowance</w:t>
        </w:r>
      </w:hyperlink>
      <w:r w:rsidRPr="00F82F50">
        <w:t xml:space="preserve"> or nil rate of </w:t>
      </w:r>
      <w:hyperlink w:anchor="_Chapter_81:_Pensioner" w:tooltip="Link to Chapter 81 Pensioner Education Supplement" w:history="1">
        <w:r w:rsidR="00CD75DD" w:rsidRPr="00F82F50">
          <w:rPr>
            <w:rStyle w:val="Hyperlink"/>
          </w:rPr>
          <w:t>Pensioner Education Supplement</w:t>
        </w:r>
      </w:hyperlink>
      <w:r w:rsidRPr="00F82F50">
        <w:t xml:space="preserve"> (PES)</w:t>
      </w:r>
      <w:r w:rsidR="00A36349">
        <w:t>.</w:t>
      </w:r>
      <w:r w:rsidR="001F45A6">
        <w:t xml:space="preserve"> </w:t>
      </w:r>
      <w:r w:rsidRPr="00F82F50">
        <w:t>For the periods residential fees are not charged, eligible students receive their full Living Allowance or PES entitlement.</w:t>
      </w:r>
    </w:p>
    <w:p w14:paraId="065C726B" w14:textId="77777777" w:rsidR="00064769" w:rsidRPr="00F82F50" w:rsidRDefault="00064769" w:rsidP="00345CEF">
      <w:hyperlink w:anchor="Australian_Apprentice" w:tooltip="Link to Australian Apprentice in glossary" w:history="1">
        <w:r w:rsidRPr="00F211D6">
          <w:rPr>
            <w:rStyle w:val="Hyperlink"/>
          </w:rPr>
          <w:t>Australian Apprentices</w:t>
        </w:r>
      </w:hyperlink>
      <w:r w:rsidRPr="00F82F50">
        <w:t xml:space="preserve"> are unable to access this entitlement.</w:t>
      </w:r>
    </w:p>
    <w:p w14:paraId="3BE114B7" w14:textId="262BC400" w:rsidR="007606EF" w:rsidRPr="00574FF5" w:rsidRDefault="007606EF" w:rsidP="007606EF">
      <w:pPr>
        <w:keepNext/>
        <w:spacing w:after="240"/>
        <w:outlineLvl w:val="2"/>
        <w:rPr>
          <w:rFonts w:ascii="Georgia" w:hAnsi="Georgia"/>
          <w:b/>
          <w:color w:val="333333"/>
          <w:sz w:val="28"/>
          <w:szCs w:val="34"/>
        </w:rPr>
      </w:pPr>
      <w:bookmarkStart w:id="1017" w:name="_74.2_Eligibility_for"/>
      <w:bookmarkStart w:id="1018" w:name="_74.3_What_is_1"/>
      <w:bookmarkStart w:id="1019" w:name="_Toc408319162"/>
      <w:bookmarkStart w:id="1020" w:name="_Toc408319163"/>
      <w:bookmarkEnd w:id="1017"/>
      <w:bookmarkEnd w:id="1018"/>
      <w:r w:rsidRPr="00574FF5">
        <w:rPr>
          <w:rFonts w:ascii="Georgia" w:hAnsi="Georgia"/>
          <w:b/>
          <w:color w:val="333333"/>
          <w:sz w:val="28"/>
          <w:szCs w:val="34"/>
        </w:rPr>
        <w:t>74.2 Eligibility for Residential Costs Option</w:t>
      </w:r>
      <w:bookmarkEnd w:id="1019"/>
    </w:p>
    <w:p w14:paraId="44E478A3" w14:textId="77777777" w:rsidR="007606EF" w:rsidRPr="00574FF5" w:rsidRDefault="007606EF" w:rsidP="00553B50">
      <w:pPr>
        <w:spacing w:after="0" w:afterAutospacing="0" w:line="200" w:lineRule="atLeast"/>
      </w:pPr>
      <w:r w:rsidRPr="00574FF5">
        <w:t>To be eligible for the residential costs option students must be:</w:t>
      </w:r>
    </w:p>
    <w:p w14:paraId="0BF4DBFC" w14:textId="77777777" w:rsidR="007606EF" w:rsidRPr="00574FF5" w:rsidRDefault="007606EF" w:rsidP="007606EF">
      <w:pPr>
        <w:numPr>
          <w:ilvl w:val="0"/>
          <w:numId w:val="95"/>
        </w:numPr>
        <w:spacing w:before="120" w:after="60"/>
      </w:pPr>
      <w:r w:rsidRPr="00574FF5">
        <w:t xml:space="preserve">eligible for one of the following Awards: </w:t>
      </w:r>
    </w:p>
    <w:p w14:paraId="4BA8130F" w14:textId="77777777" w:rsidR="007606EF" w:rsidRPr="00574FF5" w:rsidRDefault="007606EF" w:rsidP="007606EF">
      <w:pPr>
        <w:pStyle w:val="ListBullet"/>
      </w:pPr>
      <w:hyperlink w:anchor="_Chapter_16:_Schooling" w:tooltip="Link to Chapter 16 Schooling B Award" w:history="1">
        <w:r w:rsidRPr="00574FF5">
          <w:rPr>
            <w:color w:val="3344DD"/>
            <w:u w:val="single"/>
          </w:rPr>
          <w:t>Schooling B Award</w:t>
        </w:r>
      </w:hyperlink>
      <w:r w:rsidRPr="00574FF5">
        <w:t xml:space="preserve">; or </w:t>
      </w:r>
    </w:p>
    <w:p w14:paraId="09F00F5A" w14:textId="77777777" w:rsidR="007606EF" w:rsidRPr="00574FF5" w:rsidRDefault="007606EF" w:rsidP="007606EF">
      <w:pPr>
        <w:pStyle w:val="ListBullet"/>
      </w:pPr>
      <w:hyperlink w:anchor="_Chapter_17:_Tertiary" w:tooltip="Link to Chapter 17 Tertiary Award" w:history="1">
        <w:r w:rsidRPr="00574FF5">
          <w:rPr>
            <w:color w:val="3344DD"/>
            <w:u w:val="single"/>
          </w:rPr>
          <w:t>Tertiary Award</w:t>
        </w:r>
      </w:hyperlink>
      <w:r w:rsidRPr="00574FF5">
        <w:t xml:space="preserve">; or </w:t>
      </w:r>
    </w:p>
    <w:p w14:paraId="5989AE8F" w14:textId="77777777" w:rsidR="007606EF" w:rsidRPr="00574FF5" w:rsidRDefault="007606EF" w:rsidP="007606EF">
      <w:pPr>
        <w:pStyle w:val="ListBullet"/>
      </w:pPr>
      <w:hyperlink w:anchor="_Chapter_20:_Masters" w:tooltip="Link to Chapter 20: Masters and Doctorate Award" w:history="1">
        <w:r w:rsidRPr="00574FF5">
          <w:rPr>
            <w:color w:val="3344DD"/>
            <w:u w:val="single"/>
          </w:rPr>
          <w:t>Masters &amp; Doctorate Award</w:t>
        </w:r>
      </w:hyperlink>
      <w:r w:rsidRPr="00574FF5">
        <w:rPr>
          <w:color w:val="3344DD"/>
          <w:u w:val="single"/>
        </w:rPr>
        <w:t>;</w:t>
      </w:r>
      <w:r w:rsidRPr="00574FF5">
        <w:t xml:space="preserve"> and</w:t>
      </w:r>
    </w:p>
    <w:p w14:paraId="11FA8D00" w14:textId="77777777" w:rsidR="007606EF" w:rsidRPr="00574FF5" w:rsidRDefault="007606EF" w:rsidP="007606EF">
      <w:pPr>
        <w:numPr>
          <w:ilvl w:val="0"/>
          <w:numId w:val="10"/>
        </w:numPr>
        <w:spacing w:before="120" w:after="60"/>
      </w:pPr>
      <w:r w:rsidRPr="00574FF5">
        <w:t xml:space="preserve">either: </w:t>
      </w:r>
    </w:p>
    <w:p w14:paraId="540005CD" w14:textId="77777777" w:rsidR="007606EF" w:rsidRPr="00574FF5" w:rsidRDefault="007606EF" w:rsidP="007606EF">
      <w:pPr>
        <w:pStyle w:val="ListBullet"/>
      </w:pPr>
      <w:r w:rsidRPr="00574FF5">
        <w:t xml:space="preserve">a tertiary student; or </w:t>
      </w:r>
    </w:p>
    <w:p w14:paraId="1FEB6A48" w14:textId="77777777" w:rsidR="007606EF" w:rsidRPr="00574FF5" w:rsidRDefault="007606EF" w:rsidP="007606EF">
      <w:pPr>
        <w:pStyle w:val="ListBullet"/>
      </w:pPr>
      <w:r w:rsidRPr="00574FF5">
        <w:t>a secondary non-school student undertaking approved studies of at least 30 weeks duration (full year course) at a university; or</w:t>
      </w:r>
    </w:p>
    <w:p w14:paraId="255919B6" w14:textId="77777777" w:rsidR="007606EF" w:rsidRPr="00574FF5" w:rsidRDefault="007606EF" w:rsidP="007606EF">
      <w:pPr>
        <w:pStyle w:val="ListBullet"/>
      </w:pPr>
      <w:r w:rsidRPr="00574FF5">
        <w:t xml:space="preserve">a student undertaking a university preparation course as a pathway into further substantive tertiary study; and </w:t>
      </w:r>
    </w:p>
    <w:p w14:paraId="663C0E84" w14:textId="77777777" w:rsidR="007606EF" w:rsidRPr="00574FF5" w:rsidRDefault="007606EF" w:rsidP="007606EF">
      <w:pPr>
        <w:numPr>
          <w:ilvl w:val="0"/>
          <w:numId w:val="10"/>
        </w:numPr>
        <w:spacing w:before="120" w:after="60"/>
      </w:pPr>
      <w:r w:rsidRPr="00574FF5">
        <w:t xml:space="preserve">receiving either: </w:t>
      </w:r>
    </w:p>
    <w:p w14:paraId="2905CF06" w14:textId="77777777" w:rsidR="007606EF" w:rsidRPr="00574FF5" w:rsidRDefault="007606EF" w:rsidP="007606EF">
      <w:pPr>
        <w:pStyle w:val="ListBullet"/>
      </w:pPr>
      <w:r w:rsidRPr="00574FF5">
        <w:t xml:space="preserve">an amount of </w:t>
      </w:r>
      <w:hyperlink w:anchor="_71.1_Purpose_of" w:tooltip="Link to Chapter 71 Overview of Living Allowance" w:history="1">
        <w:r w:rsidRPr="00574FF5">
          <w:rPr>
            <w:color w:val="3344DD"/>
            <w:u w:val="single"/>
          </w:rPr>
          <w:t>Living Allowance</w:t>
        </w:r>
      </w:hyperlink>
      <w:r w:rsidRPr="00574FF5">
        <w:t xml:space="preserve">; or </w:t>
      </w:r>
    </w:p>
    <w:p w14:paraId="5EE3D053" w14:textId="2BA3D761" w:rsidR="007606EF" w:rsidRPr="00574FF5" w:rsidRDefault="007606EF" w:rsidP="007606EF">
      <w:pPr>
        <w:pStyle w:val="ListBullet"/>
      </w:pPr>
      <w:hyperlink w:anchor="_Chapter_81:_Pensioner" w:tooltip="Link to Chapter 81 Pensioner Education Supplement" w:history="1">
        <w:r w:rsidRPr="00574FF5">
          <w:rPr>
            <w:color w:val="3344DD"/>
            <w:u w:val="single"/>
          </w:rPr>
          <w:t>Pensioner Education Supplement</w:t>
        </w:r>
      </w:hyperlink>
      <w:r w:rsidRPr="00574FF5">
        <w:rPr>
          <w:color w:val="3344DD"/>
          <w:u w:val="single"/>
        </w:rPr>
        <w:t xml:space="preserve"> (PES)</w:t>
      </w:r>
      <w:r w:rsidRPr="00574FF5">
        <w:t xml:space="preserve">; </w:t>
      </w:r>
      <w:r w:rsidR="00E21141">
        <w:t>and</w:t>
      </w:r>
      <w:r w:rsidR="00E21141" w:rsidRPr="00574FF5">
        <w:t xml:space="preserve"> </w:t>
      </w:r>
    </w:p>
    <w:p w14:paraId="199A896D" w14:textId="77777777" w:rsidR="007606EF" w:rsidRPr="00574FF5" w:rsidRDefault="007606EF" w:rsidP="007606EF">
      <w:pPr>
        <w:numPr>
          <w:ilvl w:val="0"/>
          <w:numId w:val="10"/>
        </w:numPr>
        <w:spacing w:before="120" w:after="60"/>
      </w:pPr>
      <w:r w:rsidRPr="00574FF5">
        <w:t xml:space="preserve">either: </w:t>
      </w:r>
    </w:p>
    <w:p w14:paraId="5896D4D1" w14:textId="77777777" w:rsidR="007606EF" w:rsidRPr="00574FF5" w:rsidRDefault="007606EF" w:rsidP="007606EF">
      <w:pPr>
        <w:pStyle w:val="ListBullet"/>
      </w:pPr>
      <w:r w:rsidRPr="00574FF5">
        <w:t xml:space="preserve">a </w:t>
      </w:r>
      <w:hyperlink w:anchor="_Chapter_24:_Introduction" w:tooltip="Link to Chapter 24: Introduction to Dependent Status" w:history="1">
        <w:r w:rsidRPr="00574FF5">
          <w:rPr>
            <w:color w:val="3344DD"/>
            <w:u w:val="single"/>
          </w:rPr>
          <w:t>dependent student</w:t>
        </w:r>
      </w:hyperlink>
      <w:r w:rsidRPr="00574FF5">
        <w:t xml:space="preserve"> who has been approved for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w:t>
      </w:r>
      <w:r w:rsidRPr="00574FF5">
        <w:t xml:space="preserve">r </w:t>
      </w:r>
    </w:p>
    <w:p w14:paraId="2D6F34F0" w14:textId="77777777" w:rsidR="007606EF" w:rsidRDefault="007606EF" w:rsidP="007606EF">
      <w:pPr>
        <w:pStyle w:val="ListBullet"/>
      </w:pPr>
      <w:r w:rsidRPr="00574FF5">
        <w:t xml:space="preserve">an </w:t>
      </w:r>
      <w:hyperlink w:anchor="_Chapter_37:_Overview" w:tooltip="Link to Chapter 37: Overview of Independent Status" w:history="1">
        <w:r w:rsidRPr="00574FF5">
          <w:rPr>
            <w:color w:val="3344DD"/>
            <w:u w:val="single"/>
          </w:rPr>
          <w:t>independent student</w:t>
        </w:r>
      </w:hyperlink>
      <w:r w:rsidRPr="00574FF5">
        <w:t xml:space="preserve"> or a PES recipient who would, if they are not independent or a PES recipient, meet one of the criteria for approval of </w:t>
      </w:r>
      <w:hyperlink w:anchor="_Chapter_25:_Eligibility" w:tooltip="Link to Chapter 25: Eligibility for Away from Home Entitlements" w:history="1">
        <w:r w:rsidRPr="00574FF5">
          <w:rPr>
            <w:color w:val="3344DD"/>
            <w:u w:val="single"/>
          </w:rPr>
          <w:t>Away From Home entitlements</w:t>
        </w:r>
      </w:hyperlink>
      <w:r w:rsidRPr="00574FF5">
        <w:t xml:space="preserve">; </w:t>
      </w:r>
      <w:r>
        <w:t>or</w:t>
      </w:r>
    </w:p>
    <w:p w14:paraId="1E4E9AF4" w14:textId="780B0DD6" w:rsidR="007606EF" w:rsidRPr="00574FF5" w:rsidRDefault="007606EF" w:rsidP="007606EF">
      <w:pPr>
        <w:pStyle w:val="ListBullet"/>
      </w:pPr>
      <w:r>
        <w:t>a</w:t>
      </w:r>
      <w:r w:rsidRPr="00C1064B">
        <w:t xml:space="preserve"> student who ceased to be in State Care due to age</w:t>
      </w:r>
      <w:r>
        <w:t>,</w:t>
      </w:r>
    </w:p>
    <w:p w14:paraId="782C362C" w14:textId="312A133C" w:rsidR="007606EF" w:rsidRPr="00AF61EC" w:rsidRDefault="00DB2D05" w:rsidP="00553B50">
      <w:pPr>
        <w:pStyle w:val="ListBullet"/>
        <w:numPr>
          <w:ilvl w:val="0"/>
          <w:numId w:val="0"/>
        </w:numPr>
      </w:pPr>
      <w:r>
        <w:rPr>
          <w:rFonts w:cs="Arial"/>
          <w:szCs w:val="19"/>
        </w:rPr>
        <w:t xml:space="preserve">AND </w:t>
      </w:r>
      <w:r w:rsidR="007606EF" w:rsidRPr="00574FF5">
        <w:t>residing at a residential college attached to an Australian education institution, or a hostel.</w:t>
      </w:r>
    </w:p>
    <w:p w14:paraId="4CC30258" w14:textId="77777777" w:rsidR="00064769" w:rsidRPr="00F82F50" w:rsidRDefault="00064769" w:rsidP="003B7315">
      <w:pPr>
        <w:pStyle w:val="Heading3"/>
      </w:pPr>
      <w:r w:rsidRPr="00F82F50">
        <w:lastRenderedPageBreak/>
        <w:t>74.3 What is the Residential Costs Option?</w:t>
      </w:r>
      <w:bookmarkEnd w:id="1020"/>
    </w:p>
    <w:p w14:paraId="703DCA2D" w14:textId="19E8FAB9" w:rsidR="00064769" w:rsidRPr="00F82F50" w:rsidRDefault="00064769" w:rsidP="00785A2E">
      <w:pPr>
        <w:spacing w:after="0" w:afterAutospacing="0"/>
      </w:pPr>
      <w:r w:rsidRPr="00F82F50">
        <w:t xml:space="preserve">Where a student meets the eligibility criteria set out in 74.2, </w:t>
      </w:r>
      <w:r w:rsidR="00EE5B94">
        <w:t>they</w:t>
      </w:r>
      <w:r w:rsidRPr="00F82F50">
        <w:t xml:space="preserve"> may elect to take up the Residential Costs Option</w:t>
      </w:r>
      <w:r w:rsidR="00A36349">
        <w:t>.</w:t>
      </w:r>
      <w:r w:rsidR="001F45A6">
        <w:t xml:space="preserve"> </w:t>
      </w:r>
      <w:r w:rsidRPr="00F82F50">
        <w:t>The Residential Costs Option involves the following:</w:t>
      </w:r>
    </w:p>
    <w:p w14:paraId="0D8202E2" w14:textId="77777777" w:rsidR="00064769" w:rsidRPr="00EE6848" w:rsidRDefault="00064769" w:rsidP="00876B99">
      <w:pPr>
        <w:pStyle w:val="ListParagraph"/>
        <w:numPr>
          <w:ilvl w:val="0"/>
          <w:numId w:val="395"/>
        </w:numPr>
      </w:pPr>
      <w:r w:rsidRPr="00EE6848">
        <w:t>residential costs are paid by ABSTUDY directly to the college or hostel</w:t>
      </w:r>
      <w:r w:rsidR="002D2D6B">
        <w:t>;</w:t>
      </w:r>
      <w:r w:rsidRPr="00EE6848">
        <w:t xml:space="preserve"> and </w:t>
      </w:r>
    </w:p>
    <w:p w14:paraId="4FB5462F" w14:textId="77777777" w:rsidR="00064769" w:rsidRPr="00F82F50" w:rsidRDefault="00064769" w:rsidP="00876B99">
      <w:pPr>
        <w:pStyle w:val="ListParagraph"/>
        <w:numPr>
          <w:ilvl w:val="0"/>
          <w:numId w:val="395"/>
        </w:numPr>
      </w:pPr>
      <w:r w:rsidRPr="00EE6848">
        <w:t>d</w:t>
      </w:r>
      <w:r w:rsidRPr="00F82F50">
        <w:t xml:space="preserve">uring periods for which residential fees are charged, the student forfeits their normal fortnightly amount of Living Allowance or </w:t>
      </w:r>
      <w:hyperlink w:anchor="_Chapter_81:_Pensioner" w:tooltip="Link to Chapter 81 Pensioner Education Supplement" w:history="1">
        <w:r w:rsidRPr="00F82F50">
          <w:rPr>
            <w:rStyle w:val="Hyperlink"/>
            <w:rFonts w:cs="Arial"/>
            <w:szCs w:val="19"/>
          </w:rPr>
          <w:t>Pensioner Education Supplement</w:t>
        </w:r>
      </w:hyperlink>
      <w:r w:rsidRPr="00F82F50">
        <w:t xml:space="preserve"> (PES): </w:t>
      </w:r>
    </w:p>
    <w:p w14:paraId="785247BF" w14:textId="77777777" w:rsidR="00064769" w:rsidRPr="00F82F50" w:rsidRDefault="00064769" w:rsidP="00876B99">
      <w:pPr>
        <w:pStyle w:val="ListBullet"/>
        <w:numPr>
          <w:ilvl w:val="1"/>
          <w:numId w:val="395"/>
        </w:numPr>
      </w:pPr>
      <w:r w:rsidRPr="00F82F50">
        <w:t>Living Allowance recipients receive a reduced fortnightly rate of Living Allowance</w:t>
      </w:r>
      <w:r w:rsidR="002D2D6B">
        <w:t>;</w:t>
      </w:r>
      <w:r w:rsidRPr="00F82F50">
        <w:t xml:space="preserve"> and </w:t>
      </w:r>
    </w:p>
    <w:p w14:paraId="07975FF4" w14:textId="77777777" w:rsidR="00064769" w:rsidRPr="00F82F50" w:rsidRDefault="00064769" w:rsidP="00876B99">
      <w:pPr>
        <w:pStyle w:val="ListBullet"/>
        <w:numPr>
          <w:ilvl w:val="1"/>
          <w:numId w:val="395"/>
        </w:numPr>
      </w:pPr>
      <w:r w:rsidRPr="00F82F50">
        <w:t>PES recipients forfeit their fortnightly PES payments</w:t>
      </w:r>
      <w:r w:rsidR="002D2D6B">
        <w:t>;</w:t>
      </w:r>
      <w:r w:rsidRPr="00F82F50">
        <w:t xml:space="preserve"> and</w:t>
      </w:r>
    </w:p>
    <w:p w14:paraId="5548C6F7" w14:textId="77777777" w:rsidR="00064769" w:rsidRPr="00F82F50" w:rsidRDefault="00064769" w:rsidP="00876B99">
      <w:pPr>
        <w:pStyle w:val="ListParagraph"/>
        <w:numPr>
          <w:ilvl w:val="0"/>
          <w:numId w:val="395"/>
        </w:numPr>
      </w:pPr>
      <w:r w:rsidRPr="00EE6848">
        <w:t>during</w:t>
      </w:r>
      <w:r w:rsidRPr="00F82F50">
        <w:t xml:space="preserve"> periods for which residential fees are not charged, Living Allowance/PES payments return to the normal fortnightly amounts.</w:t>
      </w:r>
    </w:p>
    <w:p w14:paraId="6405DBD4" w14:textId="77777777" w:rsidR="00064769" w:rsidRPr="00F82F50" w:rsidRDefault="00064769" w:rsidP="00345CEF">
      <w:pPr>
        <w:pStyle w:val="Heading4"/>
        <w:rPr>
          <w:color w:val="333333"/>
        </w:rPr>
      </w:pPr>
      <w:r w:rsidRPr="00F82F50">
        <w:t>74.3.1 Reduced rate of Living Allowance</w:t>
      </w:r>
    </w:p>
    <w:p w14:paraId="4FCF35A6" w14:textId="19E73A90" w:rsidR="00064769" w:rsidRPr="00F82F50" w:rsidRDefault="00064769" w:rsidP="00785A2E">
      <w:pPr>
        <w:spacing w:after="0" w:afterAutospacing="0"/>
      </w:pPr>
      <w:r w:rsidRPr="00F82F50">
        <w:t>Eligible Living Allowance recipients who elect to take up the Residential Costs Option will receive a reduced rate of Living Allowance during periods for which residential fees are charged</w:t>
      </w:r>
      <w:r w:rsidR="00A36349">
        <w:t>.</w:t>
      </w:r>
      <w:r w:rsidR="001F45A6">
        <w:t xml:space="preserve"> </w:t>
      </w:r>
      <w:r w:rsidRPr="00F82F50">
        <w:t>The amount they will receive each fortnight is the lesser of:</w:t>
      </w:r>
    </w:p>
    <w:p w14:paraId="5B49EEC7" w14:textId="641C374A" w:rsidR="00064769" w:rsidRPr="00F82F50" w:rsidRDefault="00064769" w:rsidP="00876B99">
      <w:pPr>
        <w:pStyle w:val="ListParagraph"/>
        <w:numPr>
          <w:ilvl w:val="0"/>
          <w:numId w:val="396"/>
        </w:numPr>
      </w:pPr>
      <w:r w:rsidRPr="00F82F50">
        <w:t xml:space="preserve">the prescribed Residential Costs Option fortnightly allowance (for details of this rate, see </w:t>
      </w:r>
      <w:hyperlink r:id="rId144" w:tooltip="Link to A guide to Australian Government payments on Services Australia website" w:history="1">
        <w:r w:rsidR="00981D94" w:rsidRPr="00981D94">
          <w:rPr>
            <w:rStyle w:val="Hyperlink"/>
            <w:i/>
          </w:rPr>
          <w:t>A guide to Australian Government payments</w:t>
        </w:r>
      </w:hyperlink>
      <w:r w:rsidR="002D2D6B">
        <w:t>;</w:t>
      </w:r>
      <w:r w:rsidRPr="00F82F50">
        <w:t xml:space="preserve"> or </w:t>
      </w:r>
    </w:p>
    <w:p w14:paraId="3E5A4174" w14:textId="77777777" w:rsidR="00064769" w:rsidRPr="00F82F50" w:rsidRDefault="00064769" w:rsidP="00876B99">
      <w:pPr>
        <w:pStyle w:val="ListParagraph"/>
        <w:numPr>
          <w:ilvl w:val="0"/>
          <w:numId w:val="396"/>
        </w:numPr>
      </w:pPr>
      <w:r w:rsidRPr="00F82F50">
        <w:t>the student’s normal Living Allowance entitlement.</w:t>
      </w:r>
    </w:p>
    <w:p w14:paraId="278DCDF8" w14:textId="37025D95" w:rsidR="00064769" w:rsidRPr="00F82F50" w:rsidRDefault="00064769" w:rsidP="00345CEF">
      <w:r w:rsidRPr="00F82F50">
        <w:t>A student who chooses the R</w:t>
      </w:r>
      <w:r w:rsidR="006C7C4E">
        <w:t xml:space="preserve">esidential </w:t>
      </w:r>
      <w:r w:rsidRPr="00F82F50">
        <w:t>C</w:t>
      </w:r>
      <w:r w:rsidR="006C7C4E">
        <w:t xml:space="preserve">ost </w:t>
      </w:r>
      <w:r w:rsidRPr="00F82F50">
        <w:t>O</w:t>
      </w:r>
      <w:r w:rsidR="006C7C4E">
        <w:t>ption</w:t>
      </w:r>
      <w:r w:rsidRPr="00F82F50">
        <w:t xml:space="preserve"> is ineligible for </w:t>
      </w:r>
      <w:hyperlink w:anchor="_Chapter_99:_Additional" w:tooltip="Link to Chapter 99 Additional Assistance" w:history="1">
        <w:r w:rsidRPr="00F82F50">
          <w:rPr>
            <w:rStyle w:val="Hyperlink"/>
          </w:rPr>
          <w:t>Additional Assistance</w:t>
        </w:r>
      </w:hyperlink>
      <w:r w:rsidRPr="00F82F50">
        <w:t xml:space="preserve"> or Meals Allowance to supplement the reduced rate of Living Allowance.</w:t>
      </w:r>
    </w:p>
    <w:p w14:paraId="062359DF" w14:textId="77777777" w:rsidR="00064769" w:rsidRPr="00F82F50" w:rsidRDefault="00064769" w:rsidP="00345CEF">
      <w:pPr>
        <w:pStyle w:val="Heading4"/>
      </w:pPr>
      <w:bookmarkStart w:id="1021" w:name="_74.3.2_Relocation_Scholarship"/>
      <w:bookmarkEnd w:id="1021"/>
      <w:r w:rsidRPr="00F82F50">
        <w:t>74.3.2 Relocation Scholarship</w:t>
      </w:r>
    </w:p>
    <w:p w14:paraId="153B6B06" w14:textId="77777777" w:rsidR="00064769" w:rsidRPr="00F82F50" w:rsidRDefault="00064769" w:rsidP="00345CEF">
      <w:r w:rsidRPr="00F82F50">
        <w:t xml:space="preserve">ABSTUDY Residential Costs Option will not be payable for any period where a person has received (or will receive) Relocation Scholarship or an equivalent scholarship (see </w:t>
      </w:r>
      <w:hyperlink w:anchor="_102.2.2_Similar_scholarship_1" w:tooltip="Link to section 102.2.2" w:history="1">
        <w:r w:rsidRPr="00F82F50">
          <w:rPr>
            <w:rStyle w:val="Hyperlink"/>
          </w:rPr>
          <w:t>102.2.2 Similar scholarship payments</w:t>
        </w:r>
      </w:hyperlink>
      <w:r w:rsidRPr="00F82F50">
        <w:t>), unless an offer of a place in a residential college is received by the person after Relocation Scholarship has been paid.</w:t>
      </w:r>
    </w:p>
    <w:p w14:paraId="238582B3" w14:textId="77777777" w:rsidR="00064769" w:rsidRPr="00F82F50" w:rsidRDefault="00064769" w:rsidP="003B7315">
      <w:pPr>
        <w:pStyle w:val="Heading3"/>
      </w:pPr>
      <w:bookmarkStart w:id="1022" w:name="_74.4_What_are"/>
      <w:bookmarkStart w:id="1023" w:name="_Toc408319164"/>
      <w:bookmarkEnd w:id="1022"/>
      <w:r w:rsidRPr="00F82F50">
        <w:t>74.4 What are residential costs?</w:t>
      </w:r>
      <w:bookmarkEnd w:id="1023"/>
    </w:p>
    <w:p w14:paraId="53F3C55F" w14:textId="77777777" w:rsidR="00064769" w:rsidRPr="00F82F50" w:rsidRDefault="00064769" w:rsidP="00785A2E">
      <w:pPr>
        <w:spacing w:after="0" w:afterAutospacing="0"/>
      </w:pPr>
      <w:proofErr w:type="gramStart"/>
      <w:r w:rsidRPr="00F82F50">
        <w:t>For the purpose of</w:t>
      </w:r>
      <w:proofErr w:type="gramEnd"/>
      <w:r w:rsidRPr="00F82F50">
        <w:t xml:space="preserve"> the Residential Costs Option, residential costs include:</w:t>
      </w:r>
    </w:p>
    <w:p w14:paraId="49E7BE21" w14:textId="77777777" w:rsidR="00064769" w:rsidRPr="00EE6848" w:rsidRDefault="00064769" w:rsidP="00876B99">
      <w:pPr>
        <w:pStyle w:val="ListParagraph"/>
        <w:numPr>
          <w:ilvl w:val="0"/>
          <w:numId w:val="397"/>
        </w:numPr>
      </w:pPr>
      <w:r w:rsidRPr="00EE6848">
        <w:t>accommodation fees</w:t>
      </w:r>
      <w:r w:rsidR="002D2D6B">
        <w:t>;</w:t>
      </w:r>
      <w:r w:rsidRPr="00EE6848">
        <w:t xml:space="preserve"> and </w:t>
      </w:r>
    </w:p>
    <w:p w14:paraId="5A75D20D" w14:textId="77777777" w:rsidR="00064769" w:rsidRPr="00EE6848" w:rsidRDefault="00064769" w:rsidP="00876B99">
      <w:pPr>
        <w:pStyle w:val="ListParagraph"/>
        <w:numPr>
          <w:ilvl w:val="0"/>
          <w:numId w:val="397"/>
        </w:numPr>
      </w:pPr>
      <w:r w:rsidRPr="00EE6848">
        <w:t>meals provided</w:t>
      </w:r>
      <w:r w:rsidR="002D2D6B">
        <w:t>;</w:t>
      </w:r>
      <w:r w:rsidRPr="00EE6848">
        <w:t xml:space="preserve"> and </w:t>
      </w:r>
    </w:p>
    <w:p w14:paraId="7508234C" w14:textId="77777777" w:rsidR="00064769" w:rsidRPr="00EE6848" w:rsidRDefault="00064769" w:rsidP="00876B99">
      <w:pPr>
        <w:pStyle w:val="ListParagraph"/>
        <w:numPr>
          <w:ilvl w:val="0"/>
          <w:numId w:val="397"/>
        </w:numPr>
      </w:pPr>
      <w:r w:rsidRPr="00EE6848">
        <w:t>laundry charges</w:t>
      </w:r>
      <w:r w:rsidR="002D2D6B">
        <w:t>;</w:t>
      </w:r>
      <w:r w:rsidRPr="00EE6848">
        <w:t xml:space="preserve"> and </w:t>
      </w:r>
    </w:p>
    <w:p w14:paraId="543F0DFF" w14:textId="77777777" w:rsidR="00064769" w:rsidRPr="00F82F50" w:rsidRDefault="00064769" w:rsidP="00876B99">
      <w:pPr>
        <w:pStyle w:val="ListParagraph"/>
        <w:numPr>
          <w:ilvl w:val="0"/>
          <w:numId w:val="397"/>
        </w:numPr>
      </w:pPr>
      <w:r w:rsidRPr="00EE6848">
        <w:t>other compulsory</w:t>
      </w:r>
      <w:r w:rsidRPr="00F82F50">
        <w:t xml:space="preserve"> fees.</w:t>
      </w:r>
    </w:p>
    <w:p w14:paraId="1208E55A" w14:textId="77777777" w:rsidR="00064769" w:rsidRPr="00F82F50" w:rsidRDefault="00064769" w:rsidP="00345CEF">
      <w:r w:rsidRPr="00F82F50">
        <w:t>Residential costs do not include bonds or other refundable fees.</w:t>
      </w:r>
    </w:p>
    <w:p w14:paraId="7A536EE1" w14:textId="77777777" w:rsidR="00064769" w:rsidRPr="00F82F50" w:rsidRDefault="00064769" w:rsidP="00345CEF">
      <w:pPr>
        <w:pStyle w:val="Heading4"/>
      </w:pPr>
      <w:r w:rsidRPr="00F82F50">
        <w:t>74.4.1 Reasonable residential costs</w:t>
      </w:r>
    </w:p>
    <w:p w14:paraId="6DD1AEFD" w14:textId="77777777" w:rsidR="00F57529" w:rsidRPr="00F82F50" w:rsidRDefault="00064769" w:rsidP="00345CEF">
      <w:pPr>
        <w:rPr>
          <w:color w:val="333333"/>
          <w:sz w:val="34"/>
          <w:szCs w:val="34"/>
        </w:rPr>
      </w:pPr>
      <w:r w:rsidRPr="00F82F50">
        <w:t xml:space="preserve">There is no set upper limit on the residential </w:t>
      </w:r>
      <w:proofErr w:type="gramStart"/>
      <w:r w:rsidRPr="00F82F50">
        <w:t>costs</w:t>
      </w:r>
      <w:proofErr w:type="gramEnd"/>
      <w:r w:rsidRPr="00F82F50">
        <w:t xml:space="preserve"> payable by ABSTUDY for approved students who choose the Residential Costs Option; however, residential charges must be reasonable.</w:t>
      </w:r>
      <w:bookmarkStart w:id="1024" w:name="_75.1_Qualification_for"/>
      <w:bookmarkEnd w:id="1024"/>
      <w:r w:rsidR="00F57529" w:rsidRPr="00F82F50">
        <w:br w:type="page"/>
      </w:r>
    </w:p>
    <w:p w14:paraId="2033067D" w14:textId="77777777" w:rsidR="00F57529" w:rsidRPr="00F82F50" w:rsidRDefault="00F57529" w:rsidP="008B6DFE">
      <w:pPr>
        <w:pStyle w:val="Heading2"/>
      </w:pPr>
      <w:bookmarkStart w:id="1025" w:name="_Chapter_75:_Advance"/>
      <w:bookmarkStart w:id="1026" w:name="_Toc408319165"/>
      <w:bookmarkStart w:id="1027" w:name="_Toc191279753"/>
      <w:bookmarkEnd w:id="1025"/>
      <w:r w:rsidRPr="00F82F50">
        <w:lastRenderedPageBreak/>
        <w:t>Chapter 75: Advance Payment</w:t>
      </w:r>
      <w:bookmarkEnd w:id="1026"/>
      <w:bookmarkEnd w:id="1027"/>
    </w:p>
    <w:p w14:paraId="608CB682" w14:textId="77777777" w:rsidR="00B929C5" w:rsidRPr="00F82F50" w:rsidRDefault="00B929C5" w:rsidP="00345CEF">
      <w:pPr>
        <w:rPr>
          <w:lang w:val="en"/>
        </w:rPr>
      </w:pPr>
      <w:bookmarkStart w:id="1028" w:name="_Toc408319166"/>
      <w:r w:rsidRPr="00F82F50">
        <w:rPr>
          <w:lang w:val="en"/>
        </w:rPr>
        <w:t xml:space="preserve">This chapter describes the rules around the payment of an Advance Payment of ABSTUDY </w:t>
      </w:r>
      <w:hyperlink w:anchor="_71.1_Purpose_of" w:tooltip="Link to Chapter 71 Overview of Living Allowance" w:history="1">
        <w:r w:rsidRPr="00785A2E">
          <w:rPr>
            <w:rStyle w:val="Hyperlink"/>
            <w:lang w:val="en"/>
          </w:rPr>
          <w:t>Living Allowance</w:t>
        </w:r>
      </w:hyperlink>
      <w:r w:rsidRPr="00F82F50">
        <w:rPr>
          <w:lang w:val="en"/>
        </w:rPr>
        <w:t>.</w:t>
      </w:r>
    </w:p>
    <w:p w14:paraId="114295E9" w14:textId="77777777" w:rsidR="00B929C5" w:rsidRPr="00F82F50" w:rsidRDefault="003E31DC" w:rsidP="00345CEF">
      <w:pPr>
        <w:rPr>
          <w:lang w:val="en"/>
        </w:rPr>
      </w:pPr>
      <w:r w:rsidRPr="00F82F50">
        <w:rPr>
          <w:rStyle w:val="Strong"/>
          <w:rFonts w:eastAsiaTheme="majorEastAsia"/>
          <w:lang w:val="en"/>
        </w:rPr>
        <w:t>In this chapter:</w:t>
      </w:r>
    </w:p>
    <w:p w14:paraId="427DC8B6" w14:textId="77777777" w:rsidR="00B929C5" w:rsidRPr="00F82F50" w:rsidRDefault="00B929C5" w:rsidP="000F64C6">
      <w:pPr>
        <w:pStyle w:val="NoSpacing"/>
        <w:rPr>
          <w:color w:val="000000"/>
          <w:szCs w:val="19"/>
          <w:lang w:val="en"/>
        </w:rPr>
      </w:pPr>
      <w:hyperlink w:anchor="_75.1_Qualification_for_1" w:tooltip="Link to section 75.1" w:history="1">
        <w:r w:rsidRPr="00F82F50">
          <w:rPr>
            <w:rStyle w:val="Hyperlink"/>
            <w:rFonts w:eastAsiaTheme="minorEastAsia"/>
            <w:szCs w:val="19"/>
            <w:lang w:val="en"/>
          </w:rPr>
          <w:t>75.1 Qualification for Advance Payment</w:t>
        </w:r>
      </w:hyperlink>
      <w:r w:rsidRPr="00F82F50">
        <w:rPr>
          <w:color w:val="000000"/>
          <w:szCs w:val="19"/>
          <w:lang w:val="en"/>
        </w:rPr>
        <w:t xml:space="preserve"> </w:t>
      </w:r>
    </w:p>
    <w:p w14:paraId="6E89C961" w14:textId="77777777" w:rsidR="00B929C5" w:rsidRPr="00F82F50" w:rsidRDefault="00B929C5" w:rsidP="000F64C6">
      <w:pPr>
        <w:pStyle w:val="NoSpacing"/>
        <w:rPr>
          <w:color w:val="000000"/>
          <w:lang w:val="en"/>
        </w:rPr>
      </w:pPr>
      <w:hyperlink w:anchor="_75.2_Formula_for" w:tooltip="Link to section 75.2" w:history="1">
        <w:r w:rsidRPr="00F82F50">
          <w:rPr>
            <w:rStyle w:val="Hyperlink"/>
            <w:rFonts w:eastAsiaTheme="minorEastAsia"/>
            <w:szCs w:val="19"/>
            <w:lang w:val="en"/>
          </w:rPr>
          <w:t>75.2 Formula for calculating Advance Payment</w:t>
        </w:r>
      </w:hyperlink>
      <w:r w:rsidRPr="00F82F50">
        <w:rPr>
          <w:color w:val="000000"/>
          <w:lang w:val="en"/>
        </w:rPr>
        <w:t xml:space="preserve"> </w:t>
      </w:r>
    </w:p>
    <w:p w14:paraId="36FF7138" w14:textId="77777777" w:rsidR="00B929C5" w:rsidRPr="00F82F50" w:rsidRDefault="00B929C5" w:rsidP="000F64C6">
      <w:pPr>
        <w:pStyle w:val="NoSpacing"/>
        <w:rPr>
          <w:color w:val="000000"/>
          <w:szCs w:val="19"/>
          <w:lang w:val="en"/>
        </w:rPr>
      </w:pPr>
      <w:hyperlink w:anchor="_75.3_Payment_of" w:tooltip="Link to section 75.3" w:history="1">
        <w:r w:rsidRPr="00F82F50">
          <w:rPr>
            <w:rStyle w:val="Hyperlink"/>
            <w:rFonts w:eastAsiaTheme="minorEastAsia"/>
            <w:szCs w:val="19"/>
            <w:lang w:val="en"/>
          </w:rPr>
          <w:t>75.3 Payment of Advance Payment</w:t>
        </w:r>
      </w:hyperlink>
      <w:r w:rsidRPr="00F82F50">
        <w:rPr>
          <w:color w:val="000000"/>
          <w:szCs w:val="19"/>
          <w:lang w:val="en"/>
        </w:rPr>
        <w:t xml:space="preserve"> </w:t>
      </w:r>
    </w:p>
    <w:p w14:paraId="00A7493D" w14:textId="77777777" w:rsidR="00B929C5" w:rsidRPr="00F82F50" w:rsidRDefault="00B929C5" w:rsidP="000F64C6">
      <w:pPr>
        <w:pStyle w:val="NoSpacing"/>
        <w:rPr>
          <w:color w:val="000000"/>
          <w:szCs w:val="19"/>
          <w:lang w:val="en"/>
        </w:rPr>
      </w:pPr>
      <w:hyperlink w:anchor="_75.4_Repayment_of" w:tooltip="Link to section 75.4" w:history="1">
        <w:r w:rsidRPr="00F82F50">
          <w:rPr>
            <w:rStyle w:val="Hyperlink"/>
            <w:rFonts w:eastAsiaTheme="minorEastAsia"/>
            <w:szCs w:val="19"/>
            <w:lang w:val="en"/>
          </w:rPr>
          <w:t>75.4 Repayment of Advance Payments</w:t>
        </w:r>
      </w:hyperlink>
    </w:p>
    <w:p w14:paraId="2CB15F1C" w14:textId="77777777" w:rsidR="00064769" w:rsidRPr="00F82F50" w:rsidRDefault="00064769" w:rsidP="003B7315">
      <w:pPr>
        <w:pStyle w:val="Heading3"/>
      </w:pPr>
      <w:bookmarkStart w:id="1029" w:name="_75.1_Qualification_for_1"/>
      <w:bookmarkEnd w:id="1029"/>
      <w:r w:rsidRPr="00F82F50">
        <w:t>75.1 Qualification for Advance Payment</w:t>
      </w:r>
      <w:bookmarkEnd w:id="1028"/>
    </w:p>
    <w:p w14:paraId="2B9A869F" w14:textId="77777777" w:rsidR="00064769" w:rsidRPr="00F82F50" w:rsidRDefault="00064769" w:rsidP="00345CEF">
      <w:r w:rsidRPr="00F82F50">
        <w:t xml:space="preserve">To qualify for an advance, a student or </w:t>
      </w:r>
      <w:hyperlink w:anchor="Australian_Apprentice" w:tooltip="Link to Australian Apprentice in glossary" w:history="1">
        <w:r w:rsidR="00CD75DD" w:rsidRPr="00F82F50">
          <w:rPr>
            <w:rStyle w:val="Hyperlink"/>
          </w:rPr>
          <w:t>Australian Apprentice</w:t>
        </w:r>
      </w:hyperlink>
      <w:r w:rsidRPr="00F82F50">
        <w:t xml:space="preserve"> must meet the following criteria:</w:t>
      </w:r>
    </w:p>
    <w:p w14:paraId="622B51BF" w14:textId="77777777" w:rsidR="00064769" w:rsidRPr="00EE6848" w:rsidRDefault="00064769" w:rsidP="00876B99">
      <w:pPr>
        <w:pStyle w:val="ListParagraph"/>
        <w:numPr>
          <w:ilvl w:val="0"/>
          <w:numId w:val="398"/>
        </w:numPr>
      </w:pPr>
      <w:r w:rsidRPr="00F82F50">
        <w:t xml:space="preserve">have a </w:t>
      </w:r>
      <w:r w:rsidRPr="00EE6848">
        <w:t>payable ABSTUDY Living Allowance entitlement</w:t>
      </w:r>
      <w:r w:rsidR="002D2D6B">
        <w:t>;</w:t>
      </w:r>
      <w:r w:rsidRPr="00EE6848">
        <w:t xml:space="preserve"> and </w:t>
      </w:r>
    </w:p>
    <w:p w14:paraId="32EBF5A0" w14:textId="77777777" w:rsidR="00064769" w:rsidRPr="00EE6848" w:rsidRDefault="00064769" w:rsidP="00876B99">
      <w:pPr>
        <w:pStyle w:val="ListParagraph"/>
        <w:numPr>
          <w:ilvl w:val="0"/>
          <w:numId w:val="398"/>
        </w:numPr>
      </w:pPr>
      <w:r w:rsidRPr="00EE6848">
        <w:t>request, and be entitled to, between $250 and $500 in advance</w:t>
      </w:r>
      <w:r w:rsidR="002D2D6B">
        <w:t>;</w:t>
      </w:r>
      <w:r w:rsidRPr="00EE6848">
        <w:t xml:space="preserve"> and </w:t>
      </w:r>
    </w:p>
    <w:p w14:paraId="213AC635" w14:textId="77777777" w:rsidR="00064769" w:rsidRPr="00EE6848" w:rsidRDefault="00064769" w:rsidP="00876B99">
      <w:pPr>
        <w:pStyle w:val="ListParagraph"/>
        <w:numPr>
          <w:ilvl w:val="0"/>
          <w:numId w:val="398"/>
        </w:numPr>
      </w:pPr>
      <w:r w:rsidRPr="00EE6848">
        <w:t>not have received an advance in the last 12 months, including an advance made under another social security benefit or allowance</w:t>
      </w:r>
      <w:r w:rsidR="002D2D6B">
        <w:t>;</w:t>
      </w:r>
      <w:r w:rsidRPr="00EE6848">
        <w:t xml:space="preserve"> and </w:t>
      </w:r>
    </w:p>
    <w:p w14:paraId="66D292E1" w14:textId="77777777" w:rsidR="00064769" w:rsidRPr="00EE6848" w:rsidRDefault="00064769" w:rsidP="00876B99">
      <w:pPr>
        <w:pStyle w:val="ListParagraph"/>
        <w:numPr>
          <w:ilvl w:val="0"/>
          <w:numId w:val="398"/>
        </w:numPr>
      </w:pPr>
      <w:r w:rsidRPr="00EE6848">
        <w:t>not owe any money to the Commonwealth that is being recovered, or may be recovered, by</w:t>
      </w:r>
      <w:r w:rsidR="00785A2E">
        <w:t> </w:t>
      </w:r>
      <w:r w:rsidRPr="00EE6848">
        <w:t>repayments from their social security or ABSTUDY payment</w:t>
      </w:r>
      <w:r w:rsidR="002D2D6B">
        <w:t>;</w:t>
      </w:r>
      <w:r w:rsidRPr="00EE6848">
        <w:t xml:space="preserve"> and </w:t>
      </w:r>
    </w:p>
    <w:p w14:paraId="3759A159" w14:textId="77777777" w:rsidR="00064769" w:rsidRPr="00EE6848" w:rsidRDefault="00064769" w:rsidP="00876B99">
      <w:pPr>
        <w:pStyle w:val="ListParagraph"/>
        <w:numPr>
          <w:ilvl w:val="0"/>
          <w:numId w:val="398"/>
        </w:numPr>
      </w:pPr>
      <w:r w:rsidRPr="00EE6848">
        <w:t>not be currently repaying a previous advance, including an advance made under another social security benefit or allowance (excluding a Family Tax Benefit, Pharmaceutical Allowance or Mobility Allowance advance)</w:t>
      </w:r>
      <w:r w:rsidR="002D2D6B">
        <w:t>;</w:t>
      </w:r>
      <w:r w:rsidRPr="00EE6848">
        <w:t xml:space="preserve"> and </w:t>
      </w:r>
    </w:p>
    <w:p w14:paraId="048FA47C" w14:textId="77777777" w:rsidR="001064AF" w:rsidRPr="001064AF" w:rsidRDefault="001064AF" w:rsidP="00876B99">
      <w:pPr>
        <w:pStyle w:val="ListParagraph"/>
        <w:numPr>
          <w:ilvl w:val="0"/>
          <w:numId w:val="398"/>
        </w:numPr>
      </w:pPr>
      <w:r w:rsidRPr="001064AF">
        <w:t xml:space="preserve">not be a secondary school boarding student where payments are being made as instalments to a boarding school or </w:t>
      </w:r>
      <w:proofErr w:type="gramStart"/>
      <w:r w:rsidRPr="001064AF">
        <w:t>hostel;</w:t>
      </w:r>
      <w:proofErr w:type="gramEnd"/>
      <w:r w:rsidRPr="001064AF">
        <w:t xml:space="preserve"> </w:t>
      </w:r>
    </w:p>
    <w:p w14:paraId="15A5D1A9" w14:textId="77777777" w:rsidR="00064769" w:rsidRPr="00F82F50" w:rsidRDefault="00064769" w:rsidP="00876B99">
      <w:pPr>
        <w:pStyle w:val="ListParagraph"/>
        <w:numPr>
          <w:ilvl w:val="0"/>
          <w:numId w:val="398"/>
        </w:numPr>
      </w:pPr>
      <w:r w:rsidRPr="00EE6848">
        <w:t>be able to repay</w:t>
      </w:r>
      <w:r w:rsidRPr="00F82F50">
        <w:t xml:space="preserve"> the advance without suffering financial hardship.</w:t>
      </w:r>
    </w:p>
    <w:p w14:paraId="1569051B" w14:textId="77777777" w:rsidR="00064769" w:rsidRPr="00F82F50" w:rsidRDefault="00064769" w:rsidP="00345CEF">
      <w:r w:rsidRPr="00F82F50">
        <w:t xml:space="preserve">Advance Payments for dependent secondary students aged less than 18 years cannot be made without the permission of the </w:t>
      </w:r>
      <w:hyperlink w:anchor="Parent" w:tooltip="Link to Parent in glossary" w:history="1">
        <w:r w:rsidRPr="00F82F50">
          <w:rPr>
            <w:rStyle w:val="Hyperlink"/>
          </w:rPr>
          <w:t>parent</w:t>
        </w:r>
      </w:hyperlink>
      <w:r w:rsidRPr="00F82F50">
        <w:t>.</w:t>
      </w:r>
    </w:p>
    <w:p w14:paraId="78F5A5EF" w14:textId="79289F45" w:rsidR="00064769" w:rsidRPr="00F82F50" w:rsidRDefault="00064769" w:rsidP="00345CEF">
      <w:r w:rsidRPr="00F82F50">
        <w:t>Young people aged under 18 years receiving an independent rate of ABSTUDY (except if rurally isolated) are required to have a face-to-face contact before receiving the advance</w:t>
      </w:r>
      <w:r w:rsidR="00A36349">
        <w:t>.</w:t>
      </w:r>
      <w:r w:rsidR="001F45A6">
        <w:t xml:space="preserve"> </w:t>
      </w:r>
      <w:r w:rsidRPr="00F82F50">
        <w:t>They</w:t>
      </w:r>
      <w:r w:rsidR="00785A2E">
        <w:t> </w:t>
      </w:r>
      <w:r w:rsidRPr="00F82F50">
        <w:t>can, of course, enquire via the telephone</w:t>
      </w:r>
      <w:r w:rsidR="00A36349">
        <w:t>.</w:t>
      </w:r>
      <w:r w:rsidR="001F45A6">
        <w:t xml:space="preserve"> </w:t>
      </w:r>
      <w:r w:rsidRPr="00F82F50">
        <w:t xml:space="preserve">This will ensure that 'at risk' under </w:t>
      </w:r>
      <w:proofErr w:type="gramStart"/>
      <w:r w:rsidRPr="00F82F50">
        <w:t>18 year old</w:t>
      </w:r>
      <w:proofErr w:type="gramEnd"/>
      <w:r w:rsidRPr="00F82F50">
        <w:t xml:space="preserve"> recipients are accessing advance payments only after having a thorough assessment of their individual circumstances and will ensure that they are fully made aware of the impacts of taking up the offer of an advance.</w:t>
      </w:r>
    </w:p>
    <w:p w14:paraId="02EBCCD2" w14:textId="77777777" w:rsidR="00064769" w:rsidRPr="00F82F50" w:rsidRDefault="00064769" w:rsidP="003B7315">
      <w:pPr>
        <w:pStyle w:val="Heading3"/>
      </w:pPr>
      <w:bookmarkStart w:id="1030" w:name="_75.2_Formula_for"/>
      <w:bookmarkStart w:id="1031" w:name="_Toc408319167"/>
      <w:bookmarkEnd w:id="1030"/>
      <w:r w:rsidRPr="00F82F50">
        <w:t>75.2 Formula for calculating Advance Payment</w:t>
      </w:r>
      <w:bookmarkEnd w:id="1031"/>
    </w:p>
    <w:p w14:paraId="2B1D45AB" w14:textId="77777777" w:rsidR="00064769" w:rsidRPr="00F82F50" w:rsidRDefault="00064769" w:rsidP="00345CEF">
      <w:pPr>
        <w:pStyle w:val="Heading4"/>
      </w:pPr>
      <w:r w:rsidRPr="00F82F50">
        <w:t>75.2.1 Minimum advance payable</w:t>
      </w:r>
    </w:p>
    <w:p w14:paraId="1D067F80" w14:textId="77777777" w:rsidR="00064769" w:rsidRPr="00F82F50" w:rsidRDefault="00064769" w:rsidP="00345CEF">
      <w:r w:rsidRPr="00F82F50">
        <w:t xml:space="preserve">The minimum amount of ABSTUDY </w:t>
      </w:r>
      <w:hyperlink w:anchor="_71.1_Purpose_of" w:tooltip="Link to Chapter 71 Overview of Living Allowance" w:history="1">
        <w:r w:rsidRPr="00785A2E">
          <w:rPr>
            <w:rStyle w:val="Hyperlink"/>
          </w:rPr>
          <w:t>Living Allowance</w:t>
        </w:r>
      </w:hyperlink>
      <w:r w:rsidRPr="00F82F50">
        <w:t xml:space="preserve"> payable as an advance payment is $250.</w:t>
      </w:r>
    </w:p>
    <w:p w14:paraId="1D561BD5"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B76750D" w14:textId="77777777" w:rsidR="00064769" w:rsidRPr="00F82F50" w:rsidRDefault="00064769" w:rsidP="00345CEF">
      <w:pPr>
        <w:pStyle w:val="Heading4"/>
      </w:pPr>
      <w:r w:rsidRPr="00F82F50">
        <w:lastRenderedPageBreak/>
        <w:t>75.2.2 Maximum advance payable</w:t>
      </w:r>
    </w:p>
    <w:p w14:paraId="5A752FD0" w14:textId="77777777" w:rsidR="00064769" w:rsidRPr="00F82F50" w:rsidRDefault="00064769" w:rsidP="00345CEF">
      <w:r w:rsidRPr="00F82F50">
        <w:t>The maximum amount of ABSTUDY Living Allowance payable as an advance payment is the lowest of the following amounts:</w:t>
      </w:r>
    </w:p>
    <w:p w14:paraId="5CB83253" w14:textId="77777777" w:rsidR="00064769" w:rsidRPr="00F82F50" w:rsidRDefault="00064769" w:rsidP="00876B99">
      <w:pPr>
        <w:pStyle w:val="ListParagraph"/>
        <w:numPr>
          <w:ilvl w:val="0"/>
          <w:numId w:val="398"/>
        </w:numPr>
      </w:pPr>
      <w:r w:rsidRPr="00F82F50">
        <w:t xml:space="preserve">the </w:t>
      </w:r>
      <w:r w:rsidRPr="00EE6848">
        <w:t>amount</w:t>
      </w:r>
      <w:r w:rsidRPr="00F82F50">
        <w:t xml:space="preserve"> requested</w:t>
      </w:r>
      <w:r w:rsidR="002D2D6B">
        <w:t>;</w:t>
      </w:r>
      <w:r w:rsidRPr="00F82F50">
        <w:t xml:space="preserve"> or </w:t>
      </w:r>
    </w:p>
    <w:p w14:paraId="216F8C58" w14:textId="77777777" w:rsidR="00064769" w:rsidRPr="00F82F50" w:rsidRDefault="00064769" w:rsidP="00876B99">
      <w:pPr>
        <w:pStyle w:val="ListParagraph"/>
        <w:numPr>
          <w:ilvl w:val="0"/>
          <w:numId w:val="398"/>
        </w:numPr>
      </w:pPr>
      <w:r w:rsidRPr="00F82F50">
        <w:t>7 per cent of the gross amount of the</w:t>
      </w:r>
      <w:r w:rsidR="00A53564" w:rsidRPr="00F82F50">
        <w:t>ir</w:t>
      </w:r>
      <w:r w:rsidRPr="00F82F50">
        <w:t xml:space="preserve"> fortnightly </w:t>
      </w:r>
      <w:r w:rsidR="00A53564" w:rsidRPr="00F82F50">
        <w:t>payment rate</w:t>
      </w:r>
      <w:r w:rsidRPr="00F82F50">
        <w:t xml:space="preserve"> (including gross Living Allowance plus </w:t>
      </w:r>
      <w:hyperlink w:anchor="_Chapter_76:_Overview" w:tooltip="Link to Chapter 76 Overview of Rent Assistance" w:history="1">
        <w:r w:rsidRPr="00F82F50">
          <w:rPr>
            <w:rStyle w:val="Hyperlink"/>
            <w:rFonts w:cs="Arial"/>
            <w:szCs w:val="19"/>
          </w:rPr>
          <w:t>Rent Assistance</w:t>
        </w:r>
      </w:hyperlink>
      <w:r w:rsidRPr="00F82F50">
        <w:t xml:space="preserve"> plus </w:t>
      </w:r>
      <w:hyperlink w:anchor="_Chapter_80:_Pharmaceutical" w:tooltip="Link to Chapter 80 Pharmaceutical Allowance" w:history="1">
        <w:r w:rsidRPr="00F82F50">
          <w:rPr>
            <w:rStyle w:val="Hyperlink"/>
            <w:rFonts w:cs="Arial"/>
            <w:szCs w:val="19"/>
          </w:rPr>
          <w:t>Pharmaceutical Allowance</w:t>
        </w:r>
      </w:hyperlink>
      <w:r w:rsidRPr="00F82F50">
        <w:t xml:space="preserve">, but not including </w:t>
      </w:r>
      <w:hyperlink w:anchor="_Chapter_79:_Remote" w:tooltip="Link to chapter 79 Remote Area Allowance" w:history="1">
        <w:r w:rsidRPr="00F82F50">
          <w:rPr>
            <w:rStyle w:val="Hyperlink"/>
            <w:rFonts w:cs="Arial"/>
            <w:szCs w:val="19"/>
          </w:rPr>
          <w:t>Remote Area Allowance</w:t>
        </w:r>
      </w:hyperlink>
      <w:r w:rsidRPr="00F82F50">
        <w:t>) x 26</w:t>
      </w:r>
      <w:r w:rsidR="002D2D6B">
        <w:t>;</w:t>
      </w:r>
      <w:r w:rsidRPr="00F82F50">
        <w:t xml:space="preserve"> or </w:t>
      </w:r>
    </w:p>
    <w:p w14:paraId="4F67DEEA" w14:textId="77777777" w:rsidR="00064769" w:rsidRPr="00F82F50" w:rsidRDefault="00064769" w:rsidP="00876B99">
      <w:pPr>
        <w:pStyle w:val="ListParagraph"/>
        <w:numPr>
          <w:ilvl w:val="0"/>
          <w:numId w:val="398"/>
        </w:numPr>
      </w:pPr>
      <w:r w:rsidRPr="00F82F50">
        <w:t>$500.</w:t>
      </w:r>
    </w:p>
    <w:p w14:paraId="5EDF93C4" w14:textId="77777777" w:rsidR="00A53564" w:rsidRPr="00F82F50" w:rsidRDefault="00946637" w:rsidP="00785A2E">
      <w:r w:rsidRPr="00F82F50">
        <w:t>T</w:t>
      </w:r>
      <w:r w:rsidR="00A53564" w:rsidRPr="00F82F50">
        <w:t>he fortnightly payment rate used in calculating the advance payment entitlement is the rate paid at the last full payment delivery day immediately before the person applied for the advance.</w:t>
      </w:r>
    </w:p>
    <w:p w14:paraId="4234C176" w14:textId="77777777" w:rsidR="00064769" w:rsidRPr="00F82F50" w:rsidRDefault="00064769" w:rsidP="003B7315">
      <w:pPr>
        <w:pStyle w:val="Heading3"/>
      </w:pPr>
      <w:bookmarkStart w:id="1032" w:name="_75.3_Payment_of"/>
      <w:bookmarkStart w:id="1033" w:name="_Toc408319168"/>
      <w:bookmarkEnd w:id="1032"/>
      <w:r w:rsidRPr="00F82F50">
        <w:t>75.3 Payment of Advance Payment</w:t>
      </w:r>
      <w:bookmarkEnd w:id="1033"/>
    </w:p>
    <w:p w14:paraId="7CEE9DFC" w14:textId="77777777" w:rsidR="00064769" w:rsidRPr="00F82F50" w:rsidRDefault="00064769" w:rsidP="00345CEF">
      <w:r w:rsidRPr="00F82F50">
        <w:t>Normally, advance payments are made by direct credit of the whole amount as an immediate payment, but customers have the option of payment by instalments.</w:t>
      </w:r>
    </w:p>
    <w:p w14:paraId="692FCFBE" w14:textId="77777777" w:rsidR="00064769" w:rsidRPr="00F82F50" w:rsidRDefault="00064769" w:rsidP="00345CEF">
      <w:pPr>
        <w:pStyle w:val="Heading4"/>
      </w:pPr>
      <w:r w:rsidRPr="00F82F50">
        <w:t>75.3.1 Payment by instalments</w:t>
      </w:r>
    </w:p>
    <w:p w14:paraId="6A41AE52" w14:textId="14650BDD" w:rsidR="00064769" w:rsidRPr="00F82F50" w:rsidRDefault="00064769" w:rsidP="00345CEF">
      <w:r w:rsidRPr="00F82F50">
        <w:t>The maximum number of instalments is two</w:t>
      </w:r>
      <w:r w:rsidR="00E663EE">
        <w:t xml:space="preserve">. </w:t>
      </w:r>
      <w:r w:rsidRPr="00F82F50">
        <w:t>There is no minimum instalment amount</w:t>
      </w:r>
      <w:r w:rsidR="00A36349">
        <w:t>.</w:t>
      </w:r>
      <w:r w:rsidR="001F45A6">
        <w:t xml:space="preserve"> </w:t>
      </w:r>
      <w:r w:rsidRPr="00F82F50">
        <w:t>The</w:t>
      </w:r>
      <w:r w:rsidR="00785A2E">
        <w:t> </w:t>
      </w:r>
      <w:r w:rsidRPr="00F82F50">
        <w:t>customer must nominate the instalment amounts and the date they require the second instalment to be automatically paid</w:t>
      </w:r>
      <w:r w:rsidR="00A36349">
        <w:t>.</w:t>
      </w:r>
      <w:r w:rsidR="001F45A6">
        <w:t xml:space="preserve"> </w:t>
      </w:r>
      <w:r w:rsidRPr="00F82F50">
        <w:t xml:space="preserve">The second instalment must be paid within </w:t>
      </w:r>
      <w:r w:rsidR="00E845D4">
        <w:t>six</w:t>
      </w:r>
      <w:r w:rsidR="00E845D4" w:rsidRPr="00F82F50">
        <w:t xml:space="preserve"> </w:t>
      </w:r>
      <w:r w:rsidRPr="00F82F50">
        <w:t>months of the first</w:t>
      </w:r>
      <w:r w:rsidR="00A36349">
        <w:t>.</w:t>
      </w:r>
      <w:r w:rsidR="001F45A6">
        <w:t xml:space="preserve"> </w:t>
      </w:r>
      <w:r w:rsidRPr="00F82F50">
        <w:t>When a customer elects to have instalments, the recovery rate is still calculated on the full amount to be advanced.</w:t>
      </w:r>
    </w:p>
    <w:p w14:paraId="74C97B1E" w14:textId="77777777" w:rsidR="00064769" w:rsidRPr="00F82F50" w:rsidRDefault="00064769" w:rsidP="003B7315">
      <w:pPr>
        <w:pStyle w:val="Heading3"/>
      </w:pPr>
      <w:bookmarkStart w:id="1034" w:name="_75.4_Repayment_of"/>
      <w:bookmarkStart w:id="1035" w:name="_Toc408319169"/>
      <w:bookmarkEnd w:id="1034"/>
      <w:r w:rsidRPr="00F82F50">
        <w:t>75.4 Repayment of Advance Payments</w:t>
      </w:r>
      <w:bookmarkEnd w:id="1035"/>
    </w:p>
    <w:p w14:paraId="70852D59" w14:textId="0384E37F" w:rsidR="00064769" w:rsidRPr="00F82F50" w:rsidRDefault="00064769" w:rsidP="00345CEF">
      <w:r w:rsidRPr="00F82F50">
        <w:t xml:space="preserve">Advances are recovered through repayments from the student’s or </w:t>
      </w:r>
      <w:hyperlink r:id="rId145" w:anchor="new_apprentice" w:history="1">
        <w:hyperlink w:anchor="Australian_Apprentice" w:tooltip="Link to Australian Apprentice in glossary" w:history="1">
          <w:r w:rsidR="00CD75DD" w:rsidRPr="00F82F50">
            <w:rPr>
              <w:rStyle w:val="Hyperlink"/>
            </w:rPr>
            <w:t>Australian Apprentice</w:t>
          </w:r>
        </w:hyperlink>
        <w:r w:rsidRPr="00F82F50">
          <w:rPr>
            <w:rStyle w:val="Hyperlink"/>
          </w:rPr>
          <w:t>'s</w:t>
        </w:r>
      </w:hyperlink>
      <w:r w:rsidRPr="00F82F50">
        <w:t xml:space="preserve"> fortnightly payments of ABSTUDY</w:t>
      </w:r>
      <w:r w:rsidR="00A36349">
        <w:t>.</w:t>
      </w:r>
      <w:r w:rsidR="001F45A6">
        <w:t xml:space="preserve"> </w:t>
      </w:r>
      <w:r w:rsidRPr="00F82F50">
        <w:t>A student or Australian Apprentice can, however, make a cash refund to repay any amount of an outstanding advance at any time.</w:t>
      </w:r>
    </w:p>
    <w:p w14:paraId="4029AE7C" w14:textId="77777777" w:rsidR="00064769" w:rsidRPr="00F82F50" w:rsidRDefault="00064769" w:rsidP="00345CEF">
      <w:pPr>
        <w:pStyle w:val="Heading4"/>
      </w:pPr>
      <w:r w:rsidRPr="00F82F50">
        <w:t>75.4.1 Transfer between payments</w:t>
      </w:r>
    </w:p>
    <w:p w14:paraId="1A17AE54" w14:textId="77777777" w:rsidR="00064769" w:rsidRPr="00F82F50" w:rsidRDefault="00064769" w:rsidP="00345CEF">
      <w:r w:rsidRPr="00F82F50">
        <w:t xml:space="preserve">Where a customer transfers from ABSTUDY Living Allowance to a social security </w:t>
      </w:r>
      <w:hyperlink w:anchor="Income_Support" w:tooltip="Link to income support in glossary" w:history="1">
        <w:r w:rsidRPr="00785A2E">
          <w:rPr>
            <w:rStyle w:val="Hyperlink"/>
          </w:rPr>
          <w:t>income support</w:t>
        </w:r>
      </w:hyperlink>
      <w:r w:rsidRPr="00785A2E">
        <w:t xml:space="preserve"> payment</w:t>
      </w:r>
      <w:r w:rsidRPr="00F82F50">
        <w:t>, and there is a balance of an outstanding advance, this outstanding balance transfers to the income support payment and continues to be recovered as an advance.</w:t>
      </w:r>
    </w:p>
    <w:p w14:paraId="198799D8" w14:textId="77777777" w:rsidR="00064769" w:rsidRPr="00F82F50" w:rsidRDefault="00064769" w:rsidP="00345CEF">
      <w:pPr>
        <w:pStyle w:val="Heading4"/>
      </w:pPr>
      <w:r w:rsidRPr="00F82F50">
        <w:t>75.4.2 No longer entitled to social security benefit, allowance or pension, or ABSTUDY</w:t>
      </w:r>
    </w:p>
    <w:p w14:paraId="0225B855" w14:textId="77777777" w:rsidR="00064769" w:rsidRPr="00F82F50" w:rsidRDefault="00064769" w:rsidP="00345CEF">
      <w:r w:rsidRPr="00F82F50">
        <w:t>If a customer is no longer entitled to a social security benefit, allowance or pension, or ABSTUDY Living Allowance, and there is a balance of an outstanding advance, this outstanding balance becomes a debt to the Commonwealth.</w:t>
      </w:r>
    </w:p>
    <w:p w14:paraId="7C1D4594" w14:textId="77777777" w:rsidR="00064769" w:rsidRPr="00F82F50" w:rsidRDefault="00064769" w:rsidP="00345CEF">
      <w:pPr>
        <w:pStyle w:val="Heading4"/>
      </w:pPr>
      <w:r w:rsidRPr="00F82F50">
        <w:lastRenderedPageBreak/>
        <w:t>75.4.3 Rate of repayment of advances</w:t>
      </w:r>
    </w:p>
    <w:p w14:paraId="0A034185" w14:textId="1C183A2F" w:rsidR="00064769" w:rsidRPr="00F82F50" w:rsidRDefault="00064769" w:rsidP="00345CEF">
      <w:r w:rsidRPr="00F82F50">
        <w:t>The first repayment of an advance will be made on the first payday after the advance payment is made</w:t>
      </w:r>
      <w:r w:rsidR="00A36349">
        <w:t>.</w:t>
      </w:r>
      <w:r w:rsidR="001F45A6">
        <w:t xml:space="preserve"> </w:t>
      </w:r>
      <w:r w:rsidRPr="00F82F50">
        <w:t>The rate of repayment is one-thirteenth of the full amount of the advance, even if the advance is made in instalments.</w:t>
      </w:r>
    </w:p>
    <w:p w14:paraId="39F5545F" w14:textId="77777777" w:rsidR="00064769" w:rsidRPr="00F82F50" w:rsidRDefault="00064769" w:rsidP="00345CEF">
      <w:pPr>
        <w:pStyle w:val="Heading4"/>
      </w:pPr>
      <w:r w:rsidRPr="00F82F50">
        <w:t>75.4.3.1 Variation in rate of repayment of advances: changes in circumstance</w:t>
      </w:r>
    </w:p>
    <w:p w14:paraId="13B29E2D" w14:textId="181CFA1A" w:rsidR="00064769" w:rsidRPr="00F82F50" w:rsidRDefault="00064769" w:rsidP="00345CEF">
      <w:r w:rsidRPr="00F82F50">
        <w:t xml:space="preserve">In some fortnights, the student’s ABSTUDY Living Allowance entitlement may be reduced below the repayment rate </w:t>
      </w:r>
      <w:proofErr w:type="gramStart"/>
      <w:r w:rsidRPr="00F82F50">
        <w:t>as a result of</w:t>
      </w:r>
      <w:proofErr w:type="gramEnd"/>
      <w:r w:rsidRPr="00F82F50">
        <w:t xml:space="preserve"> the application of income tests</w:t>
      </w:r>
      <w:r w:rsidR="00A36349">
        <w:t>.</w:t>
      </w:r>
      <w:r w:rsidR="001F45A6">
        <w:t xml:space="preserve"> </w:t>
      </w:r>
      <w:r w:rsidRPr="00F82F50">
        <w:t>Where this happens, the full amount is deducted to cover the repayment rate</w:t>
      </w:r>
      <w:r w:rsidR="00A36349">
        <w:t>.</w:t>
      </w:r>
      <w:r w:rsidR="001F45A6">
        <w:t xml:space="preserve"> </w:t>
      </w:r>
      <w:r w:rsidRPr="00F82F50">
        <w:t>As the full repayment has not been made, the number of fortnights over which the advance is recovered will increase.</w:t>
      </w:r>
    </w:p>
    <w:p w14:paraId="466AD9C5" w14:textId="77777777" w:rsidR="00064769" w:rsidRPr="00F82F50" w:rsidRDefault="00064769" w:rsidP="00345CEF">
      <w:pPr>
        <w:pStyle w:val="Heading4"/>
      </w:pPr>
      <w:r w:rsidRPr="00F82F50">
        <w:t>75.4.3.2 Variation in rate of repayment of advances: customer request</w:t>
      </w:r>
    </w:p>
    <w:p w14:paraId="0C3147F7" w14:textId="77777777" w:rsidR="00064769" w:rsidRPr="00F82F50" w:rsidRDefault="00064769" w:rsidP="00345CEF">
      <w:r w:rsidRPr="00F82F50">
        <w:t>A request by the customer to decrease or temporarily cease the rate of repayment of an advance can be approved if:</w:t>
      </w:r>
    </w:p>
    <w:p w14:paraId="59A289B3" w14:textId="77777777" w:rsidR="00064769" w:rsidRPr="00DC1642" w:rsidRDefault="00064769" w:rsidP="00876B99">
      <w:pPr>
        <w:pStyle w:val="ListParagraph"/>
        <w:numPr>
          <w:ilvl w:val="0"/>
          <w:numId w:val="399"/>
        </w:numPr>
      </w:pPr>
      <w:r w:rsidRPr="00F82F50">
        <w:t xml:space="preserve">the person </w:t>
      </w:r>
      <w:r w:rsidRPr="00DC1642">
        <w:t>has experienced an unexpected change in circumstances that is special and unusual</w:t>
      </w:r>
      <w:r w:rsidR="002D2D6B">
        <w:t>;</w:t>
      </w:r>
      <w:r w:rsidRPr="00DC1642">
        <w:t xml:space="preserve"> and </w:t>
      </w:r>
    </w:p>
    <w:p w14:paraId="4B896FFE" w14:textId="77777777" w:rsidR="00FF318D" w:rsidRPr="00EE6848" w:rsidRDefault="00064769" w:rsidP="00876B99">
      <w:pPr>
        <w:pStyle w:val="ListParagraph"/>
        <w:numPr>
          <w:ilvl w:val="0"/>
          <w:numId w:val="399"/>
        </w:numPr>
      </w:pPr>
      <w:r w:rsidRPr="00DC1642">
        <w:t>the person would</w:t>
      </w:r>
      <w:r w:rsidRPr="00F82F50">
        <w:t xml:space="preserve"> suffer severe financial hardship if the repayment rate was not reduced.</w:t>
      </w:r>
      <w:bookmarkStart w:id="1036" w:name="_76.1_Purpose_of"/>
      <w:bookmarkEnd w:id="1036"/>
    </w:p>
    <w:p w14:paraId="729A468D" w14:textId="77777777" w:rsidR="00EE6848" w:rsidRDefault="00EE6848" w:rsidP="00345CEF">
      <w:pPr>
        <w:rPr>
          <w:rFonts w:eastAsiaTheme="majorEastAsia"/>
        </w:rPr>
      </w:pPr>
      <w:bookmarkStart w:id="1037" w:name="_Toc408319170"/>
      <w:r>
        <w:br w:type="page"/>
      </w:r>
    </w:p>
    <w:p w14:paraId="239182EA" w14:textId="77777777" w:rsidR="00F57529" w:rsidRPr="00F82F50" w:rsidRDefault="00F57529" w:rsidP="008B6DFE">
      <w:pPr>
        <w:pStyle w:val="Heading2"/>
      </w:pPr>
      <w:bookmarkStart w:id="1038" w:name="_Chapter_76:_Overview"/>
      <w:bookmarkStart w:id="1039" w:name="_Toc191279754"/>
      <w:bookmarkEnd w:id="1038"/>
      <w:r w:rsidRPr="00F82F50">
        <w:lastRenderedPageBreak/>
        <w:t>Chapter 76: Overview of Rent Assistance</w:t>
      </w:r>
      <w:bookmarkEnd w:id="1037"/>
      <w:bookmarkEnd w:id="1039"/>
    </w:p>
    <w:p w14:paraId="20580FDF" w14:textId="77777777" w:rsidR="00B929C5" w:rsidRPr="00F82F50" w:rsidRDefault="00B929C5" w:rsidP="00345CEF">
      <w:pPr>
        <w:rPr>
          <w:lang w:val="en"/>
        </w:rPr>
      </w:pPr>
      <w:bookmarkStart w:id="1040" w:name="_Toc408319171"/>
      <w:r w:rsidRPr="00F82F50">
        <w:rPr>
          <w:lang w:val="en"/>
        </w:rPr>
        <w:t xml:space="preserve">This chapter provides an overview of Rent Assistance </w:t>
      </w:r>
      <w:proofErr w:type="gramStart"/>
      <w:r w:rsidRPr="00F82F50">
        <w:rPr>
          <w:lang w:val="en"/>
        </w:rPr>
        <w:t>qualification</w:t>
      </w:r>
      <w:proofErr w:type="gramEnd"/>
      <w:r w:rsidRPr="00F82F50">
        <w:rPr>
          <w:lang w:val="en"/>
        </w:rPr>
        <w:t>.</w:t>
      </w:r>
    </w:p>
    <w:p w14:paraId="6D658EB6" w14:textId="77777777" w:rsidR="00B929C5" w:rsidRPr="00F82F50" w:rsidRDefault="003E31DC" w:rsidP="00345CEF">
      <w:pPr>
        <w:rPr>
          <w:lang w:val="en"/>
        </w:rPr>
      </w:pPr>
      <w:r w:rsidRPr="00F82F50">
        <w:rPr>
          <w:rStyle w:val="Strong"/>
          <w:rFonts w:eastAsiaTheme="majorEastAsia"/>
          <w:lang w:val="en"/>
        </w:rPr>
        <w:t>In this chapter:</w:t>
      </w:r>
    </w:p>
    <w:p w14:paraId="6C20DEDD" w14:textId="77777777" w:rsidR="00B929C5" w:rsidRPr="00F82F50" w:rsidRDefault="00B929C5" w:rsidP="000F64C6">
      <w:pPr>
        <w:pStyle w:val="NoSpacing"/>
        <w:rPr>
          <w:color w:val="000000"/>
          <w:szCs w:val="19"/>
          <w:lang w:val="en"/>
        </w:rPr>
      </w:pPr>
      <w:hyperlink w:anchor="_76.1_Purpose_of_1" w:tooltip="Link to section 76.1" w:history="1">
        <w:r w:rsidRPr="00F82F50">
          <w:rPr>
            <w:rStyle w:val="Hyperlink"/>
            <w:rFonts w:eastAsiaTheme="minorEastAsia"/>
            <w:szCs w:val="19"/>
            <w:lang w:val="en"/>
          </w:rPr>
          <w:t>76.1 Purpose of Rent Assistance</w:t>
        </w:r>
      </w:hyperlink>
      <w:r w:rsidRPr="00F82F50">
        <w:rPr>
          <w:color w:val="000000"/>
          <w:szCs w:val="19"/>
          <w:lang w:val="en"/>
        </w:rPr>
        <w:t xml:space="preserve"> </w:t>
      </w:r>
    </w:p>
    <w:p w14:paraId="4412C324" w14:textId="77777777" w:rsidR="00B929C5" w:rsidRPr="00F82F50" w:rsidRDefault="00B929C5" w:rsidP="000F64C6">
      <w:pPr>
        <w:pStyle w:val="NoSpacing"/>
        <w:rPr>
          <w:color w:val="000000"/>
          <w:szCs w:val="19"/>
          <w:lang w:val="en"/>
        </w:rPr>
      </w:pPr>
      <w:hyperlink w:anchor="_76.2_Qualification_for" w:tooltip="Link to section 76.2" w:history="1">
        <w:r w:rsidRPr="00F82F50">
          <w:rPr>
            <w:rStyle w:val="Hyperlink"/>
            <w:rFonts w:eastAsiaTheme="minorEastAsia"/>
            <w:szCs w:val="19"/>
            <w:lang w:val="en"/>
          </w:rPr>
          <w:t>76.2 Qualification for Rent Assistance</w:t>
        </w:r>
      </w:hyperlink>
      <w:r w:rsidRPr="00F82F50">
        <w:rPr>
          <w:color w:val="000000"/>
          <w:szCs w:val="19"/>
          <w:lang w:val="en"/>
        </w:rPr>
        <w:t xml:space="preserve"> </w:t>
      </w:r>
    </w:p>
    <w:p w14:paraId="1ED5037D" w14:textId="77777777" w:rsidR="00B929C5" w:rsidRPr="00F82F50" w:rsidRDefault="00B929C5" w:rsidP="000F64C6">
      <w:pPr>
        <w:pStyle w:val="NoSpacing"/>
        <w:rPr>
          <w:color w:val="000000"/>
          <w:szCs w:val="19"/>
          <w:lang w:val="en"/>
        </w:rPr>
      </w:pPr>
      <w:hyperlink w:anchor="_76.3_Government_Rent" w:tooltip="Link to section 76.3" w:history="1">
        <w:r w:rsidRPr="00F82F50">
          <w:rPr>
            <w:rStyle w:val="Hyperlink"/>
            <w:rFonts w:eastAsiaTheme="minorEastAsia"/>
            <w:szCs w:val="19"/>
            <w:lang w:val="en"/>
          </w:rPr>
          <w:t>76.3 Government Rent</w:t>
        </w:r>
      </w:hyperlink>
      <w:r w:rsidRPr="00F82F50">
        <w:rPr>
          <w:color w:val="000000"/>
          <w:szCs w:val="19"/>
          <w:lang w:val="en"/>
        </w:rPr>
        <w:t xml:space="preserve"> </w:t>
      </w:r>
    </w:p>
    <w:p w14:paraId="6CF389DB" w14:textId="77777777" w:rsidR="00B929C5" w:rsidRPr="00F82F50" w:rsidRDefault="00B929C5" w:rsidP="000F64C6">
      <w:pPr>
        <w:pStyle w:val="NoSpacing"/>
        <w:rPr>
          <w:color w:val="000000"/>
          <w:szCs w:val="19"/>
          <w:lang w:val="en"/>
        </w:rPr>
      </w:pPr>
      <w:hyperlink w:anchor="_76.4_Ineligible_Homeowner" w:tooltip="Link to section 76.4" w:history="1">
        <w:r w:rsidRPr="00F82F50">
          <w:rPr>
            <w:rStyle w:val="Hyperlink"/>
            <w:rFonts w:eastAsiaTheme="minorEastAsia"/>
            <w:szCs w:val="19"/>
            <w:lang w:val="en"/>
          </w:rPr>
          <w:t>76.4 Ineligible Homeowner</w:t>
        </w:r>
      </w:hyperlink>
      <w:r w:rsidRPr="00F82F50">
        <w:rPr>
          <w:color w:val="000000"/>
          <w:szCs w:val="19"/>
          <w:lang w:val="en"/>
        </w:rPr>
        <w:t xml:space="preserve"> </w:t>
      </w:r>
    </w:p>
    <w:p w14:paraId="55FC8048" w14:textId="77777777" w:rsidR="00B929C5" w:rsidRPr="00F82F50" w:rsidRDefault="00B929C5" w:rsidP="000F64C6">
      <w:pPr>
        <w:pStyle w:val="NoSpacing"/>
        <w:rPr>
          <w:color w:val="000000"/>
          <w:szCs w:val="19"/>
          <w:lang w:val="en"/>
        </w:rPr>
      </w:pPr>
      <w:hyperlink w:anchor="_76.5_Temporary_Accommodation" w:tooltip="Link to section 76.5" w:history="1">
        <w:r w:rsidRPr="00F82F50">
          <w:rPr>
            <w:rStyle w:val="Hyperlink"/>
            <w:rFonts w:eastAsiaTheme="minorEastAsia"/>
            <w:szCs w:val="19"/>
            <w:lang w:val="en"/>
          </w:rPr>
          <w:t>76.5 Temporary Accommodation</w:t>
        </w:r>
      </w:hyperlink>
      <w:r w:rsidRPr="00F82F50">
        <w:rPr>
          <w:color w:val="000000"/>
          <w:szCs w:val="19"/>
          <w:lang w:val="en"/>
        </w:rPr>
        <w:t xml:space="preserve"> </w:t>
      </w:r>
    </w:p>
    <w:p w14:paraId="52D22F62" w14:textId="77777777" w:rsidR="00B929C5" w:rsidRPr="00F82F50" w:rsidRDefault="00B929C5" w:rsidP="000F64C6">
      <w:pPr>
        <w:pStyle w:val="NoSpacing"/>
        <w:rPr>
          <w:color w:val="000000"/>
          <w:szCs w:val="19"/>
          <w:lang w:val="en"/>
        </w:rPr>
      </w:pPr>
      <w:hyperlink w:anchor="_76.6_Student_living_1" w:tooltip="Link to section 76.6" w:history="1">
        <w:r w:rsidRPr="00F82F50">
          <w:rPr>
            <w:rStyle w:val="Hyperlink"/>
            <w:rFonts w:eastAsiaTheme="minorEastAsia"/>
            <w:szCs w:val="19"/>
            <w:lang w:val="en"/>
          </w:rPr>
          <w:t>76.6 Student living in parental home</w:t>
        </w:r>
      </w:hyperlink>
      <w:r w:rsidRPr="00F82F50">
        <w:rPr>
          <w:color w:val="000000"/>
          <w:szCs w:val="19"/>
          <w:lang w:val="en"/>
        </w:rPr>
        <w:t xml:space="preserve"> </w:t>
      </w:r>
    </w:p>
    <w:p w14:paraId="6470ABA6" w14:textId="77777777" w:rsidR="00B929C5" w:rsidRPr="00F82F50" w:rsidRDefault="00B929C5" w:rsidP="000F64C6">
      <w:pPr>
        <w:pStyle w:val="NoSpacing"/>
        <w:rPr>
          <w:color w:val="000000"/>
          <w:szCs w:val="19"/>
          <w:lang w:val="en"/>
        </w:rPr>
      </w:pPr>
      <w:hyperlink w:anchor="_76.7_Absence_from" w:tooltip="Link to section 76.6" w:history="1">
        <w:r w:rsidRPr="00F82F50">
          <w:rPr>
            <w:rStyle w:val="Hyperlink"/>
            <w:rFonts w:eastAsiaTheme="minorEastAsia"/>
            <w:szCs w:val="19"/>
            <w:lang w:val="en"/>
          </w:rPr>
          <w:t>76.7 Absence from Australia</w:t>
        </w:r>
      </w:hyperlink>
    </w:p>
    <w:p w14:paraId="5175F278" w14:textId="77777777" w:rsidR="00064769" w:rsidRPr="00F82F50" w:rsidRDefault="00064769" w:rsidP="003B7315">
      <w:pPr>
        <w:pStyle w:val="Heading3"/>
      </w:pPr>
      <w:bookmarkStart w:id="1041" w:name="_76.1_Purpose_of_1"/>
      <w:bookmarkEnd w:id="1041"/>
      <w:r w:rsidRPr="00F82F50">
        <w:t>76.1 Purpose of Rent Assistance</w:t>
      </w:r>
      <w:bookmarkEnd w:id="1040"/>
    </w:p>
    <w:p w14:paraId="34E3C667" w14:textId="77777777" w:rsidR="00064769" w:rsidRPr="00F82F50" w:rsidRDefault="00064769" w:rsidP="00345CEF">
      <w:r w:rsidRPr="00F82F50">
        <w:t xml:space="preserve">The purpose of Rent Assistance is to assist in meeting the board and lodging expenses of eligible </w:t>
      </w:r>
      <w:hyperlink w:anchor="Student" w:tooltip="Link to student in glossary" w:history="1">
        <w:r w:rsidRPr="00431841">
          <w:rPr>
            <w:rStyle w:val="Hyperlink"/>
          </w:rPr>
          <w:t>students</w:t>
        </w:r>
      </w:hyperlink>
      <w:r w:rsidRPr="00F82F50">
        <w:t xml:space="preserve"> and </w:t>
      </w:r>
      <w:hyperlink w:anchor="Australian_Apprentice" w:tooltip="Link to Australian Apprentice in glossary" w:history="1">
        <w:r w:rsidRPr="00431841">
          <w:rPr>
            <w:rStyle w:val="Hyperlink"/>
          </w:rPr>
          <w:t>Australian Apprentices</w:t>
        </w:r>
      </w:hyperlink>
      <w:r w:rsidRPr="00F82F50">
        <w:t>.</w:t>
      </w:r>
    </w:p>
    <w:p w14:paraId="7884FE85" w14:textId="77777777" w:rsidR="007606EF" w:rsidRPr="00E9596E" w:rsidRDefault="007606EF" w:rsidP="007606EF">
      <w:pPr>
        <w:keepNext/>
        <w:spacing w:after="240"/>
        <w:outlineLvl w:val="2"/>
        <w:rPr>
          <w:rFonts w:ascii="Georgia" w:hAnsi="Georgia"/>
          <w:b/>
          <w:color w:val="333333"/>
          <w:sz w:val="28"/>
          <w:szCs w:val="34"/>
        </w:rPr>
      </w:pPr>
      <w:bookmarkStart w:id="1042" w:name="_76.2_Qualification_for"/>
      <w:bookmarkStart w:id="1043" w:name="_Toc408319172"/>
      <w:bookmarkEnd w:id="1042"/>
      <w:r w:rsidRPr="00E9596E">
        <w:rPr>
          <w:rFonts w:ascii="Georgia" w:hAnsi="Georgia"/>
          <w:b/>
          <w:color w:val="333333"/>
          <w:sz w:val="28"/>
          <w:szCs w:val="34"/>
        </w:rPr>
        <w:t>76.2 Qualification for Rent Assistance</w:t>
      </w:r>
      <w:bookmarkEnd w:id="1043"/>
    </w:p>
    <w:p w14:paraId="21251A25" w14:textId="77777777" w:rsidR="007606EF" w:rsidRPr="00E9596E" w:rsidRDefault="007606EF" w:rsidP="007606EF">
      <w:r w:rsidRPr="00E9596E">
        <w:t>To qualify for Rent Assistance, the following criteria must be met:</w:t>
      </w:r>
    </w:p>
    <w:p w14:paraId="2768D196" w14:textId="77777777" w:rsidR="007606EF" w:rsidRPr="00E9596E" w:rsidRDefault="007606EF" w:rsidP="00876B99">
      <w:pPr>
        <w:numPr>
          <w:ilvl w:val="0"/>
          <w:numId w:val="468"/>
        </w:numPr>
        <w:spacing w:before="120" w:after="60"/>
      </w:pPr>
      <w:r w:rsidRPr="00E9596E">
        <w:t xml:space="preserve">the student or Australian Apprentice must qualify for one of the following ABSTUDY Awards: </w:t>
      </w:r>
    </w:p>
    <w:p w14:paraId="7B3D40A7" w14:textId="59B33F42" w:rsidR="007606EF" w:rsidRPr="00E9596E" w:rsidRDefault="007606EF" w:rsidP="00876B99">
      <w:pPr>
        <w:numPr>
          <w:ilvl w:val="1"/>
          <w:numId w:val="468"/>
        </w:numPr>
        <w:spacing w:before="120" w:after="60"/>
      </w:pPr>
      <w:hyperlink w:anchor="_Chapter_16:_Schooling" w:tooltip="Link to Chapter 16 Schooling B Award" w:history="1">
        <w:r w:rsidRPr="00E9596E">
          <w:rPr>
            <w:color w:val="3344DD"/>
            <w:u w:val="single"/>
          </w:rPr>
          <w:t>Schooling B Award</w:t>
        </w:r>
      </w:hyperlink>
      <w:r w:rsidRPr="00E9596E">
        <w:t xml:space="preserve">; or </w:t>
      </w:r>
    </w:p>
    <w:p w14:paraId="77E64CB6" w14:textId="4C8EAF5A" w:rsidR="007606EF" w:rsidRPr="00E9596E" w:rsidRDefault="007606EF" w:rsidP="00876B99">
      <w:pPr>
        <w:numPr>
          <w:ilvl w:val="1"/>
          <w:numId w:val="468"/>
        </w:numPr>
        <w:spacing w:before="120" w:after="60"/>
      </w:pPr>
      <w:hyperlink w:anchor="_Chapter_17:_Tertiary" w:tooltip="Link to Chapter 17 Tertiary Award" w:history="1">
        <w:r w:rsidRPr="00E9596E">
          <w:rPr>
            <w:color w:val="3344DD"/>
            <w:u w:val="single"/>
          </w:rPr>
          <w:t>Tertiary Award</w:t>
        </w:r>
      </w:hyperlink>
      <w:r w:rsidRPr="00E9596E">
        <w:t>; and</w:t>
      </w:r>
    </w:p>
    <w:p w14:paraId="5919E0AB" w14:textId="77777777" w:rsidR="007606EF" w:rsidRPr="00E9596E" w:rsidRDefault="007606EF" w:rsidP="00876B99">
      <w:pPr>
        <w:pStyle w:val="ListParagraph"/>
        <w:numPr>
          <w:ilvl w:val="0"/>
          <w:numId w:val="468"/>
        </w:numPr>
      </w:pPr>
      <w:r w:rsidRPr="00E9596E">
        <w:t xml:space="preserve">the student or Australian Apprentice must either: </w:t>
      </w:r>
    </w:p>
    <w:p w14:paraId="50CCF861" w14:textId="60D65CC2" w:rsidR="007606EF" w:rsidRPr="00E9596E" w:rsidRDefault="007606EF" w:rsidP="00876B99">
      <w:pPr>
        <w:numPr>
          <w:ilvl w:val="1"/>
          <w:numId w:val="468"/>
        </w:numPr>
        <w:spacing w:before="120" w:after="60"/>
      </w:pPr>
      <w:r w:rsidRPr="00E9596E">
        <w:t xml:space="preserve">have </w:t>
      </w:r>
      <w:hyperlink w:anchor="_Chapter_24:_Introduction" w:tooltip="Link to Chapter 24 Introduction to Dependent Status" w:history="1">
        <w:r w:rsidRPr="00E9596E">
          <w:rPr>
            <w:color w:val="3344DD"/>
            <w:u w:val="single"/>
          </w:rPr>
          <w:t>dependent status</w:t>
        </w:r>
      </w:hyperlink>
      <w:r w:rsidRPr="00E9596E">
        <w:t xml:space="preserve"> and be approved for </w:t>
      </w:r>
      <w:hyperlink w:anchor="_Chapter_25:_Eligibility" w:tooltip="Link to Chapter 25: Eligibility for Away from Home Entitlements" w:history="1">
        <w:r w:rsidRPr="00E9596E">
          <w:rPr>
            <w:color w:val="3344DD"/>
            <w:u w:val="single"/>
          </w:rPr>
          <w:t>Away from Home entitlements</w:t>
        </w:r>
      </w:hyperlink>
      <w:r w:rsidRPr="00E9596E">
        <w:t xml:space="preserve">; or </w:t>
      </w:r>
    </w:p>
    <w:p w14:paraId="62618F88" w14:textId="23FCE5EA" w:rsidR="007606EF" w:rsidRPr="00E9596E" w:rsidRDefault="007606EF" w:rsidP="00876B99">
      <w:pPr>
        <w:numPr>
          <w:ilvl w:val="1"/>
          <w:numId w:val="468"/>
        </w:numPr>
        <w:spacing w:before="120" w:after="60"/>
      </w:pPr>
      <w:r w:rsidRPr="00E9596E">
        <w:t xml:space="preserve">be a student or Australian Apprentice in </w:t>
      </w:r>
      <w:hyperlink w:anchor="_Chapter_45:_Students_1" w:tooltip="Link to Chapter 45 Students or Australian Apprentices in State Care" w:history="1">
        <w:r w:rsidRPr="00E9596E">
          <w:rPr>
            <w:color w:val="3344DD"/>
            <w:u w:val="single"/>
          </w:rPr>
          <w:t>State Care</w:t>
        </w:r>
      </w:hyperlink>
      <w:r w:rsidRPr="00E9596E">
        <w:t xml:space="preserve"> who is approved for the Away from Home rate of </w:t>
      </w:r>
      <w:hyperlink w:anchor="_Chapter_72:_ABSTUDY" w:tooltip="Link to Chapter 71 Overview of Living Allowance" w:history="1">
        <w:r w:rsidRPr="00E9596E">
          <w:rPr>
            <w:color w:val="3344DD"/>
            <w:u w:val="single"/>
          </w:rPr>
          <w:t>Living Allowance</w:t>
        </w:r>
      </w:hyperlink>
      <w:r w:rsidRPr="00E9596E">
        <w:t xml:space="preserve">; or </w:t>
      </w:r>
    </w:p>
    <w:p w14:paraId="53CC3CA1" w14:textId="66B92A9E" w:rsidR="007606EF" w:rsidRPr="00E9596E" w:rsidRDefault="007606EF" w:rsidP="00876B99">
      <w:pPr>
        <w:numPr>
          <w:ilvl w:val="1"/>
          <w:numId w:val="468"/>
        </w:numPr>
        <w:spacing w:before="120" w:after="60"/>
      </w:pPr>
      <w:r w:rsidRPr="00E9596E">
        <w:t xml:space="preserve">have </w:t>
      </w:r>
      <w:hyperlink w:anchor="_Chapter_37:_Overview" w:tooltip="Link to Chapter 37 Overview of Independent Status" w:history="1">
        <w:r w:rsidRPr="00E9596E">
          <w:rPr>
            <w:color w:val="3344DD"/>
            <w:u w:val="single"/>
          </w:rPr>
          <w:t>independent status</w:t>
        </w:r>
      </w:hyperlink>
      <w:r w:rsidRPr="00E9596E">
        <w:t xml:space="preserve"> and NOT be considered an </w:t>
      </w:r>
      <w:hyperlink w:anchor="_72.2.4.3_Independent_students" w:tooltip="Link to section 72.2.4.3" w:history="1">
        <w:r w:rsidRPr="00E9596E">
          <w:rPr>
            <w:color w:val="3344DD"/>
            <w:u w:val="single"/>
          </w:rPr>
          <w:t>accommodated independent person</w:t>
        </w:r>
      </w:hyperlink>
      <w:r w:rsidRPr="00E9596E">
        <w:t>; and</w:t>
      </w:r>
    </w:p>
    <w:p w14:paraId="5D3EDFBA" w14:textId="7E9061C6" w:rsidR="007606EF" w:rsidRPr="00E9596E" w:rsidRDefault="007606EF" w:rsidP="00876B99">
      <w:pPr>
        <w:pStyle w:val="ListParagraph"/>
        <w:numPr>
          <w:ilvl w:val="0"/>
          <w:numId w:val="468"/>
        </w:numPr>
      </w:pPr>
      <w:r w:rsidRPr="00E9596E">
        <w:t xml:space="preserve">the student or Australian Apprentice must: </w:t>
      </w:r>
    </w:p>
    <w:p w14:paraId="5019CA58" w14:textId="27F4592B" w:rsidR="007606EF" w:rsidRPr="00E9596E" w:rsidRDefault="007606EF" w:rsidP="00876B99">
      <w:pPr>
        <w:numPr>
          <w:ilvl w:val="1"/>
          <w:numId w:val="468"/>
        </w:numPr>
        <w:spacing w:before="120" w:after="60"/>
      </w:pPr>
      <w:r w:rsidRPr="00E9596E">
        <w:t xml:space="preserve">be entitled to receive Living Allowance; </w:t>
      </w:r>
      <w:r w:rsidR="00E21141">
        <w:t>and</w:t>
      </w:r>
      <w:r w:rsidR="00E21141" w:rsidRPr="00E9596E">
        <w:t xml:space="preserve"> </w:t>
      </w:r>
    </w:p>
    <w:p w14:paraId="78A2EFFA" w14:textId="77777777" w:rsidR="007606EF" w:rsidRPr="00E9596E" w:rsidRDefault="007606EF" w:rsidP="00876B99">
      <w:pPr>
        <w:pStyle w:val="ListParagraph"/>
        <w:numPr>
          <w:ilvl w:val="0"/>
          <w:numId w:val="468"/>
        </w:numPr>
      </w:pPr>
      <w:r w:rsidRPr="00E9596E">
        <w:t xml:space="preserve">the student or Australian Apprentice must pay, or be liable to pay, rent (other than Government rent) above the specified threshold </w:t>
      </w:r>
      <w:proofErr w:type="gramStart"/>
      <w:r w:rsidRPr="00E9596E">
        <w:t>in order to</w:t>
      </w:r>
      <w:proofErr w:type="gramEnd"/>
      <w:r w:rsidRPr="00E9596E">
        <w:t xml:space="preserve"> occupy their principal residence; and </w:t>
      </w:r>
    </w:p>
    <w:p w14:paraId="1DDD375E" w14:textId="77777777" w:rsidR="007606EF" w:rsidRPr="00E9596E" w:rsidRDefault="007606EF" w:rsidP="00876B99">
      <w:pPr>
        <w:pStyle w:val="ListParagraph"/>
        <w:numPr>
          <w:ilvl w:val="0"/>
          <w:numId w:val="468"/>
        </w:numPr>
      </w:pPr>
      <w:r w:rsidRPr="00E9596E">
        <w:t xml:space="preserve">the student’s or Australian Apprentice's principal residence is in Australia; and </w:t>
      </w:r>
    </w:p>
    <w:p w14:paraId="4AA1DA34" w14:textId="77777777" w:rsidR="007606EF" w:rsidRPr="00E9596E" w:rsidRDefault="007606EF" w:rsidP="00876B99">
      <w:pPr>
        <w:pStyle w:val="ListParagraph"/>
        <w:numPr>
          <w:ilvl w:val="0"/>
          <w:numId w:val="468"/>
        </w:numPr>
      </w:pPr>
      <w:r w:rsidRPr="00E9596E">
        <w:t xml:space="preserve">the student or Australian Apprentice is not either of the following: </w:t>
      </w:r>
    </w:p>
    <w:p w14:paraId="3E3CDA8D" w14:textId="77777777" w:rsidR="007606EF" w:rsidRPr="00E9596E" w:rsidRDefault="007606EF" w:rsidP="00876B99">
      <w:pPr>
        <w:numPr>
          <w:ilvl w:val="1"/>
          <w:numId w:val="468"/>
        </w:numPr>
        <w:spacing w:before="120" w:after="60"/>
      </w:pPr>
      <w:r w:rsidRPr="00E9596E">
        <w:t xml:space="preserve">an ineligible homeowner; or </w:t>
      </w:r>
    </w:p>
    <w:p w14:paraId="3F992F03" w14:textId="77777777" w:rsidR="007606EF" w:rsidRPr="00E9596E" w:rsidRDefault="007606EF" w:rsidP="00876B99">
      <w:pPr>
        <w:numPr>
          <w:ilvl w:val="1"/>
          <w:numId w:val="468"/>
        </w:numPr>
        <w:spacing w:before="120" w:after="60"/>
      </w:pPr>
      <w:r w:rsidRPr="00E9596E">
        <w:t>an aged care resident occupying a Commonwealth funded bed in a nursing home or hostel; and</w:t>
      </w:r>
    </w:p>
    <w:p w14:paraId="72AD4D1E" w14:textId="68A4E8A1" w:rsidR="007606EF" w:rsidRPr="00E9596E" w:rsidRDefault="007606EF" w:rsidP="00876B99">
      <w:pPr>
        <w:pStyle w:val="ListParagraph"/>
        <w:numPr>
          <w:ilvl w:val="0"/>
          <w:numId w:val="468"/>
        </w:numPr>
      </w:pPr>
      <w:r w:rsidRPr="00E9596E">
        <w:t xml:space="preserve">the student or Australian Apprentice </w:t>
      </w:r>
      <w:r>
        <w:t xml:space="preserve">or </w:t>
      </w:r>
      <w:r w:rsidRPr="00BF2BA6">
        <w:rPr>
          <w:rFonts w:cs="Arial"/>
          <w:color w:val="auto"/>
          <w:szCs w:val="19"/>
        </w:rPr>
        <w:t xml:space="preserve">their </w:t>
      </w:r>
      <w:hyperlink w:anchor="Partner" w:tooltip="Link to partner in glossary" w:history="1">
        <w:r w:rsidRPr="00E9596E">
          <w:rPr>
            <w:rFonts w:cs="Arial"/>
            <w:color w:val="3344DD"/>
            <w:szCs w:val="19"/>
            <w:u w:val="single"/>
          </w:rPr>
          <w:t>partner</w:t>
        </w:r>
      </w:hyperlink>
      <w:r w:rsidRPr="00E9596E">
        <w:t>, is neither</w:t>
      </w:r>
      <w:r w:rsidR="00BE245F">
        <w:t xml:space="preserve"> receiving</w:t>
      </w:r>
      <w:r w:rsidRPr="00E9596E">
        <w:t xml:space="preserve">: </w:t>
      </w:r>
    </w:p>
    <w:p w14:paraId="7D747F97" w14:textId="27BA1CF6" w:rsidR="007606EF" w:rsidRPr="00E9596E" w:rsidRDefault="00BE245F" w:rsidP="00876B99">
      <w:pPr>
        <w:numPr>
          <w:ilvl w:val="1"/>
          <w:numId w:val="468"/>
        </w:numPr>
        <w:spacing w:before="120" w:after="60"/>
      </w:pPr>
      <w:r>
        <w:t xml:space="preserve">Rent Assistance as part of the maximum Part A rate of Family Tax Benefit (FTB) </w:t>
      </w:r>
      <w:r w:rsidR="007606EF" w:rsidRPr="00E9596E">
        <w:t xml:space="preserve">under the </w:t>
      </w:r>
      <w:r w:rsidR="007606EF" w:rsidRPr="00E9596E">
        <w:rPr>
          <w:i/>
        </w:rPr>
        <w:t>Family Assistance Act 1999</w:t>
      </w:r>
      <w:r w:rsidR="007606EF" w:rsidRPr="00E9596E">
        <w:t xml:space="preserve">; or </w:t>
      </w:r>
    </w:p>
    <w:p w14:paraId="794FC242" w14:textId="29F5D665" w:rsidR="007606EF" w:rsidRPr="005F62CC" w:rsidRDefault="007606EF" w:rsidP="00876B99">
      <w:pPr>
        <w:numPr>
          <w:ilvl w:val="1"/>
          <w:numId w:val="468"/>
        </w:numPr>
        <w:spacing w:before="120" w:after="60"/>
      </w:pPr>
      <w:r w:rsidRPr="00E9596E">
        <w:t xml:space="preserve">a rent increased pension under the </w:t>
      </w:r>
      <w:hyperlink r:id="rId146" w:tooltip="Link to Social Security Act on legislation.gov.au" w:history="1">
        <w:r w:rsidRPr="00E9596E">
          <w:rPr>
            <w:i/>
            <w:color w:val="3344DD"/>
            <w:u w:val="single"/>
          </w:rPr>
          <w:t>Social Security Act 1991</w:t>
        </w:r>
      </w:hyperlink>
      <w:r w:rsidRPr="00E9596E">
        <w:t xml:space="preserve"> or a rent increased service pension or veterans payment under the </w:t>
      </w:r>
      <w:hyperlink r:id="rId147" w:tooltip="Link to Veterans' Entitlement Act on legislation.gov.au" w:history="1">
        <w:r w:rsidRPr="00E9596E">
          <w:rPr>
            <w:i/>
            <w:color w:val="3344DD"/>
            <w:u w:val="single"/>
          </w:rPr>
          <w:t>Veterans’ Entitlements Act 1986</w:t>
        </w:r>
      </w:hyperlink>
      <w:r w:rsidRPr="00E9596E">
        <w:t>.</w:t>
      </w:r>
    </w:p>
    <w:p w14:paraId="424555BE" w14:textId="77777777" w:rsidR="00064769" w:rsidRPr="00F82F50" w:rsidRDefault="00064769" w:rsidP="00345CEF">
      <w:pPr>
        <w:pStyle w:val="Heading4"/>
        <w:rPr>
          <w:color w:val="333333"/>
        </w:rPr>
      </w:pPr>
      <w:r w:rsidRPr="00F82F50">
        <w:lastRenderedPageBreak/>
        <w:t>76.2.1 Rent Assistance not available under certain Awards</w:t>
      </w:r>
    </w:p>
    <w:p w14:paraId="78F725D9" w14:textId="77777777" w:rsidR="00064769" w:rsidRPr="00F82F50" w:rsidRDefault="00064769" w:rsidP="00345CEF">
      <w:r w:rsidRPr="00F82F50">
        <w:t>Rent Assistance is not available under the following ABSTUDY Awards:</w:t>
      </w:r>
    </w:p>
    <w:p w14:paraId="3C73EF24" w14:textId="77777777" w:rsidR="00064769" w:rsidRPr="00F82F50" w:rsidRDefault="00064769" w:rsidP="00876B99">
      <w:pPr>
        <w:pStyle w:val="ListParagraph"/>
        <w:numPr>
          <w:ilvl w:val="0"/>
          <w:numId w:val="398"/>
        </w:numPr>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w:t>
      </w:r>
    </w:p>
    <w:p w14:paraId="46AA14EA" w14:textId="77777777" w:rsidR="00064769" w:rsidRPr="00F82F50" w:rsidRDefault="00BB0519" w:rsidP="00876B99">
      <w:pPr>
        <w:pStyle w:val="ListParagraph"/>
        <w:numPr>
          <w:ilvl w:val="0"/>
          <w:numId w:val="398"/>
        </w:num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t>;</w:t>
      </w:r>
      <w:r w:rsidR="00064769" w:rsidRPr="00F82F50">
        <w:t xml:space="preserve"> </w:t>
      </w:r>
    </w:p>
    <w:p w14:paraId="05F130E0" w14:textId="77777777" w:rsidR="00064769" w:rsidRPr="00F82F50" w:rsidRDefault="00064769" w:rsidP="00876B99">
      <w:pPr>
        <w:pStyle w:val="ListParagraph"/>
        <w:numPr>
          <w:ilvl w:val="0"/>
          <w:numId w:val="398"/>
        </w:numPr>
      </w:pPr>
      <w:hyperlink w:anchor="_Chapter_19:_Testing" w:tooltip="Link to Chapter 19 Testing and Assessment Award" w:history="1">
        <w:r w:rsidRPr="00F82F50">
          <w:rPr>
            <w:rStyle w:val="Hyperlink"/>
            <w:rFonts w:cs="Arial"/>
            <w:szCs w:val="19"/>
          </w:rPr>
          <w:t>Testing and Assessment Award</w:t>
        </w:r>
      </w:hyperlink>
      <w:r w:rsidR="002D2D6B">
        <w:t>;</w:t>
      </w:r>
      <w:r w:rsidRPr="00F82F50">
        <w:t xml:space="preserve"> </w:t>
      </w:r>
    </w:p>
    <w:p w14:paraId="10ECA904" w14:textId="77777777" w:rsidR="00064769" w:rsidRPr="00F82F50" w:rsidRDefault="00064769" w:rsidP="00876B99">
      <w:pPr>
        <w:pStyle w:val="ListParagraph"/>
        <w:numPr>
          <w:ilvl w:val="0"/>
          <w:numId w:val="398"/>
        </w:numPr>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 </w:t>
      </w:r>
    </w:p>
    <w:p w14:paraId="621CB54D" w14:textId="77777777" w:rsidR="00064769" w:rsidRPr="00F82F50" w:rsidRDefault="00064769" w:rsidP="00876B99">
      <w:pPr>
        <w:pStyle w:val="ListParagraph"/>
        <w:numPr>
          <w:ilvl w:val="0"/>
          <w:numId w:val="398"/>
        </w:numPr>
      </w:pPr>
      <w:hyperlink w:anchor="_Chapter_21:_Lawful" w:tooltip="Link to Chapter 21 Lawful Custody Award" w:history="1">
        <w:r w:rsidRPr="00F82F50">
          <w:rPr>
            <w:rStyle w:val="Hyperlink"/>
            <w:rFonts w:cs="Arial"/>
            <w:szCs w:val="19"/>
          </w:rPr>
          <w:t>Lawful Custody Award</w:t>
        </w:r>
      </w:hyperlink>
      <w:r w:rsidRPr="00F82F50">
        <w:t>.</w:t>
      </w:r>
    </w:p>
    <w:p w14:paraId="02642351" w14:textId="77777777" w:rsidR="00064769" w:rsidRPr="00F82F50" w:rsidRDefault="00064769" w:rsidP="00345CEF">
      <w:pPr>
        <w:pStyle w:val="Heading4"/>
        <w:rPr>
          <w:color w:val="333333"/>
        </w:rPr>
      </w:pPr>
      <w:r w:rsidRPr="00F82F50">
        <w:t>76.2.2 Not qualified for Rent Assistance</w:t>
      </w:r>
    </w:p>
    <w:p w14:paraId="56AB93D2" w14:textId="77777777" w:rsidR="00064769" w:rsidRPr="00F82F50" w:rsidRDefault="00064769" w:rsidP="00345CEF">
      <w:r w:rsidRPr="00F82F50">
        <w:t>A student or Australian Apprentice does not qualify for Rent Assistance where the student or Australian Apprentice:</w:t>
      </w:r>
    </w:p>
    <w:p w14:paraId="0F52BE61" w14:textId="77777777" w:rsidR="00064769" w:rsidRPr="00EE6848" w:rsidRDefault="00064769" w:rsidP="00876B99">
      <w:pPr>
        <w:pStyle w:val="ListParagraph"/>
        <w:numPr>
          <w:ilvl w:val="0"/>
          <w:numId w:val="400"/>
        </w:numPr>
      </w:pPr>
      <w:r w:rsidRPr="00F82F50">
        <w:t xml:space="preserve">pays </w:t>
      </w:r>
      <w:r w:rsidRPr="00EE6848">
        <w:t>less than the threshold amount of rent according to their circumstances</w:t>
      </w:r>
      <w:r w:rsidR="002D2D6B">
        <w:t>;</w:t>
      </w:r>
      <w:r w:rsidRPr="00EE6848">
        <w:t xml:space="preserve"> or </w:t>
      </w:r>
    </w:p>
    <w:p w14:paraId="745E469C" w14:textId="77777777" w:rsidR="00064769" w:rsidRPr="00EE6848" w:rsidRDefault="00064769" w:rsidP="00876B99">
      <w:pPr>
        <w:pStyle w:val="ListParagraph"/>
        <w:numPr>
          <w:ilvl w:val="0"/>
          <w:numId w:val="400"/>
        </w:numPr>
      </w:pPr>
      <w:r w:rsidRPr="00EE6848">
        <w:t>pays Government rent</w:t>
      </w:r>
      <w:r w:rsidR="002D2D6B">
        <w:t>;</w:t>
      </w:r>
      <w:r w:rsidRPr="00EE6848">
        <w:t xml:space="preserve"> or </w:t>
      </w:r>
    </w:p>
    <w:p w14:paraId="5FC7B16D" w14:textId="77777777" w:rsidR="00064769" w:rsidRPr="00EE6848" w:rsidRDefault="00064769" w:rsidP="00876B99">
      <w:pPr>
        <w:pStyle w:val="ListParagraph"/>
        <w:numPr>
          <w:ilvl w:val="0"/>
          <w:numId w:val="400"/>
        </w:numPr>
      </w:pPr>
      <w:r w:rsidRPr="00EE6848">
        <w:t>is an ineligible homeowner</w:t>
      </w:r>
      <w:r w:rsidR="002D2D6B">
        <w:t>;</w:t>
      </w:r>
      <w:r w:rsidRPr="00EE6848">
        <w:t xml:space="preserve"> or </w:t>
      </w:r>
    </w:p>
    <w:p w14:paraId="0AEE8C06" w14:textId="77777777" w:rsidR="00064769" w:rsidRPr="00EE6848" w:rsidRDefault="00064769" w:rsidP="00876B99">
      <w:pPr>
        <w:pStyle w:val="ListParagraph"/>
        <w:numPr>
          <w:ilvl w:val="0"/>
          <w:numId w:val="400"/>
        </w:numPr>
      </w:pPr>
      <w:r w:rsidRPr="00EE6848">
        <w:t>continues to be treated as a homeowner during a period of temporary absence, despite renting their temporary accommodation (some exceptions apply)</w:t>
      </w:r>
      <w:r w:rsidR="002D2D6B">
        <w:t>;</w:t>
      </w:r>
      <w:r w:rsidRPr="00EE6848">
        <w:t xml:space="preserve"> or </w:t>
      </w:r>
    </w:p>
    <w:p w14:paraId="7C7E8B75" w14:textId="77777777" w:rsidR="00064769" w:rsidRPr="00EE6848" w:rsidRDefault="00064769" w:rsidP="00876B99">
      <w:pPr>
        <w:pStyle w:val="ListParagraph"/>
        <w:numPr>
          <w:ilvl w:val="0"/>
          <w:numId w:val="400"/>
        </w:numPr>
      </w:pPr>
      <w:r w:rsidRPr="00EE6848">
        <w:t>does not qualify because of rules that apply to some students or Australian Apprentices who live in the parental home</w:t>
      </w:r>
      <w:r w:rsidR="002D2D6B">
        <w:t>;</w:t>
      </w:r>
      <w:r w:rsidRPr="00EE6848">
        <w:t xml:space="preserve"> or </w:t>
      </w:r>
    </w:p>
    <w:p w14:paraId="1DB8FA12" w14:textId="77777777" w:rsidR="00064769" w:rsidRPr="00F82F50" w:rsidRDefault="00064769" w:rsidP="00876B99">
      <w:pPr>
        <w:pStyle w:val="ListParagraph"/>
        <w:numPr>
          <w:ilvl w:val="0"/>
          <w:numId w:val="400"/>
        </w:numPr>
      </w:pPr>
      <w:r w:rsidRPr="00EE6848">
        <w:t>is receiving a maintained</w:t>
      </w:r>
      <w:r w:rsidRPr="00F82F50">
        <w:t xml:space="preserve"> rate of Living Allowance under the provisions set out in 72.2.8.</w:t>
      </w:r>
    </w:p>
    <w:p w14:paraId="5C5E5409" w14:textId="77777777" w:rsidR="00064769" w:rsidRPr="00F82F50" w:rsidRDefault="00064769" w:rsidP="00345CEF">
      <w:pPr>
        <w:pStyle w:val="Heading4"/>
        <w:rPr>
          <w:color w:val="333333"/>
        </w:rPr>
      </w:pPr>
      <w:r w:rsidRPr="00F82F50">
        <w:t>76.2.3 Evidence supporting claims for Rent Assistance</w:t>
      </w:r>
    </w:p>
    <w:p w14:paraId="29CAD2C2" w14:textId="384F297E" w:rsidR="00064769" w:rsidRPr="00F82F50" w:rsidRDefault="00064769" w:rsidP="00345CEF">
      <w:r w:rsidRPr="00F82F50">
        <w:t xml:space="preserve">As determined by </w:t>
      </w:r>
      <w:hyperlink w:anchor="Centrelink_Glossary" w:tooltip="Link to Centrelink in glossary" w:history="1">
        <w:r w:rsidR="00150914" w:rsidRPr="00053650">
          <w:rPr>
            <w:rStyle w:val="Hyperlink"/>
          </w:rPr>
          <w:t>Centrelink</w:t>
        </w:r>
      </w:hyperlink>
      <w:r w:rsidRPr="00F82F50">
        <w:t>, evidence may be required to support a student’s or Australian Apprentice's claim for Rent Assistance, or to support the student’s or Australian Apprentice's ongoing entitlement for Rent Assistance.</w:t>
      </w:r>
    </w:p>
    <w:p w14:paraId="65042F1F" w14:textId="77777777" w:rsidR="00064769" w:rsidRPr="00F82F50" w:rsidRDefault="00064769" w:rsidP="003B7315">
      <w:pPr>
        <w:pStyle w:val="Heading3"/>
      </w:pPr>
      <w:bookmarkStart w:id="1044" w:name="_76.3_Government_Rent"/>
      <w:bookmarkStart w:id="1045" w:name="_Toc408319173"/>
      <w:bookmarkEnd w:id="1044"/>
      <w:r w:rsidRPr="00F82F50">
        <w:t>76.3 Government Rent</w:t>
      </w:r>
      <w:bookmarkEnd w:id="1045"/>
    </w:p>
    <w:p w14:paraId="6C909F83" w14:textId="77777777" w:rsidR="00064769" w:rsidRPr="00F82F50" w:rsidRDefault="00064769" w:rsidP="00345CEF">
      <w:r w:rsidRPr="00F82F50">
        <w:t>Government rent means rent paid to a State Housing Authority.</w:t>
      </w:r>
    </w:p>
    <w:p w14:paraId="034449F9" w14:textId="4407C424" w:rsidR="00064769" w:rsidRPr="00F82F50" w:rsidRDefault="00064769" w:rsidP="00345CEF">
      <w:r w:rsidRPr="00F82F50">
        <w:t xml:space="preserve">A student or </w:t>
      </w:r>
      <w:hyperlink w:anchor="Australian_Apprentice" w:tooltip="Link to Australian Apprentice in glossary" w:history="1">
        <w:r w:rsidR="008B2816" w:rsidRPr="00F82F50">
          <w:rPr>
            <w:rStyle w:val="Hyperlink"/>
          </w:rPr>
          <w:t>Australian Apprentice</w:t>
        </w:r>
      </w:hyperlink>
      <w:r w:rsidRPr="00F82F50">
        <w:t xml:space="preserve"> who pays Government rent does not qualify for Rent Assistance, even if </w:t>
      </w:r>
      <w:r w:rsidR="00EE5B94">
        <w:t>they are</w:t>
      </w:r>
      <w:r w:rsidRPr="00F82F50">
        <w:t xml:space="preserve"> paying market rent or has a sub-tenant.</w:t>
      </w:r>
    </w:p>
    <w:p w14:paraId="58F15A46" w14:textId="77777777" w:rsidR="00064769" w:rsidRPr="00F82F50" w:rsidRDefault="00064769" w:rsidP="00DB2D05">
      <w:pPr>
        <w:pStyle w:val="Heading4"/>
      </w:pPr>
      <w:r w:rsidRPr="00F82F50">
        <w:t>76.3.1 Not considered to be Government Rent</w:t>
      </w:r>
    </w:p>
    <w:p w14:paraId="3E2123F2" w14:textId="77777777" w:rsidR="00064769" w:rsidRPr="00F82F50" w:rsidRDefault="00064769" w:rsidP="00431841">
      <w:pPr>
        <w:spacing w:after="0" w:afterAutospacing="0"/>
      </w:pPr>
      <w:r w:rsidRPr="00F82F50">
        <w:t>For the purposes of assessing eligibility for Rent Assistance, the following are not considered to be government rent:</w:t>
      </w:r>
    </w:p>
    <w:p w14:paraId="186CBFB3" w14:textId="77777777" w:rsidR="00064769" w:rsidRPr="00EE6848" w:rsidRDefault="00064769" w:rsidP="00876B99">
      <w:pPr>
        <w:pStyle w:val="ListParagraph"/>
        <w:numPr>
          <w:ilvl w:val="0"/>
          <w:numId w:val="401"/>
        </w:numPr>
      </w:pPr>
      <w:r w:rsidRPr="00EE6848">
        <w:t>any housing co-operative, disability state housing or other organisation that may receive funding and/or properties through housing authorities, even if the student or Australian Apprentice pays rent directly to the state housing authority</w:t>
      </w:r>
      <w:r w:rsidR="002D2D6B">
        <w:t>;</w:t>
      </w:r>
      <w:r w:rsidRPr="00EE6848">
        <w:t xml:space="preserve"> or </w:t>
      </w:r>
    </w:p>
    <w:p w14:paraId="1F030621" w14:textId="77777777" w:rsidR="00064769" w:rsidRPr="00F82F50" w:rsidRDefault="00064769" w:rsidP="00876B99">
      <w:pPr>
        <w:pStyle w:val="ListParagraph"/>
        <w:numPr>
          <w:ilvl w:val="0"/>
          <w:numId w:val="401"/>
        </w:numPr>
      </w:pPr>
      <w:r w:rsidRPr="00EE6848">
        <w:t xml:space="preserve">Commonwealth housing, </w:t>
      </w:r>
      <w:r w:rsidR="00B17205">
        <w:t xml:space="preserve">e.g. </w:t>
      </w:r>
      <w:r w:rsidRPr="00EE6848">
        <w:t>housing provided by the Defence Housing Authority or the Department</w:t>
      </w:r>
      <w:r w:rsidRPr="00F82F50">
        <w:t xml:space="preserve"> of Immigration and Multicultural and Indigenous Affairs.</w:t>
      </w:r>
    </w:p>
    <w:p w14:paraId="520EDA22" w14:textId="77777777" w:rsidR="00064769" w:rsidRPr="00F82F50" w:rsidRDefault="00064769" w:rsidP="00345CEF">
      <w:pPr>
        <w:pStyle w:val="Heading4"/>
        <w:rPr>
          <w:color w:val="333333"/>
        </w:rPr>
      </w:pPr>
      <w:r w:rsidRPr="00F82F50">
        <w:lastRenderedPageBreak/>
        <w:t>76.3.2 Customer who sub-lets in public (Government) housing</w:t>
      </w:r>
    </w:p>
    <w:p w14:paraId="1ED32265" w14:textId="77777777" w:rsidR="00064769" w:rsidRPr="00F82F50" w:rsidRDefault="00064769" w:rsidP="00431841">
      <w:pPr>
        <w:spacing w:after="0" w:afterAutospacing="0"/>
      </w:pPr>
      <w:r w:rsidRPr="00F82F50">
        <w:t>A sub-tenant in public housing cannot qualify for Rent Assistance unless:</w:t>
      </w:r>
    </w:p>
    <w:p w14:paraId="24DB4094" w14:textId="77777777" w:rsidR="00431841" w:rsidRDefault="00064769" w:rsidP="00876B99">
      <w:pPr>
        <w:pStyle w:val="ListParagraph"/>
        <w:numPr>
          <w:ilvl w:val="0"/>
          <w:numId w:val="402"/>
        </w:numPr>
      </w:pPr>
      <w:r w:rsidRPr="00F82F50">
        <w:t xml:space="preserve">the </w:t>
      </w:r>
      <w:r w:rsidRPr="00EE6848">
        <w:t xml:space="preserve">primary tenant pays market rent as determined by the State Housing </w:t>
      </w:r>
      <w:proofErr w:type="gramStart"/>
      <w:r w:rsidRPr="00EE6848">
        <w:t>Authority</w:t>
      </w:r>
      <w:r w:rsidR="002D2D6B">
        <w:t>;</w:t>
      </w:r>
      <w:proofErr w:type="gramEnd"/>
      <w:r w:rsidR="00F4411E">
        <w:t xml:space="preserve"> </w:t>
      </w:r>
    </w:p>
    <w:p w14:paraId="0A4936F9" w14:textId="77777777" w:rsidR="00064769" w:rsidRPr="00EE6848" w:rsidRDefault="00064769" w:rsidP="004A230F">
      <w:pPr>
        <w:ind w:left="357"/>
      </w:pPr>
      <w:r w:rsidRPr="00EE6848">
        <w:t xml:space="preserve">OR </w:t>
      </w:r>
    </w:p>
    <w:p w14:paraId="35CEB3B1" w14:textId="77777777" w:rsidR="00064769" w:rsidRPr="00EE6848" w:rsidRDefault="00064769" w:rsidP="00876B99">
      <w:pPr>
        <w:pStyle w:val="ListParagraph"/>
        <w:numPr>
          <w:ilvl w:val="0"/>
          <w:numId w:val="402"/>
        </w:numPr>
      </w:pPr>
      <w:r w:rsidRPr="00EE6848">
        <w:t>the primary tenant has advised the State Housing Authority that they have a sub-tenant</w:t>
      </w:r>
      <w:r w:rsidR="002D2D6B">
        <w:t>;</w:t>
      </w:r>
      <w:r w:rsidRPr="00EE6848">
        <w:t xml:space="preserve"> and </w:t>
      </w:r>
    </w:p>
    <w:p w14:paraId="55D060D8" w14:textId="77777777" w:rsidR="00064769" w:rsidRPr="00F82F50" w:rsidRDefault="00064769" w:rsidP="00876B99">
      <w:pPr>
        <w:pStyle w:val="ListParagraph"/>
        <w:numPr>
          <w:ilvl w:val="0"/>
          <w:numId w:val="402"/>
        </w:numPr>
      </w:pPr>
      <w:r w:rsidRPr="00EE6848">
        <w:t>the sub-tenant's income has been taken into consideration when calculating the rent payable by the primary</w:t>
      </w:r>
      <w:r w:rsidRPr="00F82F50">
        <w:t xml:space="preserve"> tenant.</w:t>
      </w:r>
    </w:p>
    <w:p w14:paraId="36202C9D" w14:textId="77777777" w:rsidR="00064769" w:rsidRPr="00F82F50" w:rsidRDefault="00FB6655" w:rsidP="003B7315">
      <w:pPr>
        <w:pStyle w:val="Heading3"/>
      </w:pPr>
      <w:bookmarkStart w:id="1046" w:name="_76.4_Ineligible_Homeowner"/>
      <w:bookmarkStart w:id="1047" w:name="_Toc408319175"/>
      <w:bookmarkEnd w:id="1046"/>
      <w:r w:rsidRPr="00F82F50">
        <w:t>7</w:t>
      </w:r>
      <w:r w:rsidR="00064769" w:rsidRPr="00F82F50">
        <w:t>6.4 Ineligible Homeowner</w:t>
      </w:r>
      <w:bookmarkEnd w:id="1047"/>
    </w:p>
    <w:p w14:paraId="0B5C5D54" w14:textId="303A00AB" w:rsidR="00064769" w:rsidRPr="00F82F50" w:rsidRDefault="00064769" w:rsidP="00431841">
      <w:pPr>
        <w:spacing w:after="0" w:afterAutospacing="0"/>
      </w:pPr>
      <w:r w:rsidRPr="00F82F50">
        <w:t xml:space="preserve">Where a </w:t>
      </w:r>
      <w:hyperlink w:anchor="Student" w:tooltip="Link to student in glossary" w:history="1">
        <w:r w:rsidRPr="00431841">
          <w:rPr>
            <w:rStyle w:val="Hyperlink"/>
          </w:rPr>
          <w:t>student </w:t>
        </w:r>
      </w:hyperlink>
      <w:r w:rsidRPr="00F82F50">
        <w:t xml:space="preserve">or </w:t>
      </w:r>
      <w:hyperlink w:anchor="Australian_Apprentice" w:tooltip="Link to Australian Apprentice in glossary" w:history="1">
        <w:r w:rsidRPr="00431841">
          <w:rPr>
            <w:rStyle w:val="Hyperlink"/>
          </w:rPr>
          <w:t>Australian Apprentice</w:t>
        </w:r>
      </w:hyperlink>
      <w:r w:rsidRPr="00F82F50">
        <w:t xml:space="preserve"> is an ineligible homeowner, </w:t>
      </w:r>
      <w:r w:rsidR="00EE5B94">
        <w:t>they</w:t>
      </w:r>
      <w:r w:rsidRPr="00F82F50">
        <w:t xml:space="preserve"> do not qualify for Rent Assistance</w:t>
      </w:r>
      <w:r w:rsidR="00A36349">
        <w:t>.</w:t>
      </w:r>
      <w:r w:rsidR="001F45A6">
        <w:t xml:space="preserve"> </w:t>
      </w:r>
      <w:r w:rsidRPr="00F82F50">
        <w:t xml:space="preserve">A student or Australian Apprentice </w:t>
      </w:r>
      <w:proofErr w:type="gramStart"/>
      <w:r w:rsidRPr="00F82F50">
        <w:t>is considered to be</w:t>
      </w:r>
      <w:proofErr w:type="gramEnd"/>
      <w:r w:rsidRPr="00F82F50">
        <w:t xml:space="preserve"> an ineligible homeowner where:</w:t>
      </w:r>
    </w:p>
    <w:p w14:paraId="71750E45" w14:textId="3C387A7C" w:rsidR="00064769" w:rsidRPr="00F82F50" w:rsidRDefault="00064769" w:rsidP="00876B99">
      <w:pPr>
        <w:pStyle w:val="ListParagraph"/>
        <w:numPr>
          <w:ilvl w:val="0"/>
          <w:numId w:val="403"/>
        </w:numPr>
      </w:pPr>
      <w:r w:rsidRPr="00F82F50">
        <w:t xml:space="preserve">the student or Australian Apprentice has a right or interest in </w:t>
      </w:r>
      <w:r w:rsidR="00EE5B94">
        <w:t>their</w:t>
      </w:r>
      <w:r w:rsidRPr="00F82F50">
        <w:t xml:space="preserve"> principal home</w:t>
      </w:r>
      <w:r w:rsidR="002D2D6B">
        <w:t>;</w:t>
      </w:r>
      <w:r w:rsidRPr="00F82F50">
        <w:t xml:space="preserve"> and </w:t>
      </w:r>
    </w:p>
    <w:p w14:paraId="32B15418" w14:textId="77777777" w:rsidR="00064769" w:rsidRPr="00F82F50" w:rsidRDefault="00064769" w:rsidP="00876B99">
      <w:pPr>
        <w:pStyle w:val="ListParagraph"/>
        <w:numPr>
          <w:ilvl w:val="0"/>
          <w:numId w:val="403"/>
        </w:numPr>
      </w:pPr>
      <w:r w:rsidRPr="00F82F50">
        <w:t xml:space="preserve">the student’s or Australian Apprentice's right or interest in the home gives the student or Australian Apprentice reasonable security of tenure in the </w:t>
      </w:r>
      <w:proofErr w:type="gramStart"/>
      <w:r w:rsidRPr="00F82F50">
        <w:t>home</w:t>
      </w:r>
      <w:r w:rsidR="002D2D6B">
        <w:t>;</w:t>
      </w:r>
      <w:proofErr w:type="gramEnd"/>
      <w:r w:rsidRPr="00F82F50">
        <w:t xml:space="preserve"> OR </w:t>
      </w:r>
    </w:p>
    <w:p w14:paraId="57F3ED44" w14:textId="77777777" w:rsidR="00064769" w:rsidRPr="00F82F50" w:rsidRDefault="00064769" w:rsidP="00876B99">
      <w:pPr>
        <w:pStyle w:val="ListParagraph"/>
        <w:numPr>
          <w:ilvl w:val="0"/>
          <w:numId w:val="403"/>
        </w:numPr>
      </w:pPr>
      <w:r w:rsidRPr="00F82F50">
        <w:t xml:space="preserve">the student or Australian Apprentice has a </w:t>
      </w:r>
      <w:hyperlink w:anchor="Partner" w:tooltip="Link to partner in glossary" w:history="1">
        <w:r w:rsidR="00E31CF5" w:rsidRPr="00F82F50">
          <w:rPr>
            <w:rStyle w:val="Hyperlink"/>
            <w:rFonts w:cs="Arial"/>
            <w:szCs w:val="19"/>
          </w:rPr>
          <w:t>partner</w:t>
        </w:r>
      </w:hyperlink>
      <w:r w:rsidRPr="00F82F50">
        <w:t xml:space="preserve"> and the student or Australian Apprentice, or the partner, has a right or interest in one residence that is either: </w:t>
      </w:r>
    </w:p>
    <w:p w14:paraId="43E22DA8" w14:textId="77777777" w:rsidR="00064769" w:rsidRPr="00F82F50" w:rsidRDefault="00064769" w:rsidP="00876B99">
      <w:pPr>
        <w:pStyle w:val="ListBullet"/>
        <w:numPr>
          <w:ilvl w:val="1"/>
          <w:numId w:val="403"/>
        </w:numPr>
      </w:pPr>
      <w:r w:rsidRPr="00F82F50">
        <w:t>the student’s or Australian Apprentice's principal home</w:t>
      </w:r>
      <w:r w:rsidR="002D2D6B">
        <w:t>;</w:t>
      </w:r>
      <w:r w:rsidRPr="00F82F50">
        <w:t xml:space="preserve"> or </w:t>
      </w:r>
    </w:p>
    <w:p w14:paraId="56FE6BB5" w14:textId="77777777" w:rsidR="00064769" w:rsidRPr="00F82F50" w:rsidRDefault="00064769" w:rsidP="00876B99">
      <w:pPr>
        <w:pStyle w:val="ListBullet"/>
        <w:numPr>
          <w:ilvl w:val="1"/>
          <w:numId w:val="403"/>
        </w:numPr>
      </w:pPr>
      <w:r w:rsidRPr="00F82F50">
        <w:t>the partner's principal home</w:t>
      </w:r>
      <w:r w:rsidR="002D2D6B">
        <w:t>;</w:t>
      </w:r>
      <w:r w:rsidRPr="00F82F50">
        <w:t xml:space="preserve"> or </w:t>
      </w:r>
    </w:p>
    <w:p w14:paraId="7976EB3F" w14:textId="77777777" w:rsidR="00064769" w:rsidRPr="00F82F50" w:rsidRDefault="00064769" w:rsidP="00876B99">
      <w:pPr>
        <w:pStyle w:val="ListBullet"/>
        <w:numPr>
          <w:ilvl w:val="1"/>
          <w:numId w:val="403"/>
        </w:numPr>
      </w:pPr>
      <w:r w:rsidRPr="00F82F50">
        <w:t xml:space="preserve">the principal home of </w:t>
      </w:r>
      <w:proofErr w:type="gramStart"/>
      <w:r w:rsidRPr="00F82F50">
        <w:t>both of them</w:t>
      </w:r>
      <w:proofErr w:type="gramEnd"/>
      <w:r w:rsidR="002D2D6B">
        <w:t>;</w:t>
      </w:r>
      <w:r w:rsidRPr="00F82F50">
        <w:t xml:space="preserve"> and</w:t>
      </w:r>
    </w:p>
    <w:p w14:paraId="622BD0B0" w14:textId="77777777" w:rsidR="00B07F5A" w:rsidRDefault="00064769" w:rsidP="00876B99">
      <w:pPr>
        <w:pStyle w:val="ListParagraph"/>
        <w:numPr>
          <w:ilvl w:val="0"/>
          <w:numId w:val="403"/>
        </w:numPr>
      </w:pPr>
      <w:r w:rsidRPr="00F82F50">
        <w:t xml:space="preserve">the student’s or Australian Apprentice's right or interest, or the partner's right or interest, in the home gives the student or Australian Apprentice, or the partner, reasonable security of tenure in the </w:t>
      </w:r>
      <w:proofErr w:type="gramStart"/>
      <w:r w:rsidRPr="00F82F50">
        <w:t>home</w:t>
      </w:r>
      <w:r w:rsidR="00B07F5A">
        <w:t>;</w:t>
      </w:r>
      <w:proofErr w:type="gramEnd"/>
      <w:r w:rsidR="00B07F5A">
        <w:t xml:space="preserve"> OR</w:t>
      </w:r>
    </w:p>
    <w:p w14:paraId="693B18ED" w14:textId="4E3180F6" w:rsidR="008E3549" w:rsidRPr="00DB2D05" w:rsidRDefault="00B07F5A" w:rsidP="00553B50">
      <w:pPr>
        <w:pStyle w:val="ListParagraph"/>
        <w:numPr>
          <w:ilvl w:val="0"/>
          <w:numId w:val="403"/>
        </w:numPr>
        <w:spacing w:before="0" w:after="120" w:line="276" w:lineRule="auto"/>
        <w:rPr>
          <w:rFonts w:ascii="Georgia" w:eastAsiaTheme="majorEastAsia" w:hAnsi="Georgia" w:cstheme="majorBidi"/>
          <w:b/>
          <w:bCs/>
          <w:i/>
          <w:iCs/>
          <w:color w:val="4F81BD" w:themeColor="accent1"/>
          <w:sz w:val="24"/>
        </w:rPr>
      </w:pPr>
      <w:r>
        <w:t xml:space="preserve">the student or Australian Apprentice has paid an entry contribution to a retirement village IF more than the </w:t>
      </w:r>
      <w:hyperlink w:anchor="FaHCSIA" w:history="1">
        <w:r w:rsidRPr="0039108E">
          <w:rPr>
            <w:rStyle w:val="Hyperlink"/>
          </w:rPr>
          <w:t>extra allowable amount</w:t>
        </w:r>
      </w:hyperlink>
      <w:r>
        <w:t xml:space="preserve"> at time of entry</w:t>
      </w:r>
      <w:r w:rsidR="00064769" w:rsidRPr="00F82F50">
        <w:t>.</w:t>
      </w:r>
    </w:p>
    <w:p w14:paraId="1B382F91" w14:textId="77777777" w:rsidR="00064769" w:rsidRPr="00F82F50" w:rsidRDefault="00064769" w:rsidP="00345CEF">
      <w:pPr>
        <w:pStyle w:val="Heading4"/>
        <w:rPr>
          <w:color w:val="333333"/>
        </w:rPr>
      </w:pPr>
      <w:r w:rsidRPr="00F82F50">
        <w:t>76.4.1 Not considered an ineligible homeowner</w:t>
      </w:r>
    </w:p>
    <w:p w14:paraId="55857DA1" w14:textId="77777777" w:rsidR="00064769" w:rsidRPr="00F82F50" w:rsidRDefault="00064769" w:rsidP="00431841">
      <w:pPr>
        <w:spacing w:after="0" w:afterAutospacing="0"/>
      </w:pPr>
      <w:r w:rsidRPr="00F82F50">
        <w:t xml:space="preserve">A student or </w:t>
      </w:r>
      <w:r w:rsidR="008B2816" w:rsidRPr="00431841">
        <w:t>Australian Apprentice</w:t>
      </w:r>
      <w:r w:rsidRPr="00F82F50">
        <w:t> in the following circumstances is not considered to be an ineligible homeowner:</w:t>
      </w:r>
    </w:p>
    <w:p w14:paraId="7D316CEA" w14:textId="5DBFC322" w:rsidR="00064769" w:rsidRPr="00F82F50" w:rsidRDefault="00064769" w:rsidP="00876B99">
      <w:pPr>
        <w:pStyle w:val="ListParagraph"/>
        <w:numPr>
          <w:ilvl w:val="0"/>
          <w:numId w:val="404"/>
        </w:numPr>
      </w:pPr>
      <w:r w:rsidRPr="00F82F50">
        <w:t xml:space="preserve">the student or Australian Apprentice, and/or the student’s or Australian Apprentice's </w:t>
      </w:r>
      <w:r w:rsidRPr="00431841">
        <w:rPr>
          <w:rFonts w:cs="Arial"/>
          <w:szCs w:val="19"/>
        </w:rPr>
        <w:t>partner</w:t>
      </w:r>
      <w:r w:rsidRPr="00F82F50">
        <w:t xml:space="preserve">, has sold </w:t>
      </w:r>
      <w:r w:rsidR="00EE5B94">
        <w:t>their</w:t>
      </w:r>
      <w:r w:rsidRPr="00F82F50">
        <w:t xml:space="preserve"> principal home within the last 12 months and has not yet acquired another residence, but is likely to apply some or </w:t>
      </w:r>
      <w:proofErr w:type="gramStart"/>
      <w:r w:rsidRPr="00F82F50">
        <w:t>all of</w:t>
      </w:r>
      <w:proofErr w:type="gramEnd"/>
      <w:r w:rsidRPr="00F82F50">
        <w:t xml:space="preserve"> the proceeds of the sale to that purpose</w:t>
      </w:r>
      <w:r w:rsidR="002D2D6B">
        <w:t>;</w:t>
      </w:r>
      <w:r w:rsidRPr="00F82F50">
        <w:t xml:space="preserve"> or </w:t>
      </w:r>
    </w:p>
    <w:p w14:paraId="6C2C4EA2" w14:textId="20ADD242" w:rsidR="00064769" w:rsidRPr="00F82F50" w:rsidRDefault="00064769" w:rsidP="00876B99">
      <w:pPr>
        <w:pStyle w:val="ListParagraph"/>
        <w:numPr>
          <w:ilvl w:val="0"/>
          <w:numId w:val="404"/>
        </w:numPr>
      </w:pPr>
      <w:r w:rsidRPr="00F82F50">
        <w:t xml:space="preserve">the student or Australian Apprentice is absent from </w:t>
      </w:r>
      <w:r w:rsidR="00EE5B94">
        <w:t>their</w:t>
      </w:r>
      <w:r w:rsidRPr="00F82F50">
        <w:t xml:space="preserve"> principal home </w:t>
      </w:r>
      <w:proofErr w:type="gramStart"/>
      <w:r w:rsidRPr="00F82F50">
        <w:t>in order to</w:t>
      </w:r>
      <w:proofErr w:type="gramEnd"/>
      <w:r w:rsidRPr="00F82F50">
        <w:t xml:space="preserve"> undertake caring responsibilities for another person for at least 14 consecutive days, but for no longer than 2 years</w:t>
      </w:r>
      <w:r w:rsidR="002D2D6B">
        <w:t>;</w:t>
      </w:r>
      <w:r w:rsidRPr="00F82F50">
        <w:t xml:space="preserve"> or </w:t>
      </w:r>
    </w:p>
    <w:p w14:paraId="7AD17FFA" w14:textId="77777777" w:rsidR="00064769" w:rsidRPr="00F82F50" w:rsidRDefault="00064769" w:rsidP="00876B99">
      <w:pPr>
        <w:pStyle w:val="ListParagraph"/>
        <w:numPr>
          <w:ilvl w:val="0"/>
          <w:numId w:val="404"/>
        </w:numPr>
      </w:pPr>
      <w:r w:rsidRPr="00F82F50">
        <w:t xml:space="preserve">the student or Australian Apprentice is either: </w:t>
      </w:r>
    </w:p>
    <w:p w14:paraId="5227A603" w14:textId="77777777" w:rsidR="00064769" w:rsidRPr="00F82F50" w:rsidRDefault="00064769" w:rsidP="000F64C6">
      <w:pPr>
        <w:pStyle w:val="ListBullet"/>
      </w:pPr>
      <w:r w:rsidRPr="00F82F50">
        <w:t>in a care situation but not residing in a retirement village or aged care residence</w:t>
      </w:r>
      <w:r w:rsidR="002D2D6B">
        <w:t>;</w:t>
      </w:r>
      <w:r w:rsidRPr="00F82F50">
        <w:t xml:space="preserve"> or </w:t>
      </w:r>
    </w:p>
    <w:p w14:paraId="5618953C" w14:textId="7BA7BE1D" w:rsidR="00064769" w:rsidRPr="00F82F50" w:rsidRDefault="00064769" w:rsidP="000F64C6">
      <w:pPr>
        <w:pStyle w:val="ListBullet"/>
      </w:pPr>
      <w:r w:rsidRPr="00F82F50">
        <w:t xml:space="preserve">paying for the use of a site or structure, including rights to moor a vessel, that is </w:t>
      </w:r>
      <w:r w:rsidR="00EE5B94">
        <w:t>their</w:t>
      </w:r>
      <w:r w:rsidRPr="00F82F50">
        <w:t xml:space="preserve"> principal home</w:t>
      </w:r>
      <w:r w:rsidR="00A36349">
        <w:t>.</w:t>
      </w:r>
      <w:r w:rsidR="001F45A6">
        <w:t xml:space="preserve"> </w:t>
      </w:r>
      <w:r w:rsidRPr="00F82F50">
        <w:t>Example: A caravan or boat.</w:t>
      </w:r>
    </w:p>
    <w:p w14:paraId="0821F7F7" w14:textId="77777777" w:rsidR="00064769" w:rsidRPr="00F82F50" w:rsidRDefault="00064769" w:rsidP="003B7315">
      <w:pPr>
        <w:pStyle w:val="Heading3"/>
      </w:pPr>
      <w:bookmarkStart w:id="1048" w:name="_76.5_Temporary_Accommodation"/>
      <w:bookmarkStart w:id="1049" w:name="_Toc408319176"/>
      <w:bookmarkEnd w:id="1048"/>
      <w:r w:rsidRPr="00F82F50">
        <w:lastRenderedPageBreak/>
        <w:t>76.5 Temporary Accommodation</w:t>
      </w:r>
      <w:bookmarkEnd w:id="1049"/>
    </w:p>
    <w:p w14:paraId="1A32780E" w14:textId="32CE126D" w:rsidR="00064769" w:rsidRPr="00F82F50" w:rsidRDefault="00064769" w:rsidP="00F4411E">
      <w:pPr>
        <w:spacing w:after="0" w:afterAutospacing="0"/>
        <w:ind w:right="-143"/>
      </w:pPr>
      <w:r w:rsidRPr="00F82F50">
        <w:t>Rent Assistance is generally only payable when the accommodation being rented is regarded as the student’s or Australian Apprentice's principal home</w:t>
      </w:r>
      <w:r w:rsidR="00A36349">
        <w:t>.</w:t>
      </w:r>
      <w:r w:rsidR="001F45A6">
        <w:t xml:space="preserve"> </w:t>
      </w:r>
      <w:r w:rsidRPr="00F82F50">
        <w:t>However, in some circumstances where the customer is likely to have increased accommodation costs for a temporary period, rent paid for temporary accommodation may qualify for Rent Assistance</w:t>
      </w:r>
      <w:r w:rsidR="00A36349">
        <w:t>.</w:t>
      </w:r>
      <w:r w:rsidR="001F45A6">
        <w:t xml:space="preserve"> </w:t>
      </w:r>
      <w:r w:rsidRPr="00F82F50">
        <w:t>These circumstances are:</w:t>
      </w:r>
    </w:p>
    <w:p w14:paraId="1D3462D7" w14:textId="3DD09A7B" w:rsidR="00064769" w:rsidRPr="00F82F50" w:rsidRDefault="00064769" w:rsidP="00876B99">
      <w:pPr>
        <w:pStyle w:val="ListParagraph"/>
        <w:numPr>
          <w:ilvl w:val="0"/>
          <w:numId w:val="403"/>
        </w:numPr>
      </w:pPr>
      <w:r w:rsidRPr="00F82F50">
        <w:t xml:space="preserve">the student or Australian Apprentice requires specific medical treatment that is unavailable in the area where </w:t>
      </w:r>
      <w:r w:rsidR="00EE5B94">
        <w:t>their</w:t>
      </w:r>
      <w:r w:rsidRPr="00F82F50">
        <w:t xml:space="preserve"> principal home is located</w:t>
      </w:r>
      <w:r w:rsidR="002D2D6B">
        <w:t>;</w:t>
      </w:r>
      <w:r w:rsidRPr="00F82F50">
        <w:t xml:space="preserve"> or </w:t>
      </w:r>
    </w:p>
    <w:p w14:paraId="7DC09CF5" w14:textId="0BF6695A" w:rsidR="00064769" w:rsidRPr="00F82F50" w:rsidRDefault="00064769" w:rsidP="00876B99">
      <w:pPr>
        <w:pStyle w:val="ListParagraph"/>
        <w:numPr>
          <w:ilvl w:val="0"/>
          <w:numId w:val="403"/>
        </w:numPr>
      </w:pPr>
      <w:r w:rsidRPr="00F82F50">
        <w:t xml:space="preserve">the student or Australian Apprentice temporarily moves away from the area where </w:t>
      </w:r>
      <w:r w:rsidR="00EE5B94">
        <w:t>their</w:t>
      </w:r>
      <w:r w:rsidRPr="00F82F50">
        <w:t xml:space="preserve"> principal home </w:t>
      </w:r>
      <w:proofErr w:type="gramStart"/>
      <w:r w:rsidRPr="00F82F50">
        <w:t>is located in</w:t>
      </w:r>
      <w:proofErr w:type="gramEnd"/>
      <w:r w:rsidRPr="00F82F50">
        <w:t xml:space="preserve"> order to live at </w:t>
      </w:r>
      <w:r w:rsidR="00EE5B94">
        <w:t>their</w:t>
      </w:r>
      <w:r w:rsidRPr="00F82F50">
        <w:t xml:space="preserve"> study location or undertake an apprenticeship, traineeship or trainee apprenticeship</w:t>
      </w:r>
      <w:r w:rsidR="002D2D6B">
        <w:t>;</w:t>
      </w:r>
      <w:r w:rsidRPr="00F82F50">
        <w:t xml:space="preserve"> or </w:t>
      </w:r>
    </w:p>
    <w:p w14:paraId="61524E73" w14:textId="77777777" w:rsidR="00064769" w:rsidRPr="00F82F50" w:rsidRDefault="00064769" w:rsidP="00876B99">
      <w:pPr>
        <w:pStyle w:val="ListParagraph"/>
        <w:numPr>
          <w:ilvl w:val="0"/>
          <w:numId w:val="403"/>
        </w:numPr>
      </w:pPr>
      <w:r w:rsidRPr="00F82F50">
        <w:t xml:space="preserve">the student or Australian Apprentice has a </w:t>
      </w:r>
      <w:hyperlink w:anchor="Dependent_child" w:tooltip="Link to dependent child in glossary" w:history="1">
        <w:r w:rsidRPr="00F82F50">
          <w:rPr>
            <w:rStyle w:val="Hyperlink"/>
            <w:rFonts w:cs="Arial"/>
            <w:szCs w:val="19"/>
          </w:rPr>
          <w:t>dependent child</w:t>
        </w:r>
      </w:hyperlink>
      <w:r w:rsidRPr="00F82F50">
        <w:t xml:space="preserve"> attending school away from the area where their principal home is located because of unavailability of appropriate schools (except where the family receive second Home Allowance under the Assistance for isolated Children (AIC) scheme for this purpose)</w:t>
      </w:r>
      <w:r w:rsidR="002D2D6B">
        <w:t>;</w:t>
      </w:r>
      <w:r w:rsidRPr="00F82F50">
        <w:t xml:space="preserve"> or </w:t>
      </w:r>
    </w:p>
    <w:p w14:paraId="2D987DE6" w14:textId="77777777" w:rsidR="00064769" w:rsidRPr="00F82F50" w:rsidRDefault="00064769" w:rsidP="00876B99">
      <w:pPr>
        <w:pStyle w:val="ListParagraph"/>
        <w:numPr>
          <w:ilvl w:val="0"/>
          <w:numId w:val="403"/>
        </w:numPr>
      </w:pPr>
      <w:r w:rsidRPr="00F82F50">
        <w:t>the student or Australian Apprentice lives in a refuge</w:t>
      </w:r>
      <w:r w:rsidR="002D2D6B">
        <w:t>;</w:t>
      </w:r>
      <w:r w:rsidRPr="00F82F50">
        <w:t xml:space="preserve"> or </w:t>
      </w:r>
    </w:p>
    <w:p w14:paraId="4E22BE84" w14:textId="07346968" w:rsidR="00064769" w:rsidRPr="00F82F50" w:rsidRDefault="00064769" w:rsidP="00876B99">
      <w:pPr>
        <w:pStyle w:val="ListParagraph"/>
        <w:numPr>
          <w:ilvl w:val="0"/>
          <w:numId w:val="403"/>
        </w:numPr>
      </w:pPr>
      <w:r w:rsidRPr="00F82F50">
        <w:t xml:space="preserve">the student or Australian Apprentice must leave </w:t>
      </w:r>
      <w:r w:rsidR="00EE5B94">
        <w:t>their</w:t>
      </w:r>
      <w:r w:rsidRPr="00F82F50">
        <w:t xml:space="preserve"> principal home temporarily because it is uninhabitable.</w:t>
      </w:r>
    </w:p>
    <w:p w14:paraId="25F39F41" w14:textId="56E496E6" w:rsidR="008E3549" w:rsidRPr="00D74C5A" w:rsidRDefault="00064769" w:rsidP="00D74C5A">
      <w:r w:rsidRPr="00F82F50">
        <w:t xml:space="preserve">Where a student or Australian Apprentice pays rent on both </w:t>
      </w:r>
      <w:r w:rsidR="00EE5B94">
        <w:t>their</w:t>
      </w:r>
      <w:r w:rsidRPr="00F82F50">
        <w:t xml:space="preserve"> principal home and on temporary accommodation, </w:t>
      </w:r>
      <w:r w:rsidR="00E17478">
        <w:t>they</w:t>
      </w:r>
      <w:r w:rsidRPr="00F82F50">
        <w:t xml:space="preserve"> can only receive Rent Assistance on one of the residences.</w:t>
      </w:r>
      <w:bookmarkStart w:id="1050" w:name="_76.6_Student_living"/>
      <w:bookmarkStart w:id="1051" w:name="_Toc408319177"/>
      <w:bookmarkEnd w:id="1050"/>
    </w:p>
    <w:p w14:paraId="0E31372A" w14:textId="77777777" w:rsidR="00064769" w:rsidRPr="00F82F50" w:rsidRDefault="00064769" w:rsidP="003B7315">
      <w:pPr>
        <w:pStyle w:val="Heading3"/>
      </w:pPr>
      <w:bookmarkStart w:id="1052" w:name="_76.6_Student_living_1"/>
      <w:bookmarkEnd w:id="1052"/>
      <w:r w:rsidRPr="00F82F50">
        <w:t>76.6 Student living in parental home</w:t>
      </w:r>
      <w:bookmarkEnd w:id="1051"/>
    </w:p>
    <w:p w14:paraId="111E02BA" w14:textId="1A7DDC36" w:rsidR="00064769" w:rsidRPr="00F82F50" w:rsidRDefault="00064769" w:rsidP="00431841">
      <w:pPr>
        <w:spacing w:after="0" w:afterAutospacing="0"/>
      </w:pPr>
      <w:r w:rsidRPr="00F82F50">
        <w:t xml:space="preserve">Rent Assistance is not payable in some circumstances where a </w:t>
      </w:r>
      <w:hyperlink w:anchor="Student" w:tooltip="Link to student in glossary" w:history="1">
        <w:r w:rsidRPr="00F4411E">
          <w:rPr>
            <w:rStyle w:val="Hyperlink"/>
          </w:rPr>
          <w:t>student</w:t>
        </w:r>
      </w:hyperlink>
      <w:r w:rsidRPr="00F82F50">
        <w:t xml:space="preserve"> or </w:t>
      </w:r>
      <w:hyperlink w:anchor="Apprenticeship" w:tooltip="Link to Australian Apprentice in glossary" w:history="1">
        <w:r w:rsidR="008B2816" w:rsidRPr="00F82F50">
          <w:rPr>
            <w:rStyle w:val="Hyperlink"/>
          </w:rPr>
          <w:t>Australian Apprentice</w:t>
        </w:r>
      </w:hyperlink>
      <w:r w:rsidRPr="00F82F50">
        <w:t xml:space="preserve"> lives in the principal home of a </w:t>
      </w:r>
      <w:hyperlink w:anchor="Parent" w:tooltip="Link to parent in glossary" w:history="1">
        <w:r w:rsidRPr="00F82F50">
          <w:rPr>
            <w:rStyle w:val="Hyperlink"/>
          </w:rPr>
          <w:t>parent</w:t>
        </w:r>
      </w:hyperlink>
      <w:r w:rsidR="00A36349">
        <w:t>.</w:t>
      </w:r>
      <w:r w:rsidR="001F45A6">
        <w:t xml:space="preserve"> </w:t>
      </w:r>
      <w:r w:rsidRPr="00F82F50">
        <w:t>The following students or Australian Apprentices are not eligible for Rent Assistance:</w:t>
      </w:r>
    </w:p>
    <w:p w14:paraId="475B6373"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24:_Introduction" w:tooltip="Link to Chapter 24 Introduction to Dependent Status" w:history="1">
        <w:r w:rsidRPr="00F82F50">
          <w:rPr>
            <w:rStyle w:val="Hyperlink"/>
            <w:rFonts w:cs="Arial"/>
            <w:szCs w:val="19"/>
          </w:rPr>
          <w:t>dependent status</w:t>
        </w:r>
      </w:hyperlink>
      <w:r w:rsidRPr="00F82F50">
        <w:t xml:space="preserve"> and is living in the </w:t>
      </w:r>
      <w:hyperlink w:anchor="_63.4_Principal_home" w:tooltip="Link to section 63.4" w:history="1">
        <w:r w:rsidRPr="00F4411E">
          <w:rPr>
            <w:rStyle w:val="Hyperlink"/>
          </w:rPr>
          <w:t>principal home</w:t>
        </w:r>
      </w:hyperlink>
      <w:r w:rsidRPr="00F82F50">
        <w:t xml:space="preserve"> of a parent</w:t>
      </w:r>
      <w:r w:rsidR="002D2D6B">
        <w:t>;</w:t>
      </w:r>
      <w:r w:rsidRPr="00F82F50">
        <w:t xml:space="preserve"> and </w:t>
      </w:r>
    </w:p>
    <w:p w14:paraId="1803105E" w14:textId="77777777" w:rsidR="00064769" w:rsidRPr="00F82F50" w:rsidRDefault="00064769" w:rsidP="00876B99">
      <w:pPr>
        <w:pStyle w:val="ListParagraph"/>
        <w:numPr>
          <w:ilvl w:val="0"/>
          <w:numId w:val="405"/>
        </w:numPr>
      </w:pPr>
      <w:r w:rsidRPr="00F82F50">
        <w:t xml:space="preserve">a student or Australian Apprentice who has </w:t>
      </w:r>
      <w:hyperlink w:anchor="_Chapter_37:_Overview" w:tooltip="Link to Chapter 37 Overview of Independent Status" w:history="1">
        <w:r w:rsidRPr="00F82F50">
          <w:rPr>
            <w:rStyle w:val="Hyperlink"/>
            <w:rFonts w:cs="Arial"/>
            <w:szCs w:val="19"/>
          </w:rPr>
          <w:t>independent status</w:t>
        </w:r>
      </w:hyperlink>
      <w:r w:rsidRPr="00F82F50">
        <w:t xml:space="preserve"> and is considered to be an </w:t>
      </w:r>
      <w:hyperlink w:anchor="_72.2.4.3_Independent_students" w:tooltip="Link to section 72.2.4.3" w:history="1">
        <w:r w:rsidRPr="00F4411E">
          <w:rPr>
            <w:rStyle w:val="Hyperlink"/>
          </w:rPr>
          <w:t>accommodated independent person</w:t>
        </w:r>
      </w:hyperlink>
      <w:r w:rsidRPr="00F82F50">
        <w:t>.</w:t>
      </w:r>
    </w:p>
    <w:p w14:paraId="4897949B" w14:textId="77777777" w:rsidR="00064769" w:rsidRPr="00F4411E" w:rsidRDefault="00064769" w:rsidP="00F4411E">
      <w:pPr>
        <w:spacing w:after="0" w:afterAutospacing="0"/>
        <w:rPr>
          <w:b/>
        </w:rPr>
      </w:pPr>
      <w:r w:rsidRPr="00F4411E">
        <w:rPr>
          <w:b/>
        </w:rPr>
        <w:t>ABSTUDY recipients aged 2</w:t>
      </w:r>
      <w:r w:rsidR="00183E13" w:rsidRPr="00F4411E">
        <w:rPr>
          <w:b/>
        </w:rPr>
        <w:t>2</w:t>
      </w:r>
      <w:r w:rsidRPr="00F4411E">
        <w:rPr>
          <w:b/>
        </w:rPr>
        <w:t xml:space="preserve"> and over</w:t>
      </w:r>
    </w:p>
    <w:p w14:paraId="7A2CC975" w14:textId="64D57BB0" w:rsidR="005B13D0" w:rsidRDefault="00064769" w:rsidP="00F4411E">
      <w:pPr>
        <w:spacing w:before="0" w:beforeAutospacing="0" w:after="0" w:afterAutospacing="0"/>
        <w:rPr>
          <w:rFonts w:eastAsiaTheme="majorEastAsia" w:cstheme="majorBidi"/>
          <w:b/>
          <w:bCs/>
          <w:i/>
          <w:iCs/>
          <w:color w:val="4F81BD" w:themeColor="accent1"/>
        </w:rPr>
      </w:pPr>
      <w:r w:rsidRPr="00F82F50">
        <w:t>In addition, as the rates for ABSTUDY recipie</w:t>
      </w:r>
      <w:r w:rsidR="00183E13" w:rsidRPr="00F82F50">
        <w:t>nts 22</w:t>
      </w:r>
      <w:r w:rsidRPr="00F82F50">
        <w:t xml:space="preserve"> years and over are aligned with comparable </w:t>
      </w:r>
      <w:r w:rsidR="00124FC8">
        <w:t xml:space="preserve">JobSeeker Payment </w:t>
      </w:r>
      <w:r w:rsidRPr="00F82F50">
        <w:t>rates, similar Rent Assistance rules apply</w:t>
      </w:r>
      <w:r w:rsidR="00A36349">
        <w:t>.</w:t>
      </w:r>
      <w:r w:rsidR="001F45A6">
        <w:t xml:space="preserve"> </w:t>
      </w:r>
      <w:r w:rsidRPr="00F82F50">
        <w:t xml:space="preserve">As such, </w:t>
      </w:r>
      <w:r w:rsidR="0036651F">
        <w:t xml:space="preserve">single </w:t>
      </w:r>
      <w:r w:rsidRPr="00F82F50">
        <w:t xml:space="preserve">ABSTUDY </w:t>
      </w:r>
      <w:r w:rsidR="00183E13" w:rsidRPr="00F82F50">
        <w:t>recipients between the age of 22</w:t>
      </w:r>
      <w:r w:rsidR="0036651F">
        <w:t xml:space="preserve"> to 24</w:t>
      </w:r>
      <w:r w:rsidRPr="00F82F50">
        <w:t xml:space="preserve"> years are not eligible to receive Rent Assistance if living in the principal home of a parent</w:t>
      </w:r>
      <w:r w:rsidR="00A36349">
        <w:t>.</w:t>
      </w:r>
      <w:r w:rsidR="001F45A6">
        <w:t xml:space="preserve"> </w:t>
      </w:r>
      <w:r w:rsidRPr="00F82F50">
        <w:t>Those aged 25 years and over can receive Rent Assistance when living with their parents.</w:t>
      </w:r>
    </w:p>
    <w:p w14:paraId="233994D4" w14:textId="77777777" w:rsidR="00064769" w:rsidRPr="00F82F50" w:rsidRDefault="00064769" w:rsidP="00345CEF">
      <w:pPr>
        <w:pStyle w:val="Heading4"/>
      </w:pPr>
      <w:r w:rsidRPr="00F82F50">
        <w:t>76.6.1 Principal home of parent</w:t>
      </w:r>
    </w:p>
    <w:p w14:paraId="730F3E49" w14:textId="6CF70C84" w:rsidR="00064769" w:rsidRPr="00F82F50" w:rsidRDefault="00064769" w:rsidP="00553B50">
      <w:pPr>
        <w:spacing w:after="0" w:afterAutospacing="0" w:line="200" w:lineRule="atLeast"/>
      </w:pPr>
      <w:r w:rsidRPr="00F82F50">
        <w:t xml:space="preserve">A customer </w:t>
      </w:r>
      <w:proofErr w:type="gramStart"/>
      <w:r w:rsidRPr="00F82F50">
        <w:t>is considered to be</w:t>
      </w:r>
      <w:proofErr w:type="gramEnd"/>
      <w:r w:rsidRPr="00F82F50">
        <w:t xml:space="preserve"> living in the principal home of a parent when living in the same home that at least one of their parents is residing in</w:t>
      </w:r>
      <w:r w:rsidR="00A36349">
        <w:t>.</w:t>
      </w:r>
      <w:r w:rsidR="001F45A6">
        <w:t xml:space="preserve"> </w:t>
      </w:r>
      <w:r w:rsidRPr="00F82F50">
        <w:t>This does NOT include:</w:t>
      </w:r>
    </w:p>
    <w:p w14:paraId="2AD57C58" w14:textId="77777777" w:rsidR="00064769" w:rsidRPr="00EE6848" w:rsidRDefault="00064769" w:rsidP="00876B99">
      <w:pPr>
        <w:pStyle w:val="ListParagraph"/>
        <w:numPr>
          <w:ilvl w:val="0"/>
          <w:numId w:val="406"/>
        </w:numPr>
      </w:pPr>
      <w:r w:rsidRPr="00F82F50">
        <w:t xml:space="preserve">the </w:t>
      </w:r>
      <w:r w:rsidRPr="00EE6848">
        <w:t xml:space="preserve">parent's investment </w:t>
      </w:r>
      <w:proofErr w:type="gramStart"/>
      <w:r w:rsidRPr="00EE6848">
        <w:t>property</w:t>
      </w:r>
      <w:r w:rsidR="002D2D6B">
        <w:t>;</w:t>
      </w:r>
      <w:proofErr w:type="gramEnd"/>
      <w:r w:rsidRPr="00EE6848">
        <w:t xml:space="preserve"> </w:t>
      </w:r>
    </w:p>
    <w:p w14:paraId="5B0FFF54" w14:textId="77777777" w:rsidR="00064769" w:rsidRPr="00EE6848" w:rsidRDefault="00064769" w:rsidP="00876B99">
      <w:pPr>
        <w:pStyle w:val="ListParagraph"/>
        <w:numPr>
          <w:ilvl w:val="0"/>
          <w:numId w:val="406"/>
        </w:numPr>
      </w:pPr>
      <w:r w:rsidRPr="00EE6848">
        <w:t xml:space="preserve">a fully self-contained flat attached to or detached from the parent's </w:t>
      </w:r>
      <w:proofErr w:type="gramStart"/>
      <w:r w:rsidRPr="00EE6848">
        <w:t>home</w:t>
      </w:r>
      <w:r w:rsidR="002D2D6B">
        <w:t>;</w:t>
      </w:r>
      <w:proofErr w:type="gramEnd"/>
      <w:r w:rsidRPr="00EE6848">
        <w:t xml:space="preserve"> </w:t>
      </w:r>
    </w:p>
    <w:p w14:paraId="0FC31EAC" w14:textId="77777777" w:rsidR="00064769" w:rsidRPr="00EE6848" w:rsidRDefault="00064769" w:rsidP="00876B99">
      <w:pPr>
        <w:pStyle w:val="ListParagraph"/>
        <w:numPr>
          <w:ilvl w:val="0"/>
          <w:numId w:val="406"/>
        </w:numPr>
      </w:pPr>
      <w:r w:rsidRPr="00EE6848">
        <w:t>a fully self-contained caravan in the backyard of the parent's home</w:t>
      </w:r>
      <w:r w:rsidR="002D2D6B">
        <w:t>;</w:t>
      </w:r>
      <w:r w:rsidRPr="00EE6848">
        <w:t xml:space="preserve"> or </w:t>
      </w:r>
    </w:p>
    <w:p w14:paraId="4B7C6834" w14:textId="77777777" w:rsidR="00064769" w:rsidRPr="00F82F50" w:rsidRDefault="00064769" w:rsidP="00876B99">
      <w:pPr>
        <w:pStyle w:val="ListParagraph"/>
        <w:numPr>
          <w:ilvl w:val="0"/>
          <w:numId w:val="406"/>
        </w:numPr>
      </w:pPr>
      <w:r w:rsidRPr="00EE6848">
        <w:t>a separate, fully self</w:t>
      </w:r>
      <w:r w:rsidRPr="00F82F50">
        <w:t>-contained house on the same block of land as the parent's home.</w:t>
      </w:r>
    </w:p>
    <w:p w14:paraId="7EB663CF" w14:textId="77777777" w:rsidR="00064769" w:rsidRPr="00F82F50" w:rsidRDefault="00064769" w:rsidP="00345CEF">
      <w:pPr>
        <w:pStyle w:val="Heading4"/>
        <w:rPr>
          <w:color w:val="333333"/>
        </w:rPr>
      </w:pPr>
      <w:r w:rsidRPr="00F82F50">
        <w:lastRenderedPageBreak/>
        <w:t>76.6.1.1 Fully self-contained accommodation</w:t>
      </w:r>
    </w:p>
    <w:p w14:paraId="362002FF" w14:textId="77777777" w:rsidR="00064769" w:rsidRPr="00F82F50" w:rsidRDefault="00064769" w:rsidP="00345CEF">
      <w:r w:rsidRPr="00F82F50">
        <w:t xml:space="preserve">For the purposes of 76.6.1, accommodation </w:t>
      </w:r>
      <w:proofErr w:type="gramStart"/>
      <w:r w:rsidRPr="00F82F50">
        <w:t>is considered to be</w:t>
      </w:r>
      <w:proofErr w:type="gramEnd"/>
      <w:r w:rsidRPr="00F82F50">
        <w:t xml:space="preserve"> fully self-contained where it includes a kitchen, bathroom and other facilities that do not require the student to use the parent’s home on a regular basis.</w:t>
      </w:r>
    </w:p>
    <w:p w14:paraId="051FC1CA" w14:textId="77777777" w:rsidR="00064769" w:rsidRPr="00F82F50" w:rsidRDefault="00064769" w:rsidP="003B7315">
      <w:pPr>
        <w:pStyle w:val="Heading3"/>
      </w:pPr>
      <w:bookmarkStart w:id="1053" w:name="_76.7_Absence_from"/>
      <w:bookmarkStart w:id="1054" w:name="_Toc408319178"/>
      <w:bookmarkEnd w:id="1053"/>
      <w:r w:rsidRPr="00F82F50">
        <w:t>76.7 Absence from Australia</w:t>
      </w:r>
      <w:bookmarkEnd w:id="1054"/>
    </w:p>
    <w:p w14:paraId="2E5A0AFF" w14:textId="77777777" w:rsidR="00064769" w:rsidRPr="00F82F50" w:rsidRDefault="00064769" w:rsidP="00553B50">
      <w:pPr>
        <w:spacing w:after="0" w:afterAutospacing="0" w:line="200" w:lineRule="atLeast"/>
      </w:pPr>
      <w:r w:rsidRPr="00F82F50">
        <w:t>Rent Assistance is payable during absences overseas where:</w:t>
      </w:r>
    </w:p>
    <w:p w14:paraId="4F649D58" w14:textId="77777777" w:rsidR="00064769" w:rsidRPr="00F82F50" w:rsidRDefault="00064769" w:rsidP="00876B99">
      <w:pPr>
        <w:pStyle w:val="ListParagraph"/>
        <w:numPr>
          <w:ilvl w:val="0"/>
          <w:numId w:val="407"/>
        </w:numPr>
      </w:pPr>
      <w:r w:rsidRPr="00F82F50">
        <w:t xml:space="preserve">the portability provisions set out in </w:t>
      </w:r>
      <w:hyperlink w:anchor="_9.2_Portability_of_1" w:tooltip="Link to section 9.2" w:history="1">
        <w:r w:rsidRPr="00F4411E">
          <w:rPr>
            <w:rStyle w:val="Hyperlink"/>
          </w:rPr>
          <w:t>9.2</w:t>
        </w:r>
      </w:hyperlink>
      <w:r w:rsidRPr="00F82F50">
        <w:t xml:space="preserve"> are met</w:t>
      </w:r>
      <w:r w:rsidR="002D2D6B">
        <w:t>;</w:t>
      </w:r>
      <w:r w:rsidRPr="00F82F50">
        <w:t xml:space="preserve"> and </w:t>
      </w:r>
    </w:p>
    <w:p w14:paraId="61F52876" w14:textId="5CA80E46" w:rsidR="00064769" w:rsidRPr="00F82F50" w:rsidRDefault="00064769" w:rsidP="00876B99">
      <w:pPr>
        <w:pStyle w:val="ListParagraph"/>
        <w:numPr>
          <w:ilvl w:val="0"/>
          <w:numId w:val="407"/>
        </w:numPr>
      </w:pPr>
      <w:r w:rsidRPr="00F82F50">
        <w:t xml:space="preserve">the student or </w:t>
      </w:r>
      <w:hyperlink w:anchor="Australian_Apprentice" w:tooltip="Link to Australian Apprentice in glossary" w:history="1">
        <w:r w:rsidR="008B2816" w:rsidRPr="00F82F50">
          <w:rPr>
            <w:rStyle w:val="Hyperlink"/>
            <w:rFonts w:cs="Arial"/>
            <w:szCs w:val="19"/>
          </w:rPr>
          <w:t>Australian Apprentice</w:t>
        </w:r>
      </w:hyperlink>
      <w:r w:rsidRPr="00F82F50">
        <w:t xml:space="preserve"> continues to pay rent for </w:t>
      </w:r>
      <w:r w:rsidR="00EE5B94">
        <w:t>their</w:t>
      </w:r>
      <w:r w:rsidRPr="00F82F50">
        <w:t xml:space="preserve"> residential premises in Australia</w:t>
      </w:r>
      <w:r w:rsidR="002D2D6B">
        <w:t>;</w:t>
      </w:r>
      <w:r w:rsidRPr="00F82F50">
        <w:t xml:space="preserve"> and </w:t>
      </w:r>
    </w:p>
    <w:p w14:paraId="151E1B80" w14:textId="36388A0B" w:rsidR="00064769" w:rsidRPr="00F82F50" w:rsidRDefault="00064769" w:rsidP="00876B99">
      <w:pPr>
        <w:pStyle w:val="ListParagraph"/>
        <w:numPr>
          <w:ilvl w:val="0"/>
          <w:numId w:val="407"/>
        </w:numPr>
      </w:pPr>
      <w:proofErr w:type="gramStart"/>
      <w:r w:rsidRPr="00F82F50">
        <w:t xml:space="preserve">the </w:t>
      </w:r>
      <w:r w:rsidR="00EE5B94">
        <w:t>their</w:t>
      </w:r>
      <w:proofErr w:type="gramEnd"/>
      <w:r w:rsidRPr="00F82F50">
        <w:t xml:space="preserve"> remains otherwise eligible for Rent Assistance.</w:t>
      </w:r>
    </w:p>
    <w:p w14:paraId="3F11AECE" w14:textId="77777777" w:rsidR="00064769" w:rsidRPr="00F82F50" w:rsidRDefault="00064769" w:rsidP="00553B50">
      <w:pPr>
        <w:spacing w:after="0" w:afterAutospacing="0" w:line="200" w:lineRule="atLeast"/>
      </w:pPr>
      <w:r w:rsidRPr="00F82F50">
        <w:t>Depending on the reason for the overseas absence, the length of time for which Rent Assistance remains payable varies:</w:t>
      </w:r>
    </w:p>
    <w:p w14:paraId="246BDC3F" w14:textId="77777777" w:rsidR="00064769" w:rsidRPr="00F82F50" w:rsidRDefault="00064769" w:rsidP="00876B99">
      <w:pPr>
        <w:pStyle w:val="ListParagraph"/>
        <w:numPr>
          <w:ilvl w:val="0"/>
          <w:numId w:val="408"/>
        </w:numPr>
      </w:pPr>
      <w:r w:rsidRPr="00F82F50">
        <w:t xml:space="preserve">where the student or Australian Apprentice is overseas and meets the provisions of </w:t>
      </w:r>
      <w:hyperlink w:anchor="_55.1_Secondary_school" w:tooltip="Link to Chapter 55 Overseas study" w:history="1">
        <w:r w:rsidR="00F4411E">
          <w:rPr>
            <w:rStyle w:val="Hyperlink"/>
            <w:rFonts w:cs="Arial"/>
            <w:szCs w:val="19"/>
          </w:rPr>
          <w:t>Chapter 55: Overseas Study</w:t>
        </w:r>
      </w:hyperlink>
      <w:r w:rsidRPr="00F82F50">
        <w:t>, Rent Assistance remains payable for up to 26 weeks</w:t>
      </w:r>
      <w:r w:rsidR="002D2D6B">
        <w:t>;</w:t>
      </w:r>
      <w:r w:rsidRPr="00F82F50">
        <w:t xml:space="preserve"> </w:t>
      </w:r>
    </w:p>
    <w:p w14:paraId="58ED1455" w14:textId="77777777" w:rsidR="00064769" w:rsidRPr="00F82F50" w:rsidRDefault="00064769" w:rsidP="00876B99">
      <w:pPr>
        <w:pStyle w:val="ListParagraph"/>
        <w:numPr>
          <w:ilvl w:val="0"/>
          <w:numId w:val="408"/>
        </w:numPr>
      </w:pPr>
      <w:r w:rsidRPr="00F82F50">
        <w:t xml:space="preserve">where the student or Australian Apprentice is overseas and does not meet the provisions of Chapter 55 Overseas Study, Rent Assistance remains payable for up to 13 </w:t>
      </w:r>
      <w:proofErr w:type="gramStart"/>
      <w:r w:rsidRPr="00F82F50">
        <w:t>weeks</w:t>
      </w:r>
      <w:r w:rsidR="002D2D6B">
        <w:t>;</w:t>
      </w:r>
      <w:proofErr w:type="gramEnd"/>
      <w:r w:rsidRPr="00F82F50">
        <w:t xml:space="preserve"> </w:t>
      </w:r>
    </w:p>
    <w:p w14:paraId="1A31EA9B" w14:textId="32149014" w:rsidR="00064769" w:rsidRPr="00F82F50" w:rsidRDefault="00064769" w:rsidP="00876B99">
      <w:pPr>
        <w:pStyle w:val="ListParagraph"/>
        <w:numPr>
          <w:ilvl w:val="0"/>
          <w:numId w:val="408"/>
        </w:numPr>
      </w:pPr>
      <w:r w:rsidRPr="00F82F50">
        <w:t xml:space="preserve">where the student or Australian Apprentice is overseas and does not meet the provisions of Chapter 55 Overseas Study,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F4411E">
          <w:rPr>
            <w:rStyle w:val="Hyperlink"/>
          </w:rPr>
          <w:t>9.2.2.1</w:t>
        </w:r>
      </w:hyperlink>
      <w:r w:rsidRPr="00F82F50">
        <w:t>, Rent Assistance remains payable for up to 26 weeks.</w:t>
      </w:r>
    </w:p>
    <w:p w14:paraId="0801FB1A" w14:textId="77777777" w:rsidR="0014124E" w:rsidRPr="00F82F50" w:rsidRDefault="0014124E" w:rsidP="00345CEF">
      <w:pPr>
        <w:rPr>
          <w:color w:val="333333"/>
          <w:sz w:val="34"/>
          <w:szCs w:val="34"/>
        </w:rPr>
      </w:pPr>
      <w:bookmarkStart w:id="1055" w:name="_77.1_What_is"/>
      <w:bookmarkEnd w:id="1055"/>
      <w:r w:rsidRPr="00F82F50">
        <w:br w:type="page"/>
      </w:r>
    </w:p>
    <w:p w14:paraId="4F0AD02A" w14:textId="77777777" w:rsidR="00F57529" w:rsidRPr="00F82F50" w:rsidRDefault="00F57529" w:rsidP="008B6DFE">
      <w:pPr>
        <w:pStyle w:val="Heading2"/>
      </w:pPr>
      <w:bookmarkStart w:id="1056" w:name="_Chapter_77:_Assessment"/>
      <w:bookmarkStart w:id="1057" w:name="_Toc408319179"/>
      <w:bookmarkStart w:id="1058" w:name="_Toc191279755"/>
      <w:bookmarkEnd w:id="1056"/>
      <w:r w:rsidRPr="00F82F50">
        <w:lastRenderedPageBreak/>
        <w:t>Chapter 77: Assessment of Rent</w:t>
      </w:r>
      <w:bookmarkEnd w:id="1057"/>
      <w:bookmarkEnd w:id="1058"/>
    </w:p>
    <w:p w14:paraId="6CE0AC2E" w14:textId="77777777" w:rsidR="00B45001" w:rsidRPr="00F82F50" w:rsidRDefault="00B45001" w:rsidP="00345CEF">
      <w:pPr>
        <w:rPr>
          <w:lang w:val="en"/>
        </w:rPr>
      </w:pPr>
      <w:bookmarkStart w:id="1059" w:name="_Toc408319180"/>
      <w:r w:rsidRPr="00F82F50">
        <w:rPr>
          <w:lang w:val="en"/>
        </w:rPr>
        <w:t>This chapter discusses the assessment of rent for the purposes of Rent Assistance.</w:t>
      </w:r>
    </w:p>
    <w:p w14:paraId="023A4126" w14:textId="77777777" w:rsidR="00B45001" w:rsidRPr="00F82F50" w:rsidRDefault="003E31DC" w:rsidP="000C5039">
      <w:pPr>
        <w:spacing w:after="0" w:afterAutospacing="0"/>
        <w:rPr>
          <w:lang w:val="en"/>
        </w:rPr>
      </w:pPr>
      <w:r w:rsidRPr="00F82F50">
        <w:rPr>
          <w:rStyle w:val="Strong"/>
          <w:rFonts w:eastAsiaTheme="majorEastAsia"/>
          <w:lang w:val="en"/>
        </w:rPr>
        <w:t>In this chapter:</w:t>
      </w:r>
    </w:p>
    <w:p w14:paraId="0FE1F998" w14:textId="77777777" w:rsidR="00B45001" w:rsidRPr="00F82F50" w:rsidRDefault="00B45001" w:rsidP="000F64C6">
      <w:pPr>
        <w:pStyle w:val="NoSpacing"/>
        <w:rPr>
          <w:color w:val="000000"/>
          <w:szCs w:val="19"/>
          <w:lang w:val="en"/>
        </w:rPr>
      </w:pPr>
      <w:hyperlink w:anchor="_77.1_What_is_1" w:tooltip="Link to section 77.1" w:history="1">
        <w:r w:rsidRPr="00F82F50">
          <w:rPr>
            <w:rStyle w:val="Hyperlink"/>
            <w:rFonts w:eastAsiaTheme="minorEastAsia"/>
            <w:szCs w:val="19"/>
            <w:lang w:val="en"/>
          </w:rPr>
          <w:t>77.1 What is Rent?</w:t>
        </w:r>
      </w:hyperlink>
      <w:r w:rsidRPr="00F82F50">
        <w:rPr>
          <w:color w:val="000000"/>
          <w:szCs w:val="19"/>
          <w:lang w:val="en"/>
        </w:rPr>
        <w:t xml:space="preserve"> </w:t>
      </w:r>
    </w:p>
    <w:p w14:paraId="6B30E4D4" w14:textId="77777777" w:rsidR="00B45001" w:rsidRPr="00F82F50" w:rsidRDefault="00B45001" w:rsidP="000F64C6">
      <w:pPr>
        <w:pStyle w:val="NoSpacing"/>
        <w:rPr>
          <w:color w:val="000000"/>
          <w:szCs w:val="19"/>
          <w:lang w:val="en"/>
        </w:rPr>
      </w:pPr>
      <w:hyperlink w:anchor="_77.2_Payments_for" w:tooltip="Link to section 77.2" w:history="1">
        <w:r w:rsidRPr="00F82F50">
          <w:rPr>
            <w:rStyle w:val="Hyperlink"/>
            <w:rFonts w:eastAsiaTheme="minorEastAsia"/>
            <w:szCs w:val="19"/>
            <w:lang w:val="en"/>
          </w:rPr>
          <w:t>77.2 Payments for Board &amp; Lodging</w:t>
        </w:r>
      </w:hyperlink>
      <w:r w:rsidRPr="00F82F50">
        <w:rPr>
          <w:color w:val="000000"/>
          <w:szCs w:val="19"/>
          <w:lang w:val="en"/>
        </w:rPr>
        <w:t xml:space="preserve"> </w:t>
      </w:r>
    </w:p>
    <w:p w14:paraId="4DC79B17" w14:textId="77777777" w:rsidR="00B45001" w:rsidRPr="00F82F50" w:rsidRDefault="00B45001" w:rsidP="000F64C6">
      <w:pPr>
        <w:pStyle w:val="NoSpacing"/>
        <w:rPr>
          <w:color w:val="000000"/>
          <w:szCs w:val="19"/>
          <w:lang w:val="en"/>
        </w:rPr>
      </w:pPr>
      <w:hyperlink w:anchor="_77.3_Net_Rent_1" w:tooltip="Link to section 77.3" w:history="1">
        <w:r w:rsidRPr="00F82F50">
          <w:rPr>
            <w:rStyle w:val="Hyperlink"/>
            <w:rFonts w:eastAsiaTheme="minorEastAsia"/>
            <w:szCs w:val="19"/>
            <w:lang w:val="en"/>
          </w:rPr>
          <w:t>77.3 Net Rent Rules</w:t>
        </w:r>
      </w:hyperlink>
      <w:r w:rsidRPr="00F82F50">
        <w:rPr>
          <w:color w:val="000000"/>
          <w:szCs w:val="19"/>
          <w:lang w:val="en"/>
        </w:rPr>
        <w:t xml:space="preserve"> </w:t>
      </w:r>
    </w:p>
    <w:p w14:paraId="7D95A7C7" w14:textId="77777777" w:rsidR="00B45001" w:rsidRPr="00F82F50" w:rsidRDefault="00B45001" w:rsidP="000F64C6">
      <w:pPr>
        <w:pStyle w:val="NoSpacing"/>
        <w:rPr>
          <w:color w:val="000000"/>
          <w:lang w:val="en"/>
        </w:rPr>
      </w:pPr>
      <w:hyperlink w:anchor="_77.4_Students_and" w:tooltip="Link to section 77.4" w:history="1">
        <w:r w:rsidRPr="00F82F50">
          <w:rPr>
            <w:rStyle w:val="Hyperlink"/>
            <w:rFonts w:eastAsiaTheme="minorEastAsia"/>
            <w:szCs w:val="19"/>
            <w:lang w:val="en"/>
          </w:rPr>
          <w:t>77.4 Students and Australian Apprentices who share accommodation with others</w:t>
        </w:r>
      </w:hyperlink>
    </w:p>
    <w:p w14:paraId="7152891B" w14:textId="77777777" w:rsidR="00064769" w:rsidRPr="00F82F50" w:rsidRDefault="00064769" w:rsidP="003B7315">
      <w:pPr>
        <w:pStyle w:val="Heading3"/>
      </w:pPr>
      <w:bookmarkStart w:id="1060" w:name="_77.1_What_is_1"/>
      <w:bookmarkEnd w:id="1060"/>
      <w:r w:rsidRPr="00F82F50">
        <w:t>77.1 What is Rent?</w:t>
      </w:r>
      <w:bookmarkEnd w:id="1059"/>
    </w:p>
    <w:p w14:paraId="0662CEEB" w14:textId="38FC93D0" w:rsidR="00064769" w:rsidRPr="00F82F50" w:rsidRDefault="00064769" w:rsidP="000C5039">
      <w:pPr>
        <w:spacing w:before="120" w:beforeAutospacing="0" w:after="0" w:afterAutospacing="0"/>
      </w:pPr>
      <w:r w:rsidRPr="00F82F50">
        <w:t xml:space="preserve">For the purposes of Rent Assistance, rent means amounts paid or payable on a regular basis by a </w:t>
      </w:r>
      <w:hyperlink w:anchor="Student" w:tooltip="Link to student in glossary" w:history="1">
        <w:r w:rsidR="00C41FCE">
          <w:rPr>
            <w:rStyle w:val="Hyperlink"/>
          </w:rPr>
          <w:t>student</w:t>
        </w:r>
      </w:hyperlink>
      <w:r w:rsidRPr="00F82F50">
        <w:t xml:space="preserve"> or </w:t>
      </w:r>
      <w:hyperlink w:anchor="Australian_Apprentice" w:tooltip="Link to Australian Apprentice in glossary" w:history="1">
        <w:r w:rsidR="008B2816" w:rsidRPr="00F82F50">
          <w:rPr>
            <w:rStyle w:val="Hyperlink"/>
          </w:rPr>
          <w:t>Australian Apprentice</w:t>
        </w:r>
      </w:hyperlink>
      <w:r w:rsidRPr="00F82F50">
        <w:t xml:space="preserve">, or </w:t>
      </w:r>
      <w:r w:rsidR="00EE5B94">
        <w:t>their</w:t>
      </w:r>
      <w:r w:rsidRPr="00F82F50">
        <w:t xml:space="preserve"> </w:t>
      </w:r>
      <w:hyperlink w:anchor="Partner" w:tgtFrame="_top" w:tooltip="Link to partner in glossary" w:history="1">
        <w:r w:rsidRPr="00F82F50">
          <w:rPr>
            <w:rStyle w:val="Hyperlink"/>
          </w:rPr>
          <w:t>partner</w:t>
        </w:r>
      </w:hyperlink>
      <w:r w:rsidRPr="00F82F50">
        <w:t xml:space="preserve">, as a condition of occupying their </w:t>
      </w:r>
      <w:hyperlink w:anchor="_63.4_Principal_home" w:tooltip="Link to section 63.4" w:history="1">
        <w:r w:rsidRPr="00F82F50">
          <w:rPr>
            <w:rStyle w:val="Hyperlink"/>
          </w:rPr>
          <w:t>principal home</w:t>
        </w:r>
      </w:hyperlink>
      <w:r w:rsidR="00A36349">
        <w:t>.</w:t>
      </w:r>
      <w:r w:rsidR="001F45A6">
        <w:t xml:space="preserve"> </w:t>
      </w:r>
      <w:r w:rsidRPr="00F82F50">
        <w:t>This includes amounts paid for:</w:t>
      </w:r>
    </w:p>
    <w:p w14:paraId="17A8B576" w14:textId="77777777" w:rsidR="00064769" w:rsidRPr="00F82F50" w:rsidRDefault="00064769" w:rsidP="000F64C6">
      <w:pPr>
        <w:pStyle w:val="ListParagraph"/>
      </w:pPr>
      <w:proofErr w:type="gramStart"/>
      <w:r w:rsidRPr="00F82F50">
        <w:t>lodging;</w:t>
      </w:r>
      <w:proofErr w:type="gramEnd"/>
      <w:r w:rsidRPr="00F82F50">
        <w:t xml:space="preserve"> </w:t>
      </w:r>
    </w:p>
    <w:p w14:paraId="3E462A29" w14:textId="77777777" w:rsidR="00064769" w:rsidRPr="00F82F50" w:rsidRDefault="00064769" w:rsidP="00876B99">
      <w:pPr>
        <w:pStyle w:val="ListParagraph"/>
        <w:numPr>
          <w:ilvl w:val="0"/>
          <w:numId w:val="409"/>
        </w:numPr>
      </w:pPr>
      <w:r w:rsidRPr="00F82F50">
        <w:t xml:space="preserve">accommodation in a care situation, except for Government subsidised Residential Aged </w:t>
      </w:r>
      <w:proofErr w:type="gramStart"/>
      <w:r w:rsidRPr="00F82F50">
        <w:t>Care;</w:t>
      </w:r>
      <w:proofErr w:type="gramEnd"/>
      <w:r w:rsidRPr="00F82F50">
        <w:t xml:space="preserve"> </w:t>
      </w:r>
    </w:p>
    <w:p w14:paraId="24CC4CE0" w14:textId="77777777" w:rsidR="00064769" w:rsidRPr="00F82F50" w:rsidRDefault="00064769" w:rsidP="00876B99">
      <w:pPr>
        <w:pStyle w:val="ListParagraph"/>
        <w:numPr>
          <w:ilvl w:val="0"/>
          <w:numId w:val="409"/>
        </w:numPr>
      </w:pPr>
      <w:r w:rsidRPr="00F82F50">
        <w:t xml:space="preserve">service or maintenance fee for services provided in a retirement </w:t>
      </w:r>
      <w:proofErr w:type="gramStart"/>
      <w:r w:rsidRPr="00F82F50">
        <w:t>village;</w:t>
      </w:r>
      <w:proofErr w:type="gramEnd"/>
      <w:r w:rsidRPr="00F82F50">
        <w:t xml:space="preserve"> </w:t>
      </w:r>
    </w:p>
    <w:p w14:paraId="4CADE904" w14:textId="77777777" w:rsidR="00064769" w:rsidRPr="00F82F50" w:rsidRDefault="00064769" w:rsidP="00876B99">
      <w:pPr>
        <w:pStyle w:val="ListParagraph"/>
        <w:numPr>
          <w:ilvl w:val="0"/>
          <w:numId w:val="409"/>
        </w:numPr>
      </w:pPr>
      <w:r w:rsidRPr="00F82F50">
        <w:t xml:space="preserve">the use of site for, and/or rental of, a: </w:t>
      </w:r>
    </w:p>
    <w:p w14:paraId="46D12EC5" w14:textId="4CBF54B9" w:rsidR="00064769" w:rsidRPr="00F82F50" w:rsidRDefault="00064769" w:rsidP="00876B99">
      <w:pPr>
        <w:pStyle w:val="ListBullet"/>
        <w:numPr>
          <w:ilvl w:val="1"/>
          <w:numId w:val="409"/>
        </w:numPr>
      </w:pPr>
      <w:r w:rsidRPr="00F82F50">
        <w:t xml:space="preserve">caravan or </w:t>
      </w:r>
      <w:proofErr w:type="gramStart"/>
      <w:r w:rsidRPr="00F82F50">
        <w:t>other</w:t>
      </w:r>
      <w:proofErr w:type="gramEnd"/>
      <w:r w:rsidRPr="00F82F50">
        <w:t xml:space="preserve"> vehicle; or</w:t>
      </w:r>
      <w:r w:rsidR="001F45A6">
        <w:t xml:space="preserve"> </w:t>
      </w:r>
    </w:p>
    <w:p w14:paraId="61FC201E" w14:textId="632225F4" w:rsidR="00064769" w:rsidRPr="00F82F50" w:rsidRDefault="00064769" w:rsidP="00876B99">
      <w:pPr>
        <w:pStyle w:val="ListBullet"/>
        <w:numPr>
          <w:ilvl w:val="1"/>
          <w:numId w:val="409"/>
        </w:numPr>
      </w:pPr>
      <w:r w:rsidRPr="00F82F50">
        <w:t>mobile home; or</w:t>
      </w:r>
      <w:r w:rsidR="001F45A6">
        <w:t xml:space="preserve"> </w:t>
      </w:r>
    </w:p>
    <w:p w14:paraId="206915F6" w14:textId="3016FF4C" w:rsidR="00064769" w:rsidRPr="00F82F50" w:rsidRDefault="00064769" w:rsidP="00876B99">
      <w:pPr>
        <w:pStyle w:val="ListBullet"/>
        <w:numPr>
          <w:ilvl w:val="1"/>
          <w:numId w:val="409"/>
        </w:numPr>
      </w:pPr>
      <w:r w:rsidRPr="00F82F50">
        <w:t>transportable home; or</w:t>
      </w:r>
      <w:r w:rsidR="001F45A6">
        <w:t xml:space="preserve"> </w:t>
      </w:r>
    </w:p>
    <w:p w14:paraId="7A7C49E4" w14:textId="77777777" w:rsidR="00064769" w:rsidRPr="00F82F50" w:rsidRDefault="00064769" w:rsidP="00876B99">
      <w:pPr>
        <w:pStyle w:val="ListBullet"/>
        <w:numPr>
          <w:ilvl w:val="1"/>
          <w:numId w:val="409"/>
        </w:numPr>
      </w:pPr>
      <w:proofErr w:type="gramStart"/>
      <w:r w:rsidRPr="00F82F50">
        <w:t>tent;</w:t>
      </w:r>
      <w:proofErr w:type="gramEnd"/>
      <w:r w:rsidRPr="00F82F50">
        <w:t xml:space="preserve"> </w:t>
      </w:r>
    </w:p>
    <w:p w14:paraId="0D2BB3A1" w14:textId="77777777" w:rsidR="00064769" w:rsidRPr="00F82F50" w:rsidRDefault="00064769" w:rsidP="00876B99">
      <w:pPr>
        <w:pStyle w:val="ListParagraph"/>
        <w:numPr>
          <w:ilvl w:val="0"/>
          <w:numId w:val="409"/>
        </w:numPr>
      </w:pPr>
      <w:r w:rsidRPr="00F82F50">
        <w:t xml:space="preserve">the right to moor a vessel; and </w:t>
      </w:r>
    </w:p>
    <w:p w14:paraId="6096EE72" w14:textId="77777777" w:rsidR="00064769" w:rsidRPr="00F82F50" w:rsidRDefault="00064769" w:rsidP="00876B99">
      <w:pPr>
        <w:pStyle w:val="ListParagraph"/>
        <w:numPr>
          <w:ilvl w:val="0"/>
          <w:numId w:val="409"/>
        </w:numPr>
      </w:pPr>
      <w:r w:rsidRPr="00F82F50">
        <w:t>a service or charge on certain shared equity accommodation such as some schemes provide for people with disabilities or the elderly.</w:t>
      </w:r>
    </w:p>
    <w:p w14:paraId="194665C8" w14:textId="77777777" w:rsidR="00064769" w:rsidRPr="00F82F50" w:rsidRDefault="00064769" w:rsidP="000C5039">
      <w:pPr>
        <w:pStyle w:val="Heading4"/>
        <w:spacing w:before="100" w:after="0" w:afterAutospacing="0"/>
        <w:rPr>
          <w:color w:val="333333"/>
        </w:rPr>
      </w:pPr>
      <w:bookmarkStart w:id="1061" w:name="_77.1.1_Considered_to"/>
      <w:bookmarkEnd w:id="1061"/>
      <w:r w:rsidRPr="00F82F50">
        <w:t>77.1.1 Considered to be paid on a regular basis</w:t>
      </w:r>
    </w:p>
    <w:p w14:paraId="3CBB5F61" w14:textId="77777777" w:rsidR="00064769" w:rsidRPr="00F82F50" w:rsidRDefault="00064769" w:rsidP="000C5039">
      <w:pPr>
        <w:spacing w:before="120" w:beforeAutospacing="0" w:after="0" w:afterAutospacing="0"/>
      </w:pPr>
      <w:r w:rsidRPr="00F82F50">
        <w:t xml:space="preserve">Where an amount is paid at least quarterly, it </w:t>
      </w:r>
      <w:proofErr w:type="gramStart"/>
      <w:r w:rsidRPr="00F82F50">
        <w:t>is considered to be</w:t>
      </w:r>
      <w:proofErr w:type="gramEnd"/>
      <w:r w:rsidRPr="00F82F50">
        <w:t xml:space="preserve"> paid on a regular basis.</w:t>
      </w:r>
    </w:p>
    <w:p w14:paraId="7B46EF24" w14:textId="77777777" w:rsidR="00064769" w:rsidRPr="00F82F50" w:rsidRDefault="00064769" w:rsidP="000C5039">
      <w:pPr>
        <w:spacing w:before="120" w:beforeAutospacing="0" w:after="0" w:afterAutospacing="0"/>
      </w:pPr>
      <w:r w:rsidRPr="00F82F50">
        <w:t xml:space="preserve">Where an amount for the following is paid at least annually, it </w:t>
      </w:r>
      <w:proofErr w:type="gramStart"/>
      <w:r w:rsidRPr="00F82F50">
        <w:t>is considered to be</w:t>
      </w:r>
      <w:proofErr w:type="gramEnd"/>
      <w:r w:rsidRPr="00F82F50">
        <w:t xml:space="preserve"> paid on a regular basis:</w:t>
      </w:r>
    </w:p>
    <w:p w14:paraId="6B512F49" w14:textId="77777777" w:rsidR="00064769" w:rsidRPr="00F82F50" w:rsidRDefault="00064769" w:rsidP="00876B99">
      <w:pPr>
        <w:pStyle w:val="ListParagraph"/>
        <w:numPr>
          <w:ilvl w:val="0"/>
          <w:numId w:val="410"/>
        </w:numPr>
      </w:pPr>
      <w:r w:rsidRPr="00F82F50">
        <w:t xml:space="preserve">site fees paid for a: </w:t>
      </w:r>
    </w:p>
    <w:p w14:paraId="2490036D" w14:textId="77777777" w:rsidR="00064769" w:rsidRPr="00F82F50" w:rsidRDefault="00064769" w:rsidP="00876B99">
      <w:pPr>
        <w:pStyle w:val="ListBullet"/>
        <w:numPr>
          <w:ilvl w:val="1"/>
          <w:numId w:val="410"/>
        </w:numPr>
      </w:pPr>
      <w:r w:rsidRPr="00F82F50">
        <w:t xml:space="preserve">caravan or </w:t>
      </w:r>
      <w:proofErr w:type="gramStart"/>
      <w:r w:rsidRPr="00F82F50">
        <w:t>other</w:t>
      </w:r>
      <w:proofErr w:type="gramEnd"/>
      <w:r w:rsidRPr="00F82F50">
        <w:t xml:space="preserve"> vehicle; or </w:t>
      </w:r>
    </w:p>
    <w:p w14:paraId="43E02279" w14:textId="77777777" w:rsidR="00064769" w:rsidRPr="00F82F50" w:rsidRDefault="00064769" w:rsidP="00876B99">
      <w:pPr>
        <w:pStyle w:val="ListBullet"/>
        <w:numPr>
          <w:ilvl w:val="1"/>
          <w:numId w:val="410"/>
        </w:numPr>
      </w:pPr>
      <w:r w:rsidRPr="00F82F50">
        <w:t xml:space="preserve">mobile home; or </w:t>
      </w:r>
    </w:p>
    <w:p w14:paraId="08974671" w14:textId="7D4CD189" w:rsidR="00064769" w:rsidRPr="00F82F50" w:rsidRDefault="00064769" w:rsidP="00876B99">
      <w:pPr>
        <w:pStyle w:val="ListBullet"/>
        <w:numPr>
          <w:ilvl w:val="1"/>
          <w:numId w:val="410"/>
        </w:numPr>
      </w:pPr>
      <w:r w:rsidRPr="00F82F50">
        <w:t>transportable home; or</w:t>
      </w:r>
      <w:r w:rsidR="001F45A6">
        <w:t xml:space="preserve"> </w:t>
      </w:r>
    </w:p>
    <w:p w14:paraId="2E75FF4B" w14:textId="77777777" w:rsidR="00064769" w:rsidRPr="00F82F50" w:rsidRDefault="00064769" w:rsidP="00876B99">
      <w:pPr>
        <w:pStyle w:val="ListBullet"/>
        <w:numPr>
          <w:ilvl w:val="1"/>
          <w:numId w:val="410"/>
        </w:numPr>
      </w:pPr>
      <w:r w:rsidRPr="00F82F50">
        <w:t xml:space="preserve">tent; or </w:t>
      </w:r>
    </w:p>
    <w:p w14:paraId="7FCFBA75" w14:textId="77777777" w:rsidR="00064769" w:rsidRPr="00F82F50" w:rsidRDefault="00064769" w:rsidP="00876B99">
      <w:pPr>
        <w:pStyle w:val="ListParagraph"/>
        <w:numPr>
          <w:ilvl w:val="0"/>
          <w:numId w:val="410"/>
        </w:numPr>
      </w:pPr>
      <w:r w:rsidRPr="00F82F50">
        <w:t>service or maintenance fee for services provided in a retirement village.</w:t>
      </w:r>
    </w:p>
    <w:p w14:paraId="5F310F04" w14:textId="77777777" w:rsidR="008E3549" w:rsidRDefault="008E3549">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819F7AC" w14:textId="77777777" w:rsidR="00064769" w:rsidRPr="00F82F50" w:rsidRDefault="00064769" w:rsidP="000C5039">
      <w:pPr>
        <w:pStyle w:val="Heading4"/>
        <w:spacing w:before="100" w:after="0" w:afterAutospacing="0"/>
        <w:rPr>
          <w:color w:val="333333"/>
        </w:rPr>
      </w:pPr>
      <w:r w:rsidRPr="00F82F50">
        <w:lastRenderedPageBreak/>
        <w:t>77.1.2 Child support maintenance payments</w:t>
      </w:r>
    </w:p>
    <w:p w14:paraId="173F7EEB" w14:textId="77777777" w:rsidR="00064769" w:rsidRPr="00F82F50" w:rsidRDefault="00064769" w:rsidP="000C5039">
      <w:pPr>
        <w:spacing w:before="120" w:beforeAutospacing="0" w:after="0" w:afterAutospacing="0"/>
      </w:pPr>
      <w:r w:rsidRPr="00F82F50">
        <w:t>Maintenance payments for child support purposes do not reduce a student’s or Australian Apprentice's entitlement to Rent Assistance, even if they are:</w:t>
      </w:r>
    </w:p>
    <w:p w14:paraId="79F4B38B" w14:textId="77777777" w:rsidR="00064769" w:rsidRPr="00F82F50" w:rsidRDefault="00064769" w:rsidP="00876B99">
      <w:pPr>
        <w:pStyle w:val="ListParagraph"/>
        <w:numPr>
          <w:ilvl w:val="0"/>
          <w:numId w:val="411"/>
        </w:numPr>
      </w:pPr>
      <w:r w:rsidRPr="00F82F50">
        <w:t xml:space="preserve">paid specifically to help with rental accommodation </w:t>
      </w:r>
      <w:proofErr w:type="gramStart"/>
      <w:r w:rsidRPr="00F82F50">
        <w:t>costs;</w:t>
      </w:r>
      <w:proofErr w:type="gramEnd"/>
      <w:r w:rsidRPr="00F82F50">
        <w:t xml:space="preserve"> OR </w:t>
      </w:r>
    </w:p>
    <w:p w14:paraId="3B98C1D9" w14:textId="77777777" w:rsidR="00064769" w:rsidRPr="00F82F50" w:rsidRDefault="00064769" w:rsidP="00876B99">
      <w:pPr>
        <w:pStyle w:val="ListParagraph"/>
        <w:numPr>
          <w:ilvl w:val="0"/>
          <w:numId w:val="411"/>
        </w:numPr>
      </w:pPr>
      <w:r w:rsidRPr="00F82F50">
        <w:t>made directly to the landlord or agent.</w:t>
      </w:r>
    </w:p>
    <w:p w14:paraId="6E518077" w14:textId="77777777" w:rsidR="00064769" w:rsidRPr="00F82F50" w:rsidRDefault="00064769" w:rsidP="00345CEF">
      <w:r w:rsidRPr="00F82F50">
        <w:t>The amount of rent assessed for the purposes of Rent Assistance is the gross amount of rent paid, as if there were no subsidy.</w:t>
      </w:r>
    </w:p>
    <w:p w14:paraId="47BA3EE1" w14:textId="77777777" w:rsidR="00064769" w:rsidRPr="00F82F50" w:rsidRDefault="00064769" w:rsidP="003B7315">
      <w:pPr>
        <w:pStyle w:val="Heading3"/>
      </w:pPr>
      <w:bookmarkStart w:id="1062" w:name="_77.2_Payments_for"/>
      <w:bookmarkStart w:id="1063" w:name="_Toc408319181"/>
      <w:bookmarkEnd w:id="1062"/>
      <w:r w:rsidRPr="00F82F50">
        <w:t>77.2 Payments for Board &amp; Lodging</w:t>
      </w:r>
      <w:bookmarkEnd w:id="1063"/>
    </w:p>
    <w:p w14:paraId="4F0B1C13" w14:textId="070F6730" w:rsidR="00064769" w:rsidRPr="00F82F50" w:rsidRDefault="00064769" w:rsidP="00345CEF">
      <w:r w:rsidRPr="00F82F50">
        <w:t xml:space="preserve">For the purposes of Rent Assistance, where a </w:t>
      </w:r>
      <w:hyperlink w:anchor="Student" w:tooltip="Link to student in glossary" w:history="1">
        <w:r w:rsidR="00C41FCE">
          <w:rPr>
            <w:rStyle w:val="Hyperlink"/>
          </w:rPr>
          <w:t>student</w:t>
        </w:r>
      </w:hyperlink>
      <w:r w:rsidR="003F304B" w:rsidRPr="00F82F50">
        <w:t xml:space="preserve"> or </w:t>
      </w:r>
      <w:hyperlink w:anchor="Australian_Apprentice" w:tooltip="Link to Australian Apprentice in glossary" w:history="1">
        <w:r w:rsidR="003F304B" w:rsidRPr="00F82F50">
          <w:rPr>
            <w:rStyle w:val="Hyperlink"/>
          </w:rPr>
          <w:t>Australian Apprentice</w:t>
        </w:r>
      </w:hyperlink>
      <w:r w:rsidR="003F304B" w:rsidRPr="003F304B">
        <w:rPr>
          <w:rStyle w:val="Hyperlink"/>
          <w:color w:val="auto"/>
          <w:u w:val="none"/>
        </w:rPr>
        <w:t xml:space="preserve"> </w:t>
      </w:r>
      <w:r w:rsidRPr="00F82F50">
        <w:t xml:space="preserve">makes payments for board and lodging, that is, </w:t>
      </w:r>
      <w:r w:rsidR="00EE5B94">
        <w:t>they are</w:t>
      </w:r>
      <w:r w:rsidRPr="00F82F50">
        <w:t xml:space="preserve"> provided with meals on a regular basis in addition to the lodging, only the amount paid for lodging is considered to be rent.</w:t>
      </w:r>
    </w:p>
    <w:p w14:paraId="7840D2AD" w14:textId="77777777" w:rsidR="00064769" w:rsidRPr="00F82F50" w:rsidRDefault="00064769" w:rsidP="00345CEF">
      <w:pPr>
        <w:pStyle w:val="Heading4"/>
      </w:pPr>
      <w:r w:rsidRPr="00F82F50">
        <w:t>77.2.1 Two-thirds rule</w:t>
      </w:r>
    </w:p>
    <w:p w14:paraId="69DF2584" w14:textId="77777777" w:rsidR="00064769" w:rsidRPr="00F82F50" w:rsidRDefault="00064769" w:rsidP="000C5039">
      <w:pPr>
        <w:ind w:right="-1"/>
      </w:pPr>
      <w:r w:rsidRPr="00F82F50">
        <w:t xml:space="preserve">Where a student or Australian Apprentice pays for board and lodging and the amount paid or payable for lodging cannot be identified, two-thirds of the total amount </w:t>
      </w:r>
      <w:proofErr w:type="gramStart"/>
      <w:r w:rsidRPr="00F82F50">
        <w:t>is considered to be</w:t>
      </w:r>
      <w:proofErr w:type="gramEnd"/>
      <w:r w:rsidRPr="00F82F50">
        <w:t xml:space="preserve"> for rent.</w:t>
      </w:r>
    </w:p>
    <w:p w14:paraId="30AF1DBC" w14:textId="77777777" w:rsidR="00064769" w:rsidRPr="00F82F50" w:rsidRDefault="00064769" w:rsidP="00345CEF">
      <w:pPr>
        <w:pStyle w:val="Heading4"/>
      </w:pPr>
      <w:r w:rsidRPr="00F82F50">
        <w:t>77.2.2 Free board &amp; lodging</w:t>
      </w:r>
    </w:p>
    <w:p w14:paraId="49147489" w14:textId="77777777" w:rsidR="00064769" w:rsidRPr="00F82F50" w:rsidRDefault="00064769" w:rsidP="00345CEF">
      <w:r w:rsidRPr="00F82F50">
        <w:t xml:space="preserve">The following table explains the provisions that apply if a student or </w:t>
      </w:r>
      <w:r w:rsidR="008B2816" w:rsidRPr="003F304B">
        <w:t>Australian Apprentice</w:t>
      </w:r>
      <w:r w:rsidRPr="00F82F50">
        <w:t> receives free board and lodging:</w:t>
      </w:r>
    </w:p>
    <w:tbl>
      <w:tblPr>
        <w:tblStyle w:val="Style1"/>
        <w:tblW w:w="9464" w:type="dxa"/>
        <w:tblLook w:val="04A0" w:firstRow="1" w:lastRow="0" w:firstColumn="1" w:lastColumn="0" w:noHBand="0" w:noVBand="1"/>
        <w:tblCaption w:val="provisions that apply if a student or Australian Apprentice receives free board and lodging"/>
      </w:tblPr>
      <w:tblGrid>
        <w:gridCol w:w="3652"/>
        <w:gridCol w:w="5812"/>
      </w:tblGrid>
      <w:tr w:rsidR="00EE6848" w:rsidRPr="005B13D0" w14:paraId="5E6D27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652" w:type="dxa"/>
          </w:tcPr>
          <w:p w14:paraId="30C7914C" w14:textId="77777777" w:rsidR="00FB6655" w:rsidRPr="005E608C" w:rsidRDefault="00FB6655" w:rsidP="002B208C">
            <w:pPr>
              <w:pStyle w:val="TableNormal1"/>
              <w:rPr>
                <w:color w:val="FFFFFF" w:themeColor="background1"/>
                <w:szCs w:val="20"/>
              </w:rPr>
            </w:pPr>
            <w:r w:rsidRPr="005E608C">
              <w:rPr>
                <w:color w:val="FFFFFF" w:themeColor="background1"/>
                <w:szCs w:val="20"/>
              </w:rPr>
              <w:t>If the student or Australian Apprentice…</w:t>
            </w:r>
          </w:p>
        </w:tc>
        <w:tc>
          <w:tcPr>
            <w:tcW w:w="5812" w:type="dxa"/>
          </w:tcPr>
          <w:p w14:paraId="731DEF2B" w14:textId="77777777" w:rsidR="00FB6655" w:rsidRPr="005E608C" w:rsidRDefault="005E608C" w:rsidP="002B208C">
            <w:pPr>
              <w:pStyle w:val="TableNormal1"/>
              <w:rPr>
                <w:color w:val="FFFFFF" w:themeColor="background1"/>
                <w:szCs w:val="20"/>
              </w:rPr>
            </w:pPr>
            <w:r>
              <w:rPr>
                <w:color w:val="FFFFFF" w:themeColor="background1"/>
                <w:szCs w:val="20"/>
              </w:rPr>
              <w:t>t</w:t>
            </w:r>
            <w:r w:rsidR="00FB6655" w:rsidRPr="005E608C">
              <w:rPr>
                <w:color w:val="FFFFFF" w:themeColor="background1"/>
                <w:szCs w:val="20"/>
              </w:rPr>
              <w:t>hen</w:t>
            </w:r>
            <w:r w:rsidR="00FB6655" w:rsidRPr="005E608C">
              <w:rPr>
                <w:b w:val="0"/>
                <w:color w:val="FFFFFF" w:themeColor="background1"/>
                <w:szCs w:val="20"/>
              </w:rPr>
              <w:t xml:space="preserve"> </w:t>
            </w:r>
            <w:r w:rsidR="00FB6655" w:rsidRPr="005E608C">
              <w:rPr>
                <w:color w:val="FFFFFF" w:themeColor="background1"/>
                <w:szCs w:val="20"/>
              </w:rPr>
              <w:t>the student or Australian Apprentice…</w:t>
            </w:r>
          </w:p>
        </w:tc>
      </w:tr>
      <w:tr w:rsidR="00FB6655" w:rsidRPr="00F82F50" w14:paraId="49DB3CC7" w14:textId="77777777" w:rsidTr="000C5039">
        <w:tc>
          <w:tcPr>
            <w:tcW w:w="3652" w:type="dxa"/>
          </w:tcPr>
          <w:p w14:paraId="1C89975B" w14:textId="77777777" w:rsidR="00FB6655" w:rsidRPr="005E608C" w:rsidRDefault="00FB6655" w:rsidP="002B208C">
            <w:pPr>
              <w:pStyle w:val="TableNormal1"/>
              <w:rPr>
                <w:szCs w:val="20"/>
              </w:rPr>
            </w:pPr>
            <w:r w:rsidRPr="005E608C">
              <w:rPr>
                <w:szCs w:val="20"/>
              </w:rPr>
              <w:t xml:space="preserve">receives free lodgings, or free board and lodgings, whether in return for services or not, </w:t>
            </w:r>
          </w:p>
        </w:tc>
        <w:tc>
          <w:tcPr>
            <w:tcW w:w="5812" w:type="dxa"/>
          </w:tcPr>
          <w:p w14:paraId="6580447D" w14:textId="74F65DFF" w:rsidR="00FB6655" w:rsidRPr="005E608C" w:rsidRDefault="00FB6655" w:rsidP="002B208C">
            <w:pPr>
              <w:pStyle w:val="TableNormal1"/>
              <w:rPr>
                <w:szCs w:val="20"/>
              </w:rPr>
            </w:pPr>
            <w:r w:rsidRPr="005E608C">
              <w:rPr>
                <w:szCs w:val="20"/>
              </w:rPr>
              <w:t>is NOT regarded as paying rent</w:t>
            </w:r>
            <w:r w:rsidR="00A36349">
              <w:rPr>
                <w:szCs w:val="20"/>
              </w:rPr>
              <w:t>.</w:t>
            </w:r>
            <w:r w:rsidR="001F45A6">
              <w:rPr>
                <w:szCs w:val="20"/>
              </w:rPr>
              <w:t xml:space="preserve"> </w:t>
            </w:r>
          </w:p>
          <w:p w14:paraId="04D065BA" w14:textId="2A80FD5E" w:rsidR="00FB6655" w:rsidRPr="005E608C" w:rsidRDefault="00FB6655" w:rsidP="002B208C">
            <w:pPr>
              <w:pStyle w:val="TableNormal1"/>
              <w:rPr>
                <w:szCs w:val="20"/>
              </w:rPr>
            </w:pPr>
            <w:r w:rsidRPr="005E608C">
              <w:rPr>
                <w:bCs/>
                <w:szCs w:val="20"/>
              </w:rPr>
              <w:t>Exception</w:t>
            </w:r>
            <w:r w:rsidRPr="005E608C">
              <w:rPr>
                <w:szCs w:val="20"/>
              </w:rPr>
              <w:t>: If it is accepted that amounts for lodging, or board and lodging will be paid WHEN Rent Assistance is granted</w:t>
            </w:r>
            <w:r w:rsidR="00A36349">
              <w:rPr>
                <w:szCs w:val="20"/>
              </w:rPr>
              <w:t>.</w:t>
            </w:r>
            <w:r w:rsidR="001F45A6">
              <w:rPr>
                <w:szCs w:val="20"/>
              </w:rPr>
              <w:t xml:space="preserve"> </w:t>
            </w:r>
          </w:p>
        </w:tc>
      </w:tr>
      <w:tr w:rsidR="00FB6655" w:rsidRPr="00F82F50" w14:paraId="20BE4A23" w14:textId="77777777" w:rsidTr="000C5039">
        <w:tc>
          <w:tcPr>
            <w:tcW w:w="3652" w:type="dxa"/>
          </w:tcPr>
          <w:p w14:paraId="7AB77E93" w14:textId="3184D132" w:rsidR="00FB6655" w:rsidRPr="005E608C" w:rsidRDefault="00FB6655" w:rsidP="002B208C">
            <w:pPr>
              <w:pStyle w:val="TableNormal1"/>
              <w:rPr>
                <w:szCs w:val="20"/>
              </w:rPr>
            </w:pPr>
            <w:r w:rsidRPr="005E608C">
              <w:rPr>
                <w:szCs w:val="20"/>
              </w:rPr>
              <w:t>is given the right of occupancy of a property (not being a life interest or an equity in the property) in return for the payment of rates, repairs or similar</w:t>
            </w:r>
            <w:r w:rsidR="00A36349">
              <w:rPr>
                <w:szCs w:val="20"/>
              </w:rPr>
              <w:t>.</w:t>
            </w:r>
            <w:r w:rsidR="001F45A6">
              <w:rPr>
                <w:szCs w:val="20"/>
              </w:rPr>
              <w:t xml:space="preserve"> </w:t>
            </w:r>
          </w:p>
        </w:tc>
        <w:tc>
          <w:tcPr>
            <w:tcW w:w="5812" w:type="dxa"/>
          </w:tcPr>
          <w:p w14:paraId="6C7FB6E6" w14:textId="77777777" w:rsidR="00FB6655" w:rsidRPr="005E608C" w:rsidRDefault="00FB6655" w:rsidP="002B208C">
            <w:pPr>
              <w:pStyle w:val="TableNormal1"/>
              <w:rPr>
                <w:szCs w:val="20"/>
              </w:rPr>
            </w:pPr>
            <w:r w:rsidRPr="005E608C">
              <w:rPr>
                <w:szCs w:val="20"/>
              </w:rPr>
              <w:t xml:space="preserve">MAY be regarded as paying rent IF: </w:t>
            </w:r>
          </w:p>
          <w:p w14:paraId="7A988C2A" w14:textId="77777777" w:rsidR="00FB6655" w:rsidRPr="005E608C" w:rsidRDefault="00FB6655" w:rsidP="000F64C6">
            <w:pPr>
              <w:pStyle w:val="ListParagraph"/>
            </w:pPr>
            <w:r w:rsidRPr="005E608C">
              <w:t>it can be established that they are required to pay regular amounts (usually at least quarterly)</w:t>
            </w:r>
            <w:r w:rsidR="002D2D6B">
              <w:t>;</w:t>
            </w:r>
            <w:r w:rsidRPr="005E608C">
              <w:t xml:space="preserve"> AND </w:t>
            </w:r>
          </w:p>
          <w:p w14:paraId="494615C7" w14:textId="77777777" w:rsidR="00FB6655" w:rsidRPr="005E608C" w:rsidRDefault="00FB6655" w:rsidP="000F64C6">
            <w:pPr>
              <w:pStyle w:val="ListParagraph"/>
            </w:pPr>
            <w:r w:rsidRPr="005E608C">
              <w:t>it is reasonable to regard this student as paying rent.</w:t>
            </w:r>
          </w:p>
        </w:tc>
      </w:tr>
    </w:tbl>
    <w:p w14:paraId="3F2EE832" w14:textId="77777777" w:rsidR="00064769" w:rsidRPr="00F82F50" w:rsidRDefault="00064769" w:rsidP="00345CEF">
      <w:pPr>
        <w:pStyle w:val="Heading4"/>
        <w:rPr>
          <w:color w:val="333333"/>
        </w:rPr>
      </w:pPr>
      <w:r w:rsidRPr="00F82F50">
        <w:t>77.2.3 Student residing at a boarding school, hostel, or residential college</w:t>
      </w:r>
    </w:p>
    <w:p w14:paraId="058EAAF2" w14:textId="77777777" w:rsidR="00064769" w:rsidRPr="00F82F50" w:rsidRDefault="00064769" w:rsidP="00345CEF">
      <w:r w:rsidRPr="00F82F50">
        <w:t>For the purposes of assessing eligibility for Rent Assistance, the board</w:t>
      </w:r>
      <w:r w:rsidR="00BE4AE2">
        <w:t>ing</w:t>
      </w:r>
      <w:r w:rsidRPr="00F82F50">
        <w:t xml:space="preserve"> fees for a student who is residing at a boarding school, hostel or residential college are regarded as being paid by the student, even if paid by a third party on behalf of the student.</w:t>
      </w:r>
    </w:p>
    <w:p w14:paraId="4D40C527" w14:textId="77777777" w:rsidR="00064769" w:rsidRPr="00F82F50" w:rsidRDefault="00064769" w:rsidP="00345CEF">
      <w:r w:rsidRPr="00F82F50">
        <w:t xml:space="preserve">See </w:t>
      </w:r>
      <w:hyperlink w:anchor="_77.3.4_Student_or" w:tooltip="Link to section  77.3.4" w:history="1">
        <w:r w:rsidRPr="00F82F50">
          <w:rPr>
            <w:rStyle w:val="Hyperlink"/>
          </w:rPr>
          <w:t>77.3.4</w:t>
        </w:r>
      </w:hyperlink>
      <w:r w:rsidRPr="00F82F50">
        <w:t xml:space="preserve"> for details of special rules for accommodation that is paid for by a scholarship.</w:t>
      </w:r>
    </w:p>
    <w:p w14:paraId="48D84EB2" w14:textId="77777777" w:rsidR="008E3549" w:rsidRDefault="008E3549">
      <w:pPr>
        <w:spacing w:before="0" w:beforeAutospacing="0" w:after="120" w:afterAutospacing="0" w:line="276" w:lineRule="auto"/>
        <w:rPr>
          <w:rFonts w:ascii="Georgia" w:hAnsi="Georgia"/>
          <w:b/>
          <w:color w:val="333333"/>
          <w:sz w:val="28"/>
          <w:szCs w:val="34"/>
        </w:rPr>
      </w:pPr>
      <w:bookmarkStart w:id="1064" w:name="_77.3_Net_Rent"/>
      <w:bookmarkStart w:id="1065" w:name="_Toc408319182"/>
      <w:bookmarkEnd w:id="1064"/>
      <w:r>
        <w:br w:type="page"/>
      </w:r>
    </w:p>
    <w:p w14:paraId="2D4FE13A" w14:textId="77777777" w:rsidR="00064769" w:rsidRPr="00F82F50" w:rsidRDefault="00064769" w:rsidP="003B7315">
      <w:pPr>
        <w:pStyle w:val="Heading3"/>
      </w:pPr>
      <w:bookmarkStart w:id="1066" w:name="_77.3_Net_Rent_1"/>
      <w:bookmarkEnd w:id="1066"/>
      <w:r w:rsidRPr="00F82F50">
        <w:lastRenderedPageBreak/>
        <w:t>77.3 Net Rent Rules</w:t>
      </w:r>
      <w:bookmarkEnd w:id="1065"/>
    </w:p>
    <w:p w14:paraId="6C802A63" w14:textId="4F5A4108" w:rsidR="00064769" w:rsidRPr="00F82F50" w:rsidRDefault="00064769" w:rsidP="000C5039">
      <w:r w:rsidRPr="00F82F50">
        <w:t xml:space="preserve">Generally, Rent Assistance is payable only on the amount of rent paid by the </w:t>
      </w:r>
      <w:hyperlink w:anchor="Student" w:tooltip="Link to student in glossary" w:history="1">
        <w:r w:rsidR="005E608C" w:rsidRPr="003F304B">
          <w:rPr>
            <w:rStyle w:val="Hyperlink"/>
          </w:rPr>
          <w:t>student</w:t>
        </w:r>
      </w:hyperlink>
      <w:r w:rsidR="005E608C" w:rsidRPr="00F82F50">
        <w:t xml:space="preserve"> or </w:t>
      </w:r>
      <w:hyperlink w:anchor="Australian_Apprentice" w:tooltip="Link to Australian Apprentice in glossary" w:history="1">
        <w:r w:rsidR="005E608C" w:rsidRPr="00F82F50">
          <w:rPr>
            <w:rStyle w:val="Hyperlink"/>
          </w:rPr>
          <w:t>Australian Apprentice</w:t>
        </w:r>
      </w:hyperlink>
      <w:r w:rsidRPr="00F82F50">
        <w:t>, net of any subsidies or payments from tenants</w:t>
      </w:r>
      <w:r w:rsidR="00A36349">
        <w:t>.</w:t>
      </w:r>
      <w:r w:rsidR="001F45A6">
        <w:t xml:space="preserve"> </w:t>
      </w:r>
      <w:r w:rsidRPr="00F82F50">
        <w:t>The exceptions to this are:</w:t>
      </w:r>
    </w:p>
    <w:p w14:paraId="0BE6FA46" w14:textId="77777777" w:rsidR="00064769" w:rsidRPr="00EE6848" w:rsidRDefault="00064769" w:rsidP="00876B99">
      <w:pPr>
        <w:pStyle w:val="ListParagraph"/>
        <w:numPr>
          <w:ilvl w:val="0"/>
          <w:numId w:val="412"/>
        </w:numPr>
      </w:pPr>
      <w:r w:rsidRPr="00EE6848">
        <w:t xml:space="preserve">student or Australian Apprentice who sub-lets in community or co-operative </w:t>
      </w:r>
      <w:proofErr w:type="gramStart"/>
      <w:r w:rsidRPr="00EE6848">
        <w:t>housing;</w:t>
      </w:r>
      <w:proofErr w:type="gramEnd"/>
      <w:r w:rsidRPr="00EE6848">
        <w:t xml:space="preserve"> </w:t>
      </w:r>
    </w:p>
    <w:p w14:paraId="371C0EE5" w14:textId="0C07915C" w:rsidR="00064769" w:rsidRPr="00EE6848" w:rsidRDefault="00064769" w:rsidP="00876B99">
      <w:pPr>
        <w:pStyle w:val="ListParagraph"/>
        <w:numPr>
          <w:ilvl w:val="0"/>
          <w:numId w:val="412"/>
        </w:numPr>
      </w:pPr>
      <w:r w:rsidRPr="00EE6848">
        <w:t xml:space="preserve">student or Australian Apprentice who resides in disability </w:t>
      </w:r>
      <w:r w:rsidR="00C35EC1" w:rsidRPr="00EE6848">
        <w:t>program</w:t>
      </w:r>
      <w:r w:rsidRPr="00EE6848">
        <w:t xml:space="preserve"> </w:t>
      </w:r>
      <w:proofErr w:type="gramStart"/>
      <w:r w:rsidRPr="00EE6848">
        <w:t>accommodation;</w:t>
      </w:r>
      <w:proofErr w:type="gramEnd"/>
      <w:r w:rsidRPr="00EE6848">
        <w:t xml:space="preserve"> </w:t>
      </w:r>
    </w:p>
    <w:p w14:paraId="4A743B43" w14:textId="77777777" w:rsidR="00064769" w:rsidRPr="00EE6848" w:rsidRDefault="00064769" w:rsidP="00876B99">
      <w:pPr>
        <w:pStyle w:val="ListParagraph"/>
        <w:numPr>
          <w:ilvl w:val="0"/>
          <w:numId w:val="412"/>
        </w:numPr>
      </w:pPr>
      <w:r w:rsidRPr="00EE6848">
        <w:t xml:space="preserve">State &amp; Territory rent relief </w:t>
      </w:r>
      <w:proofErr w:type="gramStart"/>
      <w:r w:rsidRPr="00EE6848">
        <w:t>schemes;</w:t>
      </w:r>
      <w:proofErr w:type="gramEnd"/>
      <w:r w:rsidRPr="00EE6848">
        <w:t xml:space="preserve"> </w:t>
      </w:r>
    </w:p>
    <w:p w14:paraId="68124B89" w14:textId="77777777" w:rsidR="00064769" w:rsidRPr="00EE6848" w:rsidRDefault="00064769" w:rsidP="00876B99">
      <w:pPr>
        <w:pStyle w:val="ListParagraph"/>
        <w:numPr>
          <w:ilvl w:val="0"/>
          <w:numId w:val="412"/>
        </w:numPr>
      </w:pPr>
      <w:r w:rsidRPr="00EE6848">
        <w:t xml:space="preserve">student or Australian Apprentice </w:t>
      </w:r>
      <w:proofErr w:type="gramStart"/>
      <w:r w:rsidRPr="00EE6848">
        <w:t>scholarships;</w:t>
      </w:r>
      <w:proofErr w:type="gramEnd"/>
      <w:r w:rsidRPr="00EE6848">
        <w:t xml:space="preserve"> </w:t>
      </w:r>
    </w:p>
    <w:p w14:paraId="20E8AA94" w14:textId="77777777" w:rsidR="00064769" w:rsidRPr="00F82F50" w:rsidRDefault="00064769" w:rsidP="00876B99">
      <w:pPr>
        <w:pStyle w:val="ListParagraph"/>
        <w:numPr>
          <w:ilvl w:val="0"/>
          <w:numId w:val="412"/>
        </w:numPr>
      </w:pPr>
      <w:r w:rsidRPr="00EE6848">
        <w:t>rent in</w:t>
      </w:r>
      <w:r w:rsidRPr="00F82F50">
        <w:t xml:space="preserve"> return for work.</w:t>
      </w:r>
    </w:p>
    <w:p w14:paraId="18E4A125" w14:textId="77777777" w:rsidR="00064769" w:rsidRPr="00F82F50" w:rsidRDefault="00064769" w:rsidP="000C5039">
      <w:pPr>
        <w:pStyle w:val="Heading4"/>
        <w:rPr>
          <w:color w:val="333333"/>
        </w:rPr>
      </w:pPr>
      <w:bookmarkStart w:id="1067" w:name="_77.3.1_Student_or"/>
      <w:bookmarkEnd w:id="1067"/>
      <w:r w:rsidRPr="00F82F50">
        <w:t xml:space="preserve">77.3.1 </w:t>
      </w:r>
      <w:r w:rsidRPr="000C5039">
        <w:t>Student</w:t>
      </w:r>
      <w:r w:rsidRPr="00F82F50">
        <w:t xml:space="preserve"> or Australian Apprentice who sub-lets in community or co-operative housing</w:t>
      </w:r>
    </w:p>
    <w:p w14:paraId="1606D6D2" w14:textId="547DAFE3" w:rsidR="00064769" w:rsidRPr="00F82F50" w:rsidRDefault="00064769" w:rsidP="000C5039">
      <w:r w:rsidRPr="00F82F50">
        <w:t xml:space="preserve">A student or </w:t>
      </w:r>
      <w:r w:rsidR="008B2816" w:rsidRPr="005E608C">
        <w:t>Australian Apprentice</w:t>
      </w:r>
      <w:r w:rsidRPr="00F82F50">
        <w:t xml:space="preserve"> who sub-lets a house that is managed by a co-operative or community housing group is paid Rent Assistance based on the amount of rent paid by the student</w:t>
      </w:r>
      <w:r w:rsidR="00A36349">
        <w:t>.</w:t>
      </w:r>
      <w:r w:rsidR="001F45A6">
        <w:t xml:space="preserve"> </w:t>
      </w:r>
      <w:r w:rsidRPr="00F82F50">
        <w:t>This is usually a given percentage of their income.</w:t>
      </w:r>
    </w:p>
    <w:p w14:paraId="1F6BE99E" w14:textId="1C254C58" w:rsidR="00064769" w:rsidRPr="00F82F50" w:rsidRDefault="00064769" w:rsidP="000C5039">
      <w:pPr>
        <w:pStyle w:val="Heading4"/>
      </w:pPr>
      <w:bookmarkStart w:id="1068" w:name="_77.3.2_Student_or"/>
      <w:bookmarkEnd w:id="1068"/>
      <w:r w:rsidRPr="00F82F50">
        <w:t xml:space="preserve">77.3.2 Student or Australian Apprentice who resides in disability </w:t>
      </w:r>
      <w:r w:rsidR="00C35EC1" w:rsidRPr="00F82F50">
        <w:t>program</w:t>
      </w:r>
      <w:r w:rsidRPr="00F82F50">
        <w:t xml:space="preserve"> </w:t>
      </w:r>
      <w:r w:rsidRPr="000C5039">
        <w:t>accommodation</w:t>
      </w:r>
    </w:p>
    <w:p w14:paraId="09EE1623" w14:textId="74D18B73" w:rsidR="00064769" w:rsidRPr="00F82F50" w:rsidRDefault="00064769" w:rsidP="000C5039">
      <w:r w:rsidRPr="00F82F50">
        <w:t xml:space="preserve">Where a student or </w:t>
      </w:r>
      <w:r w:rsidR="009802BB" w:rsidRPr="005E608C">
        <w:t>Australian Apprentice</w:t>
      </w:r>
      <w:r w:rsidRPr="00F82F50">
        <w:t xml:space="preserve"> resides in disability accommodation provided by a government or community agency, Rent Assistance is payable</w:t>
      </w:r>
      <w:r w:rsidR="00A36349">
        <w:t>.</w:t>
      </w:r>
      <w:r w:rsidR="001F45A6">
        <w:t xml:space="preserve"> </w:t>
      </w:r>
      <w:r w:rsidRPr="00F82F50">
        <w:t>This includes situations where:</w:t>
      </w:r>
    </w:p>
    <w:p w14:paraId="0DD3F7FD" w14:textId="77777777" w:rsidR="00064769" w:rsidRPr="00F82F50" w:rsidRDefault="00064769" w:rsidP="00876B99">
      <w:pPr>
        <w:pStyle w:val="ListParagraph"/>
        <w:numPr>
          <w:ilvl w:val="0"/>
          <w:numId w:val="413"/>
        </w:numPr>
      </w:pPr>
      <w:r w:rsidRPr="00F82F50">
        <w:t xml:space="preserve">the accommodation owned by the State Housing Authority but managed by the disability service agency; and </w:t>
      </w:r>
    </w:p>
    <w:p w14:paraId="17DD4C07" w14:textId="77777777" w:rsidR="00064769" w:rsidRPr="00F82F50" w:rsidRDefault="00064769" w:rsidP="00876B99">
      <w:pPr>
        <w:pStyle w:val="ListParagraph"/>
        <w:numPr>
          <w:ilvl w:val="0"/>
          <w:numId w:val="413"/>
        </w:numPr>
      </w:pPr>
      <w:r w:rsidRPr="00F82F50">
        <w:t>rent is paid directly to the S</w:t>
      </w:r>
      <w:r w:rsidR="00847E5C">
        <w:t xml:space="preserve">tate </w:t>
      </w:r>
      <w:r w:rsidRPr="00F82F50">
        <w:t>H</w:t>
      </w:r>
      <w:r w:rsidR="00847E5C">
        <w:t xml:space="preserve">ousing </w:t>
      </w:r>
      <w:r w:rsidRPr="00F82F50">
        <w:t>A</w:t>
      </w:r>
      <w:r w:rsidR="00847E5C">
        <w:t>uthority</w:t>
      </w:r>
      <w:r w:rsidRPr="00F82F50">
        <w:t>.</w:t>
      </w:r>
    </w:p>
    <w:p w14:paraId="1FBA54FA" w14:textId="25DFC1E0" w:rsidR="00064769" w:rsidRPr="00F82F50" w:rsidRDefault="00064769" w:rsidP="005E608C">
      <w:pPr>
        <w:spacing w:before="0" w:beforeAutospacing="0"/>
      </w:pPr>
      <w:r w:rsidRPr="00F82F50">
        <w:t xml:space="preserve">Only the amount paid by the student for accommodation </w:t>
      </w:r>
      <w:proofErr w:type="gramStart"/>
      <w:r w:rsidRPr="00F82F50">
        <w:t>is considered to be</w:t>
      </w:r>
      <w:proofErr w:type="gramEnd"/>
      <w:r w:rsidRPr="00F82F50">
        <w:t xml:space="preserve"> rent</w:t>
      </w:r>
      <w:r w:rsidR="00A36349">
        <w:t>.</w:t>
      </w:r>
      <w:r w:rsidR="001F45A6">
        <w:t xml:space="preserve"> </w:t>
      </w:r>
      <w:r w:rsidRPr="00F82F50">
        <w:t>Amounts paid for maintenance and service fees are not considered to be rent.</w:t>
      </w:r>
    </w:p>
    <w:p w14:paraId="4A5AC9A5" w14:textId="77777777" w:rsidR="00064769" w:rsidRPr="00F82F50" w:rsidRDefault="00064769" w:rsidP="000C5039">
      <w:pPr>
        <w:pStyle w:val="Heading4"/>
      </w:pPr>
      <w:bookmarkStart w:id="1069" w:name="_77.3.3_State_&amp;"/>
      <w:bookmarkEnd w:id="1069"/>
      <w:r w:rsidRPr="00F82F50">
        <w:t>77.3.3 State &amp; Territory rent relief schemes</w:t>
      </w:r>
    </w:p>
    <w:p w14:paraId="17F69C14" w14:textId="141D7509" w:rsidR="00064769" w:rsidRPr="00F82F50" w:rsidRDefault="00064769" w:rsidP="000C5039">
      <w:r w:rsidRPr="00F82F50">
        <w:t>Some State and Territory Governments offer rent relief schemes which impact on the eligibility for Rent Assistance</w:t>
      </w:r>
      <w:r w:rsidR="00A36349">
        <w:t>.</w:t>
      </w:r>
      <w:r w:rsidR="001F45A6">
        <w:t xml:space="preserve"> </w:t>
      </w:r>
      <w:r w:rsidRPr="00F82F50">
        <w:t>The Government schemes offered and their treatment under Rent Assistance provisions are as follows:</w:t>
      </w:r>
    </w:p>
    <w:tbl>
      <w:tblPr>
        <w:tblStyle w:val="Style1"/>
        <w:tblW w:w="9594" w:type="dxa"/>
        <w:tblLayout w:type="fixed"/>
        <w:tblCellMar>
          <w:left w:w="28" w:type="dxa"/>
          <w:right w:w="28" w:type="dxa"/>
        </w:tblCellMar>
        <w:tblLook w:val="04A0" w:firstRow="1" w:lastRow="0" w:firstColumn="1" w:lastColumn="0" w:noHBand="0" w:noVBand="1"/>
        <w:tblCaption w:val="State &amp; Territory rent relief schemes"/>
      </w:tblPr>
      <w:tblGrid>
        <w:gridCol w:w="1242"/>
        <w:gridCol w:w="2551"/>
        <w:gridCol w:w="3544"/>
        <w:gridCol w:w="2257"/>
      </w:tblGrid>
      <w:tr w:rsidR="005B13D0" w:rsidRPr="005B13D0" w14:paraId="24A42FF0"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1242" w:type="dxa"/>
          </w:tcPr>
          <w:p w14:paraId="6ACE7CA3" w14:textId="77777777" w:rsidR="00FB6655" w:rsidRPr="005B13D0" w:rsidRDefault="00FB6655" w:rsidP="002B208C">
            <w:pPr>
              <w:pStyle w:val="TableNormal1"/>
              <w:rPr>
                <w:color w:val="FFFFFF" w:themeColor="background1"/>
              </w:rPr>
            </w:pPr>
            <w:r w:rsidRPr="005B13D0">
              <w:rPr>
                <w:color w:val="FFFFFF" w:themeColor="background1"/>
              </w:rPr>
              <w:t>State Government</w:t>
            </w:r>
          </w:p>
        </w:tc>
        <w:tc>
          <w:tcPr>
            <w:tcW w:w="2551" w:type="dxa"/>
          </w:tcPr>
          <w:p w14:paraId="0E905D19" w14:textId="77777777" w:rsidR="00FB6655" w:rsidRPr="005B13D0" w:rsidRDefault="00FB6655" w:rsidP="002B208C">
            <w:pPr>
              <w:pStyle w:val="TableNormal1"/>
              <w:rPr>
                <w:color w:val="FFFFFF" w:themeColor="background1"/>
              </w:rPr>
            </w:pPr>
            <w:r w:rsidRPr="005B13D0">
              <w:rPr>
                <w:color w:val="FFFFFF" w:themeColor="background1"/>
              </w:rPr>
              <w:t>Scheme Name</w:t>
            </w:r>
          </w:p>
        </w:tc>
        <w:tc>
          <w:tcPr>
            <w:tcW w:w="3544" w:type="dxa"/>
          </w:tcPr>
          <w:p w14:paraId="53504081" w14:textId="77777777" w:rsidR="00FB6655" w:rsidRPr="005B13D0" w:rsidRDefault="00FB6655" w:rsidP="002B208C">
            <w:pPr>
              <w:pStyle w:val="TableNormal1"/>
              <w:rPr>
                <w:color w:val="FFFFFF" w:themeColor="background1"/>
              </w:rPr>
            </w:pPr>
            <w:r w:rsidRPr="005B13D0">
              <w:rPr>
                <w:color w:val="FFFFFF" w:themeColor="background1"/>
              </w:rPr>
              <w:t>Details of Scheme</w:t>
            </w:r>
          </w:p>
        </w:tc>
        <w:tc>
          <w:tcPr>
            <w:tcW w:w="2257" w:type="dxa"/>
          </w:tcPr>
          <w:p w14:paraId="48C76616" w14:textId="77777777" w:rsidR="00FB6655" w:rsidRPr="005B13D0" w:rsidRDefault="00FB6655" w:rsidP="002B208C">
            <w:pPr>
              <w:pStyle w:val="TableNormal1"/>
              <w:rPr>
                <w:color w:val="FFFFFF" w:themeColor="background1"/>
              </w:rPr>
            </w:pPr>
            <w:r w:rsidRPr="005B13D0">
              <w:rPr>
                <w:color w:val="FFFFFF" w:themeColor="background1"/>
              </w:rPr>
              <w:t>Rent Assistance based on…</w:t>
            </w:r>
          </w:p>
        </w:tc>
      </w:tr>
      <w:tr w:rsidR="00FB6655" w:rsidRPr="00F82F50" w14:paraId="7A70C60F" w14:textId="77777777" w:rsidTr="008E3549">
        <w:tc>
          <w:tcPr>
            <w:tcW w:w="1242" w:type="dxa"/>
          </w:tcPr>
          <w:p w14:paraId="49CFCAC7" w14:textId="77777777" w:rsidR="00FB6655" w:rsidRPr="005E608C" w:rsidRDefault="00FB6655" w:rsidP="002B208C">
            <w:pPr>
              <w:pStyle w:val="TableNormal1"/>
              <w:rPr>
                <w:b/>
              </w:rPr>
            </w:pPr>
            <w:r w:rsidRPr="005E608C">
              <w:rPr>
                <w:b/>
              </w:rPr>
              <w:t xml:space="preserve">NSW </w:t>
            </w:r>
          </w:p>
        </w:tc>
        <w:tc>
          <w:tcPr>
            <w:tcW w:w="2551" w:type="dxa"/>
          </w:tcPr>
          <w:p w14:paraId="43A2FDCC" w14:textId="77777777" w:rsidR="00FB6655" w:rsidRPr="00F82F50" w:rsidRDefault="00FB6655" w:rsidP="002B208C">
            <w:pPr>
              <w:pStyle w:val="TableNormal1"/>
            </w:pPr>
            <w:r w:rsidRPr="00F82F50">
              <w:t xml:space="preserve">Special Assistance Subsidy (SAS) </w:t>
            </w:r>
          </w:p>
        </w:tc>
        <w:tc>
          <w:tcPr>
            <w:tcW w:w="3544" w:type="dxa"/>
          </w:tcPr>
          <w:p w14:paraId="5EEF5C37" w14:textId="491F98C2" w:rsidR="00FB6655" w:rsidRPr="00F82F50" w:rsidRDefault="00FB6655" w:rsidP="002B208C">
            <w:pPr>
              <w:pStyle w:val="TableNormal1"/>
            </w:pPr>
            <w:r w:rsidRPr="00F82F50">
              <w:t>Subsidy paid to disabled and HIV/AIDS customers on waiting list</w:t>
            </w:r>
            <w:r w:rsidR="00A36349">
              <w:t>.</w:t>
            </w:r>
            <w:r w:rsidR="001F45A6">
              <w:t xml:space="preserve"> </w:t>
            </w:r>
          </w:p>
        </w:tc>
        <w:tc>
          <w:tcPr>
            <w:tcW w:w="2257" w:type="dxa"/>
          </w:tcPr>
          <w:p w14:paraId="1FB19368" w14:textId="5C34370C" w:rsidR="00FB6655" w:rsidRPr="00F82F50" w:rsidRDefault="00FB6655" w:rsidP="002B208C">
            <w:pPr>
              <w:pStyle w:val="TableNormal1"/>
            </w:pPr>
            <w:r w:rsidRPr="00F82F50">
              <w:t>gross rent payable</w:t>
            </w:r>
            <w:r w:rsidR="00A36349">
              <w:t>.</w:t>
            </w:r>
            <w:r w:rsidR="001F45A6">
              <w:t xml:space="preserve"> </w:t>
            </w:r>
          </w:p>
        </w:tc>
      </w:tr>
      <w:tr w:rsidR="00D74C5A" w:rsidRPr="00F82F50" w14:paraId="5785F815" w14:textId="77777777" w:rsidTr="008E3549">
        <w:tc>
          <w:tcPr>
            <w:tcW w:w="1242" w:type="dxa"/>
            <w:vMerge w:val="restart"/>
          </w:tcPr>
          <w:p w14:paraId="536B2004" w14:textId="77777777" w:rsidR="00D74C5A" w:rsidRPr="005E608C" w:rsidRDefault="00D74C5A" w:rsidP="002B208C">
            <w:pPr>
              <w:pStyle w:val="TableNormal1"/>
              <w:rPr>
                <w:b/>
              </w:rPr>
            </w:pPr>
            <w:r>
              <w:rPr>
                <w:b/>
              </w:rPr>
              <w:t>South Australia</w:t>
            </w:r>
          </w:p>
        </w:tc>
        <w:tc>
          <w:tcPr>
            <w:tcW w:w="2551" w:type="dxa"/>
          </w:tcPr>
          <w:p w14:paraId="4FB808F4" w14:textId="77777777" w:rsidR="00D74C5A" w:rsidRPr="00F82F50" w:rsidRDefault="00D74C5A" w:rsidP="002B208C">
            <w:pPr>
              <w:pStyle w:val="TableNormal1"/>
            </w:pPr>
            <w:r w:rsidRPr="00F82F50">
              <w:t xml:space="preserve">Rent Relief (closed to new applicants in May 2001) </w:t>
            </w:r>
          </w:p>
        </w:tc>
        <w:tc>
          <w:tcPr>
            <w:tcW w:w="3544" w:type="dxa"/>
          </w:tcPr>
          <w:p w14:paraId="623C47C3" w14:textId="5A30A8C4" w:rsidR="00D74C5A" w:rsidRPr="00F82F50" w:rsidRDefault="00D74C5A" w:rsidP="002B208C">
            <w:pPr>
              <w:pStyle w:val="TableNormal1"/>
            </w:pPr>
            <w:r w:rsidRPr="00F82F50">
              <w:t>Subsidy paid to low-income people to maintain private rental</w:t>
            </w:r>
            <w:r>
              <w:t>.</w:t>
            </w:r>
            <w:r w:rsidR="001F45A6">
              <w:t xml:space="preserve"> </w:t>
            </w:r>
          </w:p>
        </w:tc>
        <w:tc>
          <w:tcPr>
            <w:tcW w:w="2257" w:type="dxa"/>
          </w:tcPr>
          <w:p w14:paraId="3D99FCD9" w14:textId="17C74624" w:rsidR="00D74C5A" w:rsidRPr="00F82F50" w:rsidRDefault="00D74C5A" w:rsidP="002B208C">
            <w:pPr>
              <w:pStyle w:val="TableNormal1"/>
            </w:pPr>
            <w:r w:rsidRPr="00F82F50">
              <w:t>gross rent payable</w:t>
            </w:r>
            <w:r>
              <w:t>.</w:t>
            </w:r>
            <w:r w:rsidR="001F45A6">
              <w:t xml:space="preserve"> </w:t>
            </w:r>
          </w:p>
        </w:tc>
      </w:tr>
      <w:tr w:rsidR="00D74C5A" w:rsidRPr="00F82F50" w14:paraId="09182E71" w14:textId="77777777" w:rsidTr="008E3549">
        <w:tc>
          <w:tcPr>
            <w:tcW w:w="1242" w:type="dxa"/>
            <w:vMerge/>
          </w:tcPr>
          <w:p w14:paraId="498B2302" w14:textId="77777777" w:rsidR="00D74C5A" w:rsidRPr="005E608C" w:rsidRDefault="00D74C5A" w:rsidP="002B208C">
            <w:pPr>
              <w:pStyle w:val="TableNormal1"/>
              <w:rPr>
                <w:b/>
              </w:rPr>
            </w:pPr>
          </w:p>
        </w:tc>
        <w:tc>
          <w:tcPr>
            <w:tcW w:w="2551" w:type="dxa"/>
          </w:tcPr>
          <w:p w14:paraId="79CAD459" w14:textId="77777777" w:rsidR="00D74C5A" w:rsidRPr="00F82F50" w:rsidRDefault="00D74C5A" w:rsidP="002B208C">
            <w:pPr>
              <w:pStyle w:val="TableNormal1"/>
            </w:pPr>
            <w:r w:rsidRPr="00F82F50">
              <w:t xml:space="preserve">Student Rent Relief </w:t>
            </w:r>
          </w:p>
        </w:tc>
        <w:tc>
          <w:tcPr>
            <w:tcW w:w="3544" w:type="dxa"/>
          </w:tcPr>
          <w:p w14:paraId="75414540" w14:textId="52DA8BDF" w:rsidR="00D74C5A" w:rsidRPr="00F82F50" w:rsidRDefault="00D74C5A" w:rsidP="002B208C">
            <w:pPr>
              <w:pStyle w:val="TableNormal1"/>
            </w:pPr>
            <w:r w:rsidRPr="00F82F50">
              <w:t>Subsidy paid to tertiary students who live more than 75km from home</w:t>
            </w:r>
            <w:r>
              <w:t>.</w:t>
            </w:r>
            <w:r w:rsidR="001F45A6">
              <w:t xml:space="preserve"> </w:t>
            </w:r>
          </w:p>
        </w:tc>
        <w:tc>
          <w:tcPr>
            <w:tcW w:w="2257" w:type="dxa"/>
          </w:tcPr>
          <w:p w14:paraId="640AB03E" w14:textId="2534DE14" w:rsidR="00D74C5A" w:rsidRPr="00F82F50" w:rsidRDefault="00D74C5A" w:rsidP="002B208C">
            <w:pPr>
              <w:pStyle w:val="TableNormal1"/>
            </w:pPr>
            <w:r w:rsidRPr="00F82F50">
              <w:t>gross rent payable</w:t>
            </w:r>
            <w:r>
              <w:t>.</w:t>
            </w:r>
            <w:r w:rsidR="001F45A6">
              <w:t xml:space="preserve"> </w:t>
            </w:r>
          </w:p>
        </w:tc>
      </w:tr>
      <w:tr w:rsidR="00FB6655" w:rsidRPr="00F82F50" w14:paraId="451A786F" w14:textId="77777777" w:rsidTr="008E3549">
        <w:tc>
          <w:tcPr>
            <w:tcW w:w="1242" w:type="dxa"/>
          </w:tcPr>
          <w:p w14:paraId="7FBA5873" w14:textId="77777777" w:rsidR="00FB6655" w:rsidRPr="005E608C" w:rsidRDefault="008E3549" w:rsidP="002B208C">
            <w:pPr>
              <w:pStyle w:val="TableNormal1"/>
              <w:rPr>
                <w:b/>
              </w:rPr>
            </w:pPr>
            <w:r>
              <w:rPr>
                <w:b/>
              </w:rPr>
              <w:t>Queensland</w:t>
            </w:r>
          </w:p>
        </w:tc>
        <w:tc>
          <w:tcPr>
            <w:tcW w:w="2551" w:type="dxa"/>
          </w:tcPr>
          <w:p w14:paraId="2AE024D9" w14:textId="77777777" w:rsidR="00FB6655" w:rsidRPr="00F82F50" w:rsidRDefault="00FB6655" w:rsidP="002B208C">
            <w:pPr>
              <w:pStyle w:val="TableNormal1"/>
            </w:pPr>
            <w:r w:rsidRPr="00F82F50">
              <w:t xml:space="preserve">Rental Subsidy Scheme </w:t>
            </w:r>
          </w:p>
        </w:tc>
        <w:tc>
          <w:tcPr>
            <w:tcW w:w="3544" w:type="dxa"/>
          </w:tcPr>
          <w:p w14:paraId="73F2500D" w14:textId="7838669A" w:rsidR="00FB6655" w:rsidRPr="00F82F50" w:rsidRDefault="00FB6655" w:rsidP="002B208C">
            <w:pPr>
              <w:pStyle w:val="TableNormal1"/>
            </w:pPr>
            <w:r w:rsidRPr="00F82F50">
              <w:t>Assistance to people with disability or special need</w:t>
            </w:r>
            <w:r w:rsidR="00A36349">
              <w:t>.</w:t>
            </w:r>
            <w:r w:rsidR="001F45A6">
              <w:t xml:space="preserve"> </w:t>
            </w:r>
          </w:p>
        </w:tc>
        <w:tc>
          <w:tcPr>
            <w:tcW w:w="2257" w:type="dxa"/>
          </w:tcPr>
          <w:p w14:paraId="31F5FDE8" w14:textId="77777777" w:rsidR="00FB6655" w:rsidRPr="00F82F50" w:rsidRDefault="00FB6655" w:rsidP="002B208C">
            <w:pPr>
              <w:pStyle w:val="TableNormal1"/>
            </w:pPr>
            <w:r w:rsidRPr="00F82F50">
              <w:t xml:space="preserve">Rent Assistance is NOT </w:t>
            </w:r>
            <w:proofErr w:type="gramStart"/>
            <w:r w:rsidRPr="00F82F50">
              <w:t>payable,</w:t>
            </w:r>
            <w:proofErr w:type="gramEnd"/>
            <w:r w:rsidRPr="00F82F50">
              <w:t xml:space="preserve"> customers are Government renters.</w:t>
            </w:r>
          </w:p>
        </w:tc>
      </w:tr>
    </w:tbl>
    <w:p w14:paraId="238B1B49" w14:textId="77777777" w:rsidR="00064769" w:rsidRPr="00F82F50" w:rsidRDefault="00064769" w:rsidP="00345CEF">
      <w:pPr>
        <w:pStyle w:val="Heading4"/>
        <w:rPr>
          <w:color w:val="333333"/>
        </w:rPr>
      </w:pPr>
      <w:bookmarkStart w:id="1070" w:name="_77.3.4_Student_or"/>
      <w:bookmarkEnd w:id="1070"/>
      <w:r w:rsidRPr="00F82F50">
        <w:lastRenderedPageBreak/>
        <w:t>77.3.4 Student or Australian Apprentice scholarships</w:t>
      </w:r>
    </w:p>
    <w:p w14:paraId="2AA274A5" w14:textId="77777777" w:rsidR="00064769" w:rsidRPr="00F82F50" w:rsidRDefault="00064769" w:rsidP="00345CEF">
      <w:r w:rsidRPr="00F82F50">
        <w:t xml:space="preserve">Where a student or Australian Apprentice receives a scholarship that pays for some or </w:t>
      </w:r>
      <w:proofErr w:type="gramStart"/>
      <w:r w:rsidRPr="00F82F50">
        <w:t>all of</w:t>
      </w:r>
      <w:proofErr w:type="gramEnd"/>
      <w:r w:rsidRPr="00F82F50">
        <w:t xml:space="preserve"> their rental or accommodation costs, the following applies:</w:t>
      </w:r>
    </w:p>
    <w:p w14:paraId="3561AF77" w14:textId="77777777" w:rsidR="00064769" w:rsidRPr="00F82F50" w:rsidRDefault="00064769" w:rsidP="00876B99">
      <w:pPr>
        <w:pStyle w:val="ListParagraph"/>
        <w:numPr>
          <w:ilvl w:val="0"/>
          <w:numId w:val="414"/>
        </w:numPr>
      </w:pPr>
      <w:r w:rsidRPr="00F82F50">
        <w:t xml:space="preserve">if the scholarship is considered to be income under the </w:t>
      </w:r>
      <w:hyperlink w:anchor="_Chapter_61:_Personal" w:tooltip="Link to Chapter 61 Personal Income Test, Limits and Student or Australian Apprentice Income Bank" w:history="1">
        <w:r w:rsidRPr="00F82F50">
          <w:rPr>
            <w:rStyle w:val="Hyperlink"/>
            <w:rFonts w:cs="Arial"/>
            <w:szCs w:val="19"/>
          </w:rPr>
          <w:t>Personal Income Test</w:t>
        </w:r>
      </w:hyperlink>
      <w:r w:rsidRPr="00F82F50">
        <w:t xml:space="preserve">, then the Rent </w:t>
      </w:r>
      <w:r w:rsidRPr="00EE6848">
        <w:t>Assistance</w:t>
      </w:r>
      <w:r w:rsidRPr="00F82F50">
        <w:t xml:space="preserve"> is based on the gross rent payable by the student and is not affected by the scholarship amount; </w:t>
      </w:r>
    </w:p>
    <w:p w14:paraId="7F9533AE" w14:textId="77777777" w:rsidR="00064769" w:rsidRPr="00F82F50" w:rsidRDefault="00064769" w:rsidP="00876B99">
      <w:pPr>
        <w:pStyle w:val="ListParagraph"/>
        <w:numPr>
          <w:ilvl w:val="0"/>
          <w:numId w:val="414"/>
        </w:numPr>
      </w:pPr>
      <w:r w:rsidRPr="00F82F50">
        <w:t xml:space="preserve">if the </w:t>
      </w:r>
      <w:r w:rsidRPr="00EE6848">
        <w:t>scholarship</w:t>
      </w:r>
      <w:r w:rsidRPr="00F82F50">
        <w:t xml:space="preserve"> is NOT considered to be income under the Personal Income Test, then the Rent Assistance is based only on the amount of net rent paid by the student discounted by the scholarship amount.</w:t>
      </w:r>
    </w:p>
    <w:p w14:paraId="19EC970B" w14:textId="77777777" w:rsidR="002614FB" w:rsidRDefault="002614FB" w:rsidP="002614FB">
      <w:pPr>
        <w:pStyle w:val="Heading5"/>
      </w:pPr>
      <w:r>
        <w:t xml:space="preserve">77.3.4.1 </w:t>
      </w:r>
      <w:r w:rsidR="005C4711">
        <w:t xml:space="preserve">Indigenous </w:t>
      </w:r>
      <w:r>
        <w:t>Commonwealth Accommodation Scholarship or equivalent</w:t>
      </w:r>
    </w:p>
    <w:p w14:paraId="246B4C27" w14:textId="26C50AC6" w:rsidR="00064769" w:rsidRPr="00F82F50" w:rsidRDefault="002614FB" w:rsidP="00707F31">
      <w:r>
        <w:t>Where a student receives a</w:t>
      </w:r>
      <w:r w:rsidR="00215C06">
        <w:t>n</w:t>
      </w:r>
      <w:r>
        <w:t xml:space="preserve"> </w:t>
      </w:r>
      <w:r w:rsidR="005C4711">
        <w:t xml:space="preserve">Indigenous </w:t>
      </w:r>
      <w:r>
        <w:t xml:space="preserve">Commonwealth Accommodation Scholarship or equivalent Commonwealth scholarship or grant determined in the </w:t>
      </w:r>
      <w:hyperlink r:id="rId148" w:tooltip="Link to Legislation.gov.au" w:history="1">
        <w:r w:rsidRPr="00CE59C4">
          <w:rPr>
            <w:rStyle w:val="Hyperlink"/>
            <w:i/>
          </w:rPr>
          <w:t>Social Security (Indigenous Student Assistance Scholarships - Excluded Amounts) Instrument 2016</w:t>
        </w:r>
      </w:hyperlink>
      <w:r>
        <w:t>, this scholarship is NOT to be taken into account when calculating Rent Assistance.</w:t>
      </w:r>
      <w:r w:rsidR="001F45A6">
        <w:t xml:space="preserve"> </w:t>
      </w:r>
      <w:r>
        <w:t>Rent Assistance should be paid on the amount of rent paid by the student, without discounting it for the scholarship amount.</w:t>
      </w:r>
      <w:bookmarkStart w:id="1071" w:name="_77.3.5_Rent_in"/>
      <w:bookmarkEnd w:id="1071"/>
      <w:r w:rsidR="00064769" w:rsidRPr="00F82F50">
        <w:t>77.3.5 Rent in return for work</w:t>
      </w:r>
    </w:p>
    <w:p w14:paraId="43552EC3" w14:textId="703B05E6" w:rsidR="00064769" w:rsidRDefault="00064769" w:rsidP="00345CEF">
      <w:r w:rsidRPr="00F82F50">
        <w:t xml:space="preserve">Where a student or </w:t>
      </w:r>
      <w:r w:rsidR="009802BB" w:rsidRPr="000C5039">
        <w:t>Australian Apprentice</w:t>
      </w:r>
      <w:r w:rsidRPr="00F82F50">
        <w:t> receives rent or board and lodging as payment for services rendered, Rent Assistance is only payable where the customer would otherwise receive income for the services provided</w:t>
      </w:r>
      <w:r w:rsidR="00A36349">
        <w:t>.</w:t>
      </w:r>
      <w:r w:rsidR="001F45A6">
        <w:t xml:space="preserve"> </w:t>
      </w:r>
      <w:r w:rsidRPr="00F82F50">
        <w:t>In these circumstances, the board and lodging 2/3 rule may have to be applied to the deducted amount to determine the Rent Assistance entitlement.</w:t>
      </w:r>
    </w:p>
    <w:p w14:paraId="35EFCA54" w14:textId="77777777" w:rsidR="0063665E" w:rsidRPr="0063665E" w:rsidRDefault="0063665E" w:rsidP="00707F31">
      <w:pPr>
        <w:pStyle w:val="Heading4"/>
      </w:pPr>
      <w:r w:rsidRPr="0063665E">
        <w:t>77.3.5 Rent in return for work</w:t>
      </w:r>
    </w:p>
    <w:p w14:paraId="4B31CA0A" w14:textId="235E3CB2" w:rsidR="0063665E" w:rsidRPr="0063665E" w:rsidRDefault="0063665E" w:rsidP="0063665E">
      <w:r w:rsidRPr="0063665E">
        <w:t>Where a student or Australian Apprentice receives rent or board and lodging as payment for services rendered, Rent Assistance is only payable where the customer would otherwise receive income for the services provided.</w:t>
      </w:r>
      <w:r w:rsidR="001F45A6">
        <w:t xml:space="preserve"> </w:t>
      </w:r>
      <w:r w:rsidRPr="0063665E">
        <w:t>In these circumstances, the board and lodging 2/3 rule may have to be applied to the deducted amount to determine the Rent Assistance entitlement.</w:t>
      </w:r>
    </w:p>
    <w:p w14:paraId="5020AD16" w14:textId="77777777" w:rsidR="00064769" w:rsidRPr="00F82F50" w:rsidRDefault="00064769" w:rsidP="003B7315">
      <w:pPr>
        <w:pStyle w:val="Heading3"/>
      </w:pPr>
      <w:bookmarkStart w:id="1072" w:name="_77.4_Students_and"/>
      <w:bookmarkStart w:id="1073" w:name="_Toc408319183"/>
      <w:bookmarkEnd w:id="1072"/>
      <w:r w:rsidRPr="00F82F50">
        <w:t>77.4 Students and Australian Apprentices who share accommodation with others</w:t>
      </w:r>
      <w:bookmarkEnd w:id="1073"/>
    </w:p>
    <w:p w14:paraId="109CFB76" w14:textId="77777777" w:rsidR="00064769" w:rsidRPr="00F82F50" w:rsidRDefault="00064769" w:rsidP="00345CEF">
      <w:r w:rsidRPr="00F82F50">
        <w:t>For the purposes of Rent Assistance, the total combined rent payable by each member of a household cannot exceed the total rent payable for the accommodation.</w:t>
      </w:r>
    </w:p>
    <w:p w14:paraId="7167A8DE" w14:textId="77777777" w:rsidR="00F836EC" w:rsidRPr="00F82F50" w:rsidRDefault="00F836EC" w:rsidP="00345CEF">
      <w:pPr>
        <w:rPr>
          <w:color w:val="333333"/>
          <w:sz w:val="34"/>
          <w:szCs w:val="34"/>
        </w:rPr>
      </w:pPr>
      <w:bookmarkStart w:id="1074" w:name="_78.1_Calculation_of"/>
      <w:bookmarkEnd w:id="1074"/>
      <w:r w:rsidRPr="00F82F50">
        <w:br w:type="page"/>
      </w:r>
    </w:p>
    <w:p w14:paraId="30C64609" w14:textId="77777777" w:rsidR="008467C2" w:rsidRPr="00F82F50" w:rsidRDefault="008467C2" w:rsidP="008B6DFE">
      <w:pPr>
        <w:pStyle w:val="Heading2"/>
      </w:pPr>
      <w:bookmarkStart w:id="1075" w:name="_Chapter_78:_Entitlement"/>
      <w:bookmarkStart w:id="1076" w:name="_Toc408319184"/>
      <w:bookmarkStart w:id="1077" w:name="_Toc191279756"/>
      <w:bookmarkEnd w:id="1075"/>
      <w:r w:rsidRPr="00F82F50">
        <w:lastRenderedPageBreak/>
        <w:t>Chapter 78: Entitlement to Rent Assistance</w:t>
      </w:r>
      <w:bookmarkEnd w:id="1076"/>
      <w:bookmarkEnd w:id="1077"/>
    </w:p>
    <w:p w14:paraId="417984A3" w14:textId="77777777" w:rsidR="00B45001" w:rsidRPr="00F82F50" w:rsidRDefault="00B45001" w:rsidP="00345CEF">
      <w:pPr>
        <w:rPr>
          <w:lang w:val="en"/>
        </w:rPr>
      </w:pPr>
      <w:bookmarkStart w:id="1078" w:name="_Toc408319185"/>
      <w:r w:rsidRPr="00F82F50">
        <w:rPr>
          <w:lang w:val="en"/>
        </w:rPr>
        <w:t>This chapter details how Rent Assistance entitlement is determined and calculated.</w:t>
      </w:r>
    </w:p>
    <w:p w14:paraId="6DE231FC" w14:textId="77777777" w:rsidR="00B45001" w:rsidRPr="00F82F50" w:rsidRDefault="003E31DC" w:rsidP="00345CEF">
      <w:pPr>
        <w:rPr>
          <w:lang w:val="en"/>
        </w:rPr>
      </w:pPr>
      <w:r w:rsidRPr="00F82F50">
        <w:rPr>
          <w:rStyle w:val="Strong"/>
          <w:rFonts w:eastAsiaTheme="majorEastAsia"/>
          <w:lang w:val="en"/>
        </w:rPr>
        <w:t>In this chapter:</w:t>
      </w:r>
    </w:p>
    <w:p w14:paraId="19A48969" w14:textId="77777777" w:rsidR="00B45001" w:rsidRPr="00F82F50" w:rsidRDefault="00B45001" w:rsidP="000F64C6">
      <w:pPr>
        <w:pStyle w:val="NoSpacing"/>
        <w:rPr>
          <w:color w:val="000000"/>
          <w:szCs w:val="19"/>
          <w:lang w:val="en"/>
        </w:rPr>
      </w:pPr>
      <w:hyperlink w:anchor="_78.1_Calculation_of_1" w:tooltip="Link to section 78.1" w:history="1">
        <w:r w:rsidRPr="00F82F50">
          <w:rPr>
            <w:rStyle w:val="Hyperlink"/>
            <w:rFonts w:eastAsiaTheme="minorEastAsia"/>
            <w:szCs w:val="19"/>
            <w:lang w:val="en"/>
          </w:rPr>
          <w:t>78.1 Calculation of Rent Assistance</w:t>
        </w:r>
      </w:hyperlink>
      <w:r w:rsidRPr="00F82F50">
        <w:rPr>
          <w:color w:val="000000"/>
          <w:szCs w:val="19"/>
          <w:lang w:val="en"/>
        </w:rPr>
        <w:t xml:space="preserve"> </w:t>
      </w:r>
    </w:p>
    <w:p w14:paraId="5838342B" w14:textId="77777777" w:rsidR="00B45001" w:rsidRPr="00F82F50" w:rsidRDefault="00B45001" w:rsidP="000F64C6">
      <w:pPr>
        <w:pStyle w:val="NoSpacing"/>
        <w:rPr>
          <w:color w:val="000000"/>
          <w:lang w:val="en"/>
        </w:rPr>
      </w:pPr>
      <w:hyperlink w:anchor="_78.2_Rent_Assistance" w:tooltip="Link to section 78.2" w:history="1">
        <w:r w:rsidRPr="00F82F50">
          <w:rPr>
            <w:rStyle w:val="Hyperlink"/>
            <w:rFonts w:eastAsiaTheme="minorEastAsia"/>
            <w:szCs w:val="19"/>
            <w:lang w:val="en"/>
          </w:rPr>
          <w:t>78.2 Rent Assistance rates and thresholds</w:t>
        </w:r>
      </w:hyperlink>
      <w:r w:rsidRPr="00F82F50">
        <w:rPr>
          <w:color w:val="000000"/>
          <w:lang w:val="en"/>
        </w:rPr>
        <w:t xml:space="preserve"> </w:t>
      </w:r>
    </w:p>
    <w:p w14:paraId="7F364A35" w14:textId="77777777" w:rsidR="00B45001" w:rsidRPr="00F82F50" w:rsidRDefault="00B45001" w:rsidP="000F64C6">
      <w:pPr>
        <w:pStyle w:val="NoSpacing"/>
        <w:rPr>
          <w:color w:val="000000"/>
          <w:szCs w:val="19"/>
          <w:lang w:val="en"/>
        </w:rPr>
      </w:pPr>
      <w:hyperlink w:anchor="_78.3_Sharers_Provisions_1" w:tooltip="Link to section 78.3" w:history="1">
        <w:r w:rsidRPr="00F82F50">
          <w:rPr>
            <w:rStyle w:val="Hyperlink"/>
            <w:rFonts w:eastAsiaTheme="minorEastAsia"/>
            <w:szCs w:val="19"/>
            <w:lang w:val="en"/>
          </w:rPr>
          <w:t>78.3 Sharers Provisions</w:t>
        </w:r>
      </w:hyperlink>
      <w:r w:rsidRPr="00F82F50">
        <w:rPr>
          <w:color w:val="000000"/>
          <w:szCs w:val="19"/>
          <w:lang w:val="en"/>
        </w:rPr>
        <w:t xml:space="preserve"> </w:t>
      </w:r>
    </w:p>
    <w:p w14:paraId="60C9C55E" w14:textId="77777777" w:rsidR="00B45001" w:rsidRPr="00F82F50" w:rsidRDefault="00B45001" w:rsidP="000F64C6">
      <w:pPr>
        <w:pStyle w:val="NoSpacing"/>
        <w:rPr>
          <w:color w:val="000000"/>
          <w:szCs w:val="19"/>
          <w:lang w:val="en"/>
        </w:rPr>
      </w:pPr>
      <w:hyperlink w:anchor="_78.4_Payment_of" w:tooltip="Link to section 78.4" w:history="1">
        <w:r w:rsidRPr="00F82F50">
          <w:rPr>
            <w:rStyle w:val="Hyperlink"/>
            <w:rFonts w:eastAsiaTheme="minorEastAsia"/>
            <w:szCs w:val="19"/>
            <w:lang w:val="en"/>
          </w:rPr>
          <w:t>78.4 Payment of Rent Assistance</w:t>
        </w:r>
      </w:hyperlink>
      <w:r w:rsidRPr="00F82F50">
        <w:rPr>
          <w:color w:val="000000"/>
          <w:szCs w:val="19"/>
          <w:lang w:val="en"/>
        </w:rPr>
        <w:t xml:space="preserve"> </w:t>
      </w:r>
    </w:p>
    <w:p w14:paraId="37A59991" w14:textId="77777777" w:rsidR="00B45001" w:rsidRPr="00F82F50" w:rsidRDefault="00B45001" w:rsidP="000F64C6">
      <w:pPr>
        <w:pStyle w:val="NoSpacing"/>
        <w:rPr>
          <w:color w:val="000000"/>
          <w:szCs w:val="19"/>
          <w:lang w:val="en"/>
        </w:rPr>
      </w:pPr>
      <w:hyperlink w:anchor="_78.5_Rent_Assistance_1" w:tooltip="Link to section 78.5" w:history="1">
        <w:r w:rsidRPr="00F82F50">
          <w:rPr>
            <w:rStyle w:val="Hyperlink"/>
            <w:rFonts w:eastAsiaTheme="minorEastAsia"/>
            <w:szCs w:val="19"/>
            <w:lang w:val="en"/>
          </w:rPr>
          <w:t>78.5 Rent Assistance entitlement</w:t>
        </w:r>
      </w:hyperlink>
    </w:p>
    <w:p w14:paraId="67011129" w14:textId="77777777" w:rsidR="00064769" w:rsidRPr="00F82F50" w:rsidRDefault="00064769" w:rsidP="003B7315">
      <w:pPr>
        <w:pStyle w:val="Heading3"/>
      </w:pPr>
      <w:bookmarkStart w:id="1079" w:name="_78.1_Calculation_of_1"/>
      <w:bookmarkEnd w:id="1079"/>
      <w:r w:rsidRPr="00F82F50">
        <w:t>78.1 Calculation of Rent Assistance</w:t>
      </w:r>
      <w:bookmarkEnd w:id="1078"/>
    </w:p>
    <w:p w14:paraId="2EFC48A8" w14:textId="77777777" w:rsidR="00064769" w:rsidRPr="00F82F50" w:rsidRDefault="00064769" w:rsidP="00345CEF">
      <w:r w:rsidRPr="00F82F50">
        <w:t>Rent Assistance is paid at a rate of 75 cents in the dollar for every dollar of rent paid over the threshold amount, up to the maximum rate payable.</w:t>
      </w:r>
    </w:p>
    <w:p w14:paraId="1F7C2B0D" w14:textId="77777777" w:rsidR="00064769" w:rsidRPr="00F82F50" w:rsidRDefault="00064769" w:rsidP="00345CEF">
      <w:r w:rsidRPr="00F82F50">
        <w:t xml:space="preserve">Where a </w:t>
      </w:r>
      <w:hyperlink w:anchor="Student" w:tooltip="Link to student in glossary" w:history="1">
        <w:r w:rsidR="000C5039" w:rsidRPr="003F304B">
          <w:rPr>
            <w:rStyle w:val="Hyperlink"/>
          </w:rPr>
          <w:t>student</w:t>
        </w:r>
      </w:hyperlink>
      <w:r w:rsidR="000C5039" w:rsidRPr="00F82F50">
        <w:t xml:space="preserve"> or </w:t>
      </w:r>
      <w:hyperlink w:anchor="Australian_Apprentice" w:tooltip="Link to Australian Apprentice in glossary" w:history="1">
        <w:r w:rsidR="000C5039" w:rsidRPr="00F82F50">
          <w:rPr>
            <w:rStyle w:val="Hyperlink"/>
          </w:rPr>
          <w:t>Australian Apprentice</w:t>
        </w:r>
      </w:hyperlink>
      <w:r w:rsidRPr="00F82F50">
        <w:t xml:space="preserve"> is eligible for Rent Assistance, payment is made for the lower of the following amounts:</w:t>
      </w:r>
    </w:p>
    <w:p w14:paraId="798C5947" w14:textId="77777777" w:rsidR="00064769" w:rsidRPr="00F82F50" w:rsidRDefault="00064769" w:rsidP="00876B99">
      <w:pPr>
        <w:pStyle w:val="ListParagraph"/>
        <w:numPr>
          <w:ilvl w:val="0"/>
          <w:numId w:val="415"/>
        </w:numPr>
      </w:pPr>
      <w:r w:rsidRPr="00F82F50">
        <w:t>(</w:t>
      </w:r>
      <w:hyperlink w:anchor="_78.1.1_Rent_payable" w:tooltip="Link to section 78.1.1" w:history="1">
        <w:r w:rsidRPr="00F82F50">
          <w:rPr>
            <w:rStyle w:val="Hyperlink"/>
            <w:rFonts w:cs="Arial"/>
            <w:szCs w:val="19"/>
          </w:rPr>
          <w:t>Rent Payable</w:t>
        </w:r>
      </w:hyperlink>
      <w:r w:rsidRPr="00F82F50">
        <w:t xml:space="preserve"> – </w:t>
      </w:r>
      <w:hyperlink w:anchor="_78.1.2_Rent_threshold" w:tooltip="Link to section 78.1.2" w:history="1">
        <w:r w:rsidRPr="00F82F50">
          <w:rPr>
            <w:rStyle w:val="Hyperlink"/>
            <w:rFonts w:cs="Arial"/>
            <w:szCs w:val="19"/>
          </w:rPr>
          <w:t>Rent Threshold</w:t>
        </w:r>
      </w:hyperlink>
      <w:r w:rsidRPr="00F82F50">
        <w:t xml:space="preserve"> for the student’s circumstances) x 0.75; or </w:t>
      </w:r>
    </w:p>
    <w:p w14:paraId="1849E48B" w14:textId="77777777" w:rsidR="00064769" w:rsidRPr="00F82F50" w:rsidRDefault="00064769" w:rsidP="00876B99">
      <w:pPr>
        <w:pStyle w:val="ListParagraph"/>
        <w:numPr>
          <w:ilvl w:val="0"/>
          <w:numId w:val="415"/>
        </w:numPr>
      </w:pPr>
      <w:hyperlink w:anchor="_78.2.2_Indexation_of" w:tooltip="Link to section 78.2.2" w:history="1">
        <w:r w:rsidRPr="00F82F50">
          <w:rPr>
            <w:rStyle w:val="Hyperlink"/>
            <w:rFonts w:cs="Arial"/>
            <w:szCs w:val="19"/>
          </w:rPr>
          <w:t>Maximum rate of Rent Assistance for the student’s circumstances</w:t>
        </w:r>
      </w:hyperlink>
    </w:p>
    <w:p w14:paraId="65D163C3" w14:textId="77777777" w:rsidR="00064769" w:rsidRPr="00F82F50" w:rsidRDefault="00064769" w:rsidP="00345CEF">
      <w:pPr>
        <w:pStyle w:val="Heading4"/>
        <w:rPr>
          <w:color w:val="333333"/>
        </w:rPr>
      </w:pPr>
      <w:bookmarkStart w:id="1080" w:name="_78.1.1_Rent_payable"/>
      <w:bookmarkEnd w:id="1080"/>
      <w:r w:rsidRPr="00F82F50">
        <w:t>78.1.1 Rent payable</w:t>
      </w:r>
    </w:p>
    <w:p w14:paraId="2CED23AE" w14:textId="714B411E" w:rsidR="00064769" w:rsidRPr="00F82F50" w:rsidRDefault="00064769" w:rsidP="00345CEF">
      <w:r w:rsidRPr="00F82F50">
        <w:t>For the purposes of Rent Assistance, the rent payable is the amount a person pays or is liable to pay as a condition of occupying their principal home</w:t>
      </w:r>
      <w:r w:rsidR="00A36349">
        <w:t>.</w:t>
      </w:r>
      <w:r w:rsidR="001F45A6">
        <w:t xml:space="preserve"> </w:t>
      </w:r>
      <w:r w:rsidRPr="00F82F50">
        <w:t xml:space="preserve">See </w:t>
      </w:r>
      <w:hyperlink w:anchor="_Chapter_77:_Assessment" w:tooltip="Link to Chapter 77: Assessment of Rent" w:history="1">
        <w:r w:rsidRPr="00F82F50">
          <w:rPr>
            <w:rStyle w:val="Hyperlink"/>
          </w:rPr>
          <w:t>Chapter 77</w:t>
        </w:r>
      </w:hyperlink>
      <w:r w:rsidRPr="00F82F50">
        <w:t xml:space="preserve"> for details of the assessment of rent.</w:t>
      </w:r>
    </w:p>
    <w:p w14:paraId="207E9D02" w14:textId="77777777" w:rsidR="00064769" w:rsidRPr="00F82F50" w:rsidRDefault="00064769" w:rsidP="00345CEF">
      <w:pPr>
        <w:pStyle w:val="Heading4"/>
      </w:pPr>
      <w:bookmarkStart w:id="1081" w:name="_78.1.2_Rent_threshold"/>
      <w:bookmarkEnd w:id="1081"/>
      <w:r w:rsidRPr="00F82F50">
        <w:t>78.1.2 Rent threshold</w:t>
      </w:r>
    </w:p>
    <w:p w14:paraId="345A248D" w14:textId="6F0E0E89" w:rsidR="00064769" w:rsidRPr="00F82F50" w:rsidRDefault="00064769" w:rsidP="00345CEF">
      <w:r w:rsidRPr="00F82F50">
        <w:t>For the purposes of Rent Assistance, the rent threshold is the minimum amount of rent payable before qualification for Rent Assistance commences</w:t>
      </w:r>
      <w:r w:rsidR="00A36349">
        <w:t>.</w:t>
      </w:r>
      <w:r w:rsidR="001F45A6">
        <w:t xml:space="preserve"> </w:t>
      </w:r>
    </w:p>
    <w:p w14:paraId="0139125D" w14:textId="77777777" w:rsidR="00064769" w:rsidRPr="00F82F50" w:rsidRDefault="00064769" w:rsidP="003B7315">
      <w:pPr>
        <w:pStyle w:val="Heading3"/>
      </w:pPr>
      <w:bookmarkStart w:id="1082" w:name="_78.2_Rent_Assistance"/>
      <w:bookmarkStart w:id="1083" w:name="_Toc408319186"/>
      <w:bookmarkEnd w:id="1082"/>
      <w:r w:rsidRPr="00F82F50">
        <w:t>78.2 Rent Assistance rates and thresholds</w:t>
      </w:r>
      <w:bookmarkEnd w:id="1083"/>
    </w:p>
    <w:p w14:paraId="058224CC" w14:textId="77777777" w:rsidR="00064769" w:rsidRPr="00F82F50" w:rsidRDefault="00064769" w:rsidP="00345CEF">
      <w:r w:rsidRPr="00F82F50">
        <w:t xml:space="preserve">Rent Assistance </w:t>
      </w:r>
      <w:r w:rsidRPr="00345CEF">
        <w:t>thresholds</w:t>
      </w:r>
      <w:r w:rsidRPr="00F82F50">
        <w:t xml:space="preserve"> and the maximum rates payable vary, depending on the following circumstances:</w:t>
      </w:r>
    </w:p>
    <w:p w14:paraId="6CCA63A0" w14:textId="77777777" w:rsidR="00064769" w:rsidRPr="00F82F50" w:rsidRDefault="00064769" w:rsidP="00876B99">
      <w:pPr>
        <w:pStyle w:val="ListParagraph"/>
        <w:numPr>
          <w:ilvl w:val="0"/>
          <w:numId w:val="416"/>
        </w:numPr>
      </w:pPr>
      <w:r w:rsidRPr="00F82F50">
        <w:t xml:space="preserve">whether the student or Australian Apprentice is </w:t>
      </w:r>
      <w:hyperlink w:anchor="_78.2.1_Partnered_or" w:tooltip="Link to section 78.2.1" w:history="1">
        <w:r w:rsidRPr="00F82F50">
          <w:rPr>
            <w:rStyle w:val="Hyperlink"/>
            <w:rFonts w:cs="Arial"/>
            <w:szCs w:val="19"/>
          </w:rPr>
          <w:t>single or partnered</w:t>
        </w:r>
      </w:hyperlink>
      <w:r w:rsidRPr="00F82F50">
        <w:t xml:space="preserve">; and </w:t>
      </w:r>
    </w:p>
    <w:p w14:paraId="2B5CDB55" w14:textId="77777777" w:rsidR="00064769" w:rsidRPr="00F82F50" w:rsidRDefault="00064769" w:rsidP="00876B99">
      <w:pPr>
        <w:pStyle w:val="ListParagraph"/>
        <w:numPr>
          <w:ilvl w:val="0"/>
          <w:numId w:val="416"/>
        </w:numPr>
      </w:pPr>
      <w:r w:rsidRPr="00F82F50">
        <w:t xml:space="preserve">whether the student or Australian Apprentice is considered to live in </w:t>
      </w:r>
      <w:hyperlink w:anchor="_78.3_Sharers_Provisions_1" w:tooltip="Link to section 78.3" w:history="1">
        <w:r w:rsidRPr="00F82F50">
          <w:rPr>
            <w:rStyle w:val="Hyperlink"/>
            <w:rFonts w:cs="Arial"/>
            <w:szCs w:val="19"/>
          </w:rPr>
          <w:t>shared accommodation</w:t>
        </w:r>
      </w:hyperlink>
      <w:r w:rsidRPr="00F82F50">
        <w:t>.</w:t>
      </w:r>
    </w:p>
    <w:p w14:paraId="24571D2E" w14:textId="744AB0E4" w:rsidR="00064769" w:rsidRPr="002658B8" w:rsidRDefault="00064769" w:rsidP="002658B8">
      <w:r w:rsidRPr="002658B8">
        <w:t xml:space="preserve">For details of Rent Assistance rates and thresholds, see </w:t>
      </w:r>
      <w:hyperlink r:id="rId149" w:tooltip="Link to A guide to Australian Government payments on Services Australia website" w:history="1">
        <w:r w:rsidR="00981D94" w:rsidRPr="00981D94">
          <w:rPr>
            <w:rStyle w:val="Hyperlink"/>
            <w:i/>
            <w:szCs w:val="22"/>
          </w:rPr>
          <w:t>A guide to Australian Government payments</w:t>
        </w:r>
      </w:hyperlink>
      <w:r w:rsidR="002658B8" w:rsidRPr="002658B8">
        <w:t>.</w:t>
      </w:r>
    </w:p>
    <w:p w14:paraId="3D072442" w14:textId="77777777" w:rsidR="00064769" w:rsidRPr="00F82F50" w:rsidRDefault="00064769" w:rsidP="00345CEF">
      <w:pPr>
        <w:pStyle w:val="Heading4"/>
      </w:pPr>
      <w:bookmarkStart w:id="1084" w:name="_78.2.1_Partnered_or"/>
      <w:bookmarkEnd w:id="1084"/>
      <w:r w:rsidRPr="00F82F50">
        <w:t>78.2.1 Partnered or single status</w:t>
      </w:r>
    </w:p>
    <w:p w14:paraId="5606DACE" w14:textId="77777777" w:rsidR="00064769" w:rsidRPr="00F82F50" w:rsidRDefault="00064769" w:rsidP="00345CEF">
      <w:r w:rsidRPr="00F82F50">
        <w:t xml:space="preserve">Different Rent Assistance thresholds and maximum rates apply depending upon whether the student or </w:t>
      </w:r>
      <w:r w:rsidRPr="002658B8">
        <w:t>Australian Apprentice</w:t>
      </w:r>
      <w:r w:rsidRPr="00F82F50">
        <w:t xml:space="preserve"> is considered </w:t>
      </w:r>
      <w:hyperlink w:anchor="Partnered" w:tooltip="Link to partnered in glossary" w:history="1">
        <w:r w:rsidR="002658B8">
          <w:rPr>
            <w:rStyle w:val="Hyperlink"/>
          </w:rPr>
          <w:t>partnered</w:t>
        </w:r>
      </w:hyperlink>
      <w:r w:rsidRPr="00F82F50">
        <w:t xml:space="preserve"> or single for ABSTUDY purposes.</w:t>
      </w:r>
    </w:p>
    <w:p w14:paraId="60050114" w14:textId="77777777" w:rsidR="00064769" w:rsidRPr="00F82F50" w:rsidRDefault="00064769" w:rsidP="00345CEF">
      <w:pPr>
        <w:pStyle w:val="Heading5"/>
      </w:pPr>
      <w:r w:rsidRPr="00F82F50">
        <w:lastRenderedPageBreak/>
        <w:t>78.2.1.1 Illness-separated couple</w:t>
      </w:r>
    </w:p>
    <w:p w14:paraId="3B0739DA" w14:textId="3D8E7A95"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1F433504" w14:textId="77777777" w:rsidR="00064769" w:rsidRPr="00F82F50" w:rsidRDefault="00064769" w:rsidP="00876B99">
      <w:pPr>
        <w:pStyle w:val="ListParagraph"/>
        <w:numPr>
          <w:ilvl w:val="0"/>
          <w:numId w:val="417"/>
        </w:numPr>
      </w:pPr>
      <w:r w:rsidRPr="00F82F50">
        <w:t xml:space="preserve">they are unable to live together in a matrimonial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Pr="00F82F50">
        <w:t xml:space="preserve">; and </w:t>
      </w:r>
    </w:p>
    <w:p w14:paraId="7055A59B" w14:textId="77777777" w:rsidR="00064769" w:rsidRPr="00F82F50" w:rsidRDefault="00064769" w:rsidP="00876B99">
      <w:pPr>
        <w:pStyle w:val="ListParagraph"/>
        <w:numPr>
          <w:ilvl w:val="0"/>
          <w:numId w:val="417"/>
        </w:numPr>
      </w:pPr>
      <w:r w:rsidRPr="00F82F50">
        <w:t xml:space="preserve">because of that inability to live together, their living expenses are, or are likely to be, greater than they would otherwise </w:t>
      </w:r>
      <w:proofErr w:type="gramStart"/>
      <w:r w:rsidRPr="00F82F50">
        <w:t>be;</w:t>
      </w:r>
      <w:proofErr w:type="gramEnd"/>
      <w:r w:rsidRPr="00F82F50">
        <w:t xml:space="preserve"> and </w:t>
      </w:r>
    </w:p>
    <w:p w14:paraId="20BF0C45" w14:textId="604BA16A" w:rsidR="00064769" w:rsidRDefault="00064769" w:rsidP="00876B99">
      <w:pPr>
        <w:pStyle w:val="ListParagraph"/>
        <w:numPr>
          <w:ilvl w:val="0"/>
          <w:numId w:val="417"/>
        </w:numPr>
      </w:pPr>
      <w:r w:rsidRPr="00F82F50">
        <w:t>that inability is likely to continue indefinitely.</w:t>
      </w:r>
    </w:p>
    <w:p w14:paraId="79480AD1" w14:textId="77777777" w:rsidR="00BE245F" w:rsidRDefault="00BE245F" w:rsidP="00BE245F">
      <w:pPr>
        <w:pStyle w:val="Heading5"/>
      </w:pPr>
      <w:r w:rsidRPr="00120162">
        <w:t>78.2.1.2 Temporarily separated couple</w:t>
      </w:r>
    </w:p>
    <w:p w14:paraId="5BD3F0AE" w14:textId="77777777" w:rsidR="00BE245F" w:rsidRDefault="00BE245F" w:rsidP="00553B50">
      <w:pPr>
        <w:rPr>
          <w:rFonts w:eastAsiaTheme="majorEastAsia"/>
        </w:rPr>
      </w:pPr>
      <w:r>
        <w:rPr>
          <w:rFonts w:eastAsiaTheme="majorEastAsia"/>
        </w:rPr>
        <w:t xml:space="preserve">A partnered ABSTUDY student or Australian Apprentice can receive Rent Assistance at the partnered rate where they are a member of a temporarily separated couple. Each member of the couple is eligible for this rate of payment while temporarily separated. A person is a member of a temporarily separated couple if: </w:t>
      </w:r>
    </w:p>
    <w:p w14:paraId="6CC52DAE" w14:textId="50FB8261" w:rsidR="00BE245F" w:rsidRPr="00124F4F" w:rsidRDefault="00BE245F" w:rsidP="00553B50">
      <w:pPr>
        <w:pStyle w:val="ListParagraph"/>
        <w:numPr>
          <w:ilvl w:val="0"/>
          <w:numId w:val="95"/>
        </w:numPr>
        <w:ind w:left="357" w:hanging="357"/>
        <w:rPr>
          <w:rFonts w:eastAsiaTheme="minorHAnsi"/>
        </w:rPr>
      </w:pPr>
      <w:r w:rsidRPr="00D35B1C">
        <w:t>t</w:t>
      </w:r>
      <w:r w:rsidRPr="00124F4F">
        <w:rPr>
          <w:rFonts w:eastAsiaTheme="minorHAnsi"/>
        </w:rPr>
        <w:t xml:space="preserve">hey meet the </w:t>
      </w:r>
      <w:hyperlink w:anchor="Partnered" w:history="1">
        <w:r w:rsidRPr="00BE245F">
          <w:rPr>
            <w:rStyle w:val="Hyperlink"/>
            <w:rFonts w:eastAsiaTheme="minorHAnsi"/>
          </w:rPr>
          <w:t>partnered</w:t>
        </w:r>
      </w:hyperlink>
      <w:r w:rsidRPr="00124F4F">
        <w:rPr>
          <w:rFonts w:eastAsiaTheme="minorHAnsi"/>
        </w:rPr>
        <w:t xml:space="preserve"> definition, </w:t>
      </w:r>
    </w:p>
    <w:p w14:paraId="637670AF" w14:textId="77777777" w:rsidR="00BE245F" w:rsidRPr="00553B50" w:rsidRDefault="00BE245F" w:rsidP="00553B50">
      <w:pPr>
        <w:pStyle w:val="ListParagraph"/>
        <w:numPr>
          <w:ilvl w:val="0"/>
          <w:numId w:val="417"/>
        </w:numPr>
        <w:ind w:left="357" w:hanging="357"/>
      </w:pPr>
      <w:r w:rsidRPr="006A643A">
        <w:t>a</w:t>
      </w:r>
      <w:r w:rsidRPr="00553B50">
        <w:t xml:space="preserve">re living separately and apart from each other but not on a permanent or indefinite basis, and </w:t>
      </w:r>
    </w:p>
    <w:p w14:paraId="51CDC8CF" w14:textId="77777777" w:rsidR="00BE245F" w:rsidRPr="00124F4F" w:rsidRDefault="00BE245F" w:rsidP="00553B50">
      <w:pPr>
        <w:pStyle w:val="ListParagraph"/>
        <w:numPr>
          <w:ilvl w:val="0"/>
          <w:numId w:val="417"/>
        </w:numPr>
        <w:ind w:left="357" w:hanging="357"/>
      </w:pPr>
      <w:r w:rsidRPr="006A643A">
        <w:t>a</w:t>
      </w:r>
      <w:r w:rsidRPr="00553B50">
        <w:t>re neither an illness separated nor a respite care couple</w:t>
      </w:r>
      <w:r>
        <w:t>.</w:t>
      </w:r>
    </w:p>
    <w:p w14:paraId="5E9D81DE" w14:textId="77777777" w:rsidR="00BE245F" w:rsidRDefault="00BE245F" w:rsidP="00BE245F">
      <w:pPr>
        <w:spacing w:before="120" w:after="60"/>
        <w:rPr>
          <w:rFonts w:eastAsiaTheme="majorEastAsia"/>
        </w:rPr>
      </w:pPr>
      <w:r w:rsidRPr="00124F4F">
        <w:rPr>
          <w:rFonts w:eastAsiaTheme="majorEastAsia"/>
        </w:rPr>
        <w:t xml:space="preserve">The circumstances that resulted in the couple living apart must be </w:t>
      </w:r>
      <w:r>
        <w:rPr>
          <w:rFonts w:eastAsiaTheme="majorEastAsia"/>
        </w:rPr>
        <w:t>reasonable given the circumstances or out of the couple’s control. This may include where a member of a couple temporarily moves interstate to attend a court hearing or to care for a sick relative.</w:t>
      </w:r>
    </w:p>
    <w:p w14:paraId="5B8C053A" w14:textId="77777777" w:rsidR="00BE245F" w:rsidRDefault="00BE245F" w:rsidP="00BE245F">
      <w:pPr>
        <w:spacing w:before="120" w:after="60"/>
        <w:rPr>
          <w:rFonts w:eastAsiaTheme="majorEastAsia"/>
        </w:rPr>
      </w:pPr>
      <w:r>
        <w:rPr>
          <w:rFonts w:eastAsiaTheme="majorEastAsia"/>
        </w:rPr>
        <w:t>Temporarily separated couple provisions do not apply to a member of a couple that is:</w:t>
      </w:r>
    </w:p>
    <w:p w14:paraId="25B16B46" w14:textId="77777777" w:rsidR="00BE245F" w:rsidRPr="00124F4F" w:rsidRDefault="00BE245F" w:rsidP="00553B50">
      <w:pPr>
        <w:pStyle w:val="ListParagraph"/>
        <w:numPr>
          <w:ilvl w:val="0"/>
          <w:numId w:val="95"/>
        </w:numPr>
      </w:pPr>
      <w:r w:rsidRPr="008F30FF">
        <w:t xml:space="preserve">on holiday, </w:t>
      </w:r>
    </w:p>
    <w:p w14:paraId="226D10CF" w14:textId="77777777" w:rsidR="00BE245F" w:rsidRPr="00124F4F" w:rsidRDefault="00BE245F" w:rsidP="00553B50">
      <w:pPr>
        <w:pStyle w:val="ListParagraph"/>
        <w:numPr>
          <w:ilvl w:val="0"/>
          <w:numId w:val="95"/>
        </w:numPr>
      </w:pPr>
      <w:r w:rsidRPr="006A643A">
        <w:t>in a trial separation, or</w:t>
      </w:r>
    </w:p>
    <w:p w14:paraId="507C3FA4" w14:textId="5C2D43DE" w:rsidR="00BE245F" w:rsidRPr="00F82F50" w:rsidRDefault="00BE245F" w:rsidP="00553B50">
      <w:pPr>
        <w:pStyle w:val="ListParagraph"/>
        <w:numPr>
          <w:ilvl w:val="0"/>
          <w:numId w:val="95"/>
        </w:numPr>
      </w:pPr>
      <w:r w:rsidRPr="006A643A">
        <w:t>a fly in fly out worker</w:t>
      </w:r>
    </w:p>
    <w:p w14:paraId="5C466857" w14:textId="4F918812" w:rsidR="00064769" w:rsidRPr="00F82F50" w:rsidRDefault="00064769" w:rsidP="00345CEF">
      <w:pPr>
        <w:pStyle w:val="Heading5"/>
        <w:rPr>
          <w:color w:val="333333"/>
        </w:rPr>
      </w:pPr>
      <w:r w:rsidRPr="00F82F50">
        <w:t>78.2.1.</w:t>
      </w:r>
      <w:r w:rsidR="00BE245F">
        <w:t>3</w:t>
      </w:r>
      <w:r w:rsidRPr="00F82F50">
        <w:t xml:space="preserve"> Respite care couple</w:t>
      </w:r>
    </w:p>
    <w:p w14:paraId="141DB111" w14:textId="3ADC1BAA" w:rsidR="00064769" w:rsidRPr="00F82F50" w:rsidRDefault="00064769" w:rsidP="00345CEF">
      <w:r w:rsidRPr="00F82F50">
        <w:t xml:space="preserve">A partnered ABSTUDY student or Australian Apprentice can receive a rate of Rent Assistance equivalent to the single rate where </w:t>
      </w:r>
      <w:r w:rsidR="00EE5B94">
        <w:t>they are</w:t>
      </w:r>
      <w:r w:rsidRPr="00F82F50">
        <w:t xml:space="preserve"> a member of a respite care couple</w:t>
      </w:r>
      <w:r w:rsidR="00A36349">
        <w:t>.</w:t>
      </w:r>
      <w:r w:rsidR="001F45A6">
        <w:t xml:space="preserve"> </w:t>
      </w:r>
      <w:r w:rsidRPr="00F82F50">
        <w:t>A person is a member of a respite care couple if:</w:t>
      </w:r>
    </w:p>
    <w:p w14:paraId="521E9C63" w14:textId="77777777" w:rsidR="00064769" w:rsidRPr="00F82F50" w:rsidRDefault="00064769" w:rsidP="00876B99">
      <w:pPr>
        <w:pStyle w:val="ListParagraph"/>
        <w:numPr>
          <w:ilvl w:val="0"/>
          <w:numId w:val="418"/>
        </w:numPr>
      </w:pPr>
      <w:r w:rsidRPr="00F82F50">
        <w:t xml:space="preserve">one of the members of the couple has entered respite care; and </w:t>
      </w:r>
    </w:p>
    <w:p w14:paraId="7B62592E" w14:textId="77777777" w:rsidR="00064769" w:rsidRPr="00F82F50" w:rsidRDefault="00064769" w:rsidP="00876B99">
      <w:pPr>
        <w:pStyle w:val="ListParagraph"/>
        <w:numPr>
          <w:ilvl w:val="0"/>
          <w:numId w:val="418"/>
        </w:numPr>
      </w:pPr>
      <w:r w:rsidRPr="00F82F50">
        <w:t>the member who has entered the approved respite care has remained, or is likely to remain, in that care for at least 14 consecutive days.</w:t>
      </w:r>
    </w:p>
    <w:p w14:paraId="0704240A" w14:textId="77777777" w:rsidR="00064769" w:rsidRPr="00F82F50" w:rsidRDefault="00064769" w:rsidP="00345CEF">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4E73D85" w14:textId="1D1DEE03" w:rsidR="00064769" w:rsidRPr="00F82F50" w:rsidRDefault="00064769" w:rsidP="00345CEF">
      <w:pPr>
        <w:pStyle w:val="Heading5"/>
      </w:pPr>
      <w:r w:rsidRPr="00F82F50">
        <w:lastRenderedPageBreak/>
        <w:t>78.2.1.</w:t>
      </w:r>
      <w:r w:rsidR="00BE245F">
        <w:t>4</w:t>
      </w:r>
      <w:r w:rsidRPr="00F82F50">
        <w:t xml:space="preserve"> Partner in gaol</w:t>
      </w:r>
    </w:p>
    <w:p w14:paraId="762FDF65" w14:textId="00BE0051" w:rsidR="00064769" w:rsidRPr="00F82F50" w:rsidRDefault="00064769" w:rsidP="00345CEF">
      <w:r w:rsidRPr="00F82F50">
        <w:t xml:space="preserve">A partnered ABSTUDY student or Australian Apprentice can receive a rate of Rent Assistance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259A1BDB" w14:textId="77777777" w:rsidR="00064769" w:rsidRPr="00F82F50" w:rsidRDefault="00064769" w:rsidP="000F64C6">
      <w:pPr>
        <w:pStyle w:val="ListParagraph"/>
        <w:numPr>
          <w:ilvl w:val="0"/>
          <w:numId w:val="4"/>
        </w:numPr>
      </w:pPr>
      <w:r w:rsidRPr="00F82F50">
        <w:t xml:space="preserve">in gaol; or </w:t>
      </w:r>
    </w:p>
    <w:p w14:paraId="242B6545" w14:textId="77777777" w:rsidR="00064769" w:rsidRPr="00F82F50" w:rsidRDefault="00064769" w:rsidP="000F64C6">
      <w:pPr>
        <w:pStyle w:val="ListParagraph"/>
        <w:numPr>
          <w:ilvl w:val="0"/>
          <w:numId w:val="4"/>
        </w:numPr>
      </w:pPr>
      <w:r w:rsidRPr="00F82F50">
        <w:t>undergoing psychiatric confinement because the partner has been charged with committing an offence.</w:t>
      </w:r>
    </w:p>
    <w:p w14:paraId="2FD8D133" w14:textId="77777777" w:rsidR="00064769" w:rsidRPr="00F82F50" w:rsidRDefault="00064769" w:rsidP="00345CEF">
      <w:pPr>
        <w:pStyle w:val="Heading4"/>
        <w:rPr>
          <w:color w:val="333333"/>
        </w:rPr>
      </w:pPr>
      <w:bookmarkStart w:id="1085" w:name="_78.2.2_Indexation_of"/>
      <w:bookmarkEnd w:id="1085"/>
      <w:r w:rsidRPr="00F82F50">
        <w:t>78.2.2 Indexation of Rent Assistance rates and thresholds</w:t>
      </w:r>
    </w:p>
    <w:p w14:paraId="2BDE4FCB" w14:textId="141EC107" w:rsidR="00064769" w:rsidRPr="00F82F50" w:rsidRDefault="00064769" w:rsidP="00345CEF">
      <w:r w:rsidRPr="00F82F50">
        <w:t>Rent Assistance rates and thresholds are subject to Consumer Price Index (CPI) changes each year</w:t>
      </w:r>
      <w:r w:rsidR="00A36349">
        <w:t>.</w:t>
      </w:r>
      <w:r w:rsidR="001F45A6">
        <w:t xml:space="preserve"> </w:t>
      </w:r>
      <w:r w:rsidRPr="00F82F50">
        <w:t>The rent thresholds and maximum rates are indexed by the CPI on 20 March and 20 September each year.</w:t>
      </w:r>
    </w:p>
    <w:p w14:paraId="0AA7F66A" w14:textId="77777777" w:rsidR="005B13D0" w:rsidRPr="00D74C5A" w:rsidRDefault="00064769" w:rsidP="00D74C5A">
      <w:r w:rsidRPr="00F82F50">
        <w:t xml:space="preserve">For details of Rent Assistance rates and thresholds, see </w:t>
      </w:r>
      <w:r w:rsidR="00981D94" w:rsidRPr="00981D94">
        <w:rPr>
          <w:i/>
        </w:rPr>
        <w:t>A guide to Australian Government payments</w:t>
      </w:r>
      <w:r w:rsidR="002658B8">
        <w:t>.</w:t>
      </w:r>
      <w:bookmarkStart w:id="1086" w:name="_78.3_Sharers_Provisions"/>
      <w:bookmarkStart w:id="1087" w:name="_Toc408319187"/>
      <w:bookmarkEnd w:id="1086"/>
    </w:p>
    <w:p w14:paraId="68A507EA" w14:textId="77777777" w:rsidR="00064769" w:rsidRPr="00F82F50" w:rsidRDefault="00064769" w:rsidP="003B7315">
      <w:pPr>
        <w:pStyle w:val="Heading3"/>
      </w:pPr>
      <w:bookmarkStart w:id="1088" w:name="_78.3_Sharers_Provisions_1"/>
      <w:bookmarkEnd w:id="1088"/>
      <w:r w:rsidRPr="00F82F50">
        <w:t>78.3 Sharers Provisions</w:t>
      </w:r>
      <w:bookmarkEnd w:id="1087"/>
    </w:p>
    <w:p w14:paraId="1E2D79D2" w14:textId="77777777" w:rsidR="00064769" w:rsidRPr="00F82F50" w:rsidRDefault="00064769" w:rsidP="00345CEF">
      <w:r w:rsidRPr="00F82F50">
        <w:t xml:space="preserve">The maximum rate of Rent Assistance for a single person without </w:t>
      </w:r>
      <w:hyperlink w:anchor="Dependent_child" w:tooltip="Link to dependent child in glossary" w:history="1">
        <w:r w:rsidRPr="00F82F50">
          <w:rPr>
            <w:rStyle w:val="Hyperlink"/>
          </w:rPr>
          <w:t>dependent child/ren</w:t>
        </w:r>
      </w:hyperlink>
      <w:r w:rsidRPr="00F82F50">
        <w:t> who is considered to live in shared accommodation is set at two-thirds the maximum rate for a single person living alone.</w:t>
      </w:r>
    </w:p>
    <w:p w14:paraId="51A730A6" w14:textId="05BEA72B" w:rsidR="00064769" w:rsidRPr="00F82F50" w:rsidRDefault="00064769" w:rsidP="00345CEF">
      <w:r w:rsidRPr="00F82F50">
        <w:t xml:space="preserve">A person is considered to live in shared accommodation if </w:t>
      </w:r>
      <w:r w:rsidR="00E17478">
        <w:t>they</w:t>
      </w:r>
      <w:r w:rsidRPr="00F82F50">
        <w:t xml:space="preserve"> share a major area of </w:t>
      </w:r>
      <w:r w:rsidR="00EE5B94">
        <w:t>their</w:t>
      </w:r>
      <w:r w:rsidRPr="00F82F50">
        <w:t xml:space="preserve"> accommodation with others (including non-dependent members of their own family), unless they are specifically exempt.</w:t>
      </w:r>
    </w:p>
    <w:p w14:paraId="16023576" w14:textId="77777777" w:rsidR="00064769" w:rsidRPr="00F82F50" w:rsidRDefault="00064769" w:rsidP="00345CEF">
      <w:r w:rsidRPr="00F82F50">
        <w:t>A person is not considered to live in shared accommodation if:</w:t>
      </w:r>
    </w:p>
    <w:p w14:paraId="6DC9AB95" w14:textId="26C6D203" w:rsidR="00064769" w:rsidRPr="00DC1642" w:rsidRDefault="00CF3B0D" w:rsidP="00876B99">
      <w:pPr>
        <w:pStyle w:val="ListParagraph"/>
        <w:numPr>
          <w:ilvl w:val="0"/>
          <w:numId w:val="419"/>
        </w:numPr>
      </w:pPr>
      <w:r>
        <w:t>they have</w:t>
      </w:r>
      <w:r w:rsidR="00064769" w:rsidRPr="00DC1642">
        <w:t xml:space="preserve"> the exclusive right to use a bathroom, a kitchen and a bedroom; and </w:t>
      </w:r>
    </w:p>
    <w:p w14:paraId="6CC86A6A" w14:textId="34738D0A" w:rsidR="00064769" w:rsidRPr="00F82F50" w:rsidRDefault="00CF3B0D" w:rsidP="00876B99">
      <w:pPr>
        <w:pStyle w:val="ListParagraph"/>
        <w:numPr>
          <w:ilvl w:val="0"/>
          <w:numId w:val="419"/>
        </w:numPr>
      </w:pPr>
      <w:r>
        <w:t>they have</w:t>
      </w:r>
      <w:r w:rsidR="00064769" w:rsidRPr="00F82F50">
        <w:t xml:space="preserve"> the right, in common with others, to use other major areas of accommodation.</w:t>
      </w:r>
    </w:p>
    <w:p w14:paraId="5FA744F0" w14:textId="77777777" w:rsidR="00064769" w:rsidRPr="00F82F50" w:rsidRDefault="00064769" w:rsidP="00345CEF">
      <w:pPr>
        <w:pStyle w:val="Heading4"/>
        <w:rPr>
          <w:color w:val="333333"/>
        </w:rPr>
      </w:pPr>
      <w:r w:rsidRPr="00F82F50">
        <w:t>78.3.1 Customers who are exempt from sharers provisions</w:t>
      </w:r>
    </w:p>
    <w:p w14:paraId="2F0CA2B3" w14:textId="77777777" w:rsidR="00064769" w:rsidRPr="00F82F50" w:rsidRDefault="00064769" w:rsidP="00345CEF">
      <w:r w:rsidRPr="00F82F50">
        <w:t>The following groups of customers are exempt from the sharer provisions:</w:t>
      </w:r>
    </w:p>
    <w:p w14:paraId="12CA7C01" w14:textId="77777777" w:rsidR="00064769" w:rsidRPr="00F82F50" w:rsidRDefault="002658B8" w:rsidP="00876B99">
      <w:pPr>
        <w:pStyle w:val="ListParagraph"/>
        <w:numPr>
          <w:ilvl w:val="0"/>
          <w:numId w:val="420"/>
        </w:numPr>
      </w:pPr>
      <w:hyperlink w:anchor="Student" w:tooltip="Link to student in glossary" w:history="1">
        <w:r>
          <w:rPr>
            <w:rStyle w:val="Hyperlink"/>
          </w:rPr>
          <w:t>students</w:t>
        </w:r>
      </w:hyperlink>
      <w:r w:rsidRPr="00F82F50">
        <w:t xml:space="preserve"> or </w:t>
      </w:r>
      <w:hyperlink w:anchor="Australian_Apprentice" w:tooltip="Link to Australian Apprentice in glossary" w:history="1">
        <w:r>
          <w:rPr>
            <w:rStyle w:val="Hyperlink"/>
          </w:rPr>
          <w:t>Australian Apprentices</w:t>
        </w:r>
      </w:hyperlink>
      <w:r w:rsidR="00064769" w:rsidRPr="00F82F50">
        <w:t xml:space="preserve"> who have a </w:t>
      </w:r>
      <w:hyperlink w:anchor="Partner" w:tooltip="Link to partner in glossary" w:history="1">
        <w:r w:rsidR="00501E09">
          <w:rPr>
            <w:rStyle w:val="Hyperlink"/>
            <w:rFonts w:cs="Arial"/>
            <w:szCs w:val="19"/>
          </w:rPr>
          <w:t>partner</w:t>
        </w:r>
      </w:hyperlink>
      <w:r w:rsidR="00064769" w:rsidRPr="00F82F50">
        <w:t xml:space="preserve">; </w:t>
      </w:r>
    </w:p>
    <w:p w14:paraId="7D03F712" w14:textId="77777777" w:rsidR="00064769" w:rsidRPr="00F82F50" w:rsidRDefault="00064769" w:rsidP="00876B99">
      <w:pPr>
        <w:pStyle w:val="ListParagraph"/>
        <w:numPr>
          <w:ilvl w:val="0"/>
          <w:numId w:val="420"/>
        </w:numPr>
      </w:pPr>
      <w:r w:rsidRPr="00F82F50">
        <w:t xml:space="preserve">single </w:t>
      </w:r>
      <w:r w:rsidRPr="00DC1642">
        <w:t>students</w:t>
      </w:r>
      <w:r w:rsidRPr="00F82F50">
        <w:t xml:space="preserve"> or Australian Apprentices who have a </w:t>
      </w:r>
      <w:r w:rsidRPr="002658B8">
        <w:rPr>
          <w:rFonts w:cs="Arial"/>
          <w:szCs w:val="19"/>
        </w:rPr>
        <w:t xml:space="preserve">dependent </w:t>
      </w:r>
      <w:proofErr w:type="gramStart"/>
      <w:r w:rsidRPr="002658B8">
        <w:rPr>
          <w:rFonts w:cs="Arial"/>
          <w:szCs w:val="19"/>
        </w:rPr>
        <w:t>child</w:t>
      </w:r>
      <w:r w:rsidRPr="00F82F50">
        <w:t>;</w:t>
      </w:r>
      <w:proofErr w:type="gramEnd"/>
      <w:r w:rsidRPr="00F82F50">
        <w:t xml:space="preserve"> </w:t>
      </w:r>
    </w:p>
    <w:p w14:paraId="1C2A5D09" w14:textId="77777777" w:rsidR="00064769" w:rsidRPr="00F82F50" w:rsidRDefault="00064769" w:rsidP="00876B99">
      <w:pPr>
        <w:pStyle w:val="ListParagraph"/>
        <w:numPr>
          <w:ilvl w:val="0"/>
          <w:numId w:val="420"/>
        </w:numPr>
      </w:pPr>
      <w:hyperlink w:anchor="_78.3.3_Boarders_and" w:tooltip="Link to section 78.3.3" w:history="1">
        <w:r w:rsidRPr="00F82F50">
          <w:rPr>
            <w:rStyle w:val="Hyperlink"/>
            <w:rFonts w:cs="Arial"/>
            <w:szCs w:val="19"/>
          </w:rPr>
          <w:t>boarders and lodgers</w:t>
        </w:r>
      </w:hyperlink>
      <w:r w:rsidRPr="00F82F50">
        <w:t xml:space="preserve">; </w:t>
      </w:r>
    </w:p>
    <w:p w14:paraId="203FE08A" w14:textId="77777777" w:rsidR="00064769" w:rsidRPr="00DC1642" w:rsidRDefault="00064769" w:rsidP="00876B99">
      <w:pPr>
        <w:pStyle w:val="ListParagraph"/>
        <w:numPr>
          <w:ilvl w:val="0"/>
          <w:numId w:val="420"/>
        </w:numPr>
      </w:pPr>
      <w:r w:rsidRPr="00F82F50">
        <w:t xml:space="preserve">students or Australian </w:t>
      </w:r>
      <w:r w:rsidRPr="00DC1642">
        <w:t xml:space="preserve">Apprentices in nursing homes or aged care </w:t>
      </w:r>
      <w:proofErr w:type="gramStart"/>
      <w:r w:rsidRPr="00DC1642">
        <w:t>hostels;</w:t>
      </w:r>
      <w:proofErr w:type="gramEnd"/>
      <w:r w:rsidRPr="00DC1642">
        <w:t xml:space="preserve"> </w:t>
      </w:r>
    </w:p>
    <w:p w14:paraId="4D95BF6F" w14:textId="77777777" w:rsidR="00064769" w:rsidRPr="00F82F50" w:rsidRDefault="00064769" w:rsidP="00876B99">
      <w:pPr>
        <w:pStyle w:val="ListParagraph"/>
        <w:numPr>
          <w:ilvl w:val="0"/>
          <w:numId w:val="420"/>
        </w:numPr>
      </w:pPr>
      <w:r w:rsidRPr="00DC1642">
        <w:t>single parents sharing accomm</w:t>
      </w:r>
      <w:r w:rsidRPr="00F82F50">
        <w:t xml:space="preserve">odation only with their </w:t>
      </w:r>
      <w:hyperlink w:anchor="_78.3.1.1_Recipient_children" w:tooltip="Link to section 78.3.1.1" w:history="1">
        <w:r w:rsidRPr="00F82F50">
          <w:rPr>
            <w:rStyle w:val="Hyperlink"/>
            <w:rFonts w:cs="Arial"/>
            <w:szCs w:val="19"/>
          </w:rPr>
          <w:t>recipient children</w:t>
        </w:r>
      </w:hyperlink>
      <w:r w:rsidRPr="00F82F50">
        <w:t xml:space="preserve">; </w:t>
      </w:r>
    </w:p>
    <w:p w14:paraId="04DDF319" w14:textId="77777777" w:rsidR="00064769" w:rsidRPr="00DC1642" w:rsidRDefault="00064769" w:rsidP="00876B99">
      <w:pPr>
        <w:pStyle w:val="ListParagraph"/>
        <w:numPr>
          <w:ilvl w:val="0"/>
          <w:numId w:val="420"/>
        </w:numPr>
      </w:pPr>
      <w:r w:rsidRPr="00F82F50">
        <w:t xml:space="preserve">singles living in a caravan, boat or a mobile home on their own, even if they are sharing a major area of </w:t>
      </w:r>
      <w:r w:rsidRPr="00DC1642">
        <w:t xml:space="preserve">accommodation in a caravan park or marina; and </w:t>
      </w:r>
    </w:p>
    <w:p w14:paraId="51C3BD87" w14:textId="77777777" w:rsidR="00064769" w:rsidRPr="00F82F50" w:rsidRDefault="00064769" w:rsidP="00876B99">
      <w:pPr>
        <w:pStyle w:val="ListParagraph"/>
        <w:numPr>
          <w:ilvl w:val="0"/>
          <w:numId w:val="420"/>
        </w:numPr>
      </w:pPr>
      <w:r w:rsidRPr="00DC1642">
        <w:t>students or Australian Apprentices</w:t>
      </w:r>
      <w:r w:rsidRPr="00F82F50">
        <w:t xml:space="preserve"> who live in </w:t>
      </w:r>
      <w:hyperlink w:anchor="_78.3.2_Exempt_accommodation" w:tooltip="Link to section 78.3.2" w:history="1">
        <w:r w:rsidRPr="00F82F50">
          <w:rPr>
            <w:rStyle w:val="Hyperlink"/>
            <w:rFonts w:cs="Arial"/>
            <w:szCs w:val="19"/>
          </w:rPr>
          <w:t>exempt accommodation</w:t>
        </w:r>
      </w:hyperlink>
      <w:r w:rsidRPr="00F82F50">
        <w:t>.</w:t>
      </w:r>
    </w:p>
    <w:p w14:paraId="5D4ACDC4" w14:textId="77777777" w:rsidR="00064769" w:rsidRPr="00F82F50" w:rsidRDefault="00064769" w:rsidP="00345CEF">
      <w:pPr>
        <w:pStyle w:val="Heading5"/>
        <w:rPr>
          <w:color w:val="333333"/>
        </w:rPr>
      </w:pPr>
      <w:bookmarkStart w:id="1089" w:name="_78.3.1.1_Recipient_children"/>
      <w:bookmarkEnd w:id="1089"/>
      <w:r w:rsidRPr="00F82F50">
        <w:lastRenderedPageBreak/>
        <w:t>78.3.1.1 Recipient children</w:t>
      </w:r>
    </w:p>
    <w:p w14:paraId="19C4BD5C" w14:textId="77777777" w:rsidR="00064769" w:rsidRPr="00F82F50" w:rsidRDefault="00064769" w:rsidP="00345CEF">
      <w:r w:rsidRPr="00F82F50">
        <w:t>A recipient child is a child of the ABSTUDY customer who receives any of the following, but who does not receive any rent assistance:</w:t>
      </w:r>
    </w:p>
    <w:p w14:paraId="2BA12E24" w14:textId="77777777" w:rsidR="00064769" w:rsidRPr="00F82F50" w:rsidRDefault="00064769" w:rsidP="00876B99">
      <w:pPr>
        <w:pStyle w:val="ListParagraph"/>
        <w:numPr>
          <w:ilvl w:val="0"/>
          <w:numId w:val="421"/>
        </w:numPr>
      </w:pPr>
      <w:r w:rsidRPr="00EE6848">
        <w:t>an</w:t>
      </w:r>
      <w:r w:rsidRPr="00F82F50">
        <w:t xml:space="preserve"> </w:t>
      </w:r>
      <w:hyperlink w:anchor="Income_Support" w:tooltip="Link to income support in glossary" w:history="1">
        <w:r w:rsidRPr="002658B8">
          <w:rPr>
            <w:rStyle w:val="Hyperlink"/>
            <w:rFonts w:cs="Arial"/>
            <w:szCs w:val="19"/>
          </w:rPr>
          <w:t>income support</w:t>
        </w:r>
      </w:hyperlink>
      <w:r w:rsidRPr="002658B8">
        <w:rPr>
          <w:rFonts w:cs="Arial"/>
          <w:szCs w:val="19"/>
        </w:rPr>
        <w:t xml:space="preserve"> payment</w:t>
      </w:r>
      <w:r w:rsidRPr="00F82F50">
        <w:t xml:space="preserve">; or </w:t>
      </w:r>
    </w:p>
    <w:p w14:paraId="6173EC00" w14:textId="77777777" w:rsidR="00064769" w:rsidRPr="00F82F50" w:rsidRDefault="00064769" w:rsidP="00876B99">
      <w:pPr>
        <w:pStyle w:val="ListParagraph"/>
        <w:numPr>
          <w:ilvl w:val="0"/>
          <w:numId w:val="421"/>
        </w:numPr>
      </w:pPr>
      <w:r w:rsidRPr="002658B8">
        <w:rPr>
          <w:rFonts w:cs="Arial"/>
          <w:szCs w:val="19"/>
        </w:rPr>
        <w:t xml:space="preserve">ABSTUDY </w:t>
      </w:r>
      <w:hyperlink w:anchor="_71.1_Purpose_of" w:tooltip="Link to Chapter 71 Overview of Living Allowance" w:history="1">
        <w:r w:rsidRPr="002658B8">
          <w:rPr>
            <w:rStyle w:val="Hyperlink"/>
            <w:rFonts w:cs="Arial"/>
            <w:szCs w:val="19"/>
          </w:rPr>
          <w:t>Living Allowance</w:t>
        </w:r>
      </w:hyperlink>
      <w:r w:rsidRPr="00F82F50">
        <w:t>.</w:t>
      </w:r>
    </w:p>
    <w:p w14:paraId="37319C6F" w14:textId="77777777" w:rsidR="00064769" w:rsidRPr="00F82F50" w:rsidRDefault="00064769" w:rsidP="00345CEF">
      <w:pPr>
        <w:pStyle w:val="Heading4"/>
        <w:rPr>
          <w:color w:val="333333"/>
        </w:rPr>
      </w:pPr>
      <w:bookmarkStart w:id="1090" w:name="_78.3.2_Exempt_accommodation"/>
      <w:bookmarkEnd w:id="1090"/>
      <w:r w:rsidRPr="00F82F50">
        <w:t>78.3.2 Exempt accommodation</w:t>
      </w:r>
    </w:p>
    <w:p w14:paraId="054B1F67" w14:textId="77777777" w:rsidR="00064769" w:rsidRPr="00F82F50" w:rsidRDefault="00064769" w:rsidP="00345CEF">
      <w:r w:rsidRPr="00F82F50">
        <w:t>Where a student or Australian Apprentice lives in the following types of accommodation, they are not considered to live in shared accommodation:</w:t>
      </w:r>
    </w:p>
    <w:p w14:paraId="2E005410" w14:textId="77777777" w:rsidR="00064769" w:rsidRPr="00F82F50" w:rsidRDefault="00064769" w:rsidP="00876B99">
      <w:pPr>
        <w:pStyle w:val="ListParagraph"/>
        <w:numPr>
          <w:ilvl w:val="0"/>
          <w:numId w:val="422"/>
        </w:numPr>
      </w:pPr>
      <w:r w:rsidRPr="00F82F50">
        <w:t xml:space="preserve">boarding </w:t>
      </w:r>
      <w:proofErr w:type="gramStart"/>
      <w:r w:rsidRPr="00F82F50">
        <w:t>school;</w:t>
      </w:r>
      <w:proofErr w:type="gramEnd"/>
      <w:r w:rsidRPr="00F82F50">
        <w:t xml:space="preserve"> </w:t>
      </w:r>
    </w:p>
    <w:p w14:paraId="5DA5B2A4" w14:textId="77777777" w:rsidR="00064769" w:rsidRPr="00F82F50" w:rsidRDefault="00064769" w:rsidP="00876B99">
      <w:pPr>
        <w:pStyle w:val="ListParagraph"/>
        <w:numPr>
          <w:ilvl w:val="0"/>
          <w:numId w:val="422"/>
        </w:numPr>
      </w:pPr>
      <w:proofErr w:type="gramStart"/>
      <w:r w:rsidRPr="00F82F50">
        <w:t>hostel;</w:t>
      </w:r>
      <w:proofErr w:type="gramEnd"/>
      <w:r w:rsidRPr="00F82F50">
        <w:t xml:space="preserve"> </w:t>
      </w:r>
    </w:p>
    <w:p w14:paraId="38C32CB3" w14:textId="77777777" w:rsidR="00064769" w:rsidRPr="00F82F50" w:rsidRDefault="00064769" w:rsidP="00876B99">
      <w:pPr>
        <w:pStyle w:val="ListParagraph"/>
        <w:numPr>
          <w:ilvl w:val="0"/>
          <w:numId w:val="422"/>
        </w:numPr>
      </w:pPr>
      <w:r w:rsidRPr="00F82F50">
        <w:t xml:space="preserve">boarding </w:t>
      </w:r>
      <w:proofErr w:type="gramStart"/>
      <w:r w:rsidRPr="00F82F50">
        <w:t>house;</w:t>
      </w:r>
      <w:proofErr w:type="gramEnd"/>
      <w:r w:rsidRPr="00F82F50">
        <w:t xml:space="preserve"> </w:t>
      </w:r>
    </w:p>
    <w:p w14:paraId="329690D1" w14:textId="77777777" w:rsidR="00064769" w:rsidRPr="00F82F50" w:rsidRDefault="00064769" w:rsidP="00876B99">
      <w:pPr>
        <w:pStyle w:val="ListParagraph"/>
        <w:numPr>
          <w:ilvl w:val="0"/>
          <w:numId w:val="422"/>
        </w:numPr>
      </w:pPr>
      <w:r w:rsidRPr="00F82F50">
        <w:t xml:space="preserve">guest </w:t>
      </w:r>
      <w:proofErr w:type="gramStart"/>
      <w:r w:rsidRPr="00F82F50">
        <w:t>house;</w:t>
      </w:r>
      <w:proofErr w:type="gramEnd"/>
      <w:r w:rsidRPr="00F82F50">
        <w:t xml:space="preserve"> </w:t>
      </w:r>
    </w:p>
    <w:p w14:paraId="553E67D5" w14:textId="77777777" w:rsidR="00064769" w:rsidRPr="00F82F50" w:rsidRDefault="00064769" w:rsidP="00876B99">
      <w:pPr>
        <w:pStyle w:val="ListParagraph"/>
        <w:numPr>
          <w:ilvl w:val="0"/>
          <w:numId w:val="422"/>
        </w:numPr>
      </w:pPr>
      <w:proofErr w:type="gramStart"/>
      <w:r w:rsidRPr="00F82F50">
        <w:t>hotel;</w:t>
      </w:r>
      <w:proofErr w:type="gramEnd"/>
      <w:r w:rsidRPr="00F82F50">
        <w:t xml:space="preserve"> </w:t>
      </w:r>
    </w:p>
    <w:p w14:paraId="56224246" w14:textId="77777777" w:rsidR="00064769" w:rsidRPr="00F82F50" w:rsidRDefault="00064769" w:rsidP="00876B99">
      <w:pPr>
        <w:pStyle w:val="ListParagraph"/>
        <w:numPr>
          <w:ilvl w:val="0"/>
          <w:numId w:val="422"/>
        </w:numPr>
      </w:pPr>
      <w:r w:rsidRPr="00F82F50">
        <w:t xml:space="preserve">private </w:t>
      </w:r>
      <w:proofErr w:type="gramStart"/>
      <w:r w:rsidRPr="00F82F50">
        <w:t>hotel;</w:t>
      </w:r>
      <w:proofErr w:type="gramEnd"/>
      <w:r w:rsidRPr="00F82F50">
        <w:t xml:space="preserve"> </w:t>
      </w:r>
    </w:p>
    <w:p w14:paraId="7B5566D8" w14:textId="77777777" w:rsidR="00064769" w:rsidRPr="00F82F50" w:rsidRDefault="00064769" w:rsidP="00876B99">
      <w:pPr>
        <w:pStyle w:val="ListParagraph"/>
        <w:numPr>
          <w:ilvl w:val="0"/>
          <w:numId w:val="422"/>
        </w:numPr>
      </w:pPr>
      <w:r w:rsidRPr="00F82F50">
        <w:t xml:space="preserve">rooming </w:t>
      </w:r>
      <w:proofErr w:type="gramStart"/>
      <w:r w:rsidRPr="00F82F50">
        <w:t>house;</w:t>
      </w:r>
      <w:proofErr w:type="gramEnd"/>
      <w:r w:rsidRPr="00F82F50">
        <w:t xml:space="preserve"> </w:t>
      </w:r>
    </w:p>
    <w:p w14:paraId="1657707F" w14:textId="77777777" w:rsidR="00064769" w:rsidRPr="00F82F50" w:rsidRDefault="00064769" w:rsidP="00876B99">
      <w:pPr>
        <w:pStyle w:val="ListParagraph"/>
        <w:numPr>
          <w:ilvl w:val="0"/>
          <w:numId w:val="422"/>
        </w:numPr>
      </w:pPr>
      <w:r w:rsidRPr="00F82F50">
        <w:t xml:space="preserve">lodging house; or </w:t>
      </w:r>
    </w:p>
    <w:p w14:paraId="33836DB6" w14:textId="77777777" w:rsidR="00064769" w:rsidRPr="00F82F50" w:rsidRDefault="00064769" w:rsidP="00876B99">
      <w:pPr>
        <w:pStyle w:val="ListParagraph"/>
        <w:numPr>
          <w:ilvl w:val="0"/>
          <w:numId w:val="422"/>
        </w:numPr>
      </w:pPr>
      <w:r w:rsidRPr="00F82F50">
        <w:t>similar premises.</w:t>
      </w:r>
    </w:p>
    <w:p w14:paraId="5414B416" w14:textId="77777777" w:rsidR="00064769" w:rsidRPr="00F82F50" w:rsidRDefault="00064769" w:rsidP="00345CEF">
      <w:pPr>
        <w:pStyle w:val="Heading4"/>
        <w:rPr>
          <w:color w:val="333333"/>
        </w:rPr>
      </w:pPr>
      <w:bookmarkStart w:id="1091" w:name="_78.3.3_Boarders_and"/>
      <w:bookmarkEnd w:id="1091"/>
      <w:r w:rsidRPr="00F82F50">
        <w:t>78.3.3 Boarders and lodgers</w:t>
      </w:r>
    </w:p>
    <w:p w14:paraId="394D8915" w14:textId="4FF68B34" w:rsidR="00064769" w:rsidRPr="00F82F50" w:rsidRDefault="00064769" w:rsidP="00345CEF">
      <w:r w:rsidRPr="00F82F50">
        <w:t xml:space="preserve">A student or </w:t>
      </w:r>
      <w:r w:rsidR="00C41F5C" w:rsidRPr="00CC153E">
        <w:t>Australian Apprentice</w:t>
      </w:r>
      <w:r w:rsidRPr="00F82F50">
        <w:t xml:space="preserve"> who pays board and lodgings will be considered to live in shared accommodation if </w:t>
      </w:r>
      <w:r w:rsidR="00E17478">
        <w:t>they</w:t>
      </w:r>
      <w:r w:rsidRPr="00F82F50">
        <w:t>:</w:t>
      </w:r>
    </w:p>
    <w:p w14:paraId="6E90C357" w14:textId="77777777" w:rsidR="00064769" w:rsidRPr="00F82F50" w:rsidRDefault="00064769" w:rsidP="00876B99">
      <w:pPr>
        <w:pStyle w:val="ListParagraph"/>
        <w:numPr>
          <w:ilvl w:val="0"/>
          <w:numId w:val="423"/>
        </w:numPr>
      </w:pPr>
      <w:r w:rsidRPr="00F82F50">
        <w:t xml:space="preserve">can separately identify the costs of accommodation from the costs of meals; and </w:t>
      </w:r>
    </w:p>
    <w:p w14:paraId="42A2E335" w14:textId="40472A2C" w:rsidR="00064769" w:rsidRPr="00F82F50" w:rsidRDefault="00E17478" w:rsidP="00876B99">
      <w:pPr>
        <w:pStyle w:val="ListParagraph"/>
        <w:numPr>
          <w:ilvl w:val="0"/>
          <w:numId w:val="423"/>
        </w:numPr>
      </w:pPr>
      <w:r>
        <w:t>are</w:t>
      </w:r>
      <w:r w:rsidR="00064769" w:rsidRPr="00F82F50">
        <w:t xml:space="preserve"> sharing a major area of accommodation with others.</w:t>
      </w:r>
    </w:p>
    <w:p w14:paraId="7DF332CE" w14:textId="77777777" w:rsidR="00064769" w:rsidRPr="00F82F50" w:rsidRDefault="00064769" w:rsidP="00345CEF">
      <w:pPr>
        <w:pStyle w:val="Heading4"/>
        <w:rPr>
          <w:color w:val="333333"/>
        </w:rPr>
      </w:pPr>
      <w:r w:rsidRPr="00F82F50">
        <w:t>78.3.4 Examples of Shared and non-shared accommodation</w:t>
      </w:r>
    </w:p>
    <w:p w14:paraId="75F0FEC5" w14:textId="77777777" w:rsidR="00064769" w:rsidRPr="00F82F50" w:rsidRDefault="00064769" w:rsidP="00345CEF">
      <w:r w:rsidRPr="00F82F50">
        <w:t>Examples of shared accommodation:</w:t>
      </w:r>
    </w:p>
    <w:p w14:paraId="396AC82C" w14:textId="66783FA2" w:rsidR="00064769" w:rsidRPr="00F82F50" w:rsidRDefault="00064769" w:rsidP="00876B99">
      <w:pPr>
        <w:pStyle w:val="ListParagraph"/>
        <w:numPr>
          <w:ilvl w:val="0"/>
          <w:numId w:val="424"/>
        </w:numPr>
      </w:pPr>
      <w:r w:rsidRPr="00F82F50">
        <w:t xml:space="preserve">a single customer who shares one or more major areas of a flat, apartment or house, with one or more other people including wage earners or other </w:t>
      </w:r>
      <w:hyperlink w:anchor="Centrelink_Glossary" w:tooltip="Link to Centrelink in glossary" w:history="1">
        <w:r w:rsidR="00150914" w:rsidRPr="00212AA2">
          <w:rPr>
            <w:rStyle w:val="Hyperlink"/>
          </w:rPr>
          <w:t>Centrelink</w:t>
        </w:r>
      </w:hyperlink>
      <w:r w:rsidR="00150914">
        <w:t xml:space="preserve"> </w:t>
      </w:r>
      <w:r w:rsidRPr="00F82F50">
        <w:t xml:space="preserve">customers, including other non-dependent family members; </w:t>
      </w:r>
    </w:p>
    <w:p w14:paraId="508E1C85" w14:textId="77777777" w:rsidR="00064769" w:rsidRPr="00F82F50" w:rsidRDefault="00064769" w:rsidP="00876B99">
      <w:pPr>
        <w:pStyle w:val="ListParagraph"/>
        <w:numPr>
          <w:ilvl w:val="0"/>
          <w:numId w:val="424"/>
        </w:numPr>
      </w:pPr>
      <w:r w:rsidRPr="00F82F50">
        <w:t xml:space="preserve">single customer paying board and lodging in a private home, living in the same situation as described above, and who shares a major area of accommodation with others as a lodger, BUT who does not receive meals on a regular basis as part of their accommodation </w:t>
      </w:r>
      <w:proofErr w:type="gramStart"/>
      <w:r w:rsidRPr="00F82F50">
        <w:t>costs;</w:t>
      </w:r>
      <w:proofErr w:type="gramEnd"/>
      <w:r w:rsidRPr="00F82F50">
        <w:t xml:space="preserve"> </w:t>
      </w:r>
    </w:p>
    <w:p w14:paraId="76E900AA" w14:textId="77777777" w:rsidR="00064769" w:rsidRPr="00F82F50" w:rsidRDefault="00064769" w:rsidP="00876B99">
      <w:pPr>
        <w:pStyle w:val="ListParagraph"/>
        <w:numPr>
          <w:ilvl w:val="0"/>
          <w:numId w:val="424"/>
        </w:numPr>
      </w:pPr>
      <w:r w:rsidRPr="00F82F50">
        <w:t>two or more single people (</w:t>
      </w:r>
      <w:r w:rsidR="001520A4">
        <w:t xml:space="preserve">i.e. </w:t>
      </w:r>
      <w:r w:rsidRPr="00F82F50">
        <w:t xml:space="preserve">not </w:t>
      </w:r>
      <w:hyperlink w:anchor="Partnered" w:tooltip="Link to partnered in glossary" w:history="1">
        <w:r w:rsidR="00CC153E">
          <w:rPr>
            <w:rStyle w:val="Hyperlink"/>
            <w:rFonts w:cs="Arial"/>
            <w:szCs w:val="19"/>
          </w:rPr>
          <w:t>partnered</w:t>
        </w:r>
      </w:hyperlink>
      <w:r w:rsidRPr="00F82F50">
        <w:t xml:space="preserve"> to each other) residing in a self-contained unit in a retirement village/home and sharing a major area of accommodation; </w:t>
      </w:r>
    </w:p>
    <w:p w14:paraId="63CB7E9B" w14:textId="77777777" w:rsidR="00064769" w:rsidRPr="00F82F50" w:rsidRDefault="00064769" w:rsidP="00876B99">
      <w:pPr>
        <w:pStyle w:val="ListParagraph"/>
        <w:numPr>
          <w:ilvl w:val="0"/>
          <w:numId w:val="424"/>
        </w:numPr>
      </w:pPr>
      <w:r w:rsidRPr="00F82F50">
        <w:t xml:space="preserve">a single customer who sub-lets a room in a State Housing Authority house, flat or apartment, and who shares at least one major area of </w:t>
      </w:r>
      <w:proofErr w:type="gramStart"/>
      <w:r w:rsidRPr="00F82F50">
        <w:t>accommodation;</w:t>
      </w:r>
      <w:proofErr w:type="gramEnd"/>
      <w:r w:rsidRPr="00F82F50">
        <w:t xml:space="preserve"> </w:t>
      </w:r>
    </w:p>
    <w:p w14:paraId="10C4DC19" w14:textId="77777777" w:rsidR="00064769" w:rsidRPr="00F82F50" w:rsidRDefault="00064769" w:rsidP="00876B99">
      <w:pPr>
        <w:pStyle w:val="ListParagraph"/>
        <w:numPr>
          <w:ilvl w:val="0"/>
          <w:numId w:val="424"/>
        </w:numPr>
      </w:pPr>
      <w:r w:rsidRPr="00F82F50">
        <w:lastRenderedPageBreak/>
        <w:t xml:space="preserve">a single customer in a granny flat attached or detached from the house, who also uses a major area of accommodation in the house, or who is living with one or more other people in the granny </w:t>
      </w:r>
      <w:proofErr w:type="gramStart"/>
      <w:r w:rsidRPr="00F82F50">
        <w:t>flat;</w:t>
      </w:r>
      <w:proofErr w:type="gramEnd"/>
      <w:r w:rsidRPr="00F82F50">
        <w:t xml:space="preserve"> </w:t>
      </w:r>
    </w:p>
    <w:p w14:paraId="6B3C721D" w14:textId="77777777" w:rsidR="00064769" w:rsidRPr="00F82F50" w:rsidRDefault="00064769" w:rsidP="00876B99">
      <w:pPr>
        <w:pStyle w:val="ListParagraph"/>
        <w:numPr>
          <w:ilvl w:val="0"/>
          <w:numId w:val="424"/>
        </w:numPr>
      </w:pPr>
      <w:r w:rsidRPr="00F82F50">
        <w:t xml:space="preserve">a single customer in a caravan, mobile home or boat, who also uses a major area of accommodation in the </w:t>
      </w:r>
      <w:proofErr w:type="gramStart"/>
      <w:r w:rsidRPr="00F82F50">
        <w:t>house;</w:t>
      </w:r>
      <w:proofErr w:type="gramEnd"/>
      <w:r w:rsidRPr="00F82F50">
        <w:t xml:space="preserve"> </w:t>
      </w:r>
    </w:p>
    <w:p w14:paraId="08F2A3DF" w14:textId="77777777" w:rsidR="00064769" w:rsidRPr="00F82F50" w:rsidRDefault="00064769" w:rsidP="00876B99">
      <w:pPr>
        <w:pStyle w:val="ListParagraph"/>
        <w:numPr>
          <w:ilvl w:val="0"/>
          <w:numId w:val="424"/>
        </w:numPr>
      </w:pPr>
      <w:r w:rsidRPr="00F82F50">
        <w:t>a single customer in a caravan, mobile home or boat, living with one or more other people in the same caravan in a caravan park (or living with one or more people in the same boat/mobile home).</w:t>
      </w:r>
    </w:p>
    <w:p w14:paraId="5F8553B0" w14:textId="77777777" w:rsidR="00064769" w:rsidRPr="00F82F50" w:rsidRDefault="00064769" w:rsidP="00345CEF">
      <w:r w:rsidRPr="00F82F50">
        <w:t>Examples of non-shared accommodation:</w:t>
      </w:r>
    </w:p>
    <w:p w14:paraId="18E87130" w14:textId="77777777" w:rsidR="00064769" w:rsidRPr="00F82F50" w:rsidRDefault="00064769" w:rsidP="00876B99">
      <w:pPr>
        <w:pStyle w:val="ListParagraph"/>
        <w:numPr>
          <w:ilvl w:val="0"/>
          <w:numId w:val="425"/>
        </w:numPr>
      </w:pPr>
      <w:r w:rsidRPr="00F82F50">
        <w:t>single customer paying board and lodging in a private home, living in a privately owned house and who has the right to receive regular meals as part of their accommodation arrangements as a 'boarder and lodger</w:t>
      </w:r>
      <w:proofErr w:type="gramStart"/>
      <w:r w:rsidRPr="00F82F50">
        <w:t>';</w:t>
      </w:r>
      <w:proofErr w:type="gramEnd"/>
      <w:r w:rsidRPr="00F82F50">
        <w:t xml:space="preserve"> </w:t>
      </w:r>
    </w:p>
    <w:p w14:paraId="284B07A5" w14:textId="77777777" w:rsidR="00064769" w:rsidRPr="00F82F50" w:rsidRDefault="00064769" w:rsidP="00876B99">
      <w:pPr>
        <w:pStyle w:val="ListParagraph"/>
        <w:numPr>
          <w:ilvl w:val="0"/>
          <w:numId w:val="425"/>
        </w:numPr>
      </w:pPr>
      <w:r w:rsidRPr="00F82F50">
        <w:t xml:space="preserve">single customer residing in a refuge/hostel where the refuge/hostel provides regular meals as part of their accommodation </w:t>
      </w:r>
      <w:proofErr w:type="gramStart"/>
      <w:r w:rsidRPr="00F82F50">
        <w:t>arrangements;</w:t>
      </w:r>
      <w:proofErr w:type="gramEnd"/>
      <w:r w:rsidRPr="00F82F50">
        <w:t xml:space="preserve"> </w:t>
      </w:r>
    </w:p>
    <w:p w14:paraId="61710A2C" w14:textId="2E3D3C4C" w:rsidR="00064769" w:rsidRPr="00F82F50" w:rsidRDefault="00064769" w:rsidP="00876B99">
      <w:pPr>
        <w:pStyle w:val="ListParagraph"/>
        <w:numPr>
          <w:ilvl w:val="0"/>
          <w:numId w:val="425"/>
        </w:numPr>
      </w:pPr>
      <w:r w:rsidRPr="00F82F50">
        <w:t xml:space="preserve">single customer residing in a refuge/hostel where the customer shares a major area of accommodation with </w:t>
      </w:r>
      <w:proofErr w:type="gramStart"/>
      <w:r w:rsidRPr="00F82F50">
        <w:t>others, BUT</w:t>
      </w:r>
      <w:proofErr w:type="gramEnd"/>
      <w:r w:rsidRPr="00F82F50">
        <w:t xml:space="preserve"> does not receive meals on a regular basis as part of their accommodation costs</w:t>
      </w:r>
      <w:r w:rsidR="00A36349">
        <w:t>.</w:t>
      </w:r>
      <w:r w:rsidR="001F45A6">
        <w:t xml:space="preserve"> </w:t>
      </w:r>
    </w:p>
    <w:p w14:paraId="48A033E4" w14:textId="77777777" w:rsidR="00064769" w:rsidRPr="00F82F50" w:rsidRDefault="00064769" w:rsidP="00876B99">
      <w:pPr>
        <w:pStyle w:val="ListParagraph"/>
        <w:numPr>
          <w:ilvl w:val="0"/>
          <w:numId w:val="425"/>
        </w:numPr>
      </w:pPr>
      <w:r w:rsidRPr="00F82F50">
        <w:t xml:space="preserve">a single customer residing in a private hotel/hostel/boarding style accommodation and using communal </w:t>
      </w:r>
      <w:proofErr w:type="gramStart"/>
      <w:r w:rsidRPr="00F82F50">
        <w:t>facilities;</w:t>
      </w:r>
      <w:proofErr w:type="gramEnd"/>
      <w:r w:rsidRPr="00F82F50">
        <w:t xml:space="preserve"> </w:t>
      </w:r>
    </w:p>
    <w:p w14:paraId="44F39FF9" w14:textId="77777777" w:rsidR="00064769" w:rsidRPr="00F82F50" w:rsidRDefault="00064769" w:rsidP="00876B99">
      <w:pPr>
        <w:pStyle w:val="ListParagraph"/>
        <w:numPr>
          <w:ilvl w:val="0"/>
          <w:numId w:val="425"/>
        </w:numPr>
      </w:pPr>
      <w:r w:rsidRPr="00F82F50">
        <w:t xml:space="preserve">a single customer residing in a nursing home or aged care hostel, and who uses some communal </w:t>
      </w:r>
      <w:proofErr w:type="gramStart"/>
      <w:r w:rsidRPr="00F82F50">
        <w:t>facilities;</w:t>
      </w:r>
      <w:proofErr w:type="gramEnd"/>
      <w:r w:rsidRPr="00F82F50">
        <w:t xml:space="preserve"> </w:t>
      </w:r>
    </w:p>
    <w:p w14:paraId="514CEDBF" w14:textId="77777777" w:rsidR="00064769" w:rsidRPr="00F82F50" w:rsidRDefault="00064769" w:rsidP="00876B99">
      <w:pPr>
        <w:pStyle w:val="ListParagraph"/>
        <w:numPr>
          <w:ilvl w:val="0"/>
          <w:numId w:val="425"/>
        </w:numPr>
      </w:pPr>
      <w:r w:rsidRPr="00F82F50">
        <w:t xml:space="preserve">a single customer residing in a self-contained unit in a retirement village/home who may use communal </w:t>
      </w:r>
      <w:proofErr w:type="gramStart"/>
      <w:r w:rsidRPr="00F82F50">
        <w:t>facilities;</w:t>
      </w:r>
      <w:proofErr w:type="gramEnd"/>
      <w:r w:rsidRPr="00F82F50">
        <w:t xml:space="preserve"> </w:t>
      </w:r>
    </w:p>
    <w:p w14:paraId="0F498D82" w14:textId="77777777" w:rsidR="00064769" w:rsidRPr="00F82F50" w:rsidRDefault="00064769" w:rsidP="00876B99">
      <w:pPr>
        <w:pStyle w:val="ListParagraph"/>
        <w:numPr>
          <w:ilvl w:val="0"/>
          <w:numId w:val="425"/>
        </w:numPr>
      </w:pPr>
      <w:r w:rsidRPr="00F82F50">
        <w:t xml:space="preserve">a single customer in a granny flat attached or detached from the house, AND not using a major area of accommodation in the </w:t>
      </w:r>
      <w:proofErr w:type="gramStart"/>
      <w:r w:rsidRPr="00F82F50">
        <w:t>house;</w:t>
      </w:r>
      <w:proofErr w:type="gramEnd"/>
      <w:r w:rsidRPr="00F82F50">
        <w:t xml:space="preserve"> </w:t>
      </w:r>
    </w:p>
    <w:p w14:paraId="13C674E5" w14:textId="7E3EF7B0" w:rsidR="00064769" w:rsidRPr="00F82F50" w:rsidRDefault="00064769" w:rsidP="00876B99">
      <w:pPr>
        <w:pStyle w:val="ListParagraph"/>
        <w:numPr>
          <w:ilvl w:val="0"/>
          <w:numId w:val="425"/>
        </w:numPr>
      </w:pPr>
      <w:r w:rsidRPr="00F82F50">
        <w:t xml:space="preserve">a single customer in a caravan, mobile home or boat, AND using the park or marina's communal facilities OR </w:t>
      </w:r>
      <w:proofErr w:type="gramStart"/>
      <w:r w:rsidRPr="00F82F50">
        <w:t>where</w:t>
      </w:r>
      <w:proofErr w:type="gramEnd"/>
      <w:r w:rsidRPr="00F82F50">
        <w:t xml:space="preserve"> located in a backyard or similar, NOT using a major area of accommodation in the house</w:t>
      </w:r>
      <w:r w:rsidR="00A36349">
        <w:t>.</w:t>
      </w:r>
      <w:r w:rsidR="001F45A6">
        <w:t xml:space="preserve"> </w:t>
      </w:r>
    </w:p>
    <w:p w14:paraId="3F7F1F4D" w14:textId="77777777" w:rsidR="00064769" w:rsidRPr="00F82F50" w:rsidRDefault="00064769" w:rsidP="003B7315">
      <w:pPr>
        <w:pStyle w:val="Heading3"/>
      </w:pPr>
      <w:bookmarkStart w:id="1092" w:name="_78.4_Payment_of"/>
      <w:bookmarkStart w:id="1093" w:name="_Toc408319188"/>
      <w:bookmarkEnd w:id="1092"/>
      <w:r w:rsidRPr="00F82F50">
        <w:t>78.4 Payment of Rent Assistance</w:t>
      </w:r>
      <w:bookmarkEnd w:id="1093"/>
    </w:p>
    <w:p w14:paraId="0AE0A9F6" w14:textId="77777777" w:rsidR="00064769" w:rsidRPr="00F82F50" w:rsidRDefault="00064769" w:rsidP="00345CEF">
      <w:pPr>
        <w:pStyle w:val="Heading4"/>
      </w:pPr>
      <w:r w:rsidRPr="00F82F50">
        <w:t>78.4.1 Payment frequency</w:t>
      </w:r>
    </w:p>
    <w:p w14:paraId="67E505CD" w14:textId="77777777" w:rsidR="00064769" w:rsidRPr="00F82F50" w:rsidRDefault="00064769" w:rsidP="00345CEF">
      <w:r w:rsidRPr="00F82F50">
        <w:t>Payments of Rent Assistance are calculated on a daily rate and made fortnightly in arrears.</w:t>
      </w:r>
    </w:p>
    <w:p w14:paraId="581C7598" w14:textId="77777777" w:rsidR="00AE21C4" w:rsidRDefault="001064AF" w:rsidP="00AE21C4">
      <w:pPr>
        <w:rPr>
          <w:b/>
          <w:bCs/>
          <w:i/>
          <w:iCs/>
        </w:rPr>
      </w:pPr>
      <w:r w:rsidRPr="001064AF">
        <w:t xml:space="preserve">Where payments of Living Allowance are made to a boarding school/hostel on an instalment basis under the provisions set out in </w:t>
      </w:r>
      <w:hyperlink w:anchor="_71.5_Payment_of" w:tooltip="Link to 71.5 Payment of Living Allowance for secondary students" w:history="1">
        <w:r w:rsidRPr="003F70C4">
          <w:rPr>
            <w:rStyle w:val="Hyperlink"/>
          </w:rPr>
          <w:t>71.5</w:t>
        </w:r>
      </w:hyperlink>
      <w:r w:rsidRPr="001064AF">
        <w:t>, Rent Assistance must also be paid on an instalment basis under the same provisions.</w:t>
      </w:r>
      <w:r>
        <w:t xml:space="preserve"> </w:t>
      </w:r>
    </w:p>
    <w:p w14:paraId="56D8262E" w14:textId="77777777" w:rsidR="00064769" w:rsidRPr="00F82F50" w:rsidRDefault="00064769" w:rsidP="00345CEF">
      <w:pPr>
        <w:pStyle w:val="Heading4"/>
      </w:pPr>
      <w:r w:rsidRPr="00F82F50">
        <w:t>78.4.2 Payee for Rent Assistance</w:t>
      </w:r>
    </w:p>
    <w:p w14:paraId="3D3D8402" w14:textId="77777777" w:rsidR="00064769" w:rsidRPr="00F82F50" w:rsidRDefault="00064769" w:rsidP="00345CEF">
      <w:r w:rsidRPr="00F82F50">
        <w:t xml:space="preserve">The payee for Rent Assistance is same as the payee for Living Allowance as set out in </w:t>
      </w:r>
      <w:hyperlink w:anchor="_71.7_Payee_for" w:tooltip="Link to section 71.7" w:history="1">
        <w:r w:rsidRPr="00F82F50">
          <w:rPr>
            <w:rStyle w:val="Hyperlink"/>
          </w:rPr>
          <w:t>71.7</w:t>
        </w:r>
      </w:hyperlink>
      <w:r w:rsidRPr="00F82F50">
        <w:t>.</w:t>
      </w:r>
    </w:p>
    <w:p w14:paraId="7BFE1DA2" w14:textId="77777777" w:rsidR="00064769" w:rsidRPr="00F82F50" w:rsidRDefault="00064769" w:rsidP="00345CEF">
      <w:pPr>
        <w:pStyle w:val="Heading4"/>
      </w:pPr>
      <w:r w:rsidRPr="00F82F50">
        <w:lastRenderedPageBreak/>
        <w:t>78.4.3 Payment of Rent Assistance for student or Australian Apprentice with a partner</w:t>
      </w:r>
    </w:p>
    <w:p w14:paraId="5EC3D90B" w14:textId="77777777" w:rsidR="00064769" w:rsidRPr="00F82F50" w:rsidRDefault="00064769" w:rsidP="00345CEF">
      <w:r w:rsidRPr="00F82F50">
        <w:t xml:space="preserve">Rules for payment of Rent Assistance to a </w:t>
      </w:r>
      <w:hyperlink w:anchor="Student" w:tooltip="Link to student in glossary" w:history="1">
        <w:r w:rsidRPr="00CC153E">
          <w:rPr>
            <w:rStyle w:val="Hyperlink"/>
          </w:rPr>
          <w:t>student</w:t>
        </w:r>
      </w:hyperlink>
      <w:r w:rsidRPr="00F82F50">
        <w:t xml:space="preserve"> or </w:t>
      </w:r>
      <w:hyperlink w:anchor="Australian_Apprentice" w:tooltip="Link to Australian Apprentice in glossary" w:history="1">
        <w:r w:rsidRPr="00F82F50">
          <w:rPr>
            <w:rStyle w:val="Hyperlink"/>
          </w:rPr>
          <w:t>Australian Apprentice</w:t>
        </w:r>
      </w:hyperlink>
      <w:r w:rsidRPr="00F82F50">
        <w:t xml:space="preserve"> who has a partner vary depending on the payment type being received by the partner, as outlined in the following table:</w:t>
      </w:r>
    </w:p>
    <w:tbl>
      <w:tblPr>
        <w:tblStyle w:val="Style1"/>
        <w:tblW w:w="9464" w:type="dxa"/>
        <w:tblLook w:val="04A0" w:firstRow="1" w:lastRow="0" w:firstColumn="1" w:lastColumn="0" w:noHBand="0" w:noVBand="1"/>
        <w:tblCaption w:val="Payment of Rent Assistance for student or Australian Apprentice with a partner"/>
      </w:tblPr>
      <w:tblGrid>
        <w:gridCol w:w="4732"/>
        <w:gridCol w:w="4732"/>
      </w:tblGrid>
      <w:tr w:rsidR="00EE6848" w:rsidRPr="005B13D0" w14:paraId="48213E19"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32" w:type="dxa"/>
          </w:tcPr>
          <w:p w14:paraId="1A6A6B51" w14:textId="77777777" w:rsidR="003F2EAC" w:rsidRPr="005B13D0" w:rsidRDefault="003F2EAC" w:rsidP="002B208C">
            <w:pPr>
              <w:pStyle w:val="TableNormal1"/>
              <w:rPr>
                <w:color w:val="FFFFFF" w:themeColor="background1"/>
              </w:rPr>
            </w:pPr>
            <w:r w:rsidRPr="005B13D0">
              <w:rPr>
                <w:color w:val="FFFFFF" w:themeColor="background1"/>
              </w:rPr>
              <w:t>If the student or Australian Apprentice…</w:t>
            </w:r>
          </w:p>
        </w:tc>
        <w:tc>
          <w:tcPr>
            <w:tcW w:w="4732" w:type="dxa"/>
          </w:tcPr>
          <w:p w14:paraId="7FA3C09D" w14:textId="77777777" w:rsidR="003F2EAC" w:rsidRPr="005B13D0" w:rsidRDefault="00EE6848" w:rsidP="002B208C">
            <w:pPr>
              <w:pStyle w:val="TableNormal1"/>
              <w:rPr>
                <w:color w:val="FFFFFF" w:themeColor="background1"/>
              </w:rPr>
            </w:pPr>
            <w:r w:rsidRPr="005B13D0">
              <w:rPr>
                <w:color w:val="FFFFFF" w:themeColor="background1"/>
              </w:rPr>
              <w:t>t</w:t>
            </w:r>
            <w:r w:rsidR="003F2EAC" w:rsidRPr="005B13D0">
              <w:rPr>
                <w:color w:val="FFFFFF" w:themeColor="background1"/>
              </w:rPr>
              <w:t>hen</w:t>
            </w:r>
            <w:r w:rsidR="003F2EAC" w:rsidRPr="005B13D0">
              <w:rPr>
                <w:b w:val="0"/>
                <w:color w:val="FFFFFF" w:themeColor="background1"/>
              </w:rPr>
              <w:t xml:space="preserve"> </w:t>
            </w:r>
            <w:r w:rsidR="003F2EAC" w:rsidRPr="005B13D0">
              <w:rPr>
                <w:color w:val="FFFFFF" w:themeColor="background1"/>
              </w:rPr>
              <w:t>Rent Assistance…</w:t>
            </w:r>
          </w:p>
        </w:tc>
      </w:tr>
      <w:tr w:rsidR="003F2EAC" w:rsidRPr="00F82F50" w14:paraId="2DAA78F2" w14:textId="77777777" w:rsidTr="00CC153E">
        <w:tc>
          <w:tcPr>
            <w:tcW w:w="4732" w:type="dxa"/>
          </w:tcPr>
          <w:p w14:paraId="3E5810AF" w14:textId="77777777" w:rsidR="003F2EAC" w:rsidRPr="00F82F50" w:rsidRDefault="003F2EAC" w:rsidP="00D41A15">
            <w:pPr>
              <w:pStyle w:val="TableNormal1"/>
            </w:pPr>
            <w:r w:rsidRPr="00F82F50">
              <w:t xml:space="preserve">has a </w:t>
            </w:r>
            <w:hyperlink w:anchor="Partner" w:tooltip="Link to partner in glossary" w:history="1">
              <w:r w:rsidR="00501E09">
                <w:rPr>
                  <w:rStyle w:val="Hyperlink"/>
                </w:rPr>
                <w:t>partner</w:t>
              </w:r>
            </w:hyperlink>
            <w:r w:rsidRPr="00F82F50">
              <w:t xml:space="preserve"> who receives Family Tax Benefits (FTB) Part A under the </w:t>
            </w:r>
            <w:r w:rsidRPr="00F82F50">
              <w:rPr>
                <w:i/>
                <w:iCs/>
              </w:rPr>
              <w:t>Family Assistance Act 1999</w:t>
            </w:r>
            <w:r w:rsidRPr="00F82F50">
              <w:t xml:space="preserve"> at greater than the base FTB child rate, </w:t>
            </w:r>
          </w:p>
        </w:tc>
        <w:tc>
          <w:tcPr>
            <w:tcW w:w="4732" w:type="dxa"/>
          </w:tcPr>
          <w:p w14:paraId="5384EDFA" w14:textId="50B11119" w:rsidR="003F2EAC" w:rsidRPr="00F82F50" w:rsidRDefault="003F2EAC" w:rsidP="002B208C">
            <w:pPr>
              <w:pStyle w:val="TableNormal1"/>
            </w:pPr>
            <w:r w:rsidRPr="00F82F50">
              <w:t>is paid to the partner receiving FTB</w:t>
            </w:r>
            <w:r w:rsidR="00A36349">
              <w:t>.</w:t>
            </w:r>
            <w:r w:rsidR="001F45A6">
              <w:t xml:space="preserve"> </w:t>
            </w:r>
          </w:p>
        </w:tc>
      </w:tr>
      <w:tr w:rsidR="003F2EAC" w:rsidRPr="00F82F50" w14:paraId="00283D58" w14:textId="77777777" w:rsidTr="00CC153E">
        <w:tc>
          <w:tcPr>
            <w:tcW w:w="4732" w:type="dxa"/>
          </w:tcPr>
          <w:p w14:paraId="7FEEAFAE" w14:textId="77777777" w:rsidR="003F2EAC" w:rsidRPr="00F82F50" w:rsidRDefault="003F2EAC" w:rsidP="002B208C">
            <w:pPr>
              <w:pStyle w:val="TableNormal1"/>
            </w:pPr>
            <w:r w:rsidRPr="00F82F50">
              <w:t xml:space="preserve">has a partner who receives a pension, </w:t>
            </w:r>
          </w:p>
        </w:tc>
        <w:tc>
          <w:tcPr>
            <w:tcW w:w="4732" w:type="dxa"/>
          </w:tcPr>
          <w:p w14:paraId="02D6A944" w14:textId="77777777" w:rsidR="003F2EAC" w:rsidRPr="00F82F50" w:rsidRDefault="003F2EAC" w:rsidP="002B208C">
            <w:pPr>
              <w:pStyle w:val="TableNormal1"/>
            </w:pPr>
            <w:r w:rsidRPr="00F82F50">
              <w:t>is paid to the pensioner at the combined rate, that is, rent assistance is not payable to the ABSTUDY student or Australian Apprentice.</w:t>
            </w:r>
          </w:p>
        </w:tc>
      </w:tr>
      <w:tr w:rsidR="003F2EAC" w:rsidRPr="00F82F50" w14:paraId="22661DAA" w14:textId="77777777" w:rsidTr="00CC153E">
        <w:tc>
          <w:tcPr>
            <w:tcW w:w="4732" w:type="dxa"/>
          </w:tcPr>
          <w:p w14:paraId="22C60FD2" w14:textId="77777777" w:rsidR="00B873E3" w:rsidRDefault="003F2EAC" w:rsidP="002B208C">
            <w:pPr>
              <w:pStyle w:val="TableNormal1"/>
            </w:pPr>
            <w:r w:rsidRPr="00F82F50">
              <w:t xml:space="preserve">has a partner who receives an allowance under the </w:t>
            </w:r>
            <w:hyperlink r:id="rId150" w:tooltip="Link to Social Security Act on legislation.gov.au" w:history="1">
              <w:r w:rsidR="00617681" w:rsidRPr="00617681">
                <w:rPr>
                  <w:rStyle w:val="Hyperlink"/>
                  <w:i/>
                </w:rPr>
                <w:t>Social Security Act 1991</w:t>
              </w:r>
            </w:hyperlink>
          </w:p>
          <w:p w14:paraId="2359B444" w14:textId="77777777" w:rsidR="003F2EAC" w:rsidRPr="00F82F50" w:rsidRDefault="00B02F02" w:rsidP="00D67CAB">
            <w:pPr>
              <w:pStyle w:val="TableNormal1"/>
            </w:pPr>
            <w:r>
              <w:t xml:space="preserve"> </w:t>
            </w:r>
          </w:p>
        </w:tc>
        <w:tc>
          <w:tcPr>
            <w:tcW w:w="4732" w:type="dxa"/>
          </w:tcPr>
          <w:p w14:paraId="43655B23" w14:textId="77777777" w:rsidR="003F2EAC" w:rsidRPr="00F82F50" w:rsidRDefault="003F2EAC" w:rsidP="002B208C">
            <w:pPr>
              <w:pStyle w:val="TableNormal1"/>
            </w:pPr>
            <w:r w:rsidRPr="00F82F50">
              <w:t>is split equally between the partners.</w:t>
            </w:r>
          </w:p>
        </w:tc>
      </w:tr>
    </w:tbl>
    <w:p w14:paraId="428CD554" w14:textId="77777777" w:rsidR="00064769" w:rsidRPr="00F82F50" w:rsidRDefault="00064769" w:rsidP="00345CEF">
      <w:pPr>
        <w:pStyle w:val="Heading4"/>
      </w:pPr>
      <w:r w:rsidRPr="00F82F50">
        <w:rPr>
          <w:sz w:val="25"/>
          <w:szCs w:val="25"/>
        </w:rPr>
        <w:t> </w:t>
      </w:r>
      <w:r w:rsidRPr="00F82F50">
        <w:t>78.4.4 Taxation Status</w:t>
      </w:r>
    </w:p>
    <w:p w14:paraId="2FE0D7CD" w14:textId="33E9D728" w:rsidR="00064769" w:rsidRPr="00F82F50" w:rsidRDefault="00064769" w:rsidP="00345CEF">
      <w:r w:rsidRPr="00F82F50">
        <w:t xml:space="preserve">For details of the tax status of Rent Assistance, refer to </w:t>
      </w:r>
      <w:hyperlink w:anchor="_Chapter_5:_Taxation" w:tooltip="Link to Chapter 5 Taxation" w:history="1">
        <w:r w:rsidR="00CC153E">
          <w:rPr>
            <w:rStyle w:val="Hyperlink"/>
          </w:rPr>
          <w:t>Chapter 5: Taxation</w:t>
        </w:r>
      </w:hyperlink>
      <w:r w:rsidR="00A36349">
        <w:t>.</w:t>
      </w:r>
      <w:r w:rsidR="001F45A6">
        <w:t xml:space="preserve"> </w:t>
      </w:r>
    </w:p>
    <w:p w14:paraId="5FC3969B" w14:textId="77777777" w:rsidR="008E3549" w:rsidRDefault="008E3549">
      <w:pPr>
        <w:spacing w:before="0" w:beforeAutospacing="0" w:after="120" w:afterAutospacing="0" w:line="276" w:lineRule="auto"/>
        <w:rPr>
          <w:rFonts w:ascii="Georgia" w:hAnsi="Georgia"/>
          <w:b/>
          <w:color w:val="333333"/>
          <w:sz w:val="28"/>
          <w:szCs w:val="34"/>
        </w:rPr>
      </w:pPr>
      <w:bookmarkStart w:id="1094" w:name="_78.5_Rent_Assistance"/>
      <w:bookmarkStart w:id="1095" w:name="_Toc408319189"/>
      <w:bookmarkEnd w:id="1094"/>
      <w:r>
        <w:br w:type="page"/>
      </w:r>
    </w:p>
    <w:p w14:paraId="6D75AEEB" w14:textId="77777777" w:rsidR="00064769" w:rsidRPr="00F82F50" w:rsidRDefault="00064769" w:rsidP="003B7315">
      <w:pPr>
        <w:pStyle w:val="Heading3"/>
      </w:pPr>
      <w:bookmarkStart w:id="1096" w:name="_78.5_Rent_Assistance_1"/>
      <w:bookmarkEnd w:id="1096"/>
      <w:r w:rsidRPr="00F82F50">
        <w:lastRenderedPageBreak/>
        <w:t>78.5 Rent Assistance entitlement</w:t>
      </w:r>
      <w:bookmarkEnd w:id="1095"/>
    </w:p>
    <w:p w14:paraId="56C45BD0" w14:textId="77777777" w:rsidR="00064769" w:rsidRPr="00F82F50" w:rsidRDefault="00064769" w:rsidP="00345CEF">
      <w:pPr>
        <w:pStyle w:val="Heading4"/>
      </w:pPr>
      <w:r w:rsidRPr="00F82F50">
        <w:t>78.5.1 Means testing</w:t>
      </w:r>
    </w:p>
    <w:p w14:paraId="460330E0" w14:textId="2CEFE2AA" w:rsidR="00064769" w:rsidRPr="00F82F50" w:rsidRDefault="00064769" w:rsidP="00345CEF">
      <w:r w:rsidRPr="00F82F50">
        <w:t xml:space="preserve">The means tests that apply to ABSTUDY </w:t>
      </w:r>
      <w:hyperlink w:anchor="_71.1_Purpose_of" w:tooltip="Link to Chapter 71 Overview of Living Allowance" w:history="1">
        <w:r w:rsidRPr="00CC153E">
          <w:rPr>
            <w:rStyle w:val="Hyperlink"/>
          </w:rPr>
          <w:t>Living Allowance</w:t>
        </w:r>
      </w:hyperlink>
      <w:r w:rsidRPr="00F82F50">
        <w:t xml:space="preserve"> also apply to Rent Assistance</w:t>
      </w:r>
      <w:r w:rsidR="00A36349">
        <w:t>.</w:t>
      </w:r>
      <w:r w:rsidR="001F45A6">
        <w:t xml:space="preserve"> </w:t>
      </w:r>
      <w:r w:rsidRPr="00F82F50">
        <w:t xml:space="preserve">See </w:t>
      </w:r>
      <w:hyperlink w:anchor="_Chapter_56:_Means_1" w:tooltip="Link to Chapter 56: Means Testing" w:history="1">
        <w:r w:rsidR="00CC153E">
          <w:rPr>
            <w:rStyle w:val="Hyperlink"/>
          </w:rPr>
          <w:t>Chapter 56: Means Testing</w:t>
        </w:r>
      </w:hyperlink>
      <w:r w:rsidRPr="00F82F50">
        <w:t>.</w:t>
      </w:r>
    </w:p>
    <w:p w14:paraId="0376D3F3" w14:textId="77777777" w:rsidR="00064769" w:rsidRPr="00F82F50" w:rsidRDefault="00064769" w:rsidP="00345CEF">
      <w:pPr>
        <w:pStyle w:val="Heading4"/>
      </w:pPr>
      <w:r w:rsidRPr="00F82F50">
        <w:t>78.5.2 Entitlement Period</w:t>
      </w:r>
    </w:p>
    <w:p w14:paraId="00ADCB33" w14:textId="09D75207" w:rsidR="00064769" w:rsidRPr="00F82F50" w:rsidRDefault="00064769" w:rsidP="00345CEF">
      <w:r w:rsidRPr="00F82F50">
        <w:t xml:space="preserve">Rent Assistance is payable from the date the student or Australian Apprentice becomes qualified for Rent Assistance, provided </w:t>
      </w:r>
      <w:r w:rsidR="00EE5B94">
        <w:t>they are</w:t>
      </w:r>
      <w:r w:rsidRPr="00F82F50">
        <w:t xml:space="preserve"> otherwise eligible for </w:t>
      </w:r>
      <w:r w:rsidRPr="00CC153E">
        <w:t>Living Allowance</w:t>
      </w:r>
      <w:r w:rsidRPr="00F82F50">
        <w:t>.</w:t>
      </w:r>
    </w:p>
    <w:p w14:paraId="265926AA" w14:textId="77777777" w:rsidR="00064769" w:rsidRPr="00F82F50" w:rsidRDefault="00064769" w:rsidP="00345CEF">
      <w:r w:rsidRPr="00F82F50">
        <w:t xml:space="preserve">The entitlement period for Rent Assistance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452D1802" w14:textId="77777777" w:rsidR="00064769" w:rsidRPr="00F82F50" w:rsidRDefault="00064769" w:rsidP="00345CEF">
      <w:pPr>
        <w:pStyle w:val="Heading4"/>
      </w:pPr>
      <w:r w:rsidRPr="00F82F50">
        <w:t>78.5.3 Entitlement during vacations for student or Australian living away from home</w:t>
      </w:r>
    </w:p>
    <w:p w14:paraId="6DFED84E" w14:textId="26B7BFD2" w:rsidR="00064769" w:rsidRPr="00F82F50" w:rsidRDefault="00064769" w:rsidP="00345CEF">
      <w:r w:rsidRPr="00F82F50">
        <w:t xml:space="preserve">Where an ABSTUDY student or Australian Apprentice is living away from home in order to study or undertake a </w:t>
      </w:r>
      <w:hyperlink w:anchor="_11.7_Full-time_and" w:tooltip="Link to section 11.7" w:history="1">
        <w:r w:rsidRPr="00F82F50">
          <w:rPr>
            <w:rStyle w:val="Hyperlink"/>
          </w:rPr>
          <w:t>full-time</w:t>
        </w:r>
      </w:hyperlink>
      <w:r w:rsidRPr="00F82F50">
        <w:t xml:space="preserve"> apprenticeship, traineeship or trainee apprenticeship, </w:t>
      </w:r>
      <w:r w:rsidR="00B17205">
        <w:t xml:space="preserve">e.g. </w:t>
      </w:r>
      <w:r w:rsidRPr="00F82F50">
        <w:t xml:space="preserve">at boarding school or training, and is eligible for Rent Assistance, </w:t>
      </w:r>
      <w:r w:rsidR="00E17478">
        <w:t>they</w:t>
      </w:r>
      <w:r w:rsidRPr="00F82F50">
        <w:t xml:space="preserve"> will retain eligibility for Rent Assistance during vacation period/s provided that </w:t>
      </w:r>
      <w:r w:rsidR="00E17478">
        <w:t>they</w:t>
      </w:r>
      <w:r w:rsidRPr="00F82F50">
        <w:t xml:space="preserve"> continue to pay rent for </w:t>
      </w:r>
      <w:r w:rsidR="00EE5B94">
        <w:t>their</w:t>
      </w:r>
      <w:r w:rsidRPr="00F82F50">
        <w:t xml:space="preserve"> term address.</w:t>
      </w:r>
    </w:p>
    <w:p w14:paraId="64BD2D1B" w14:textId="77777777" w:rsidR="00064769" w:rsidRPr="00F82F50" w:rsidRDefault="00064769" w:rsidP="00345CEF">
      <w:pPr>
        <w:pStyle w:val="Heading4"/>
      </w:pPr>
      <w:r w:rsidRPr="00F82F50">
        <w:t>78.5.4 Overpayments</w:t>
      </w:r>
    </w:p>
    <w:p w14:paraId="48785FEA"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C153E">
          <w:rPr>
            <w:rStyle w:val="Hyperlink"/>
          </w:rPr>
          <w:t>Chapter 3: Overpayment and Recovery of Allowances</w:t>
        </w:r>
      </w:hyperlink>
      <w:r w:rsidRPr="00F82F50">
        <w:t xml:space="preserve"> to determine what is a recoverable debt and from whom this amount should be recovered.</w:t>
      </w:r>
    </w:p>
    <w:p w14:paraId="4D047E8E" w14:textId="77777777" w:rsidR="00EE6848" w:rsidRDefault="00EE6848" w:rsidP="00345CEF">
      <w:pPr>
        <w:rPr>
          <w:rFonts w:eastAsiaTheme="majorEastAsia"/>
          <w:color w:val="4F81BD" w:themeColor="accent1"/>
          <w:sz w:val="26"/>
          <w:szCs w:val="26"/>
        </w:rPr>
      </w:pPr>
      <w:bookmarkStart w:id="1097" w:name="_79.1_Purpose_of"/>
      <w:bookmarkStart w:id="1098" w:name="_Toc408319190"/>
      <w:bookmarkEnd w:id="1097"/>
      <w:r>
        <w:br w:type="page"/>
      </w:r>
    </w:p>
    <w:p w14:paraId="4077F2AA" w14:textId="77777777" w:rsidR="00470D3C" w:rsidRPr="00F82F50" w:rsidRDefault="00470D3C" w:rsidP="008B6DFE">
      <w:pPr>
        <w:pStyle w:val="Heading2"/>
      </w:pPr>
      <w:bookmarkStart w:id="1099" w:name="_Chapter_79:_Remote"/>
      <w:bookmarkStart w:id="1100" w:name="_Toc191279757"/>
      <w:bookmarkEnd w:id="1099"/>
      <w:r w:rsidRPr="00F82F50">
        <w:lastRenderedPageBreak/>
        <w:t>Chapter 79: Remote Area Allowance (RAA)</w:t>
      </w:r>
      <w:bookmarkEnd w:id="1098"/>
      <w:bookmarkEnd w:id="1100"/>
    </w:p>
    <w:p w14:paraId="54A53EDF" w14:textId="77777777" w:rsidR="00B45001" w:rsidRPr="00F82F50" w:rsidRDefault="00B45001" w:rsidP="00345CEF">
      <w:pPr>
        <w:rPr>
          <w:lang w:val="en"/>
        </w:rPr>
      </w:pPr>
      <w:bookmarkStart w:id="1101" w:name="_Toc408319191"/>
      <w:r w:rsidRPr="00F82F50">
        <w:rPr>
          <w:lang w:val="en"/>
        </w:rPr>
        <w:t>This chapter details the qualifications, entitlement and payment of Remote Area Allowance.</w:t>
      </w:r>
    </w:p>
    <w:p w14:paraId="6269C60E" w14:textId="77777777" w:rsidR="00B45001" w:rsidRPr="00F82F50" w:rsidRDefault="003E31DC" w:rsidP="00345CEF">
      <w:pPr>
        <w:rPr>
          <w:lang w:val="en"/>
        </w:rPr>
      </w:pPr>
      <w:r w:rsidRPr="00F82F50">
        <w:rPr>
          <w:rStyle w:val="Strong"/>
          <w:rFonts w:eastAsiaTheme="majorEastAsia"/>
          <w:lang w:val="en"/>
        </w:rPr>
        <w:t>In this chapter:</w:t>
      </w:r>
    </w:p>
    <w:p w14:paraId="0EDFE726" w14:textId="77777777" w:rsidR="00B45001" w:rsidRPr="00F82F50" w:rsidRDefault="00B45001" w:rsidP="000F64C6">
      <w:pPr>
        <w:pStyle w:val="NoSpacing"/>
        <w:rPr>
          <w:color w:val="000000"/>
          <w:lang w:val="en"/>
        </w:rPr>
      </w:pPr>
      <w:hyperlink w:anchor="_79.1_Purpose_of_1" w:tooltip="Link to section 79.1" w:history="1">
        <w:r w:rsidRPr="00F82F50">
          <w:rPr>
            <w:rStyle w:val="Hyperlink"/>
            <w:rFonts w:eastAsiaTheme="minorEastAsia"/>
            <w:szCs w:val="19"/>
            <w:lang w:val="en"/>
          </w:rPr>
          <w:t>79.1 Purpose of Remote Area Allowance</w:t>
        </w:r>
      </w:hyperlink>
      <w:r w:rsidRPr="00F82F50">
        <w:rPr>
          <w:color w:val="000000"/>
          <w:lang w:val="en"/>
        </w:rPr>
        <w:t xml:space="preserve"> </w:t>
      </w:r>
    </w:p>
    <w:p w14:paraId="3EB34B09" w14:textId="77777777" w:rsidR="00B45001" w:rsidRPr="00F82F50" w:rsidRDefault="00B45001" w:rsidP="000F64C6">
      <w:pPr>
        <w:pStyle w:val="NoSpacing"/>
        <w:rPr>
          <w:color w:val="000000"/>
          <w:lang w:val="en"/>
        </w:rPr>
      </w:pPr>
      <w:hyperlink w:anchor="_79.2_Qualification_for" w:tooltip="Link to section 79.2" w:history="1">
        <w:r w:rsidRPr="00F82F50">
          <w:rPr>
            <w:rStyle w:val="Hyperlink"/>
            <w:rFonts w:eastAsiaTheme="minorEastAsia"/>
            <w:szCs w:val="19"/>
            <w:lang w:val="en"/>
          </w:rPr>
          <w:t>79.2 Qualification for Remote Area Allowance</w:t>
        </w:r>
      </w:hyperlink>
      <w:r w:rsidRPr="00F82F50">
        <w:rPr>
          <w:color w:val="000000"/>
          <w:lang w:val="en"/>
        </w:rPr>
        <w:t xml:space="preserve"> </w:t>
      </w:r>
    </w:p>
    <w:p w14:paraId="7F5274E1" w14:textId="77777777" w:rsidR="00B45001" w:rsidRPr="00F82F50" w:rsidRDefault="00B45001" w:rsidP="000F64C6">
      <w:pPr>
        <w:pStyle w:val="NoSpacing"/>
        <w:rPr>
          <w:color w:val="000000"/>
          <w:szCs w:val="19"/>
          <w:lang w:val="en"/>
        </w:rPr>
      </w:pPr>
      <w:hyperlink w:anchor="_79.3_Usual_Place" w:tooltip="Link to section 79.3" w:history="1">
        <w:r w:rsidRPr="00F82F50">
          <w:rPr>
            <w:rStyle w:val="Hyperlink"/>
            <w:rFonts w:eastAsiaTheme="minorEastAsia"/>
            <w:szCs w:val="19"/>
            <w:lang w:val="en"/>
          </w:rPr>
          <w:t>79.3 Usual Place of Residence</w:t>
        </w:r>
      </w:hyperlink>
      <w:r w:rsidRPr="00F82F50">
        <w:rPr>
          <w:color w:val="000000"/>
          <w:szCs w:val="19"/>
          <w:lang w:val="en"/>
        </w:rPr>
        <w:t xml:space="preserve"> </w:t>
      </w:r>
    </w:p>
    <w:p w14:paraId="195AC910" w14:textId="77777777" w:rsidR="00B45001" w:rsidRPr="00F82F50" w:rsidRDefault="00B45001" w:rsidP="000F64C6">
      <w:pPr>
        <w:pStyle w:val="NoSpacing"/>
        <w:rPr>
          <w:color w:val="000000"/>
          <w:lang w:val="en"/>
        </w:rPr>
      </w:pPr>
      <w:hyperlink w:anchor="_79.4_Absence_from_1" w:tooltip="Link to section 79.4" w:history="1">
        <w:r w:rsidRPr="00F82F50">
          <w:rPr>
            <w:rStyle w:val="Hyperlink"/>
            <w:rFonts w:eastAsiaTheme="minorEastAsia"/>
            <w:szCs w:val="19"/>
            <w:lang w:val="en"/>
          </w:rPr>
          <w:t>79.4 Absence from Usual Place of Residence</w:t>
        </w:r>
      </w:hyperlink>
      <w:r w:rsidRPr="00F82F50">
        <w:rPr>
          <w:color w:val="000000"/>
          <w:lang w:val="en"/>
        </w:rPr>
        <w:t xml:space="preserve"> </w:t>
      </w:r>
    </w:p>
    <w:p w14:paraId="4AE01EE3" w14:textId="77777777" w:rsidR="00B45001" w:rsidRPr="00F82F50" w:rsidRDefault="00B45001" w:rsidP="000F64C6">
      <w:pPr>
        <w:pStyle w:val="NoSpacing"/>
        <w:rPr>
          <w:color w:val="000000"/>
          <w:szCs w:val="19"/>
          <w:lang w:val="en"/>
        </w:rPr>
      </w:pPr>
      <w:hyperlink w:anchor="_79.5_Remote_Area" w:tooltip="Link to section 79.5" w:history="1">
        <w:r w:rsidRPr="00F82F50">
          <w:rPr>
            <w:rStyle w:val="Hyperlink"/>
            <w:rFonts w:eastAsiaTheme="minorEastAsia"/>
            <w:szCs w:val="19"/>
            <w:lang w:val="en"/>
          </w:rPr>
          <w:t>79.5 Remote Area Allowance rates</w:t>
        </w:r>
      </w:hyperlink>
      <w:r w:rsidRPr="00F82F50">
        <w:rPr>
          <w:color w:val="000000"/>
          <w:szCs w:val="19"/>
          <w:lang w:val="en"/>
        </w:rPr>
        <w:t xml:space="preserve"> </w:t>
      </w:r>
    </w:p>
    <w:p w14:paraId="130DCD86" w14:textId="77777777" w:rsidR="00B45001" w:rsidRPr="00F82F50" w:rsidRDefault="00B45001" w:rsidP="000F64C6">
      <w:pPr>
        <w:pStyle w:val="NoSpacing"/>
        <w:rPr>
          <w:color w:val="000000"/>
          <w:lang w:val="en"/>
        </w:rPr>
      </w:pPr>
      <w:hyperlink w:anchor="_79.6_Payment_of_1" w:tooltip="Link to section 79.6" w:history="1">
        <w:r w:rsidRPr="00F82F50">
          <w:rPr>
            <w:rStyle w:val="Hyperlink"/>
            <w:rFonts w:eastAsiaTheme="minorEastAsia"/>
            <w:szCs w:val="19"/>
            <w:lang w:val="en"/>
          </w:rPr>
          <w:t>79.6 Payment of Remote Area Allowance</w:t>
        </w:r>
      </w:hyperlink>
      <w:r w:rsidRPr="00F82F50">
        <w:rPr>
          <w:color w:val="000000"/>
          <w:lang w:val="en"/>
        </w:rPr>
        <w:t xml:space="preserve"> </w:t>
      </w:r>
    </w:p>
    <w:p w14:paraId="1392461B" w14:textId="77777777" w:rsidR="00B45001" w:rsidRPr="00F82F50" w:rsidRDefault="00B45001" w:rsidP="000F64C6">
      <w:pPr>
        <w:pStyle w:val="NoSpacing"/>
        <w:rPr>
          <w:color w:val="000000"/>
          <w:lang w:val="en"/>
        </w:rPr>
      </w:pPr>
      <w:hyperlink w:anchor="_79.7_Remote_Area" w:tooltip="Link to section 79.7" w:history="1">
        <w:r w:rsidRPr="00F82F50">
          <w:rPr>
            <w:rStyle w:val="Hyperlink"/>
            <w:rFonts w:eastAsiaTheme="minorEastAsia"/>
            <w:szCs w:val="19"/>
            <w:lang w:val="en"/>
          </w:rPr>
          <w:t>79.7 Remote Area Allowance entitlement</w:t>
        </w:r>
      </w:hyperlink>
    </w:p>
    <w:p w14:paraId="6D9824AA" w14:textId="77777777" w:rsidR="00064769" w:rsidRPr="00F82F50" w:rsidRDefault="00064769" w:rsidP="003B7315">
      <w:pPr>
        <w:pStyle w:val="Heading3"/>
      </w:pPr>
      <w:bookmarkStart w:id="1102" w:name="_79.1_Purpose_of_1"/>
      <w:bookmarkEnd w:id="1102"/>
      <w:r w:rsidRPr="00F82F50">
        <w:t>79.1 Purpose of Remote Area Allowance</w:t>
      </w:r>
      <w:bookmarkEnd w:id="1101"/>
    </w:p>
    <w:p w14:paraId="00C38A11" w14:textId="77777777" w:rsidR="00064769" w:rsidRPr="00F82F50" w:rsidRDefault="00064769" w:rsidP="00345CEF">
      <w:r w:rsidRPr="00F82F50">
        <w:t>The purpose of Remote Area Allowance is to assist in meeting additional costs associated with residence in a remote area.</w:t>
      </w:r>
    </w:p>
    <w:p w14:paraId="68946ED6" w14:textId="77777777" w:rsidR="00064769" w:rsidRPr="00F82F50" w:rsidRDefault="00064769" w:rsidP="003B7315">
      <w:pPr>
        <w:pStyle w:val="Heading3"/>
      </w:pPr>
      <w:bookmarkStart w:id="1103" w:name="_79.2_Qualification_for"/>
      <w:bookmarkStart w:id="1104" w:name="_Toc408319192"/>
      <w:bookmarkEnd w:id="1103"/>
      <w:r w:rsidRPr="00F82F50">
        <w:t>79.2 Qualification for Remote Area Allowance</w:t>
      </w:r>
      <w:bookmarkEnd w:id="1104"/>
    </w:p>
    <w:p w14:paraId="216CFE95" w14:textId="77777777" w:rsidR="00064769" w:rsidRPr="00F82F50" w:rsidRDefault="00064769" w:rsidP="00345CEF">
      <w:r w:rsidRPr="00F82F50">
        <w:t>To qualify for Remote Area Allowance, the following criteria must be met:</w:t>
      </w:r>
    </w:p>
    <w:p w14:paraId="6D6F5C37" w14:textId="77777777" w:rsidR="00064769" w:rsidRPr="00F82F50" w:rsidRDefault="00064769" w:rsidP="00876B99">
      <w:pPr>
        <w:pStyle w:val="ListParagraph"/>
        <w:numPr>
          <w:ilvl w:val="0"/>
          <w:numId w:val="426"/>
        </w:numPr>
      </w:pPr>
      <w:r w:rsidRPr="00F82F50">
        <w:t xml:space="preserve">the </w:t>
      </w:r>
      <w:hyperlink w:anchor="Student" w:tooltip="Link to student in glossary" w:history="1">
        <w:r w:rsidRPr="00CC153E">
          <w:rPr>
            <w:rStyle w:val="Hyperlink"/>
          </w:rPr>
          <w:t>student</w:t>
        </w:r>
      </w:hyperlink>
      <w:r w:rsidRPr="00F82F50">
        <w:t xml:space="preserve"> or </w:t>
      </w:r>
      <w:hyperlink w:anchor="Apprenticeship" w:history="1">
        <w:hyperlink w:anchor="Australian_Apprentice" w:tooltip="Link to Australian Apprentice in glossary" w:history="1">
          <w:r w:rsidR="00CA61A9" w:rsidRPr="00F82F50">
            <w:rPr>
              <w:rStyle w:val="Hyperlink"/>
              <w:rFonts w:cs="Arial"/>
              <w:szCs w:val="19"/>
            </w:rPr>
            <w:t>Australian Apprentice</w:t>
          </w:r>
        </w:hyperlink>
      </w:hyperlink>
      <w:r w:rsidRPr="00F82F50">
        <w:t xml:space="preserve"> must qualify for one of the following ABSTUDY Awards: </w:t>
      </w:r>
    </w:p>
    <w:p w14:paraId="64318BC3" w14:textId="77777777" w:rsidR="00064769" w:rsidRPr="00F738D3" w:rsidRDefault="002D2D6B" w:rsidP="00876B99">
      <w:pPr>
        <w:pStyle w:val="ListBullet"/>
        <w:numPr>
          <w:ilvl w:val="1"/>
          <w:numId w:val="426"/>
        </w:numPr>
        <w:rPr>
          <w:rFonts w:cs="Arial"/>
        </w:rPr>
      </w:pPr>
      <w:hyperlink w:anchor="_Chapter_16:_Schooling" w:tooltip="Link to Chapter 16 Schooling B Award" w:history="1">
        <w:r w:rsidRPr="00F738D3">
          <w:rPr>
            <w:rStyle w:val="Hyperlink"/>
            <w:rFonts w:cs="Arial"/>
            <w:szCs w:val="19"/>
          </w:rPr>
          <w:t>Schooling B Award</w:t>
        </w:r>
      </w:hyperlink>
      <w:r w:rsidRPr="00F738D3">
        <w:rPr>
          <w:rFonts w:cs="Arial"/>
        </w:rPr>
        <w:t>;</w:t>
      </w:r>
      <w:r w:rsidR="00064769" w:rsidRPr="00F738D3">
        <w:rPr>
          <w:rFonts w:cs="Arial"/>
        </w:rPr>
        <w:t xml:space="preserve"> or </w:t>
      </w:r>
    </w:p>
    <w:p w14:paraId="5BCB9353" w14:textId="77777777" w:rsidR="00064769" w:rsidRPr="00F738D3" w:rsidRDefault="002D2D6B" w:rsidP="00876B99">
      <w:pPr>
        <w:pStyle w:val="ListBullet"/>
        <w:numPr>
          <w:ilvl w:val="1"/>
          <w:numId w:val="426"/>
        </w:numPr>
        <w:rPr>
          <w:rFonts w:cs="Arial"/>
        </w:rPr>
      </w:pPr>
      <w:hyperlink w:anchor="_Chapter_17:_Tertiary" w:tooltip="Link to Chapter 17 Tertiary Award" w:history="1">
        <w:r w:rsidRPr="00F738D3">
          <w:rPr>
            <w:rStyle w:val="Hyperlink"/>
            <w:rFonts w:cs="Arial"/>
            <w:szCs w:val="19"/>
          </w:rPr>
          <w:t>Tertiary Award</w:t>
        </w:r>
      </w:hyperlink>
      <w:r w:rsidRPr="00F738D3">
        <w:rPr>
          <w:rFonts w:cs="Arial"/>
        </w:rPr>
        <w:t>;</w:t>
      </w:r>
      <w:r w:rsidR="00064769" w:rsidRPr="00F738D3">
        <w:rPr>
          <w:rFonts w:cs="Arial"/>
        </w:rPr>
        <w:t xml:space="preserve"> and</w:t>
      </w:r>
    </w:p>
    <w:p w14:paraId="2BDFCF0A" w14:textId="2CE72545" w:rsidR="00064769" w:rsidRPr="00F82F50" w:rsidRDefault="00064769" w:rsidP="00876B99">
      <w:pPr>
        <w:pStyle w:val="ListParagraph"/>
        <w:numPr>
          <w:ilvl w:val="0"/>
          <w:numId w:val="426"/>
        </w:numPr>
      </w:pPr>
      <w:r w:rsidRPr="00F82F50">
        <w:t xml:space="preserve">the student or Australian Apprentice </w:t>
      </w:r>
      <w:r w:rsidR="009D1A92" w:rsidRPr="00F82F50">
        <w:t xml:space="preserve">must qualify for </w:t>
      </w:r>
      <w:hyperlink w:anchor="_71.1_Purpose_of" w:tooltip="Link to Chapter 71 Overview of Living Allowance" w:history="1">
        <w:r w:rsidR="009D1A92" w:rsidRPr="00CC153E">
          <w:rPr>
            <w:rStyle w:val="Hyperlink"/>
          </w:rPr>
          <w:t>Living Allowance</w:t>
        </w:r>
      </w:hyperlink>
      <w:r w:rsidR="009D1A92" w:rsidRPr="00F82F50">
        <w:t xml:space="preserve"> at a rate greater than zero</w:t>
      </w:r>
      <w:r w:rsidR="009D1A92">
        <w:t>; and</w:t>
      </w:r>
      <w:r w:rsidR="009D1A92" w:rsidRPr="00F82F50" w:rsidDel="009D1A92">
        <w:t xml:space="preserve"> </w:t>
      </w:r>
      <w:r w:rsidRPr="00F82F50">
        <w:t xml:space="preserve"> </w:t>
      </w:r>
    </w:p>
    <w:p w14:paraId="67B5C1DE" w14:textId="77777777" w:rsidR="00064769" w:rsidRPr="00F82F50" w:rsidRDefault="00064769" w:rsidP="00876B99">
      <w:pPr>
        <w:pStyle w:val="ListParagraph"/>
        <w:numPr>
          <w:ilvl w:val="0"/>
          <w:numId w:val="403"/>
        </w:numPr>
      </w:pPr>
      <w:r w:rsidRPr="00F82F50">
        <w:t xml:space="preserve">the student or Australian Apprentice must have a </w:t>
      </w:r>
      <w:hyperlink w:anchor="_Chapter_79:_Remote" w:tooltip="Link to chapter 79 Remote Area Allowance" w:history="1">
        <w:r w:rsidRPr="00CC153E">
          <w:rPr>
            <w:rStyle w:val="Hyperlink"/>
          </w:rPr>
          <w:t>Remote Area Allowance</w:t>
        </w:r>
      </w:hyperlink>
      <w:r w:rsidRPr="00F82F50">
        <w:t xml:space="preserve"> remote area as their usual place of residence.</w:t>
      </w:r>
    </w:p>
    <w:p w14:paraId="42DB5B08" w14:textId="77777777" w:rsidR="00064769" w:rsidRPr="00F82F50" w:rsidRDefault="00064769" w:rsidP="00345CEF">
      <w:pPr>
        <w:pStyle w:val="Heading4"/>
        <w:rPr>
          <w:color w:val="333333"/>
        </w:rPr>
      </w:pPr>
      <w:bookmarkStart w:id="1105" w:name="_79.2.1_Definition_of"/>
      <w:bookmarkEnd w:id="1105"/>
      <w:r w:rsidRPr="00F82F50">
        <w:t>79.2.1 Definition of a Remote Area Allowance remote area</w:t>
      </w:r>
    </w:p>
    <w:p w14:paraId="744025A2" w14:textId="77777777" w:rsidR="00064769" w:rsidRPr="00F82F50" w:rsidRDefault="00064769" w:rsidP="00345CEF">
      <w:r w:rsidRPr="00F82F50">
        <w:t xml:space="preserve">For the purposes of Remote Area Allowance, a remote area is an area listed the following parts of I &amp; II of Schedule 2 of the </w:t>
      </w:r>
      <w:hyperlink r:id="rId151" w:tooltip="Link to Income Tax Assesment Act 1936 on legislation.gov.au" w:history="1">
        <w:r w:rsidR="00563D6E" w:rsidRPr="00BA3A9B">
          <w:rPr>
            <w:rStyle w:val="Hyperlink"/>
            <w:i/>
            <w:iCs/>
          </w:rPr>
          <w:t>Income Tax Assessment Act 1936</w:t>
        </w:r>
      </w:hyperlink>
      <w:r w:rsidRPr="00F82F50">
        <w:t>:</w:t>
      </w:r>
    </w:p>
    <w:p w14:paraId="5BF0AEFC" w14:textId="77777777" w:rsidR="00064769" w:rsidRPr="00F82F50" w:rsidRDefault="00064769" w:rsidP="00876B99">
      <w:pPr>
        <w:pStyle w:val="ListParagraph"/>
        <w:numPr>
          <w:ilvl w:val="0"/>
          <w:numId w:val="427"/>
        </w:numPr>
      </w:pPr>
      <w:r w:rsidRPr="00F82F50">
        <w:t>Taxation Zone A, including Special Taxation Zone A</w:t>
      </w:r>
      <w:r w:rsidR="002D2D6B">
        <w:t>;</w:t>
      </w:r>
      <w:r w:rsidRPr="00F82F50">
        <w:t xml:space="preserve"> and </w:t>
      </w:r>
    </w:p>
    <w:p w14:paraId="3B75F28F" w14:textId="77777777" w:rsidR="00064769" w:rsidRPr="00F82F50" w:rsidRDefault="00064769" w:rsidP="00876B99">
      <w:pPr>
        <w:pStyle w:val="ListParagraph"/>
        <w:numPr>
          <w:ilvl w:val="0"/>
          <w:numId w:val="427"/>
        </w:numPr>
      </w:pPr>
      <w:r w:rsidRPr="00F82F50">
        <w:t>Special Taxation Zone B.</w:t>
      </w:r>
    </w:p>
    <w:p w14:paraId="36E718D7" w14:textId="77777777" w:rsidR="00064769" w:rsidRPr="00F82F50" w:rsidRDefault="00064769" w:rsidP="00345CEF">
      <w:r w:rsidRPr="00F82F50">
        <w:t>For Remote Area Allowance purposes, the following Taxation Zone A areas are not considered to be remote areas:</w:t>
      </w:r>
    </w:p>
    <w:p w14:paraId="5AB0AF1E" w14:textId="77777777" w:rsidR="00064769" w:rsidRPr="00F82F50" w:rsidRDefault="00064769" w:rsidP="00876B99">
      <w:pPr>
        <w:pStyle w:val="ListParagraph"/>
        <w:numPr>
          <w:ilvl w:val="0"/>
          <w:numId w:val="428"/>
        </w:numPr>
      </w:pPr>
      <w:r w:rsidRPr="00F82F50">
        <w:t xml:space="preserve">Norfolk </w:t>
      </w:r>
      <w:proofErr w:type="gramStart"/>
      <w:r w:rsidRPr="00F82F50">
        <w:t>Island</w:t>
      </w:r>
      <w:r w:rsidR="002D2D6B">
        <w:t>;</w:t>
      </w:r>
      <w:proofErr w:type="gramEnd"/>
      <w:r w:rsidRPr="00F82F50">
        <w:t xml:space="preserve"> </w:t>
      </w:r>
    </w:p>
    <w:p w14:paraId="473B08E2" w14:textId="77777777" w:rsidR="00064769" w:rsidRPr="00F82F50" w:rsidRDefault="00064769" w:rsidP="00876B99">
      <w:pPr>
        <w:pStyle w:val="ListParagraph"/>
        <w:numPr>
          <w:ilvl w:val="0"/>
          <w:numId w:val="428"/>
        </w:numPr>
      </w:pPr>
      <w:r w:rsidRPr="00F82F50">
        <w:t xml:space="preserve">Macquarie </w:t>
      </w:r>
      <w:proofErr w:type="gramStart"/>
      <w:r w:rsidRPr="00F82F50">
        <w:t>Island</w:t>
      </w:r>
      <w:r w:rsidR="002D2D6B">
        <w:t>;</w:t>
      </w:r>
      <w:proofErr w:type="gramEnd"/>
      <w:r w:rsidRPr="00F82F50">
        <w:t xml:space="preserve"> </w:t>
      </w:r>
    </w:p>
    <w:p w14:paraId="3ED0B106" w14:textId="77777777" w:rsidR="00064769" w:rsidRPr="00F82F50" w:rsidRDefault="00064769" w:rsidP="00876B99">
      <w:pPr>
        <w:pStyle w:val="ListParagraph"/>
        <w:numPr>
          <w:ilvl w:val="0"/>
          <w:numId w:val="428"/>
        </w:numPr>
      </w:pPr>
      <w:r w:rsidRPr="00F82F50">
        <w:t xml:space="preserve">the Territory of Heard </w:t>
      </w:r>
      <w:proofErr w:type="gramStart"/>
      <w:r w:rsidRPr="00F82F50">
        <w:t>Island</w:t>
      </w:r>
      <w:r w:rsidR="002D2D6B">
        <w:t>;</w:t>
      </w:r>
      <w:proofErr w:type="gramEnd"/>
      <w:r w:rsidRPr="00F82F50">
        <w:t xml:space="preserve"> </w:t>
      </w:r>
    </w:p>
    <w:p w14:paraId="672414BC" w14:textId="77777777" w:rsidR="00064769" w:rsidRPr="00F82F50" w:rsidRDefault="00064769" w:rsidP="00876B99">
      <w:pPr>
        <w:pStyle w:val="ListParagraph"/>
        <w:numPr>
          <w:ilvl w:val="0"/>
          <w:numId w:val="428"/>
        </w:numPr>
      </w:pPr>
      <w:r w:rsidRPr="00F82F50">
        <w:t>the McDonalds Islands</w:t>
      </w:r>
      <w:r w:rsidR="002D2D6B">
        <w:t>;</w:t>
      </w:r>
      <w:r w:rsidRPr="00F82F50">
        <w:t xml:space="preserve"> and </w:t>
      </w:r>
    </w:p>
    <w:p w14:paraId="6E3C5D2A" w14:textId="77777777" w:rsidR="00064769" w:rsidRPr="00F82F50" w:rsidRDefault="00064769" w:rsidP="00876B99">
      <w:pPr>
        <w:pStyle w:val="ListParagraph"/>
        <w:numPr>
          <w:ilvl w:val="0"/>
          <w:numId w:val="428"/>
        </w:numPr>
      </w:pPr>
      <w:r w:rsidRPr="00F82F50">
        <w:t>the Australian Antarctic Territory.</w:t>
      </w:r>
    </w:p>
    <w:p w14:paraId="1CCF118A" w14:textId="77777777" w:rsidR="00064769" w:rsidRPr="00F82F50" w:rsidRDefault="00064769" w:rsidP="00345CEF">
      <w:pPr>
        <w:pStyle w:val="Heading4"/>
        <w:rPr>
          <w:color w:val="333333"/>
        </w:rPr>
      </w:pPr>
      <w:r w:rsidRPr="00F82F50">
        <w:lastRenderedPageBreak/>
        <w:t>79.2.1.1 Commissioner of taxation deems an area to be a remote area</w:t>
      </w:r>
    </w:p>
    <w:p w14:paraId="4EE0A995" w14:textId="72469A14" w:rsidR="00064769" w:rsidRPr="00F82F50" w:rsidRDefault="00064769" w:rsidP="00345CEF">
      <w:r w:rsidRPr="00F82F50">
        <w:t xml:space="preserve">Where the Commissioner of Taxation deems an area to be within an RAA specified area, then the area </w:t>
      </w:r>
      <w:proofErr w:type="gramStart"/>
      <w:r w:rsidRPr="00F82F50">
        <w:t>is considered to be</w:t>
      </w:r>
      <w:proofErr w:type="gramEnd"/>
      <w:r w:rsidRPr="00F82F50">
        <w:t xml:space="preserve"> a remote area for RAA purposes</w:t>
      </w:r>
      <w:r w:rsidR="00A36349">
        <w:t>.</w:t>
      </w:r>
      <w:r w:rsidR="001F45A6">
        <w:t xml:space="preserve"> </w:t>
      </w:r>
      <w:r w:rsidRPr="00F82F50">
        <w:t>The student/</w:t>
      </w:r>
      <w:hyperlink w:anchor="Apprenticeship" w:history="1">
        <w:r w:rsidR="00CA61A9" w:rsidRPr="00CC153E">
          <w:t>Australian Apprentice</w:t>
        </w:r>
      </w:hyperlink>
      <w:r w:rsidRPr="00F82F50">
        <w:t>/parent may apply to the Commissioner for this ruling.</w:t>
      </w:r>
    </w:p>
    <w:p w14:paraId="1BD699CA" w14:textId="77777777" w:rsidR="00064769" w:rsidRPr="00F82F50" w:rsidRDefault="00064769" w:rsidP="00345CEF">
      <w:pPr>
        <w:pStyle w:val="Heading4"/>
      </w:pPr>
      <w:r w:rsidRPr="00F82F50">
        <w:t>79.2.2 Not qualified for Remote Area Allowance</w:t>
      </w:r>
    </w:p>
    <w:p w14:paraId="12D69A00" w14:textId="0A65CE55" w:rsidR="00064769" w:rsidRPr="00F82F50" w:rsidRDefault="00064769" w:rsidP="00345CEF">
      <w:r w:rsidRPr="00F82F50">
        <w:t xml:space="preserve">Where a student is receiving a maintained rate of Living Allowance under the provisions set out in </w:t>
      </w:r>
      <w:hyperlink w:anchor="_72.2.8_Maintained_Rate_1" w:tooltip="Link to section 72.2.8" w:history="1">
        <w:r w:rsidRPr="00F82F50">
          <w:rPr>
            <w:rStyle w:val="Hyperlink"/>
          </w:rPr>
          <w:t>72.2.8</w:t>
        </w:r>
      </w:hyperlink>
      <w:r w:rsidRPr="00F82F50">
        <w:t xml:space="preserve">, </w:t>
      </w:r>
      <w:r w:rsidR="00E17478">
        <w:t>they do</w:t>
      </w:r>
      <w:r w:rsidRPr="00F82F50">
        <w:t xml:space="preserve"> not qualify for Remote Area Allowance.</w:t>
      </w:r>
    </w:p>
    <w:p w14:paraId="4DDEADA4" w14:textId="77777777" w:rsidR="00064769" w:rsidRPr="00F82F50" w:rsidRDefault="00064769" w:rsidP="003B7315">
      <w:pPr>
        <w:pStyle w:val="Heading3"/>
      </w:pPr>
      <w:bookmarkStart w:id="1106" w:name="_79.3_Usual_Place"/>
      <w:bookmarkStart w:id="1107" w:name="_Toc408319193"/>
      <w:bookmarkEnd w:id="1106"/>
      <w:r w:rsidRPr="00F82F50">
        <w:t>79.3 Usual Place of Residence</w:t>
      </w:r>
      <w:bookmarkEnd w:id="1107"/>
    </w:p>
    <w:p w14:paraId="72B85CE5" w14:textId="77777777" w:rsidR="00064769" w:rsidRPr="00F82F50" w:rsidRDefault="00064769" w:rsidP="00345CEF">
      <w:r w:rsidRPr="00F82F50">
        <w:t xml:space="preserve">A </w:t>
      </w:r>
      <w:hyperlink w:anchor="Student" w:tooltip="Link to student in glossary" w:history="1">
        <w:r w:rsidRPr="00CC153E">
          <w:rPr>
            <w:rStyle w:val="Hyperlink"/>
          </w:rPr>
          <w:t>student's</w:t>
        </w:r>
      </w:hyperlink>
      <w:r w:rsidRPr="00F82F50">
        <w:t xml:space="preserve"> or </w:t>
      </w:r>
      <w:hyperlink w:anchor="Australian_Apprentice" w:tooltip="Link to Australian Apprentice in glossary" w:history="1">
        <w:r w:rsidRPr="00CC153E">
          <w:rPr>
            <w:rStyle w:val="Hyperlink"/>
          </w:rPr>
          <w:t>Australian Apprentice's</w:t>
        </w:r>
      </w:hyperlink>
      <w:r w:rsidRPr="00F82F50">
        <w:t xml:space="preserve"> usual place of residence is the area where they normally live, sleep and eat.</w:t>
      </w:r>
    </w:p>
    <w:p w14:paraId="25D0A1BF" w14:textId="7EA953EA" w:rsidR="00064769" w:rsidRPr="00F82F50" w:rsidRDefault="00064769" w:rsidP="00345CEF">
      <w:r w:rsidRPr="00F82F50">
        <w:t xml:space="preserve">To change </w:t>
      </w:r>
      <w:r w:rsidR="00EE5B94">
        <w:t>their</w:t>
      </w:r>
      <w:r w:rsidRPr="00F82F50">
        <w:t xml:space="preserve"> usual place of residence, a student or Australian Apprentice </w:t>
      </w:r>
      <w:proofErr w:type="gramStart"/>
      <w:r w:rsidRPr="00F82F50">
        <w:t>has to</w:t>
      </w:r>
      <w:proofErr w:type="gramEnd"/>
      <w:r w:rsidRPr="00F82F50">
        <w:t xml:space="preserve"> completely abandon the former place of residence.</w:t>
      </w:r>
    </w:p>
    <w:p w14:paraId="4FD9ED3C" w14:textId="77777777" w:rsidR="00064769" w:rsidRPr="00F82F50" w:rsidRDefault="00064769" w:rsidP="00345CEF">
      <w:pPr>
        <w:pStyle w:val="Heading4"/>
      </w:pPr>
      <w:r w:rsidRPr="00F82F50">
        <w:t>79.3.1 Usual place of residence for students or Australian Apprentices who live away from home to study</w:t>
      </w:r>
    </w:p>
    <w:p w14:paraId="766EF042" w14:textId="41052B53" w:rsidR="00064769" w:rsidRPr="00F82F50" w:rsidRDefault="00064769" w:rsidP="00345CEF">
      <w:r w:rsidRPr="00F82F50">
        <w:t xml:space="preserve">Where a student or Australian Apprentice lives away from home during the term to study, </w:t>
      </w:r>
      <w:r w:rsidR="00EE5B94">
        <w:t>their</w:t>
      </w:r>
      <w:r w:rsidRPr="00F82F50">
        <w:t xml:space="preserve"> usual place of residence is taken to be their </w:t>
      </w:r>
      <w:hyperlink w:anchor="Permanent_Home" w:tooltip="Link to Permanent home in glossary" w:history="1">
        <w:r w:rsidRPr="00F82F50">
          <w:rPr>
            <w:rStyle w:val="Hyperlink"/>
          </w:rPr>
          <w:t>permanent home</w:t>
        </w:r>
      </w:hyperlink>
      <w:r w:rsidRPr="00F82F50">
        <w:t>.</w:t>
      </w:r>
    </w:p>
    <w:p w14:paraId="19040F89" w14:textId="77777777" w:rsidR="00064769" w:rsidRPr="00F82F50" w:rsidRDefault="00064769" w:rsidP="00345CEF">
      <w:pPr>
        <w:pStyle w:val="Heading4"/>
      </w:pPr>
      <w:r w:rsidRPr="00F82F50">
        <w:t>79.3.2 Postal address in RAA remote area</w:t>
      </w:r>
    </w:p>
    <w:p w14:paraId="4BD4C27A" w14:textId="7E5BD79B" w:rsidR="00064769" w:rsidRPr="00F82F50" w:rsidRDefault="00064769" w:rsidP="00345CEF">
      <w:r w:rsidRPr="00F82F50">
        <w:t xml:space="preserve">If the postcode of a student's or Australian Apprentice's postal address is in an RAA remote area, </w:t>
      </w:r>
      <w:r w:rsidR="00EE5B94">
        <w:t>they are</w:t>
      </w:r>
      <w:r w:rsidRPr="00F82F50">
        <w:t xml:space="preserve"> eligible for RAA only where:</w:t>
      </w:r>
    </w:p>
    <w:p w14:paraId="3C3595A4" w14:textId="77777777" w:rsidR="00064769" w:rsidRPr="00EE6848" w:rsidRDefault="00064769" w:rsidP="00876B99">
      <w:pPr>
        <w:pStyle w:val="ListParagraph"/>
        <w:numPr>
          <w:ilvl w:val="0"/>
          <w:numId w:val="429"/>
        </w:numPr>
      </w:pPr>
      <w:r w:rsidRPr="00F82F50">
        <w:t xml:space="preserve">the </w:t>
      </w:r>
      <w:r w:rsidRPr="00EE6848">
        <w:t>student’s or Australian Apprentice's usual place of residence is also in the postcode area</w:t>
      </w:r>
      <w:r w:rsidR="002D2D6B">
        <w:t>;</w:t>
      </w:r>
      <w:r w:rsidRPr="00EE6848">
        <w:t xml:space="preserve"> and </w:t>
      </w:r>
    </w:p>
    <w:p w14:paraId="6EBA8DD1" w14:textId="77777777" w:rsidR="00064769" w:rsidRPr="00F82F50" w:rsidRDefault="00064769" w:rsidP="00876B99">
      <w:pPr>
        <w:pStyle w:val="ListParagraph"/>
        <w:numPr>
          <w:ilvl w:val="0"/>
          <w:numId w:val="429"/>
        </w:numPr>
      </w:pPr>
      <w:r w:rsidRPr="00EE6848">
        <w:t>the student</w:t>
      </w:r>
      <w:r w:rsidRPr="00F82F50">
        <w:t xml:space="preserve"> or Australian Apprentice is physically present in that area.</w:t>
      </w:r>
    </w:p>
    <w:p w14:paraId="05DF7195" w14:textId="77777777" w:rsidR="00064769" w:rsidRPr="00F82F50" w:rsidRDefault="00064769" w:rsidP="00345CEF">
      <w:r w:rsidRPr="00F82F50">
        <w:t>In some circumstances payments can be made during temporary absences.</w:t>
      </w:r>
    </w:p>
    <w:p w14:paraId="68150EE8" w14:textId="77777777" w:rsidR="00064769" w:rsidRPr="00F82F50" w:rsidRDefault="00064769" w:rsidP="00345CEF">
      <w:pPr>
        <w:pStyle w:val="Heading4"/>
      </w:pPr>
      <w:r w:rsidRPr="00F82F50">
        <w:t>79.3.3 Customer lives on border of a RAA remote area</w:t>
      </w:r>
    </w:p>
    <w:p w14:paraId="0AE9D9D0" w14:textId="77777777" w:rsidR="00064769" w:rsidRPr="00F82F50" w:rsidRDefault="00064769" w:rsidP="00345CEF">
      <w:r w:rsidRPr="00F82F50">
        <w:t>If a student’s or Australian Apprentice's </w:t>
      </w:r>
      <w:r w:rsidRPr="00981D94">
        <w:t>usual place of residence</w:t>
      </w:r>
      <w:r w:rsidRPr="00F82F50">
        <w:t xml:space="preserve"> is in a local government area that is partly in a RAA remote area, the student or Australian Apprentice is taken to be living in a RAA remote area.</w:t>
      </w:r>
    </w:p>
    <w:p w14:paraId="4855B9E2" w14:textId="77777777" w:rsidR="00064769" w:rsidRPr="00F82F50" w:rsidRDefault="00064769" w:rsidP="00345CEF">
      <w:r w:rsidRPr="00F82F50">
        <w:t>This provision does NOT apply to postcodes that are partly a RAA remote area.</w:t>
      </w:r>
    </w:p>
    <w:p w14:paraId="1BC8EB38" w14:textId="77777777" w:rsidR="005B13D0" w:rsidRDefault="005B13D0">
      <w:pPr>
        <w:spacing w:before="0" w:beforeAutospacing="0" w:after="120" w:afterAutospacing="0" w:line="276" w:lineRule="auto"/>
        <w:rPr>
          <w:b/>
          <w:color w:val="333333"/>
          <w:sz w:val="24"/>
          <w:szCs w:val="34"/>
        </w:rPr>
      </w:pPr>
      <w:bookmarkStart w:id="1108" w:name="_79.4_Absence_from"/>
      <w:bookmarkStart w:id="1109" w:name="_Toc408319194"/>
      <w:bookmarkEnd w:id="1108"/>
      <w:r>
        <w:br w:type="page"/>
      </w:r>
    </w:p>
    <w:p w14:paraId="05F48E33" w14:textId="77777777" w:rsidR="00064769" w:rsidRPr="00F82F50" w:rsidRDefault="00064769" w:rsidP="003B7315">
      <w:pPr>
        <w:pStyle w:val="Heading3"/>
      </w:pPr>
      <w:bookmarkStart w:id="1110" w:name="_79.4_Absence_from_1"/>
      <w:bookmarkEnd w:id="1110"/>
      <w:r w:rsidRPr="00F82F50">
        <w:lastRenderedPageBreak/>
        <w:t>79.4 Absence from Usual Place of Residence</w:t>
      </w:r>
      <w:bookmarkEnd w:id="1109"/>
    </w:p>
    <w:p w14:paraId="11FFFF9D" w14:textId="77777777" w:rsidR="00064769" w:rsidRPr="00F82F50" w:rsidRDefault="00064769" w:rsidP="00345CEF">
      <w:pPr>
        <w:pStyle w:val="Heading4"/>
      </w:pPr>
      <w:r w:rsidRPr="00F82F50">
        <w:t>79.4.1 Temporary absence</w:t>
      </w:r>
    </w:p>
    <w:p w14:paraId="24FDEFA5" w14:textId="10364944" w:rsidR="00064769" w:rsidRPr="00F82F50" w:rsidRDefault="00225A01" w:rsidP="00345CEF">
      <w:r w:rsidRPr="00225A01">
        <w:t xml:space="preserve">With the exception of secondary school students boarding away from home </w:t>
      </w:r>
      <w:hyperlink w:anchor="_Chapter_79:_Remote" w:tooltip="Link to chapter 79 Remote Area Allowance" w:history="1">
        <w:r w:rsidR="00064769" w:rsidRPr="00981D94">
          <w:rPr>
            <w:rStyle w:val="Hyperlink"/>
          </w:rPr>
          <w:t>Remote Area Allowance</w:t>
        </w:r>
      </w:hyperlink>
      <w:r w:rsidR="00064769" w:rsidRPr="00F82F50">
        <w:t xml:space="preserve"> remains payable for the first 8 weeks of a </w:t>
      </w:r>
      <w:hyperlink w:anchor="Student" w:tooltip="Link to student in glossary" w:history="1">
        <w:r w:rsidR="00064769" w:rsidRPr="00981D94">
          <w:rPr>
            <w:rStyle w:val="Hyperlink"/>
          </w:rPr>
          <w:t>student’s</w:t>
        </w:r>
      </w:hyperlink>
      <w:r w:rsidR="00064769" w:rsidRPr="00F82F50">
        <w:t xml:space="preserve"> or </w:t>
      </w:r>
      <w:hyperlink r:id="rId152" w:anchor="new_apprentice" w:history="1">
        <w:hyperlink w:anchor="Australian_Apprentice" w:tooltip="Link to Australian Apprentice in glossary" w:history="1">
          <w:r w:rsidR="00412D72" w:rsidRPr="00F82F50">
            <w:rPr>
              <w:rStyle w:val="Hyperlink"/>
            </w:rPr>
            <w:t>Australian Apprentice</w:t>
          </w:r>
        </w:hyperlink>
        <w:r w:rsidR="00064769" w:rsidRPr="00F82F50">
          <w:rPr>
            <w:rStyle w:val="Hyperlink"/>
          </w:rPr>
          <w:t>'s</w:t>
        </w:r>
      </w:hyperlink>
      <w:r w:rsidR="00064769" w:rsidRPr="00F82F50">
        <w:t> temporary absence from their usual place of residence, including overseas absences</w:t>
      </w:r>
      <w:r w:rsidR="00A36349">
        <w:t>.</w:t>
      </w:r>
      <w:r w:rsidR="001F45A6">
        <w:t xml:space="preserve"> </w:t>
      </w:r>
      <w:r w:rsidRPr="00225A01">
        <w:t xml:space="preserve">Secondary school students boarding away from home to study continue to be eligible for Remote Area Allowance </w:t>
      </w:r>
      <w:proofErr w:type="gramStart"/>
      <w:r w:rsidRPr="00225A01">
        <w:t>as long as</w:t>
      </w:r>
      <w:proofErr w:type="gramEnd"/>
      <w:r w:rsidRPr="00225A01">
        <w:t xml:space="preserve"> the permanent home remains in a Remote Area Allowance area.</w:t>
      </w:r>
      <w:r w:rsidR="001F45A6">
        <w:t xml:space="preserve"> </w:t>
      </w:r>
      <w:r w:rsidR="00064769" w:rsidRPr="00F82F50">
        <w:t>To be considered a temporary absence, a student or Australian Apprentice must intend to return to their usual place of residence.</w:t>
      </w:r>
    </w:p>
    <w:p w14:paraId="3CDF5CF7" w14:textId="77777777" w:rsidR="00064769" w:rsidRPr="00F82F50" w:rsidRDefault="00064769" w:rsidP="00345CEF">
      <w:pPr>
        <w:pStyle w:val="Heading4"/>
      </w:pPr>
      <w:r w:rsidRPr="00F82F50">
        <w:t>79.4.2 Child absent from the RAA remote area</w:t>
      </w:r>
    </w:p>
    <w:p w14:paraId="5FFE4945" w14:textId="0DA55E3E" w:rsidR="00064769" w:rsidRPr="00F82F50" w:rsidRDefault="00064769" w:rsidP="00345CEF">
      <w:r w:rsidRPr="00F82F50">
        <w:t xml:space="preserve">Where a student or </w:t>
      </w:r>
      <w:r w:rsidRPr="00981D94">
        <w:t>Australian Apprentice</w:t>
      </w:r>
      <w:r w:rsidRPr="00F82F50">
        <w:t xml:space="preserve"> is receiving a rate of Remote Area Allowance that takes account of </w:t>
      </w:r>
      <w:r w:rsidR="00EE5B94">
        <w:t>their</w:t>
      </w:r>
      <w:r w:rsidRPr="00F82F50">
        <w:t xml:space="preserve"> dependent child/ren, this rate remains payable for the first 8 weeks that a dependent child lives outside the RAA remote area if the child's usual place of residence is in the RAA remote area.</w:t>
      </w:r>
    </w:p>
    <w:p w14:paraId="394DB83B" w14:textId="77777777" w:rsidR="00064769" w:rsidRPr="00F82F50" w:rsidRDefault="00064769" w:rsidP="00345CEF">
      <w:pPr>
        <w:pStyle w:val="Heading4"/>
      </w:pPr>
      <w:r w:rsidRPr="00F82F50">
        <w:t>79.4.3 Student’s or Australian Apprentice's partner absent from the RAA remote area</w:t>
      </w:r>
    </w:p>
    <w:p w14:paraId="75A172F1" w14:textId="1C1D2E44" w:rsidR="00064769" w:rsidRPr="00F82F50" w:rsidRDefault="00064769" w:rsidP="00345CEF">
      <w:r w:rsidRPr="00F82F50">
        <w:t xml:space="preserve">Where a student or Australian Apprentice is receiving the partnered rate of </w:t>
      </w:r>
      <w:r w:rsidRPr="00981D94">
        <w:t>Remote Area Allowance</w:t>
      </w:r>
      <w:r w:rsidRPr="00F82F50">
        <w:t xml:space="preserve">, this rate remains payable even if the </w:t>
      </w:r>
      <w:hyperlink w:anchor="Partner" w:tooltip="Link to partner in glossary" w:history="1">
        <w:r w:rsidR="001961BB">
          <w:rPr>
            <w:rStyle w:val="Hyperlink"/>
          </w:rPr>
          <w:t>partner</w:t>
        </w:r>
      </w:hyperlink>
      <w:r w:rsidRPr="00F82F50">
        <w:t> is not physically present in the RAA remote area</w:t>
      </w:r>
      <w:r w:rsidR="00A36349">
        <w:t>.</w:t>
      </w:r>
      <w:r w:rsidR="001F45A6">
        <w:t xml:space="preserve"> </w:t>
      </w:r>
      <w:r w:rsidRPr="00F82F50">
        <w:t>There is no time limit for a partner’s absence.</w:t>
      </w:r>
    </w:p>
    <w:p w14:paraId="4DC37AA4" w14:textId="77777777" w:rsidR="00064769" w:rsidRPr="00F82F50" w:rsidRDefault="00064769" w:rsidP="003B7315">
      <w:pPr>
        <w:pStyle w:val="Heading3"/>
      </w:pPr>
      <w:bookmarkStart w:id="1111" w:name="_79.5_Remote_Area"/>
      <w:bookmarkStart w:id="1112" w:name="_Toc408319195"/>
      <w:bookmarkEnd w:id="1111"/>
      <w:r w:rsidRPr="00F82F50">
        <w:t>79.5 Remote Area Allowance rates</w:t>
      </w:r>
      <w:bookmarkEnd w:id="1112"/>
    </w:p>
    <w:p w14:paraId="5F44BF6A" w14:textId="77777777" w:rsidR="00064769" w:rsidRPr="00F82F50" w:rsidRDefault="00064769" w:rsidP="00345CEF">
      <w:r w:rsidRPr="00F82F50">
        <w:t>Remote Area Allowance rates vary depending on the following circumstances:</w:t>
      </w:r>
    </w:p>
    <w:p w14:paraId="6B703D8A" w14:textId="77777777" w:rsidR="00064769" w:rsidRPr="00EE6848" w:rsidRDefault="00064769" w:rsidP="00876B99">
      <w:pPr>
        <w:pStyle w:val="ListParagraph"/>
        <w:numPr>
          <w:ilvl w:val="0"/>
          <w:numId w:val="430"/>
        </w:numPr>
      </w:pPr>
      <w:r w:rsidRPr="00F82F50">
        <w:t xml:space="preserve">whether </w:t>
      </w:r>
      <w:r w:rsidRPr="00EE6848">
        <w:t>the student or Australian Apprentice is single or partnered</w:t>
      </w:r>
      <w:r w:rsidR="002D2D6B">
        <w:t>;</w:t>
      </w:r>
      <w:r w:rsidRPr="00EE6848">
        <w:t xml:space="preserve"> and </w:t>
      </w:r>
    </w:p>
    <w:p w14:paraId="4BF5D6E3" w14:textId="77777777" w:rsidR="00064769" w:rsidRPr="00F82F50" w:rsidRDefault="00064769" w:rsidP="00876B99">
      <w:pPr>
        <w:pStyle w:val="ListParagraph"/>
        <w:numPr>
          <w:ilvl w:val="0"/>
          <w:numId w:val="430"/>
        </w:numPr>
      </w:pPr>
      <w:r w:rsidRPr="00EE6848">
        <w:t>whether the student</w:t>
      </w:r>
      <w:r w:rsidRPr="00F82F50">
        <w:t xml:space="preserve"> or Australian Apprentice has dependent child/ren.</w:t>
      </w:r>
    </w:p>
    <w:p w14:paraId="314190C4" w14:textId="4BF87BE5" w:rsidR="00064769" w:rsidRPr="00F82F50" w:rsidRDefault="00064769" w:rsidP="00345CEF">
      <w:r w:rsidRPr="00F82F50">
        <w:t xml:space="preserve">For details of Remote Area Allowance rates, refer to </w:t>
      </w:r>
      <w:hyperlink r:id="rId153" w:tooltip="Link to A guide to Australian Government payments on Services Australia website" w:history="1">
        <w:r w:rsidR="00981D94" w:rsidRPr="00981D94">
          <w:rPr>
            <w:rStyle w:val="Hyperlink"/>
            <w:i/>
          </w:rPr>
          <w:t>A guide to Australian Government payments</w:t>
        </w:r>
      </w:hyperlink>
      <w:r w:rsidR="00981D94">
        <w:t>.</w:t>
      </w:r>
    </w:p>
    <w:p w14:paraId="3B5B81ED" w14:textId="77777777" w:rsidR="00064769" w:rsidRPr="00F82F50" w:rsidRDefault="00064769" w:rsidP="00345CEF">
      <w:pPr>
        <w:pStyle w:val="Heading4"/>
      </w:pPr>
      <w:r w:rsidRPr="00F82F50">
        <w:t>79.5.1 Partnered or single status</w:t>
      </w:r>
    </w:p>
    <w:p w14:paraId="409428F4" w14:textId="77777777" w:rsidR="00064769" w:rsidRPr="00F82F50" w:rsidRDefault="00064769" w:rsidP="00345CEF">
      <w:r w:rsidRPr="00F82F50">
        <w:t xml:space="preserve">Different Remote Area Allowance rates apply depending upon whether the student or Australian Apprentice is considered </w:t>
      </w:r>
      <w:hyperlink w:anchor="Partnered" w:tooltip="Link to partnered in glossary" w:history="1">
        <w:r w:rsidR="00981D94">
          <w:rPr>
            <w:rStyle w:val="Hyperlink"/>
          </w:rPr>
          <w:t>partnered</w:t>
        </w:r>
      </w:hyperlink>
      <w:r w:rsidRPr="00F82F50">
        <w:t> or single for ABSTUDY purposes.</w:t>
      </w:r>
    </w:p>
    <w:p w14:paraId="0EF3F9E7" w14:textId="77777777" w:rsidR="00064769" w:rsidRPr="00F82F50" w:rsidRDefault="00064769" w:rsidP="00345CEF">
      <w:pPr>
        <w:pStyle w:val="Heading4"/>
      </w:pPr>
      <w:r w:rsidRPr="00F82F50">
        <w:t>79.5.2 Dependent child</w:t>
      </w:r>
    </w:p>
    <w:p w14:paraId="40C6BD8D" w14:textId="77777777" w:rsidR="00064769" w:rsidRPr="00F82F50" w:rsidRDefault="00064769" w:rsidP="00345CEF">
      <w:r w:rsidRPr="00F82F50">
        <w:t xml:space="preserve">The rate of Remote Area Allowance is increased by a prescribed amount for each </w:t>
      </w:r>
      <w:hyperlink w:anchor="Dependent_child" w:tooltip="Link to dependent child in glossary" w:history="1">
        <w:r w:rsidRPr="00F82F50">
          <w:rPr>
            <w:rStyle w:val="Hyperlink"/>
          </w:rPr>
          <w:t>dependent child</w:t>
        </w:r>
      </w:hyperlink>
      <w:r w:rsidRPr="00F82F50">
        <w:t xml:space="preserve"> of the student or Australian Apprentice.</w:t>
      </w:r>
    </w:p>
    <w:p w14:paraId="2362B1A0" w14:textId="77777777" w:rsidR="00064769" w:rsidRPr="00F82F50" w:rsidRDefault="00064769" w:rsidP="00345CEF">
      <w:pPr>
        <w:pStyle w:val="Heading4"/>
      </w:pPr>
      <w:r w:rsidRPr="00F82F50">
        <w:t>79.5.3 Indexation of Remote Area Allowance rates</w:t>
      </w:r>
    </w:p>
    <w:p w14:paraId="1C451414" w14:textId="77777777" w:rsidR="00064769" w:rsidRPr="00F82F50" w:rsidRDefault="00064769" w:rsidP="00345CEF">
      <w:r w:rsidRPr="00F82F50">
        <w:t>Remote Area Allowance rates are not indexed.</w:t>
      </w:r>
    </w:p>
    <w:p w14:paraId="21200BA6" w14:textId="77777777" w:rsidR="005B13D0" w:rsidRDefault="005B13D0">
      <w:pPr>
        <w:spacing w:before="0" w:beforeAutospacing="0" w:after="120" w:afterAutospacing="0" w:line="276" w:lineRule="auto"/>
        <w:rPr>
          <w:b/>
          <w:color w:val="333333"/>
          <w:sz w:val="24"/>
          <w:szCs w:val="34"/>
        </w:rPr>
      </w:pPr>
      <w:bookmarkStart w:id="1113" w:name="_79.6_Payment_of"/>
      <w:bookmarkStart w:id="1114" w:name="_Toc408319196"/>
      <w:bookmarkEnd w:id="1113"/>
      <w:r>
        <w:br w:type="page"/>
      </w:r>
    </w:p>
    <w:p w14:paraId="656BA49D" w14:textId="77777777" w:rsidR="00064769" w:rsidRPr="00F82F50" w:rsidRDefault="00064769" w:rsidP="003B7315">
      <w:pPr>
        <w:pStyle w:val="Heading3"/>
      </w:pPr>
      <w:bookmarkStart w:id="1115" w:name="_79.6_Payment_of_1"/>
      <w:bookmarkEnd w:id="1115"/>
      <w:r w:rsidRPr="00F82F50">
        <w:lastRenderedPageBreak/>
        <w:t>79.6 Payment of Remote Area Allowance</w:t>
      </w:r>
      <w:bookmarkEnd w:id="1114"/>
    </w:p>
    <w:p w14:paraId="6D96F58C" w14:textId="77777777" w:rsidR="00064769" w:rsidRPr="00F82F50" w:rsidRDefault="00064769" w:rsidP="00345CEF">
      <w:pPr>
        <w:pStyle w:val="Heading4"/>
      </w:pPr>
      <w:r w:rsidRPr="00F82F50">
        <w:t>79.6.1 Payment frequency</w:t>
      </w:r>
    </w:p>
    <w:p w14:paraId="5356E5E2" w14:textId="77777777" w:rsidR="00064769" w:rsidRPr="00F82F50" w:rsidRDefault="00064769" w:rsidP="00345CEF">
      <w:r w:rsidRPr="00F82F50">
        <w:t>Payments of Remote Area Allowance are calculated on a daily rate and made fortnightly in arrears.</w:t>
      </w:r>
    </w:p>
    <w:p w14:paraId="47BDE9D7" w14:textId="77777777" w:rsidR="00410301" w:rsidRDefault="001064AF" w:rsidP="00410301">
      <w:pPr>
        <w:rPr>
          <w:b/>
          <w:bCs/>
          <w:i/>
          <w:iCs/>
        </w:rPr>
      </w:pPr>
      <w:r w:rsidRPr="001064AF">
        <w:t xml:space="preserve">Where payments of Living Allowance are being made to a boarding school/hostel on an instalment basis under the provisions set out in </w:t>
      </w:r>
      <w:hyperlink w:anchor="_71.5_Payment_of" w:tooltip="Link to 71.5" w:history="1">
        <w:r w:rsidRPr="00410301">
          <w:rPr>
            <w:rStyle w:val="Hyperlink"/>
          </w:rPr>
          <w:t>71.5</w:t>
        </w:r>
      </w:hyperlink>
      <w:r w:rsidRPr="001064AF">
        <w:t>, Remote Area Allowance must also be paid on an instalment basis under the same provisions.</w:t>
      </w:r>
      <w:r>
        <w:t xml:space="preserve"> </w:t>
      </w:r>
    </w:p>
    <w:p w14:paraId="5BC0B5AB" w14:textId="77777777" w:rsidR="00064769" w:rsidRPr="00F82F50" w:rsidRDefault="00064769" w:rsidP="00345CEF">
      <w:pPr>
        <w:pStyle w:val="Heading4"/>
      </w:pPr>
      <w:r w:rsidRPr="00F82F50">
        <w:t>79.6.2 Payee for Remote Area Allowance</w:t>
      </w:r>
    </w:p>
    <w:p w14:paraId="0B0655CA" w14:textId="77777777" w:rsidR="00064769" w:rsidRPr="00F82F50" w:rsidRDefault="00064769" w:rsidP="00345CEF">
      <w:r w:rsidRPr="00F82F50">
        <w:t xml:space="preserve">The payee for Remote Area Allowance is the same as the payee for Living Allowance as set out in </w:t>
      </w:r>
      <w:hyperlink w:anchor="_71.7_Payee_for" w:tooltip="Link to section 71.7" w:history="1">
        <w:r w:rsidRPr="00F82F50">
          <w:rPr>
            <w:rStyle w:val="Hyperlink"/>
          </w:rPr>
          <w:t>71.7</w:t>
        </w:r>
      </w:hyperlink>
      <w:r w:rsidRPr="00F82F50">
        <w:t>.</w:t>
      </w:r>
    </w:p>
    <w:p w14:paraId="0D15D2BE" w14:textId="77777777" w:rsidR="00064769" w:rsidRPr="00F82F50" w:rsidRDefault="00064769" w:rsidP="00345CEF">
      <w:pPr>
        <w:pStyle w:val="Heading4"/>
      </w:pPr>
      <w:r w:rsidRPr="00F82F50">
        <w:t>79.6.3 Taxation status</w:t>
      </w:r>
    </w:p>
    <w:p w14:paraId="19428AE2" w14:textId="77777777" w:rsidR="00064769" w:rsidRPr="00F82F50" w:rsidRDefault="00064769" w:rsidP="00345CEF">
      <w:r w:rsidRPr="00F82F50">
        <w:t xml:space="preserve">For details of the tax status of Remote Area Allowance, refer to </w:t>
      </w:r>
      <w:hyperlink w:anchor="_Chapter_5:_Taxation" w:tooltip="Link to Chapter 5 Taxation" w:history="1">
        <w:r w:rsidR="00981D94">
          <w:rPr>
            <w:rStyle w:val="Hyperlink"/>
          </w:rPr>
          <w:t>Chapter 5: Taxation</w:t>
        </w:r>
      </w:hyperlink>
      <w:r w:rsidRPr="00F82F50">
        <w:t>.</w:t>
      </w:r>
    </w:p>
    <w:p w14:paraId="28D6BAFF" w14:textId="77777777" w:rsidR="00064769" w:rsidRPr="00F82F50" w:rsidRDefault="00064769" w:rsidP="003B7315">
      <w:pPr>
        <w:pStyle w:val="Heading3"/>
      </w:pPr>
      <w:bookmarkStart w:id="1116" w:name="_79.7_Remote_Area"/>
      <w:bookmarkStart w:id="1117" w:name="_Toc408319197"/>
      <w:bookmarkEnd w:id="1116"/>
      <w:r w:rsidRPr="00F82F50">
        <w:t>79.7 Remote Area Allowance entitlement</w:t>
      </w:r>
      <w:bookmarkEnd w:id="1117"/>
    </w:p>
    <w:p w14:paraId="50D099A2" w14:textId="77777777" w:rsidR="00064769" w:rsidRPr="00F82F50" w:rsidRDefault="00064769" w:rsidP="00345CEF">
      <w:pPr>
        <w:pStyle w:val="Heading4"/>
      </w:pPr>
      <w:r w:rsidRPr="00F82F50">
        <w:t>79.7.1 Means testing</w:t>
      </w:r>
    </w:p>
    <w:p w14:paraId="6DA2C340" w14:textId="59ADF440" w:rsidR="00F65A9B" w:rsidRPr="00F82F50" w:rsidRDefault="00064769" w:rsidP="00345CEF">
      <w:r w:rsidRPr="00F82F50">
        <w:t xml:space="preserve">If, after applying the relevant </w:t>
      </w:r>
      <w:hyperlink w:anchor="_Chapter_56:_Means_1" w:tooltip="Link to Chapter 56 Means Testing" w:history="1">
        <w:r w:rsidRPr="00F82F50">
          <w:rPr>
            <w:rStyle w:val="Hyperlink"/>
          </w:rPr>
          <w:t>means tests</w:t>
        </w:r>
      </w:hyperlink>
      <w:r w:rsidRPr="00F82F50">
        <w:t xml:space="preserve">, the </w:t>
      </w:r>
      <w:hyperlink w:anchor="Student" w:tooltip="Link to student in glossary" w:history="1">
        <w:r w:rsidRPr="00981D94">
          <w:rPr>
            <w:rStyle w:val="Hyperlink"/>
          </w:rPr>
          <w:t>student</w:t>
        </w:r>
      </w:hyperlink>
      <w:r w:rsidRPr="00F82F50">
        <w:t xml:space="preserve"> or </w:t>
      </w:r>
      <w:hyperlink w:anchor="Australian_Apprentice" w:tooltip="Link to Australian Apprentice in glossary" w:history="1">
        <w:r w:rsidRPr="00981D94">
          <w:rPr>
            <w:rStyle w:val="Hyperlink"/>
          </w:rPr>
          <w:t>Australian Apprentice</w:t>
        </w:r>
      </w:hyperlink>
      <w:r w:rsidRPr="00F82F50">
        <w:t xml:space="preserve"> is entitled to ANY amount of </w:t>
      </w:r>
      <w:hyperlink w:anchor="_71.1_Purpose_of" w:tooltip="Link to Chapter 71 Overview of Living Allowance" w:history="1">
        <w:r w:rsidRPr="00981D94">
          <w:rPr>
            <w:rStyle w:val="Hyperlink"/>
          </w:rPr>
          <w:t>Living Allowance</w:t>
        </w:r>
      </w:hyperlink>
      <w:r w:rsidRPr="00F82F50">
        <w:t xml:space="preserve">, </w:t>
      </w:r>
      <w:r w:rsidR="00E17478">
        <w:t>they</w:t>
      </w:r>
      <w:r w:rsidRPr="00F82F50">
        <w:t xml:space="preserve"> receive the full rate of Remote Area Allowance.</w:t>
      </w:r>
    </w:p>
    <w:p w14:paraId="18296191" w14:textId="77777777" w:rsidR="00064769" w:rsidRPr="00F82F50" w:rsidRDefault="00064769" w:rsidP="00345CEF">
      <w:pPr>
        <w:pStyle w:val="Heading4"/>
      </w:pPr>
      <w:r w:rsidRPr="00F82F50">
        <w:t>79.7.2 Entitlement Period for Remote Area Allowance</w:t>
      </w:r>
    </w:p>
    <w:p w14:paraId="0690C023" w14:textId="01801731" w:rsidR="00064769" w:rsidRPr="00F82F50" w:rsidRDefault="00064769" w:rsidP="00345CEF">
      <w:r w:rsidRPr="00F82F50">
        <w:t xml:space="preserve">Remote Area Allowance is payable from the date the student or </w:t>
      </w:r>
      <w:r w:rsidRPr="00981D94">
        <w:t>Australian Apprentice</w:t>
      </w:r>
      <w:r w:rsidRPr="00F82F50">
        <w:t xml:space="preserve"> becomes qualified for Remote Area Allowance, provided </w:t>
      </w:r>
      <w:r w:rsidR="00EE5B94">
        <w:t>they are</w:t>
      </w:r>
      <w:r w:rsidRPr="00F82F50">
        <w:t xml:space="preserve"> otherwise eligible for Living Allowance.</w:t>
      </w:r>
    </w:p>
    <w:p w14:paraId="7A27A4A0" w14:textId="77777777" w:rsidR="00064769" w:rsidRPr="00F82F50" w:rsidRDefault="00064769" w:rsidP="00345CEF">
      <w:r w:rsidRPr="00F82F50">
        <w:t xml:space="preserve">The entitlement period for Remote Area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5DE38AE1" w14:textId="77777777" w:rsidR="00064769" w:rsidRPr="00F82F50" w:rsidRDefault="00064769" w:rsidP="00345CEF">
      <w:pPr>
        <w:pStyle w:val="Heading4"/>
      </w:pPr>
      <w:r w:rsidRPr="00F82F50">
        <w:t>79.7.3 Overpayments</w:t>
      </w:r>
    </w:p>
    <w:p w14:paraId="7D53C43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981D94">
          <w:rPr>
            <w:rStyle w:val="Hyperlink"/>
          </w:rPr>
          <w:t>Chapter 3: Overpayment and Recovery of Allowances</w:t>
        </w:r>
      </w:hyperlink>
      <w:r w:rsidRPr="00F82F50">
        <w:t xml:space="preserve"> to determine what is a recoverable debt and from whom this amount should be recovered.</w:t>
      </w:r>
    </w:p>
    <w:p w14:paraId="119B29BB" w14:textId="77777777" w:rsidR="00F65A9B" w:rsidRPr="00F82F50" w:rsidRDefault="00F65A9B" w:rsidP="00345CEF">
      <w:pPr>
        <w:rPr>
          <w:color w:val="333333"/>
          <w:sz w:val="34"/>
          <w:szCs w:val="34"/>
        </w:rPr>
      </w:pPr>
      <w:bookmarkStart w:id="1118" w:name="_80.1_Purpose_of"/>
      <w:bookmarkEnd w:id="1118"/>
      <w:r w:rsidRPr="00F82F50">
        <w:br w:type="page"/>
      </w:r>
    </w:p>
    <w:p w14:paraId="089CA3CF" w14:textId="77777777" w:rsidR="00470D3C" w:rsidRPr="00F82F50" w:rsidRDefault="00DC6CCA" w:rsidP="008B6DFE">
      <w:pPr>
        <w:pStyle w:val="Heading2"/>
      </w:pPr>
      <w:bookmarkStart w:id="1119" w:name="_Chapter_80:_Pharmaceutical"/>
      <w:bookmarkStart w:id="1120" w:name="_Toc408319198"/>
      <w:bookmarkStart w:id="1121" w:name="_Toc191279758"/>
      <w:bookmarkEnd w:id="1119"/>
      <w:r w:rsidRPr="00F82F50">
        <w:lastRenderedPageBreak/>
        <w:t>Chapter 80: Pharmaceutical Allowance</w:t>
      </w:r>
      <w:bookmarkEnd w:id="1120"/>
      <w:bookmarkEnd w:id="1121"/>
    </w:p>
    <w:p w14:paraId="7C44EA80" w14:textId="77777777" w:rsidR="00B45001" w:rsidRPr="00F82F50" w:rsidRDefault="00B45001" w:rsidP="00345CEF">
      <w:pPr>
        <w:rPr>
          <w:lang w:val="en"/>
        </w:rPr>
      </w:pPr>
      <w:bookmarkStart w:id="1122" w:name="_Toc408319199"/>
      <w:r w:rsidRPr="00F82F50">
        <w:rPr>
          <w:lang w:val="en"/>
        </w:rPr>
        <w:t>This chapter details the qualification, entitlement and payment of Pharmaceutical Allowance.</w:t>
      </w:r>
    </w:p>
    <w:p w14:paraId="7AE53A71" w14:textId="77777777" w:rsidR="00B45001" w:rsidRPr="00F82F50" w:rsidRDefault="003E31DC" w:rsidP="002E7897">
      <w:pPr>
        <w:spacing w:after="0" w:afterAutospacing="0"/>
        <w:rPr>
          <w:lang w:val="en"/>
        </w:rPr>
      </w:pPr>
      <w:r w:rsidRPr="00F82F50">
        <w:rPr>
          <w:rStyle w:val="Strong"/>
          <w:rFonts w:eastAsiaTheme="majorEastAsia"/>
          <w:lang w:val="en"/>
        </w:rPr>
        <w:t>In this chapter:</w:t>
      </w:r>
    </w:p>
    <w:p w14:paraId="46FFEA53" w14:textId="77777777" w:rsidR="00B45001" w:rsidRPr="00F82F50" w:rsidRDefault="00B45001" w:rsidP="000F64C6">
      <w:pPr>
        <w:pStyle w:val="NoSpacing"/>
        <w:rPr>
          <w:color w:val="000000"/>
          <w:lang w:val="en"/>
        </w:rPr>
      </w:pPr>
      <w:hyperlink w:anchor="_80.1_Purpose_of_1" w:tooltip="Link to section 80.1" w:history="1">
        <w:r w:rsidRPr="00F82F50">
          <w:rPr>
            <w:rStyle w:val="Hyperlink"/>
            <w:rFonts w:eastAsiaTheme="minorEastAsia"/>
            <w:szCs w:val="19"/>
            <w:lang w:val="en"/>
          </w:rPr>
          <w:t>80.1 Purpose of Pharmaceutical Allowance</w:t>
        </w:r>
      </w:hyperlink>
      <w:r w:rsidRPr="00F82F50">
        <w:rPr>
          <w:color w:val="000000"/>
          <w:lang w:val="en"/>
        </w:rPr>
        <w:t xml:space="preserve"> </w:t>
      </w:r>
    </w:p>
    <w:p w14:paraId="62CD53EF" w14:textId="77777777" w:rsidR="00B45001" w:rsidRPr="00F82F50" w:rsidRDefault="00B45001" w:rsidP="000F64C6">
      <w:pPr>
        <w:pStyle w:val="NoSpacing"/>
        <w:rPr>
          <w:color w:val="000000"/>
          <w:lang w:val="en"/>
        </w:rPr>
      </w:pPr>
      <w:hyperlink w:anchor="_80.2_Qualification_for" w:tooltip="Link to section 80.2" w:history="1">
        <w:r w:rsidRPr="00F82F50">
          <w:rPr>
            <w:rStyle w:val="Hyperlink"/>
            <w:rFonts w:eastAsiaTheme="minorEastAsia"/>
            <w:szCs w:val="19"/>
            <w:lang w:val="en"/>
          </w:rPr>
          <w:t>80.2 Qualification for Pharmaceutical Allowance</w:t>
        </w:r>
      </w:hyperlink>
      <w:r w:rsidRPr="00F82F50">
        <w:rPr>
          <w:color w:val="000000"/>
          <w:lang w:val="en"/>
        </w:rPr>
        <w:t xml:space="preserve"> </w:t>
      </w:r>
    </w:p>
    <w:p w14:paraId="7A19D33C" w14:textId="77777777" w:rsidR="00B45001" w:rsidRPr="00F82F50" w:rsidRDefault="00B45001" w:rsidP="000F64C6">
      <w:pPr>
        <w:pStyle w:val="NoSpacing"/>
        <w:rPr>
          <w:color w:val="000000"/>
          <w:szCs w:val="19"/>
          <w:lang w:val="en"/>
        </w:rPr>
      </w:pPr>
      <w:hyperlink w:anchor="_80.3_Pharmaceutical_Allowance" w:tooltip="Link to section 80.3" w:history="1">
        <w:r w:rsidRPr="00F82F50">
          <w:rPr>
            <w:rStyle w:val="Hyperlink"/>
            <w:rFonts w:eastAsiaTheme="minorEastAsia"/>
            <w:szCs w:val="19"/>
            <w:lang w:val="en"/>
          </w:rPr>
          <w:t>80.3 Pharmaceutical Allowance rates</w:t>
        </w:r>
      </w:hyperlink>
      <w:r w:rsidRPr="00F82F50">
        <w:rPr>
          <w:color w:val="000000"/>
          <w:szCs w:val="19"/>
          <w:lang w:val="en"/>
        </w:rPr>
        <w:t xml:space="preserve"> </w:t>
      </w:r>
    </w:p>
    <w:p w14:paraId="4BC995B7" w14:textId="77777777" w:rsidR="00B45001" w:rsidRPr="00F82F50" w:rsidRDefault="00B45001" w:rsidP="000F64C6">
      <w:pPr>
        <w:pStyle w:val="NoSpacing"/>
        <w:rPr>
          <w:color w:val="000000"/>
          <w:lang w:val="en"/>
        </w:rPr>
      </w:pPr>
      <w:hyperlink w:anchor="_80.4_Payment_of" w:tooltip="Link to section 80.4" w:history="1">
        <w:r w:rsidRPr="00F82F50">
          <w:rPr>
            <w:rStyle w:val="Hyperlink"/>
            <w:rFonts w:eastAsiaTheme="minorEastAsia"/>
            <w:szCs w:val="19"/>
            <w:lang w:val="en"/>
          </w:rPr>
          <w:t>80.4 Payment of Pharmaceutical Allowance</w:t>
        </w:r>
      </w:hyperlink>
      <w:r w:rsidRPr="00F82F50">
        <w:rPr>
          <w:color w:val="000000"/>
          <w:lang w:val="en"/>
        </w:rPr>
        <w:t xml:space="preserve"> </w:t>
      </w:r>
    </w:p>
    <w:p w14:paraId="0F815D22" w14:textId="77777777" w:rsidR="00B45001" w:rsidRPr="00F82F50" w:rsidRDefault="00B45001" w:rsidP="000F64C6">
      <w:pPr>
        <w:pStyle w:val="NoSpacing"/>
        <w:rPr>
          <w:color w:val="000000"/>
          <w:szCs w:val="19"/>
          <w:lang w:val="en"/>
        </w:rPr>
      </w:pPr>
      <w:hyperlink w:anchor="_80.5_Pharmaceutical_Allowance" w:tooltip="Link to section 80.5" w:history="1">
        <w:r w:rsidRPr="00F82F50">
          <w:rPr>
            <w:rStyle w:val="Hyperlink"/>
            <w:rFonts w:eastAsiaTheme="minorEastAsia"/>
            <w:szCs w:val="19"/>
            <w:lang w:val="en"/>
          </w:rPr>
          <w:t>80.5 Pharmaceutical Allowance Entitlement</w:t>
        </w:r>
      </w:hyperlink>
    </w:p>
    <w:p w14:paraId="70DE980C" w14:textId="77777777" w:rsidR="00064769" w:rsidRPr="00F82F50" w:rsidRDefault="00064769" w:rsidP="003B7315">
      <w:pPr>
        <w:pStyle w:val="Heading3"/>
      </w:pPr>
      <w:bookmarkStart w:id="1123" w:name="_80.1_Purpose_of_1"/>
      <w:bookmarkEnd w:id="1123"/>
      <w:r w:rsidRPr="00F82F50">
        <w:t>80.1 Purpose of Pharmaceutical Allowance</w:t>
      </w:r>
      <w:bookmarkEnd w:id="1122"/>
    </w:p>
    <w:p w14:paraId="267BF521" w14:textId="77777777" w:rsidR="00064769" w:rsidRPr="00F82F50" w:rsidRDefault="00064769" w:rsidP="002E7897">
      <w:pPr>
        <w:ind w:right="-284"/>
      </w:pPr>
      <w:r w:rsidRPr="00F82F50">
        <w:t>Pharmaceutical Allowance is paid to eligible customers who are temporarily incapacitated for study with the purchase of prescription medicines listed on the Pharmaceutical Benefit Scheme.</w:t>
      </w:r>
    </w:p>
    <w:p w14:paraId="7C77B4B2" w14:textId="77777777" w:rsidR="00064769" w:rsidRPr="00F82F50" w:rsidRDefault="00064769" w:rsidP="003B7315">
      <w:pPr>
        <w:pStyle w:val="Heading3"/>
      </w:pPr>
      <w:bookmarkStart w:id="1124" w:name="_80.2_Qualification_for"/>
      <w:bookmarkStart w:id="1125" w:name="_Toc408319200"/>
      <w:bookmarkEnd w:id="1124"/>
      <w:r w:rsidRPr="00F82F50">
        <w:t>80.2 Qualification for Pharmaceutical Allowance</w:t>
      </w:r>
      <w:bookmarkEnd w:id="1125"/>
    </w:p>
    <w:p w14:paraId="175C1C55" w14:textId="77777777" w:rsidR="00064769" w:rsidRPr="00F82F50" w:rsidRDefault="00064769" w:rsidP="002E7897">
      <w:pPr>
        <w:spacing w:after="0" w:afterAutospacing="0"/>
      </w:pPr>
      <w:r w:rsidRPr="00F82F50">
        <w:t>To qualify for Pharmaceutical Allowance, the following criteria must be met:</w:t>
      </w:r>
    </w:p>
    <w:p w14:paraId="43B7B289" w14:textId="77777777" w:rsidR="00064769" w:rsidRPr="00F82F50" w:rsidRDefault="00064769" w:rsidP="00876B99">
      <w:pPr>
        <w:pStyle w:val="ListParagraph"/>
        <w:numPr>
          <w:ilvl w:val="0"/>
          <w:numId w:val="431"/>
        </w:numPr>
        <w:ind w:right="-142"/>
      </w:pPr>
      <w:r w:rsidRPr="00F82F50">
        <w:t xml:space="preserve">the </w:t>
      </w:r>
      <w:hyperlink w:anchor="Student" w:tooltip="Link to student in glossary" w:history="1">
        <w:r w:rsidRPr="00156EE1">
          <w:rPr>
            <w:rStyle w:val="Hyperlink"/>
          </w:rPr>
          <w:t>student</w:t>
        </w:r>
      </w:hyperlink>
      <w:r w:rsidRPr="00F82F50">
        <w:t xml:space="preserve"> or </w:t>
      </w:r>
      <w:hyperlink w:anchor="Australian_Apprentice" w:tooltip="Link to Australian Apprentice in glossary" w:history="1">
        <w:r w:rsidRPr="00156EE1">
          <w:rPr>
            <w:rStyle w:val="Hyperlink"/>
          </w:rPr>
          <w:t>Australian Apprentice</w:t>
        </w:r>
      </w:hyperlink>
      <w:r w:rsidRPr="00F82F50">
        <w:t xml:space="preserve"> must qualify for one of the following ABSTUDY Awards: </w:t>
      </w:r>
    </w:p>
    <w:p w14:paraId="7948FA72" w14:textId="77777777" w:rsidR="00064769" w:rsidRPr="00F738D3" w:rsidRDefault="00156EE1" w:rsidP="00876B99">
      <w:pPr>
        <w:pStyle w:val="ListBullet"/>
        <w:numPr>
          <w:ilvl w:val="1"/>
          <w:numId w:val="431"/>
        </w:numPr>
        <w:rPr>
          <w:rFonts w:cs="Arial"/>
        </w:rPr>
      </w:pPr>
      <w:hyperlink w:anchor="_16.2_Allowances_and" w:history="1">
        <w:hyperlink w:anchor="_Chapter_16:_Schooling" w:tooltip="Link to Chapter 16 Schooling B Award" w:history="1">
          <w:r w:rsidRPr="002F6161">
            <w:rPr>
              <w:rStyle w:val="Hyperlink"/>
              <w:rFonts w:cs="Arial"/>
              <w:szCs w:val="19"/>
            </w:rPr>
            <w:t>Schooling B Award</w:t>
          </w:r>
          <w:r w:rsidR="002D2D6B" w:rsidRPr="002F6161">
            <w:rPr>
              <w:rStyle w:val="Hyperlink"/>
              <w:rFonts w:cs="Arial"/>
              <w:szCs w:val="19"/>
            </w:rPr>
            <w:t>;</w:t>
          </w:r>
        </w:hyperlink>
      </w:hyperlink>
      <w:r w:rsidR="00064769" w:rsidRPr="00F738D3">
        <w:rPr>
          <w:rFonts w:cs="Arial"/>
        </w:rPr>
        <w:t xml:space="preserve"> or </w:t>
      </w:r>
    </w:p>
    <w:p w14:paraId="7FBCEEF5" w14:textId="77777777" w:rsidR="00064769" w:rsidRPr="00F738D3" w:rsidRDefault="00412D72" w:rsidP="00876B99">
      <w:pPr>
        <w:pStyle w:val="ListBullet"/>
        <w:numPr>
          <w:ilvl w:val="1"/>
          <w:numId w:val="431"/>
        </w:numPr>
        <w:rPr>
          <w:rFonts w:cs="Arial"/>
        </w:rPr>
      </w:pPr>
      <w:hyperlink w:anchor="_Chapter_17:_Tertiary" w:tooltip="Link to Chapter 17 Tertiary Award" w:history="1">
        <w:r w:rsidRPr="00F738D3">
          <w:rPr>
            <w:rStyle w:val="Hyperlink"/>
            <w:rFonts w:cs="Arial"/>
            <w:szCs w:val="19"/>
          </w:rPr>
          <w:t>Tertiary Award</w:t>
        </w:r>
        <w:r w:rsidR="002D2D6B" w:rsidRPr="00F738D3">
          <w:rPr>
            <w:rStyle w:val="Hyperlink"/>
            <w:rFonts w:cs="Arial"/>
            <w:szCs w:val="19"/>
          </w:rPr>
          <w:t>;</w:t>
        </w:r>
      </w:hyperlink>
      <w:r w:rsidR="00064769" w:rsidRPr="00F738D3">
        <w:rPr>
          <w:rFonts w:cs="Arial"/>
        </w:rPr>
        <w:t xml:space="preserve"> and</w:t>
      </w:r>
    </w:p>
    <w:p w14:paraId="0E281D7A" w14:textId="77777777" w:rsidR="00064769" w:rsidRPr="00F82F50" w:rsidRDefault="00064769" w:rsidP="00876B99">
      <w:pPr>
        <w:pStyle w:val="ListParagraph"/>
        <w:numPr>
          <w:ilvl w:val="0"/>
          <w:numId w:val="431"/>
        </w:numPr>
      </w:pPr>
      <w:r w:rsidRPr="00F82F50">
        <w:t xml:space="preserve">the student or Australian Apprentice must either: </w:t>
      </w:r>
    </w:p>
    <w:p w14:paraId="33FF7729" w14:textId="3642E64E" w:rsidR="00064769" w:rsidRPr="00F82F50" w:rsidRDefault="00064769" w:rsidP="00876B99">
      <w:pPr>
        <w:pStyle w:val="ListBullet"/>
        <w:numPr>
          <w:ilvl w:val="1"/>
          <w:numId w:val="431"/>
        </w:numPr>
      </w:pPr>
      <w:r w:rsidRPr="00F82F50">
        <w:t xml:space="preserve">be entitled to receive </w:t>
      </w:r>
      <w:hyperlink w:anchor="_71.1_Purpose_of" w:tooltip="Link to Chapter 71 Overview of Living Allowance" w:history="1">
        <w:r w:rsidRPr="00F738D3">
          <w:rPr>
            <w:rStyle w:val="Hyperlink"/>
            <w:rFonts w:cs="Arial"/>
            <w:szCs w:val="19"/>
          </w:rPr>
          <w:t>Living Allowance</w:t>
        </w:r>
      </w:hyperlink>
      <w:r w:rsidR="002D2D6B">
        <w:t>;</w:t>
      </w:r>
      <w:r w:rsidRPr="00F82F50">
        <w:t xml:space="preserve"> </w:t>
      </w:r>
      <w:r w:rsidR="00E21141">
        <w:t>and</w:t>
      </w:r>
      <w:r w:rsidR="00E21141" w:rsidRPr="00F82F50">
        <w:t xml:space="preserve"> </w:t>
      </w:r>
    </w:p>
    <w:p w14:paraId="78A324F1" w14:textId="77777777" w:rsidR="00064769" w:rsidRPr="00F82F50" w:rsidRDefault="00064769" w:rsidP="00876B99">
      <w:pPr>
        <w:pStyle w:val="ListParagraph"/>
        <w:numPr>
          <w:ilvl w:val="0"/>
          <w:numId w:val="431"/>
        </w:numPr>
      </w:pPr>
      <w:r w:rsidRPr="00F82F50">
        <w:t xml:space="preserve">the student or Australian Apprentice must be either: </w:t>
      </w:r>
    </w:p>
    <w:p w14:paraId="25CD2EAF" w14:textId="77777777" w:rsidR="00064769" w:rsidRPr="00F82F50" w:rsidRDefault="00064769" w:rsidP="000F64C6">
      <w:pPr>
        <w:pStyle w:val="ListBullet"/>
      </w:pPr>
      <w:r w:rsidRPr="00F82F50">
        <w:t>temporarily incapacitated for study or their apprenticeship, traineeship or trainee apprenticeship</w:t>
      </w:r>
      <w:r w:rsidR="002D2D6B">
        <w:t>;</w:t>
      </w:r>
      <w:r w:rsidRPr="00F82F50">
        <w:t xml:space="preserve"> or </w:t>
      </w:r>
    </w:p>
    <w:p w14:paraId="4B84B03D" w14:textId="77777777" w:rsidR="00064769" w:rsidRPr="00F82F50" w:rsidRDefault="00950E6E" w:rsidP="000F64C6">
      <w:pPr>
        <w:pStyle w:val="ListBullet"/>
      </w:pPr>
      <w:r>
        <w:t>has turned</w:t>
      </w:r>
      <w:r w:rsidR="00064769" w:rsidRPr="00F82F50">
        <w:t xml:space="preserve"> 60.</w:t>
      </w:r>
    </w:p>
    <w:p w14:paraId="3C69E4A2" w14:textId="77777777" w:rsidR="00064769" w:rsidRPr="00F82F50" w:rsidRDefault="00064769" w:rsidP="00345CEF">
      <w:pPr>
        <w:pStyle w:val="Heading4"/>
        <w:rPr>
          <w:color w:val="333333"/>
        </w:rPr>
      </w:pPr>
      <w:r w:rsidRPr="00F82F50">
        <w:t>80.2.1 Not qualified for Pharmaceutical Allowance</w:t>
      </w:r>
    </w:p>
    <w:p w14:paraId="4574F7D6" w14:textId="77777777" w:rsidR="00064769" w:rsidRPr="00F82F50" w:rsidRDefault="00064769" w:rsidP="002E7897">
      <w:pPr>
        <w:spacing w:after="0" w:afterAutospacing="0"/>
      </w:pPr>
      <w:r w:rsidRPr="00F82F50">
        <w:t>A student or Australian Apprentice does not qualify for Pharmaceutical Allowance where the student or Australian Apprentice:</w:t>
      </w:r>
    </w:p>
    <w:p w14:paraId="3354B68B" w14:textId="77777777" w:rsidR="00064769" w:rsidRPr="00F82F50" w:rsidRDefault="00064769" w:rsidP="00876B99">
      <w:pPr>
        <w:pStyle w:val="ListParagraph"/>
        <w:numPr>
          <w:ilvl w:val="0"/>
          <w:numId w:val="428"/>
        </w:numPr>
      </w:pPr>
      <w:r w:rsidRPr="00F82F50">
        <w:t>is being paid Pharmaceutical Allowance by the Department of Veterans’ Affairs (DVA)</w:t>
      </w:r>
      <w:r w:rsidR="002D2D6B">
        <w:t>;</w:t>
      </w:r>
      <w:r w:rsidRPr="00F82F50">
        <w:t xml:space="preserve"> or </w:t>
      </w:r>
    </w:p>
    <w:p w14:paraId="53EBB841" w14:textId="77777777" w:rsidR="00064769" w:rsidRPr="00F82F50" w:rsidRDefault="00064769" w:rsidP="00876B99">
      <w:pPr>
        <w:pStyle w:val="ListParagraph"/>
        <w:numPr>
          <w:ilvl w:val="0"/>
          <w:numId w:val="428"/>
        </w:numPr>
        <w:ind w:right="-426"/>
      </w:pPr>
      <w:r w:rsidRPr="00F82F50">
        <w:t xml:space="preserve">has a </w:t>
      </w:r>
      <w:hyperlink w:anchor="Partner" w:tooltip="Link to partner in glossary" w:history="1">
        <w:r w:rsidRPr="00F82F50">
          <w:rPr>
            <w:rStyle w:val="Hyperlink"/>
            <w:rFonts w:cs="Arial"/>
            <w:szCs w:val="19"/>
          </w:rPr>
          <w:t>partner</w:t>
        </w:r>
      </w:hyperlink>
      <w:r w:rsidRPr="00F82F50">
        <w:t xml:space="preserve"> who is in receipt of the partnered rate of Pharmaceutical Allowance from DVA</w:t>
      </w:r>
      <w:r w:rsidR="002D2D6B">
        <w:t>;</w:t>
      </w:r>
      <w:r w:rsidRPr="00F82F50">
        <w:t xml:space="preserve"> or </w:t>
      </w:r>
    </w:p>
    <w:p w14:paraId="15087394" w14:textId="77777777" w:rsidR="00064769" w:rsidRPr="00F82F50" w:rsidRDefault="00064769" w:rsidP="00876B99">
      <w:pPr>
        <w:pStyle w:val="ListParagraph"/>
        <w:numPr>
          <w:ilvl w:val="0"/>
          <w:numId w:val="428"/>
        </w:numPr>
      </w:pPr>
      <w:r w:rsidRPr="00F82F50">
        <w:t xml:space="preserve">is receiving a maintained rate of Living Allowance under the provisions set out in </w:t>
      </w:r>
      <w:hyperlink w:anchor="_72.2.8_Maintained_Rate_1" w:tooltip="Link to,section 72.2.8" w:history="1">
        <w:r w:rsidRPr="00156EE1">
          <w:rPr>
            <w:rStyle w:val="Hyperlink"/>
          </w:rPr>
          <w:t>72.2.8</w:t>
        </w:r>
      </w:hyperlink>
      <w:r w:rsidRPr="00F82F50">
        <w:t>.</w:t>
      </w:r>
    </w:p>
    <w:p w14:paraId="00469FB4" w14:textId="77777777" w:rsidR="00064769" w:rsidRPr="00F82F50" w:rsidRDefault="00064769" w:rsidP="00345CEF">
      <w:pPr>
        <w:pStyle w:val="Heading4"/>
        <w:rPr>
          <w:color w:val="333333"/>
        </w:rPr>
      </w:pPr>
      <w:r w:rsidRPr="00F82F50">
        <w:t>80.2.2 Absences from Australia</w:t>
      </w:r>
    </w:p>
    <w:p w14:paraId="306972F1" w14:textId="77777777" w:rsidR="00064769" w:rsidRPr="00F82F50" w:rsidRDefault="00064769" w:rsidP="002E7897">
      <w:pPr>
        <w:spacing w:after="0" w:afterAutospacing="0"/>
      </w:pPr>
      <w:r w:rsidRPr="00F82F50">
        <w:t>Pharmaceutical Allowance is payable for absences overseas where:</w:t>
      </w:r>
    </w:p>
    <w:p w14:paraId="586B4405" w14:textId="77777777" w:rsidR="00064769" w:rsidRPr="00F82F50" w:rsidRDefault="00064769" w:rsidP="00876B99">
      <w:pPr>
        <w:pStyle w:val="ListParagraph"/>
        <w:numPr>
          <w:ilvl w:val="0"/>
          <w:numId w:val="432"/>
        </w:numPr>
      </w:pPr>
      <w:r w:rsidRPr="00F82F50">
        <w:t xml:space="preserve">the portability provisions set out in </w:t>
      </w:r>
      <w:hyperlink w:anchor="_9.2_Portability_of_1" w:tooltip="Link to section 9.2" w:history="1">
        <w:r w:rsidRPr="00F82F50">
          <w:rPr>
            <w:rStyle w:val="Hyperlink"/>
            <w:rFonts w:cs="Arial"/>
            <w:szCs w:val="19"/>
          </w:rPr>
          <w:t>9.2</w:t>
        </w:r>
      </w:hyperlink>
      <w:r w:rsidRPr="00F82F50">
        <w:t xml:space="preserve"> are met</w:t>
      </w:r>
      <w:r w:rsidR="002D2D6B">
        <w:t>;</w:t>
      </w:r>
      <w:r w:rsidRPr="00F82F50">
        <w:t xml:space="preserve"> and </w:t>
      </w:r>
    </w:p>
    <w:p w14:paraId="261D4C15" w14:textId="2A066168" w:rsidR="00064769" w:rsidRPr="00F82F50" w:rsidRDefault="00064769" w:rsidP="00876B99">
      <w:pPr>
        <w:pStyle w:val="ListParagraph"/>
        <w:numPr>
          <w:ilvl w:val="0"/>
          <w:numId w:val="432"/>
        </w:numPr>
      </w:pPr>
      <w:proofErr w:type="gramStart"/>
      <w:r w:rsidRPr="00F82F50">
        <w:t xml:space="preserve">the </w:t>
      </w:r>
      <w:r w:rsidR="00EE5B94">
        <w:t>their</w:t>
      </w:r>
      <w:proofErr w:type="gramEnd"/>
      <w:r w:rsidRPr="00F82F50">
        <w:t xml:space="preserve"> remains otherwise eligible for Pharmaceutical Allowance.</w:t>
      </w:r>
    </w:p>
    <w:p w14:paraId="4CFC9A6B" w14:textId="77777777" w:rsidR="00064769" w:rsidRPr="00F82F50" w:rsidRDefault="00064769" w:rsidP="002E7897">
      <w:pPr>
        <w:spacing w:after="0" w:afterAutospacing="0"/>
      </w:pPr>
      <w:r w:rsidRPr="00F82F50">
        <w:t>Depending on the reason for the overseas absence, the length of time for which Pharmaceutical Allowance remains payable varies:</w:t>
      </w:r>
    </w:p>
    <w:p w14:paraId="11BCDE14" w14:textId="77777777" w:rsidR="00064769" w:rsidRPr="00F82F50" w:rsidRDefault="00064769" w:rsidP="00876B99">
      <w:pPr>
        <w:pStyle w:val="ListParagraph"/>
        <w:numPr>
          <w:ilvl w:val="0"/>
          <w:numId w:val="433"/>
        </w:numPr>
      </w:pPr>
      <w:r w:rsidRPr="00F82F50">
        <w:lastRenderedPageBreak/>
        <w:t xml:space="preserve">where the student or Australian Apprentice is overseas and meets the provisions of </w:t>
      </w:r>
      <w:hyperlink w:anchor="_55.1_Secondary_school" w:tooltip="Link to Chapter 55: Overseas Study" w:history="1">
        <w:r w:rsidR="00156EE1">
          <w:rPr>
            <w:rStyle w:val="Hyperlink"/>
            <w:rFonts w:cs="Arial"/>
            <w:szCs w:val="19"/>
          </w:rPr>
          <w:t>Chapter</w:t>
        </w:r>
        <w:r w:rsidR="002E7897">
          <w:rPr>
            <w:rStyle w:val="Hyperlink"/>
            <w:rFonts w:cs="Arial"/>
            <w:szCs w:val="19"/>
          </w:rPr>
          <w:t> </w:t>
        </w:r>
        <w:r w:rsidR="00156EE1">
          <w:rPr>
            <w:rStyle w:val="Hyperlink"/>
            <w:rFonts w:cs="Arial"/>
            <w:szCs w:val="19"/>
          </w:rPr>
          <w:t>55: Overseas Study</w:t>
        </w:r>
      </w:hyperlink>
      <w:r w:rsidRPr="00F82F50">
        <w:t>, Pharmaceutical Allowance remains payable for up to 26</w:t>
      </w:r>
      <w:r w:rsidR="002E7897">
        <w:t> </w:t>
      </w:r>
      <w:r w:rsidRPr="00F82F50">
        <w:t>weeks</w:t>
      </w:r>
      <w:r w:rsidR="002D2D6B">
        <w:t>;</w:t>
      </w:r>
      <w:r w:rsidRPr="00F82F50">
        <w:t xml:space="preserve"> </w:t>
      </w:r>
    </w:p>
    <w:p w14:paraId="15A06BA0" w14:textId="77777777" w:rsidR="00064769" w:rsidRPr="00F82F50" w:rsidRDefault="00064769" w:rsidP="00876B99">
      <w:pPr>
        <w:pStyle w:val="ListParagraph"/>
        <w:numPr>
          <w:ilvl w:val="0"/>
          <w:numId w:val="433"/>
        </w:numPr>
      </w:pPr>
      <w:r w:rsidRPr="00F82F50">
        <w:t xml:space="preserve">where the student or </w:t>
      </w:r>
      <w:r w:rsidRPr="002E7897">
        <w:rPr>
          <w:rFonts w:cs="Arial"/>
          <w:szCs w:val="19"/>
        </w:rPr>
        <w:t>Australian Apprentice</w:t>
      </w:r>
      <w:r w:rsidRPr="00F82F50">
        <w:t> is overseas and does not meet the provisions of Chapter 55</w:t>
      </w:r>
      <w:r w:rsidR="002E7897">
        <w:t>:</w:t>
      </w:r>
      <w:r w:rsidRPr="00F82F50">
        <w:t xml:space="preserve"> Overseas Study, Pharmaceutical Allowance remains payable for up to 13</w:t>
      </w:r>
      <w:r w:rsidR="002E7897">
        <w:t> </w:t>
      </w:r>
      <w:proofErr w:type="gramStart"/>
      <w:r w:rsidRPr="00F82F50">
        <w:t>weeks</w:t>
      </w:r>
      <w:r w:rsidR="002D2D6B">
        <w:t>;</w:t>
      </w:r>
      <w:proofErr w:type="gramEnd"/>
      <w:r w:rsidRPr="00F82F50">
        <w:t xml:space="preserve"> </w:t>
      </w:r>
    </w:p>
    <w:p w14:paraId="464DA21B" w14:textId="51D3ABDF" w:rsidR="003F2EAC" w:rsidRPr="00F82F50" w:rsidRDefault="00064769" w:rsidP="00876B99">
      <w:pPr>
        <w:pStyle w:val="ListParagraph"/>
        <w:numPr>
          <w:ilvl w:val="0"/>
          <w:numId w:val="433"/>
        </w:numPr>
        <w:rPr>
          <w:color w:val="333333"/>
          <w:sz w:val="34"/>
          <w:szCs w:val="34"/>
        </w:rPr>
      </w:pPr>
      <w:r w:rsidRPr="00F82F50">
        <w:t xml:space="preserve">where the student or Australian Apprentice is overseas and does not meet the provisions of </w:t>
      </w:r>
      <w:r w:rsidRPr="002E7897">
        <w:rPr>
          <w:rFonts w:cs="Arial"/>
          <w:szCs w:val="19"/>
        </w:rPr>
        <w:t>Chapter 55</w:t>
      </w:r>
      <w:r w:rsidR="002E7897">
        <w:rPr>
          <w:rFonts w:cs="Arial"/>
          <w:szCs w:val="19"/>
        </w:rPr>
        <w:t>:</w:t>
      </w:r>
      <w:r w:rsidRPr="002E7897">
        <w:rPr>
          <w:rFonts w:cs="Arial"/>
          <w:szCs w:val="19"/>
        </w:rPr>
        <w:t xml:space="preserve"> Overseas Study</w:t>
      </w:r>
      <w:r w:rsidRPr="00F82F50">
        <w:t xml:space="preserve">, BUT the student or Australian Apprentice receives an extension to </w:t>
      </w:r>
      <w:r w:rsidR="00EE5B94">
        <w:t>their</w:t>
      </w:r>
      <w:r w:rsidRPr="00F82F50">
        <w:t xml:space="preserve"> limited portability period under the provisions set out in </w:t>
      </w:r>
      <w:hyperlink w:anchor="_9.2.2.1_Absences_greater" w:tooltip="Link to section 9.2.2.1" w:history="1">
        <w:r w:rsidRPr="002E7897">
          <w:rPr>
            <w:rStyle w:val="Hyperlink"/>
          </w:rPr>
          <w:t>9.2.2.1</w:t>
        </w:r>
      </w:hyperlink>
      <w:r w:rsidRPr="00F82F50">
        <w:t>, Pharmaceutical Allowance remains payable for up to 26 weeks.</w:t>
      </w:r>
    </w:p>
    <w:p w14:paraId="2B50BC81" w14:textId="77777777" w:rsidR="00064769" w:rsidRPr="00F82F50" w:rsidRDefault="00064769" w:rsidP="003B7315">
      <w:pPr>
        <w:pStyle w:val="Heading3"/>
      </w:pPr>
      <w:bookmarkStart w:id="1126" w:name="_80.3_Pharmaceutical_Allowance"/>
      <w:bookmarkStart w:id="1127" w:name="_Toc408319201"/>
      <w:bookmarkEnd w:id="1126"/>
      <w:r w:rsidRPr="00F82F50">
        <w:t>80.3 Pharmaceutical Allowance rates</w:t>
      </w:r>
      <w:bookmarkEnd w:id="1127"/>
    </w:p>
    <w:p w14:paraId="535C5A68" w14:textId="77777777" w:rsidR="00064769" w:rsidRPr="00F147A1" w:rsidRDefault="00064769" w:rsidP="00345CEF">
      <w:pPr>
        <w:rPr>
          <w:color w:val="3344DD"/>
          <w:u w:val="single"/>
        </w:rPr>
      </w:pPr>
      <w:r w:rsidRPr="00F82F50">
        <w:t xml:space="preserve">Different Pharmaceutical Allowance rates apply depending upon whether the </w:t>
      </w:r>
      <w:hyperlink w:anchor="Student" w:tooltip="Link to student in glossary" w:history="1">
        <w:r w:rsidRPr="002E7897">
          <w:rPr>
            <w:rStyle w:val="Hyperlink"/>
          </w:rPr>
          <w:t>student</w:t>
        </w:r>
      </w:hyperlink>
      <w:r w:rsidRPr="00F82F50">
        <w:t xml:space="preserve"> or </w:t>
      </w:r>
      <w:hyperlink w:anchor="Australian_Apprentice" w:tooltip="Link to Australian Apprentice in glossary" w:history="1">
        <w:r w:rsidRPr="002E7897">
          <w:rPr>
            <w:rStyle w:val="Hyperlink"/>
          </w:rPr>
          <w:t>Australian Apprentice</w:t>
        </w:r>
      </w:hyperlink>
      <w:r w:rsidRPr="00F82F50">
        <w:t xml:space="preserve"> is considered </w:t>
      </w:r>
      <w:hyperlink w:anchor="Partnered" w:tooltip="Link to partnered in glossary" w:history="1">
        <w:r w:rsidRPr="00F82F50">
          <w:rPr>
            <w:rStyle w:val="Hyperlink"/>
          </w:rPr>
          <w:t>partnered</w:t>
        </w:r>
      </w:hyperlink>
      <w:r w:rsidRPr="00F82F50">
        <w:t> or single for ABSTUDY purposes.</w:t>
      </w:r>
    </w:p>
    <w:p w14:paraId="190534CE" w14:textId="741291EA" w:rsidR="00064769" w:rsidRPr="00F82F50" w:rsidRDefault="00064769" w:rsidP="002E7897">
      <w:pPr>
        <w:ind w:right="-143"/>
      </w:pPr>
      <w:r w:rsidRPr="00F82F50">
        <w:t xml:space="preserve">For details of Pharmaceutical Allowance rates, see </w:t>
      </w:r>
      <w:hyperlink r:id="rId154" w:tooltip="Link to A guide to Australian Government payments on Services Australia website" w:history="1">
        <w:r w:rsidR="00981D94" w:rsidRPr="002E7897">
          <w:rPr>
            <w:rStyle w:val="Hyperlink"/>
            <w:i/>
          </w:rPr>
          <w:t>A guide to Australian Government payments</w:t>
        </w:r>
      </w:hyperlink>
      <w:r w:rsidR="002073D9" w:rsidRPr="00F82F50">
        <w:t>.</w:t>
      </w:r>
    </w:p>
    <w:p w14:paraId="77C78153" w14:textId="77777777" w:rsidR="00064769" w:rsidRPr="00F82F50" w:rsidRDefault="00064769" w:rsidP="00345CEF">
      <w:pPr>
        <w:pStyle w:val="Heading4"/>
      </w:pPr>
      <w:r w:rsidRPr="00F82F50">
        <w:t>80.3.1 Illness-separated couple</w:t>
      </w:r>
    </w:p>
    <w:p w14:paraId="3BB939B9" w14:textId="24CEAE13"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an illness-separated couple</w:t>
      </w:r>
      <w:r w:rsidR="00A36349">
        <w:t>.</w:t>
      </w:r>
      <w:r w:rsidR="001F45A6">
        <w:t xml:space="preserve"> </w:t>
      </w:r>
      <w:r w:rsidRPr="00F82F50">
        <w:t>A person is a member of an illness separated couple if:</w:t>
      </w:r>
    </w:p>
    <w:p w14:paraId="4BE84FB0" w14:textId="77777777" w:rsidR="00064769" w:rsidRPr="00F82F50" w:rsidRDefault="00064769" w:rsidP="00876B99">
      <w:pPr>
        <w:pStyle w:val="ListParagraph"/>
        <w:numPr>
          <w:ilvl w:val="0"/>
          <w:numId w:val="434"/>
        </w:numPr>
      </w:pPr>
      <w:r w:rsidRPr="00F82F50">
        <w:t xml:space="preserve">they are unable to live together in </w:t>
      </w:r>
      <w:proofErr w:type="gramStart"/>
      <w:r w:rsidRPr="00F82F50">
        <w:t>a their</w:t>
      </w:r>
      <w:proofErr w:type="gramEnd"/>
      <w:r w:rsidRPr="00F82F50">
        <w:t xml:space="preserve"> home </w:t>
      </w:r>
      <w:proofErr w:type="gramStart"/>
      <w:r w:rsidRPr="00F82F50">
        <w:t>as a result of</w:t>
      </w:r>
      <w:proofErr w:type="gramEnd"/>
      <w:r w:rsidRPr="00F82F50">
        <w:t xml:space="preserve"> the illness or infirmity of either or </w:t>
      </w:r>
      <w:proofErr w:type="gramStart"/>
      <w:r w:rsidRPr="00F82F50">
        <w:t>both of them</w:t>
      </w:r>
      <w:proofErr w:type="gramEnd"/>
      <w:r w:rsidR="002D2D6B">
        <w:t>;</w:t>
      </w:r>
      <w:r w:rsidRPr="00F82F50">
        <w:t xml:space="preserve"> and </w:t>
      </w:r>
    </w:p>
    <w:p w14:paraId="2A45F8D7" w14:textId="77777777" w:rsidR="00064769" w:rsidRPr="00F82F50" w:rsidRDefault="00064769" w:rsidP="00876B99">
      <w:pPr>
        <w:pStyle w:val="ListParagraph"/>
        <w:numPr>
          <w:ilvl w:val="0"/>
          <w:numId w:val="434"/>
        </w:numPr>
      </w:pPr>
      <w:r w:rsidRPr="00F82F50">
        <w:t xml:space="preserve">because of that inability to live together, their living expenses are, or are likely to be, greater than they would otherwise </w:t>
      </w:r>
      <w:proofErr w:type="gramStart"/>
      <w:r w:rsidRPr="00F82F50">
        <w:t>be</w:t>
      </w:r>
      <w:r w:rsidR="002D2D6B">
        <w:t>;</w:t>
      </w:r>
      <w:proofErr w:type="gramEnd"/>
      <w:r w:rsidRPr="00F82F50">
        <w:t xml:space="preserve"> and </w:t>
      </w:r>
    </w:p>
    <w:p w14:paraId="59682B24" w14:textId="77777777" w:rsidR="00064769" w:rsidRPr="00F82F50" w:rsidRDefault="00064769" w:rsidP="00876B99">
      <w:pPr>
        <w:pStyle w:val="ListParagraph"/>
        <w:numPr>
          <w:ilvl w:val="0"/>
          <w:numId w:val="434"/>
        </w:numPr>
      </w:pPr>
      <w:r w:rsidRPr="00F82F50">
        <w:t>that inability is likely to continue indefinitely.</w:t>
      </w:r>
    </w:p>
    <w:p w14:paraId="0C4BF885" w14:textId="77777777" w:rsidR="00064769" w:rsidRPr="00F82F50" w:rsidRDefault="00064769" w:rsidP="00CA6878">
      <w:pPr>
        <w:pStyle w:val="Heading4"/>
        <w:spacing w:after="0" w:afterAutospacing="0"/>
        <w:rPr>
          <w:color w:val="333333"/>
        </w:rPr>
      </w:pPr>
      <w:r w:rsidRPr="00F82F50">
        <w:t>80.3.2 Respite care couple</w:t>
      </w:r>
    </w:p>
    <w:p w14:paraId="5989C422" w14:textId="0DD2AE94" w:rsidR="00064769" w:rsidRPr="00F82F50" w:rsidRDefault="00064769" w:rsidP="002E7897">
      <w:pPr>
        <w:spacing w:after="0" w:afterAutospacing="0"/>
      </w:pPr>
      <w:r w:rsidRPr="00F82F50">
        <w:t xml:space="preserve">A partnered ABSTUDY student or Australian Apprentice can receive a rate of Pharmaceutical Allowance equivalent to the single rate where </w:t>
      </w:r>
      <w:r w:rsidR="00EE5B94">
        <w:t>they are</w:t>
      </w:r>
      <w:r w:rsidRPr="00F82F50">
        <w:t xml:space="preserve"> a member of a respite care couple</w:t>
      </w:r>
      <w:r w:rsidR="00A36349">
        <w:t>.</w:t>
      </w:r>
      <w:r w:rsidR="001F45A6">
        <w:t xml:space="preserve"> </w:t>
      </w:r>
      <w:r w:rsidRPr="00F82F50">
        <w:t>A</w:t>
      </w:r>
      <w:r w:rsidR="002E7897">
        <w:t> </w:t>
      </w:r>
      <w:r w:rsidRPr="00F82F50">
        <w:t>person is a member of a respite care couple if:</w:t>
      </w:r>
    </w:p>
    <w:p w14:paraId="15362093" w14:textId="77777777" w:rsidR="00064769" w:rsidRPr="00F82F50" w:rsidRDefault="00064769" w:rsidP="00876B99">
      <w:pPr>
        <w:pStyle w:val="ListParagraph"/>
        <w:numPr>
          <w:ilvl w:val="0"/>
          <w:numId w:val="435"/>
        </w:numPr>
      </w:pPr>
      <w:r w:rsidRPr="00F82F50">
        <w:t>one of the members of the couple has entered approved respite care</w:t>
      </w:r>
      <w:r w:rsidR="002D2D6B">
        <w:t>;</w:t>
      </w:r>
      <w:r w:rsidRPr="00F82F50">
        <w:t xml:space="preserve"> and </w:t>
      </w:r>
    </w:p>
    <w:p w14:paraId="588C612C" w14:textId="77777777" w:rsidR="00064769" w:rsidRPr="00F82F50" w:rsidRDefault="00064769" w:rsidP="00876B99">
      <w:pPr>
        <w:pStyle w:val="ListParagraph"/>
        <w:numPr>
          <w:ilvl w:val="0"/>
          <w:numId w:val="435"/>
        </w:numPr>
      </w:pPr>
      <w:r w:rsidRPr="00F82F50">
        <w:t>the member who has entered the approved respite care has remained, or is likely to remain, in that care for at least 14 consecutive days.</w:t>
      </w:r>
    </w:p>
    <w:p w14:paraId="1C78B08D" w14:textId="77777777" w:rsidR="00860F8A" w:rsidRDefault="00064769" w:rsidP="00CA6878">
      <w:pPr>
        <w:spacing w:before="0" w:beforeAutospacing="0"/>
        <w:rPr>
          <w:rFonts w:ascii="Georgia" w:eastAsiaTheme="majorEastAsia" w:hAnsi="Georgia" w:cstheme="majorBidi"/>
          <w:b/>
          <w:bCs/>
          <w:i/>
          <w:iCs/>
          <w:color w:val="4F81BD" w:themeColor="accent1"/>
          <w:sz w:val="24"/>
        </w:rPr>
      </w:pPr>
      <w:r w:rsidRPr="00F82F50">
        <w:t xml:space="preserve">For ABSTUDY purposes, a person is in approved respite care on a particular day if the person is eligible for a respite care supplement in respect of that day under section 44-12 of the </w:t>
      </w:r>
      <w:r w:rsidRPr="00F82F50">
        <w:rPr>
          <w:i/>
          <w:iCs/>
        </w:rPr>
        <w:t>Aged Care Act 1997</w:t>
      </w:r>
      <w:r w:rsidRPr="00F82F50">
        <w:t>.</w:t>
      </w:r>
    </w:p>
    <w:p w14:paraId="40681B07" w14:textId="77777777" w:rsidR="00064769" w:rsidRPr="00F82F50" w:rsidRDefault="00064769" w:rsidP="00DB2D05">
      <w:pPr>
        <w:pStyle w:val="Heading4"/>
      </w:pPr>
      <w:r w:rsidRPr="00F82F50">
        <w:t>80.3.3 Partner in gaol</w:t>
      </w:r>
    </w:p>
    <w:p w14:paraId="74E1B262" w14:textId="5973296E" w:rsidR="00064769" w:rsidRPr="00F82F50" w:rsidRDefault="00064769" w:rsidP="002E7897">
      <w:pPr>
        <w:spacing w:after="0" w:afterAutospacing="0"/>
      </w:pPr>
      <w:r w:rsidRPr="00F82F50">
        <w:t xml:space="preserve">A </w:t>
      </w:r>
      <w:r w:rsidRPr="002E7897">
        <w:t>partnered</w:t>
      </w:r>
      <w:r w:rsidRPr="00F82F50">
        <w:t xml:space="preserve"> ABSTUDY student or </w:t>
      </w:r>
      <w:r w:rsidRPr="002E7897">
        <w:t>Australian Apprentice</w:t>
      </w:r>
      <w:r w:rsidRPr="00F82F50">
        <w:t xml:space="preserve"> can receive a rate of Pharmaceutical Allowance equivalent to the single rate where </w:t>
      </w:r>
      <w:r w:rsidR="00CF3B0D">
        <w:t>they have</w:t>
      </w:r>
      <w:r w:rsidRPr="00F82F50">
        <w:t xml:space="preserve"> a partner in gaol</w:t>
      </w:r>
      <w:r w:rsidR="00A36349">
        <w:t>.</w:t>
      </w:r>
      <w:r w:rsidR="001F45A6">
        <w:t xml:space="preserve"> </w:t>
      </w:r>
      <w:r w:rsidRPr="00F82F50">
        <w:t>A person is considered to have a partner in gaol if the person’s partner is:</w:t>
      </w:r>
    </w:p>
    <w:p w14:paraId="11854773" w14:textId="77777777" w:rsidR="00064769" w:rsidRPr="00F82F50" w:rsidRDefault="00064769" w:rsidP="00876B99">
      <w:pPr>
        <w:pStyle w:val="ListParagraph"/>
        <w:numPr>
          <w:ilvl w:val="0"/>
          <w:numId w:val="436"/>
        </w:numPr>
      </w:pPr>
      <w:r w:rsidRPr="00F82F50">
        <w:t xml:space="preserve">in gaol, or </w:t>
      </w:r>
    </w:p>
    <w:p w14:paraId="4112C558" w14:textId="77777777" w:rsidR="00064769" w:rsidRPr="00F82F50" w:rsidRDefault="00064769" w:rsidP="00876B99">
      <w:pPr>
        <w:pStyle w:val="ListParagraph"/>
        <w:numPr>
          <w:ilvl w:val="0"/>
          <w:numId w:val="436"/>
        </w:numPr>
      </w:pPr>
      <w:r w:rsidRPr="00F82F50">
        <w:t>undergoing psychiatric confinement because the partner has been charged with committing an offence.</w:t>
      </w:r>
    </w:p>
    <w:p w14:paraId="08298E26" w14:textId="77777777" w:rsidR="00064769" w:rsidRPr="00F82F50" w:rsidRDefault="00064769" w:rsidP="00345CEF">
      <w:pPr>
        <w:pStyle w:val="Heading4"/>
        <w:rPr>
          <w:color w:val="333333"/>
        </w:rPr>
      </w:pPr>
      <w:r w:rsidRPr="00F82F50">
        <w:lastRenderedPageBreak/>
        <w:t>80.3.4 Indexation of Pharmaceutical Allowance</w:t>
      </w:r>
    </w:p>
    <w:p w14:paraId="3D3EFEBA" w14:textId="32093FF9" w:rsidR="00064769" w:rsidRPr="00F82F50" w:rsidRDefault="00064769" w:rsidP="00345CEF">
      <w:r w:rsidRPr="00F82F50">
        <w:t>The rates of Pharmaceutical Allowance are indexed annually to changes in the Consumer Price Index (CPI)</w:t>
      </w:r>
      <w:r w:rsidR="00A36349">
        <w:t>.</w:t>
      </w:r>
      <w:r w:rsidR="001F45A6">
        <w:t xml:space="preserve"> </w:t>
      </w:r>
      <w:r w:rsidRPr="00F82F50">
        <w:t>The effective date of indexation is 1 January each year.</w:t>
      </w:r>
    </w:p>
    <w:p w14:paraId="34BF04E1" w14:textId="77777777" w:rsidR="00064769" w:rsidRPr="00F82F50" w:rsidRDefault="00064769" w:rsidP="003B7315">
      <w:pPr>
        <w:pStyle w:val="Heading3"/>
      </w:pPr>
      <w:bookmarkStart w:id="1128" w:name="_80.4_Payment_of"/>
      <w:bookmarkStart w:id="1129" w:name="_Toc408319202"/>
      <w:bookmarkEnd w:id="1128"/>
      <w:r w:rsidRPr="00F82F50">
        <w:t>80.4 Payment of Pharmaceutical Allowance</w:t>
      </w:r>
      <w:bookmarkEnd w:id="1129"/>
    </w:p>
    <w:p w14:paraId="1F2B0761" w14:textId="77777777" w:rsidR="00064769" w:rsidRPr="00F82F50" w:rsidRDefault="00064769" w:rsidP="00345CEF">
      <w:pPr>
        <w:pStyle w:val="Heading4"/>
      </w:pPr>
      <w:r w:rsidRPr="00F82F50">
        <w:t>80.4.1 Payment frequency</w:t>
      </w:r>
    </w:p>
    <w:p w14:paraId="50C6CD55" w14:textId="77777777" w:rsidR="00064769" w:rsidRPr="00F82F50" w:rsidRDefault="00064769" w:rsidP="008E3549">
      <w:pPr>
        <w:ind w:right="-284"/>
      </w:pPr>
      <w:r w:rsidRPr="00F82F50">
        <w:t>Payments of Pharmaceutical Allowance are calculated on a daily rate and made fortnightly in arrears.</w:t>
      </w:r>
    </w:p>
    <w:p w14:paraId="75C01F73" w14:textId="77777777" w:rsidR="001064AF" w:rsidRPr="001064AF" w:rsidRDefault="001064AF" w:rsidP="001064AF">
      <w:r w:rsidRPr="001064AF">
        <w:t xml:space="preserve">Where payments of </w:t>
      </w:r>
      <w:hyperlink w:anchor="_71.1_Purpose_of" w:tooltip="Link to Chapter 71 Overview of Living Allowance" w:history="1">
        <w:r w:rsidRPr="001064AF">
          <w:rPr>
            <w:rStyle w:val="Hyperlink"/>
          </w:rPr>
          <w:t>Living Allowance</w:t>
        </w:r>
      </w:hyperlink>
      <w:r w:rsidRPr="001064AF">
        <w:t xml:space="preserve"> are being made to a boarding school/hostel on an instalment basis under the provisions set out in </w:t>
      </w:r>
      <w:hyperlink w:anchor="_71.5_Payment_of" w:tooltip="Link to section 71.5" w:history="1">
        <w:r w:rsidRPr="001064AF">
          <w:rPr>
            <w:rStyle w:val="Hyperlink"/>
          </w:rPr>
          <w:t>71.5</w:t>
        </w:r>
      </w:hyperlink>
      <w:r w:rsidRPr="001064AF">
        <w:t>, Pharmaceutical Allowance must also be paid on an instalment basis under the same provisions</w:t>
      </w:r>
      <w:r w:rsidR="00F710AE">
        <w:t>.</w:t>
      </w:r>
    </w:p>
    <w:p w14:paraId="66837C5B" w14:textId="77777777" w:rsidR="00064769" w:rsidRPr="00F82F50" w:rsidRDefault="00064769" w:rsidP="00345CEF">
      <w:pPr>
        <w:pStyle w:val="Heading4"/>
      </w:pPr>
      <w:r w:rsidRPr="00F82F50">
        <w:t>80.4.2 Payment of Pharmaceutical Allowance for a student or Australian Apprentice with a partner</w:t>
      </w:r>
    </w:p>
    <w:p w14:paraId="5D469961" w14:textId="77777777" w:rsidR="00064769" w:rsidRPr="00F82F50" w:rsidRDefault="00064769" w:rsidP="00345CEF">
      <w:r w:rsidRPr="00F82F50">
        <w:t xml:space="preserve">Rules for payment of Pharmaceutical Allowance to a </w:t>
      </w:r>
      <w:hyperlink w:anchor="Partnered" w:tooltip="Link to partnered in glossary" w:history="1">
        <w:r w:rsidR="00E17AD3" w:rsidRPr="00F82F50">
          <w:rPr>
            <w:rStyle w:val="Hyperlink"/>
          </w:rPr>
          <w:t>partnered</w:t>
        </w:r>
      </w:hyperlink>
      <w:r w:rsidR="00E17AD3" w:rsidRPr="002E7897">
        <w:rPr>
          <w:rStyle w:val="Hyperlink"/>
          <w:u w:val="none"/>
        </w:rPr>
        <w:t xml:space="preserve"> </w:t>
      </w:r>
      <w:hyperlink w:anchor="Student" w:tooltip="Link to student in glossary" w:history="1">
        <w:r w:rsidR="002E7897" w:rsidRPr="002E7897">
          <w:rPr>
            <w:rStyle w:val="Hyperlink"/>
          </w:rPr>
          <w:t>student</w:t>
        </w:r>
      </w:hyperlink>
      <w:r w:rsidR="002E7897" w:rsidRPr="00F82F50">
        <w:t xml:space="preserve"> or </w:t>
      </w:r>
      <w:hyperlink w:anchor="Australian_Apprentice" w:tooltip="Link to Australian Apprentice in glossary" w:history="1">
        <w:r w:rsidR="002E7897" w:rsidRPr="002E7897">
          <w:rPr>
            <w:rStyle w:val="Hyperlink"/>
          </w:rPr>
          <w:t>Australian Apprentice</w:t>
        </w:r>
      </w:hyperlink>
      <w:r w:rsidRPr="00F82F50">
        <w:t xml:space="preserve"> </w:t>
      </w:r>
      <w:r w:rsidR="00E17AD3" w:rsidRPr="00F82F50">
        <w:t>may va</w:t>
      </w:r>
      <w:r w:rsidRPr="00F82F50">
        <w:t>ry on the payment type being received by the partner, as outlined in the following table:</w:t>
      </w:r>
    </w:p>
    <w:tbl>
      <w:tblPr>
        <w:tblStyle w:val="Style1"/>
        <w:tblW w:w="9747" w:type="dxa"/>
        <w:tblCellMar>
          <w:left w:w="57" w:type="dxa"/>
          <w:right w:w="57" w:type="dxa"/>
        </w:tblCellMar>
        <w:tblLook w:val="04A0" w:firstRow="1" w:lastRow="0" w:firstColumn="1" w:lastColumn="0" w:noHBand="0" w:noVBand="1"/>
        <w:tblCaption w:val="Payment of Pharmaceutical Allowance for a student or Australian Apprentice with a partner"/>
      </w:tblPr>
      <w:tblGrid>
        <w:gridCol w:w="4786"/>
        <w:gridCol w:w="4961"/>
      </w:tblGrid>
      <w:tr w:rsidR="003B35F5" w:rsidRPr="005B13D0" w14:paraId="36A884C7"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786" w:type="dxa"/>
          </w:tcPr>
          <w:p w14:paraId="787714C6" w14:textId="77777777" w:rsidR="003F2EAC" w:rsidRPr="002E7897" w:rsidRDefault="003F2EAC" w:rsidP="002B208C">
            <w:pPr>
              <w:pStyle w:val="TableNormal1"/>
              <w:rPr>
                <w:color w:val="FFFFFF" w:themeColor="background1"/>
                <w:szCs w:val="20"/>
              </w:rPr>
            </w:pPr>
            <w:r w:rsidRPr="002E7897">
              <w:rPr>
                <w:color w:val="FFFFFF" w:themeColor="background1"/>
                <w:szCs w:val="20"/>
              </w:rPr>
              <w:t>If the student or Australian Apprentice…</w:t>
            </w:r>
          </w:p>
        </w:tc>
        <w:tc>
          <w:tcPr>
            <w:tcW w:w="4961" w:type="dxa"/>
          </w:tcPr>
          <w:p w14:paraId="0B64D769" w14:textId="77777777" w:rsidR="003F2EAC" w:rsidRPr="002E7897" w:rsidRDefault="002E7897" w:rsidP="002B208C">
            <w:pPr>
              <w:pStyle w:val="TableNormal1"/>
              <w:rPr>
                <w:color w:val="FFFFFF" w:themeColor="background1"/>
                <w:szCs w:val="20"/>
              </w:rPr>
            </w:pPr>
            <w:r w:rsidRPr="002E7897">
              <w:rPr>
                <w:color w:val="FFFFFF" w:themeColor="background1"/>
                <w:szCs w:val="20"/>
              </w:rPr>
              <w:t>t</w:t>
            </w:r>
            <w:r w:rsidR="003F2EAC" w:rsidRPr="002E7897">
              <w:rPr>
                <w:color w:val="FFFFFF" w:themeColor="background1"/>
                <w:szCs w:val="20"/>
              </w:rPr>
              <w:t>hen</w:t>
            </w:r>
            <w:r w:rsidR="003F2EAC" w:rsidRPr="002E7897">
              <w:rPr>
                <w:b w:val="0"/>
                <w:color w:val="FFFFFF" w:themeColor="background1"/>
                <w:szCs w:val="20"/>
              </w:rPr>
              <w:t xml:space="preserve"> </w:t>
            </w:r>
            <w:r w:rsidR="003F2EAC" w:rsidRPr="002E7897">
              <w:rPr>
                <w:color w:val="FFFFFF" w:themeColor="background1"/>
                <w:szCs w:val="20"/>
              </w:rPr>
              <w:t>Pharmaceutical Allowance…</w:t>
            </w:r>
          </w:p>
        </w:tc>
      </w:tr>
      <w:tr w:rsidR="003F2EAC" w:rsidRPr="003B35F5" w14:paraId="4790B8F7" w14:textId="77777777" w:rsidTr="008E3549">
        <w:tc>
          <w:tcPr>
            <w:tcW w:w="4786" w:type="dxa"/>
          </w:tcPr>
          <w:p w14:paraId="79FA9185" w14:textId="77777777" w:rsidR="003F2EAC" w:rsidRPr="00743B52" w:rsidRDefault="003F2EAC" w:rsidP="00B04303">
            <w:pPr>
              <w:pStyle w:val="TableNormal1"/>
              <w:spacing w:after="0"/>
              <w:rPr>
                <w:szCs w:val="20"/>
              </w:rPr>
            </w:pPr>
            <w:r w:rsidRPr="00743B52">
              <w:rPr>
                <w:szCs w:val="20"/>
              </w:rPr>
              <w:t>is a single person,</w:t>
            </w:r>
          </w:p>
        </w:tc>
        <w:tc>
          <w:tcPr>
            <w:tcW w:w="4961" w:type="dxa"/>
          </w:tcPr>
          <w:p w14:paraId="1CAD833F" w14:textId="77777777" w:rsidR="003F2EAC" w:rsidRPr="00743B52" w:rsidRDefault="003F2EAC" w:rsidP="00B04303">
            <w:pPr>
              <w:pStyle w:val="TableNormal1"/>
              <w:spacing w:after="0"/>
              <w:rPr>
                <w:szCs w:val="20"/>
              </w:rPr>
            </w:pPr>
            <w:r w:rsidRPr="00743B52">
              <w:rPr>
                <w:szCs w:val="20"/>
              </w:rPr>
              <w:t>is paid at the full fortnightly rate to the student or Australian Apprentice.</w:t>
            </w:r>
          </w:p>
        </w:tc>
      </w:tr>
      <w:tr w:rsidR="003F2EAC" w:rsidRPr="003B35F5" w14:paraId="2E7E85EE" w14:textId="77777777" w:rsidTr="008E3549">
        <w:tc>
          <w:tcPr>
            <w:tcW w:w="4786" w:type="dxa"/>
          </w:tcPr>
          <w:p w14:paraId="1614B499"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w:t>
            </w:r>
          </w:p>
        </w:tc>
        <w:tc>
          <w:tcPr>
            <w:tcW w:w="4961" w:type="dxa"/>
          </w:tcPr>
          <w:p w14:paraId="33611565" w14:textId="77777777" w:rsidR="003F2EAC" w:rsidRPr="00743B52" w:rsidRDefault="003F2EAC" w:rsidP="00B04303">
            <w:pPr>
              <w:pStyle w:val="TableNormal1"/>
              <w:spacing w:after="0"/>
              <w:rPr>
                <w:szCs w:val="20"/>
              </w:rPr>
            </w:pPr>
            <w:r w:rsidRPr="00743B52">
              <w:rPr>
                <w:szCs w:val="20"/>
              </w:rPr>
              <w:t>is paid at half the fortnightly combined rate to both the student or Australian Apprentice and their partner.</w:t>
            </w:r>
          </w:p>
        </w:tc>
      </w:tr>
      <w:tr w:rsidR="003F2EAC" w:rsidRPr="003B35F5" w14:paraId="51E9DF62" w14:textId="77777777" w:rsidTr="008E3549">
        <w:tc>
          <w:tcPr>
            <w:tcW w:w="4786" w:type="dxa"/>
          </w:tcPr>
          <w:p w14:paraId="46E4C4D1" w14:textId="77777777" w:rsidR="003F2EAC" w:rsidRPr="00743B52" w:rsidRDefault="003F2EAC" w:rsidP="00B04303">
            <w:pPr>
              <w:pStyle w:val="TableNormal1"/>
              <w:spacing w:after="0"/>
              <w:rPr>
                <w:szCs w:val="20"/>
              </w:rPr>
            </w:pPr>
            <w:r w:rsidRPr="00743B52">
              <w:rPr>
                <w:szCs w:val="20"/>
              </w:rPr>
              <w:t xml:space="preserve">has a partner who is NOT entitled to </w:t>
            </w:r>
            <w:r w:rsidR="00757B5B" w:rsidRPr="00743B52">
              <w:rPr>
                <w:szCs w:val="20"/>
              </w:rPr>
              <w:t>Pharmaceutical Allowance</w:t>
            </w:r>
            <w:r w:rsidRPr="00743B52">
              <w:rPr>
                <w:szCs w:val="20"/>
              </w:rPr>
              <w:t>,</w:t>
            </w:r>
          </w:p>
        </w:tc>
        <w:tc>
          <w:tcPr>
            <w:tcW w:w="4961" w:type="dxa"/>
          </w:tcPr>
          <w:p w14:paraId="515F5918"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r w:rsidR="003F2EAC" w:rsidRPr="003B35F5" w14:paraId="22DD6654" w14:textId="77777777" w:rsidTr="008E3549">
        <w:tc>
          <w:tcPr>
            <w:tcW w:w="4786" w:type="dxa"/>
          </w:tcPr>
          <w:p w14:paraId="142BA180" w14:textId="77777777" w:rsidR="003F2EAC" w:rsidRPr="00743B52" w:rsidRDefault="003F2EAC" w:rsidP="00B04303">
            <w:pPr>
              <w:pStyle w:val="TableNormal1"/>
              <w:spacing w:after="0"/>
              <w:rPr>
                <w:szCs w:val="20"/>
              </w:rPr>
            </w:pPr>
            <w:r w:rsidRPr="00743B52">
              <w:rPr>
                <w:szCs w:val="20"/>
              </w:rPr>
              <w:t xml:space="preserve">has a partner who is entitled to </w:t>
            </w:r>
            <w:r w:rsidR="00757B5B" w:rsidRPr="00743B52">
              <w:rPr>
                <w:szCs w:val="20"/>
              </w:rPr>
              <w:t>Pharmaceutical Allowance</w:t>
            </w:r>
            <w:r w:rsidRPr="00743B52">
              <w:rPr>
                <w:szCs w:val="20"/>
              </w:rPr>
              <w:t xml:space="preserve"> and the student or </w:t>
            </w:r>
            <w:r w:rsidR="00063D71" w:rsidRPr="00743B52">
              <w:rPr>
                <w:szCs w:val="20"/>
              </w:rPr>
              <w:t xml:space="preserve">Australian </w:t>
            </w:r>
            <w:r w:rsidRPr="00743B52">
              <w:rPr>
                <w:szCs w:val="20"/>
              </w:rPr>
              <w:t>Apprentice is:</w:t>
            </w:r>
          </w:p>
          <w:p w14:paraId="68DF5861" w14:textId="77777777" w:rsidR="003F2EAC" w:rsidRPr="00743B52" w:rsidRDefault="003F2EAC" w:rsidP="00876B99">
            <w:pPr>
              <w:pStyle w:val="ListParagraph"/>
              <w:numPr>
                <w:ilvl w:val="0"/>
                <w:numId w:val="437"/>
              </w:numPr>
              <w:rPr>
                <w:sz w:val="20"/>
              </w:rPr>
            </w:pPr>
            <w:r w:rsidRPr="00743B52">
              <w:rPr>
                <w:sz w:val="20"/>
              </w:rPr>
              <w:t xml:space="preserve">a member of an illness-separated couple; or </w:t>
            </w:r>
          </w:p>
          <w:p w14:paraId="5B4E79DF" w14:textId="77777777" w:rsidR="003F2EAC" w:rsidRPr="00743B52" w:rsidRDefault="003F2EAC" w:rsidP="00876B99">
            <w:pPr>
              <w:pStyle w:val="ListParagraph"/>
              <w:numPr>
                <w:ilvl w:val="0"/>
                <w:numId w:val="437"/>
              </w:numPr>
              <w:rPr>
                <w:sz w:val="20"/>
              </w:rPr>
            </w:pPr>
            <w:r w:rsidRPr="00743B52">
              <w:rPr>
                <w:sz w:val="20"/>
              </w:rPr>
              <w:t>a member of a respite care couple;</w:t>
            </w:r>
            <w:r w:rsidR="005B13D0" w:rsidRPr="00743B52">
              <w:rPr>
                <w:sz w:val="20"/>
              </w:rPr>
              <w:t xml:space="preserve"> </w:t>
            </w:r>
            <w:r w:rsidRPr="00743B52">
              <w:rPr>
                <w:sz w:val="20"/>
              </w:rPr>
              <w:t xml:space="preserve">OR </w:t>
            </w:r>
          </w:p>
          <w:p w14:paraId="6CA64AC8" w14:textId="77777777" w:rsidR="003F2EAC" w:rsidRPr="00743B52" w:rsidRDefault="003F2EAC" w:rsidP="00876B99">
            <w:pPr>
              <w:pStyle w:val="ListParagraph"/>
              <w:numPr>
                <w:ilvl w:val="0"/>
                <w:numId w:val="437"/>
              </w:numPr>
              <w:rPr>
                <w:sz w:val="20"/>
              </w:rPr>
            </w:pPr>
            <w:r w:rsidRPr="00743B52">
              <w:rPr>
                <w:sz w:val="20"/>
              </w:rPr>
              <w:t>the partner is in gaol,</w:t>
            </w:r>
          </w:p>
        </w:tc>
        <w:tc>
          <w:tcPr>
            <w:tcW w:w="4961" w:type="dxa"/>
          </w:tcPr>
          <w:p w14:paraId="428FD4A4" w14:textId="77777777" w:rsidR="003F2EAC" w:rsidRPr="00743B52" w:rsidRDefault="003F2EAC" w:rsidP="00B04303">
            <w:pPr>
              <w:pStyle w:val="TableNormal1"/>
              <w:spacing w:after="0"/>
              <w:rPr>
                <w:szCs w:val="20"/>
              </w:rPr>
            </w:pPr>
            <w:r w:rsidRPr="00743B52">
              <w:rPr>
                <w:szCs w:val="20"/>
              </w:rPr>
              <w:t>is paid at the full fortnightly rate to both the student or Australian Apprentice and their partner.</w:t>
            </w:r>
          </w:p>
        </w:tc>
      </w:tr>
      <w:tr w:rsidR="003F2EAC" w:rsidRPr="003B35F5" w14:paraId="0831F4D7" w14:textId="77777777" w:rsidTr="008E3549">
        <w:tc>
          <w:tcPr>
            <w:tcW w:w="4786" w:type="dxa"/>
          </w:tcPr>
          <w:p w14:paraId="22AB7AAF" w14:textId="77777777" w:rsidR="003F2EAC" w:rsidRPr="00743B52" w:rsidRDefault="003F2EAC" w:rsidP="00B04303">
            <w:pPr>
              <w:pStyle w:val="TableNormal1"/>
              <w:spacing w:after="0"/>
              <w:rPr>
                <w:szCs w:val="20"/>
              </w:rPr>
            </w:pPr>
            <w:r w:rsidRPr="00743B52">
              <w:rPr>
                <w:szCs w:val="20"/>
              </w:rPr>
              <w:t>has a partner who is receiving one of the following DVA payments:</w:t>
            </w:r>
          </w:p>
          <w:p w14:paraId="278E6112" w14:textId="77777777" w:rsidR="003F2EAC" w:rsidRPr="00743B52" w:rsidRDefault="003F2EAC" w:rsidP="00876B99">
            <w:pPr>
              <w:pStyle w:val="ListParagraph"/>
              <w:numPr>
                <w:ilvl w:val="0"/>
                <w:numId w:val="438"/>
              </w:numPr>
              <w:rPr>
                <w:sz w:val="20"/>
              </w:rPr>
            </w:pPr>
            <w:r w:rsidRPr="00743B52">
              <w:rPr>
                <w:sz w:val="20"/>
              </w:rPr>
              <w:t xml:space="preserve">service pension (age or invalidity); or </w:t>
            </w:r>
          </w:p>
          <w:p w14:paraId="1C2EACAF" w14:textId="77777777" w:rsidR="003F2EAC" w:rsidRPr="00743B52" w:rsidRDefault="003F2EAC" w:rsidP="00876B99">
            <w:pPr>
              <w:pStyle w:val="ListParagraph"/>
              <w:numPr>
                <w:ilvl w:val="0"/>
                <w:numId w:val="438"/>
              </w:numPr>
              <w:rPr>
                <w:sz w:val="20"/>
              </w:rPr>
            </w:pPr>
            <w:r w:rsidRPr="00743B52">
              <w:rPr>
                <w:sz w:val="20"/>
              </w:rPr>
              <w:t xml:space="preserve">partner service pension; or </w:t>
            </w:r>
          </w:p>
          <w:p w14:paraId="45A37171" w14:textId="77777777" w:rsidR="003F2EAC" w:rsidRPr="00743B52" w:rsidRDefault="003F2EAC" w:rsidP="00876B99">
            <w:pPr>
              <w:pStyle w:val="ListParagraph"/>
              <w:numPr>
                <w:ilvl w:val="0"/>
                <w:numId w:val="438"/>
              </w:numPr>
              <w:rPr>
                <w:sz w:val="20"/>
              </w:rPr>
            </w:pPr>
            <w:r w:rsidRPr="00743B52">
              <w:rPr>
                <w:sz w:val="20"/>
              </w:rPr>
              <w:t>carer service pension.</w:t>
            </w:r>
          </w:p>
        </w:tc>
        <w:tc>
          <w:tcPr>
            <w:tcW w:w="4961" w:type="dxa"/>
          </w:tcPr>
          <w:p w14:paraId="2A43DAE9" w14:textId="77777777" w:rsidR="003F2EAC" w:rsidRPr="00743B52" w:rsidRDefault="003F2EAC" w:rsidP="00B04303">
            <w:pPr>
              <w:pStyle w:val="TableNormal1"/>
              <w:spacing w:after="0"/>
              <w:rPr>
                <w:szCs w:val="20"/>
              </w:rPr>
            </w:pPr>
            <w:r w:rsidRPr="00743B52">
              <w:rPr>
                <w:szCs w:val="20"/>
              </w:rPr>
              <w:t>is paid at half the fortnightly combined rate to the student or Australian Apprentice.</w:t>
            </w:r>
          </w:p>
        </w:tc>
      </w:tr>
    </w:tbl>
    <w:p w14:paraId="7F8A878F" w14:textId="77777777" w:rsidR="00064769" w:rsidRPr="00F82F50" w:rsidRDefault="00064769" w:rsidP="00345CEF">
      <w:pPr>
        <w:pStyle w:val="Heading4"/>
      </w:pPr>
      <w:r w:rsidRPr="00F82F50">
        <w:t>80.4.3 Payee for Pharmaceutical Allowance</w:t>
      </w:r>
    </w:p>
    <w:p w14:paraId="007F86A5" w14:textId="77777777" w:rsidR="00064769" w:rsidRPr="00F82F50" w:rsidRDefault="00064769" w:rsidP="00345CEF">
      <w:r w:rsidRPr="00F82F50">
        <w:t xml:space="preserve">The payee for Pharmaceutical Allowance is the same as the payee for Living Allowance as set out in </w:t>
      </w:r>
      <w:hyperlink w:anchor="_71.7_Payee_for" w:tooltip="Link to section 71.7" w:history="1">
        <w:r w:rsidRPr="00F82F50">
          <w:rPr>
            <w:rStyle w:val="Hyperlink"/>
          </w:rPr>
          <w:t>71.7</w:t>
        </w:r>
      </w:hyperlink>
      <w:r w:rsidRPr="00F82F50">
        <w:t>.</w:t>
      </w:r>
    </w:p>
    <w:p w14:paraId="375D07A3" w14:textId="77777777" w:rsidR="00064769" w:rsidRPr="00F82F50" w:rsidRDefault="00064769" w:rsidP="00345CEF">
      <w:pPr>
        <w:pStyle w:val="Heading4"/>
      </w:pPr>
      <w:r w:rsidRPr="00F82F50">
        <w:lastRenderedPageBreak/>
        <w:t>80.4.4 Taxation status</w:t>
      </w:r>
    </w:p>
    <w:p w14:paraId="06FACBB1" w14:textId="77777777" w:rsidR="00064769" w:rsidRPr="00F82F50" w:rsidRDefault="00064769" w:rsidP="00345CEF">
      <w:r w:rsidRPr="00F82F50">
        <w:t xml:space="preserve">For details of the tax status of Pharmaceutical Allowance, refer to </w:t>
      </w:r>
      <w:hyperlink w:anchor="_Chapter_5:_Taxation" w:tooltip="Link to Chapter 5: Taxation" w:history="1">
        <w:r w:rsidR="00757B5B">
          <w:rPr>
            <w:rStyle w:val="Hyperlink"/>
          </w:rPr>
          <w:t>Chapter 5: Taxation</w:t>
        </w:r>
      </w:hyperlink>
      <w:r w:rsidRPr="00F82F50">
        <w:t>.</w:t>
      </w:r>
    </w:p>
    <w:p w14:paraId="5E64EB37" w14:textId="77777777" w:rsidR="00064769" w:rsidRPr="00F82F50" w:rsidRDefault="00064769" w:rsidP="003B7315">
      <w:pPr>
        <w:pStyle w:val="Heading3"/>
      </w:pPr>
      <w:bookmarkStart w:id="1130" w:name="_80.5_Pharmaceutical_Allowance"/>
      <w:bookmarkStart w:id="1131" w:name="_Toc408319203"/>
      <w:bookmarkEnd w:id="1130"/>
      <w:r w:rsidRPr="00F82F50">
        <w:t>80.5 Pharmaceutical Allowance Entitlement</w:t>
      </w:r>
      <w:bookmarkEnd w:id="1131"/>
    </w:p>
    <w:p w14:paraId="60A0735F" w14:textId="77777777" w:rsidR="00064769" w:rsidRPr="00F82F50" w:rsidRDefault="00064769" w:rsidP="00345CEF">
      <w:pPr>
        <w:pStyle w:val="Heading4"/>
      </w:pPr>
      <w:r w:rsidRPr="00F82F50">
        <w:t>80.5.1 Means testing</w:t>
      </w:r>
    </w:p>
    <w:p w14:paraId="0676EDEA" w14:textId="086A9B4A" w:rsidR="00064769" w:rsidRPr="00F82F50" w:rsidRDefault="00064769" w:rsidP="00345CEF">
      <w:r w:rsidRPr="00F82F50">
        <w:t xml:space="preserve">If, after applying the means tests, a </w:t>
      </w:r>
      <w:hyperlink w:anchor="Student" w:tooltip="Link to student in glossary" w:history="1">
        <w:r w:rsidR="00757B5B" w:rsidRPr="002E7897">
          <w:rPr>
            <w:rStyle w:val="Hyperlink"/>
          </w:rPr>
          <w:t>student</w:t>
        </w:r>
      </w:hyperlink>
      <w:r w:rsidR="00757B5B" w:rsidRPr="00F82F50">
        <w:t xml:space="preserve"> or </w:t>
      </w:r>
      <w:hyperlink w:anchor="Australian_Apprentice" w:tooltip="Link to Australian Apprentice in glossary" w:history="1">
        <w:r w:rsidR="00757B5B" w:rsidRPr="002E7897">
          <w:rPr>
            <w:rStyle w:val="Hyperlink"/>
          </w:rPr>
          <w:t>Australian Apprentice</w:t>
        </w:r>
      </w:hyperlink>
      <w:r w:rsidRPr="00F82F50">
        <w:t xml:space="preserve"> is entitled to any amount of Pharmaceutical Allowance, </w:t>
      </w:r>
      <w:r w:rsidR="0036756B">
        <w:t>they receive</w:t>
      </w:r>
      <w:r w:rsidRPr="00F82F50">
        <w:t xml:space="preserve"> the full Pharmaceutical Allowance amount</w:t>
      </w:r>
      <w:r w:rsidR="00A36349">
        <w:t>.</w:t>
      </w:r>
      <w:r w:rsidR="001F45A6">
        <w:t xml:space="preserve"> </w:t>
      </w:r>
      <w:r w:rsidRPr="00F82F50">
        <w:t xml:space="preserve">The effect of means testing upon Pharmaceutical Allowance is set out in </w:t>
      </w:r>
      <w:hyperlink w:anchor="_Chapter_57:_Calculating_1" w:tooltip="Link to Chapter 57: Calculating ABSTUDY Rates" w:history="1">
        <w:r w:rsidR="00757B5B">
          <w:rPr>
            <w:rStyle w:val="Hyperlink"/>
          </w:rPr>
          <w:t>Chapter 57: Calculating ABSTUDY Rates</w:t>
        </w:r>
      </w:hyperlink>
      <w:r w:rsidRPr="00F82F50">
        <w:t>.</w:t>
      </w:r>
    </w:p>
    <w:p w14:paraId="1B91DACA" w14:textId="77777777" w:rsidR="00064769" w:rsidRPr="00F82F50" w:rsidRDefault="00064769" w:rsidP="00345CEF">
      <w:pPr>
        <w:pStyle w:val="Heading4"/>
      </w:pPr>
      <w:r w:rsidRPr="00F82F50">
        <w:t>80.5.2 Entitlement period for Pharmaceutical Allowance</w:t>
      </w:r>
    </w:p>
    <w:p w14:paraId="45833460" w14:textId="7CD42797" w:rsidR="00064769" w:rsidRPr="00F82F50" w:rsidRDefault="00064769" w:rsidP="00757B5B">
      <w:pPr>
        <w:ind w:right="-1"/>
      </w:pPr>
      <w:r w:rsidRPr="00F82F50">
        <w:t xml:space="preserve">Pharmaceutical Allowance is payable from the date the student becomes qualified for </w:t>
      </w:r>
      <w:r w:rsidR="00757B5B" w:rsidRPr="00757B5B">
        <w:t>Pharmaceutical Allowance</w:t>
      </w:r>
      <w:r w:rsidRPr="00F82F50">
        <w:t xml:space="preserve">, provided </w:t>
      </w:r>
      <w:r w:rsidR="00EE5B94">
        <w:t>they are</w:t>
      </w:r>
      <w:r w:rsidRPr="00F82F50">
        <w:t xml:space="preserve"> otherwise eligible for </w:t>
      </w:r>
      <w:hyperlink w:anchor="_71.1_Purpose_of" w:tooltip="Link to Chapter 71 Overview of Living Allowance" w:history="1">
        <w:r w:rsidRPr="00F82F50">
          <w:rPr>
            <w:rStyle w:val="Hyperlink"/>
          </w:rPr>
          <w:t>Living Allowance</w:t>
        </w:r>
      </w:hyperlink>
      <w:r w:rsidRPr="00F82F50">
        <w:t>.</w:t>
      </w:r>
    </w:p>
    <w:p w14:paraId="557D1B2B" w14:textId="77777777" w:rsidR="00064769" w:rsidRPr="00F82F50" w:rsidRDefault="00064769" w:rsidP="00345CEF">
      <w:r w:rsidRPr="00F82F50">
        <w:t xml:space="preserve">The entitlement period for Pharmaceutical Allowance is the same as the entitlement period for Living Allowance as set out in </w:t>
      </w:r>
      <w:hyperlink w:anchor="_Chapter_73:_Living" w:tooltip="Link to Chapter 73: Living Allowance entitlement periods" w:history="1">
        <w:r w:rsidRPr="00F82F50">
          <w:rPr>
            <w:rStyle w:val="Hyperlink"/>
          </w:rPr>
          <w:t>Chapter 73</w:t>
        </w:r>
      </w:hyperlink>
      <w:r w:rsidRPr="00F82F50">
        <w:t>.</w:t>
      </w:r>
    </w:p>
    <w:p w14:paraId="3B8827B9" w14:textId="77777777" w:rsidR="00064769" w:rsidRPr="00F82F50" w:rsidRDefault="00064769" w:rsidP="00345CEF">
      <w:pPr>
        <w:pStyle w:val="Heading4"/>
      </w:pPr>
      <w:r w:rsidRPr="00F82F50">
        <w:t>80.5.3 Overpayments</w:t>
      </w:r>
    </w:p>
    <w:p w14:paraId="7168BBA5"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757B5B">
          <w:rPr>
            <w:rStyle w:val="Hyperlink"/>
          </w:rPr>
          <w:t>Chapter 3: Overpayment and Recovery of Allowances</w:t>
        </w:r>
      </w:hyperlink>
      <w:r w:rsidRPr="00F82F50">
        <w:t xml:space="preserve"> to determine what is a recoverable debt and from whom this amount should be recovered.</w:t>
      </w:r>
    </w:p>
    <w:p w14:paraId="59F3A82B" w14:textId="77777777" w:rsidR="00FF01FD" w:rsidRPr="00F82F50" w:rsidRDefault="00FF01FD" w:rsidP="00345CEF">
      <w:pPr>
        <w:rPr>
          <w:color w:val="333333"/>
          <w:sz w:val="34"/>
          <w:szCs w:val="34"/>
        </w:rPr>
      </w:pPr>
      <w:bookmarkStart w:id="1132" w:name="_81.1_Purpose_of"/>
      <w:bookmarkEnd w:id="1132"/>
      <w:r w:rsidRPr="00F82F50">
        <w:br w:type="page"/>
      </w:r>
    </w:p>
    <w:p w14:paraId="738763F1" w14:textId="71FFD785" w:rsidR="00DC6CCA" w:rsidRPr="00F82F50" w:rsidRDefault="00DC6CCA" w:rsidP="008B6DFE">
      <w:pPr>
        <w:pStyle w:val="Heading2"/>
      </w:pPr>
      <w:bookmarkStart w:id="1133" w:name="_Chapter_81:_Pensioner"/>
      <w:bookmarkStart w:id="1134" w:name="_Toc408319204"/>
      <w:bookmarkStart w:id="1135" w:name="_Toc191279759"/>
      <w:bookmarkEnd w:id="1133"/>
      <w:r w:rsidRPr="00F82F50">
        <w:lastRenderedPageBreak/>
        <w:t>Chapter 81: Pensioner Education Supplement</w:t>
      </w:r>
      <w:bookmarkEnd w:id="1134"/>
      <w:bookmarkEnd w:id="1135"/>
    </w:p>
    <w:p w14:paraId="2C120B17" w14:textId="77777777" w:rsidR="00B45001" w:rsidRPr="00F82F50" w:rsidRDefault="00B45001" w:rsidP="00345CEF">
      <w:pPr>
        <w:rPr>
          <w:lang w:val="en"/>
        </w:rPr>
      </w:pPr>
      <w:bookmarkStart w:id="1136" w:name="_Toc408319205"/>
      <w:r w:rsidRPr="00F82F50">
        <w:rPr>
          <w:lang w:val="en"/>
        </w:rPr>
        <w:t>This chapter provides details of ABSTUDY Pensioner Education Supplement qualification and payments.</w:t>
      </w:r>
    </w:p>
    <w:p w14:paraId="4B40329E" w14:textId="77777777" w:rsidR="00B45001" w:rsidRPr="00F82F50" w:rsidRDefault="003E31DC" w:rsidP="00345CEF">
      <w:pPr>
        <w:rPr>
          <w:lang w:val="en"/>
        </w:rPr>
      </w:pPr>
      <w:r w:rsidRPr="00F82F50">
        <w:rPr>
          <w:rStyle w:val="Strong"/>
          <w:rFonts w:eastAsiaTheme="majorEastAsia"/>
          <w:lang w:val="en"/>
        </w:rPr>
        <w:t>In this chapter:</w:t>
      </w:r>
    </w:p>
    <w:p w14:paraId="78E2B940" w14:textId="77777777" w:rsidR="00B45001" w:rsidRPr="00F82F50" w:rsidRDefault="00B45001" w:rsidP="000F64C6">
      <w:pPr>
        <w:pStyle w:val="NoSpacing"/>
        <w:rPr>
          <w:color w:val="000000"/>
          <w:lang w:val="en"/>
        </w:rPr>
      </w:pPr>
      <w:r w:rsidRPr="00EB021D">
        <w:rPr>
          <w:rFonts w:eastAsiaTheme="minorEastAsia"/>
        </w:rPr>
        <w:t>81.1 Purpose of ABSTUDY Pensioner Education Supplement</w:t>
      </w:r>
      <w:r w:rsidRPr="00F82F50">
        <w:rPr>
          <w:color w:val="000000"/>
          <w:lang w:val="en"/>
        </w:rPr>
        <w:t xml:space="preserve"> </w:t>
      </w:r>
    </w:p>
    <w:p w14:paraId="2CE9D4FF" w14:textId="77777777" w:rsidR="00B45001" w:rsidRPr="00F82F50" w:rsidRDefault="00B45001" w:rsidP="000F64C6">
      <w:pPr>
        <w:pStyle w:val="NoSpacing"/>
        <w:rPr>
          <w:color w:val="000000"/>
          <w:lang w:val="en"/>
        </w:rPr>
      </w:pPr>
      <w:hyperlink w:anchor="_81.2_Qualification_for" w:tooltip="Link to section 81.2" w:history="1">
        <w:r w:rsidRPr="00F82F50">
          <w:rPr>
            <w:rStyle w:val="Hyperlink"/>
            <w:rFonts w:eastAsiaTheme="minorEastAsia"/>
            <w:szCs w:val="19"/>
            <w:lang w:val="en"/>
          </w:rPr>
          <w:t>81.2 Qualification for ABSTUDY Pensioner Education Supplement</w:t>
        </w:r>
      </w:hyperlink>
      <w:r w:rsidRPr="00F82F50">
        <w:rPr>
          <w:color w:val="000000"/>
          <w:lang w:val="en"/>
        </w:rPr>
        <w:t xml:space="preserve"> </w:t>
      </w:r>
    </w:p>
    <w:p w14:paraId="219D0125" w14:textId="77777777" w:rsidR="00B45001" w:rsidRPr="00F82F50" w:rsidRDefault="00B45001" w:rsidP="00124FC8">
      <w:pPr>
        <w:pStyle w:val="NoSpacing"/>
        <w:rPr>
          <w:rStyle w:val="Hyperlink"/>
          <w:rFonts w:eastAsiaTheme="minorEastAsia"/>
          <w:szCs w:val="19"/>
          <w:lang w:val="en"/>
        </w:rPr>
      </w:pPr>
      <w:hyperlink w:anchor="_81.2a_Recipient_of_1" w:tooltip="Link to section 81.2a" w:history="1">
        <w:r w:rsidRPr="00F82F50">
          <w:rPr>
            <w:rStyle w:val="Hyperlink"/>
            <w:rFonts w:eastAsiaTheme="minorEastAsia"/>
            <w:szCs w:val="19"/>
            <w:lang w:val="en"/>
          </w:rPr>
          <w:t xml:space="preserve">81.2a Recipient of </w:t>
        </w:r>
        <w:r w:rsidR="00124FC8">
          <w:rPr>
            <w:rStyle w:val="Hyperlink"/>
            <w:rFonts w:eastAsiaTheme="minorEastAsia"/>
            <w:szCs w:val="19"/>
            <w:lang w:val="en"/>
          </w:rPr>
          <w:t>JobSeeker Payment</w:t>
        </w:r>
        <w:r w:rsidRPr="00F82F50">
          <w:rPr>
            <w:rStyle w:val="Hyperlink"/>
            <w:rFonts w:eastAsiaTheme="minorEastAsia"/>
            <w:szCs w:val="19"/>
            <w:lang w:val="en"/>
          </w:rPr>
          <w:t xml:space="preserve"> and Youth Allowance (job seeker) for the purposes of PES qualification</w:t>
        </w:r>
      </w:hyperlink>
    </w:p>
    <w:p w14:paraId="1F41BF5C" w14:textId="77777777" w:rsidR="00B45001" w:rsidRPr="00F82F50" w:rsidRDefault="00B45001" w:rsidP="000F64C6">
      <w:pPr>
        <w:pStyle w:val="NoSpacing"/>
        <w:rPr>
          <w:color w:val="000000"/>
          <w:lang w:val="en"/>
        </w:rPr>
      </w:pPr>
      <w:hyperlink w:anchor="_81.3_ABSTUDY_Pensioner" w:tooltip="Link to section 81.3" w:history="1">
        <w:r w:rsidRPr="00F82F50">
          <w:rPr>
            <w:rStyle w:val="Hyperlink"/>
            <w:rFonts w:eastAsiaTheme="minorEastAsia"/>
            <w:szCs w:val="19"/>
            <w:lang w:val="en"/>
          </w:rPr>
          <w:t>81.3 ABSTUDY Pensioner Education Supplement rates</w:t>
        </w:r>
      </w:hyperlink>
      <w:r w:rsidRPr="00F82F50">
        <w:rPr>
          <w:color w:val="000000"/>
          <w:lang w:val="en"/>
        </w:rPr>
        <w:t xml:space="preserve"> </w:t>
      </w:r>
    </w:p>
    <w:p w14:paraId="3856FADF" w14:textId="77777777" w:rsidR="00B45001" w:rsidRPr="00F82F50" w:rsidRDefault="00B45001" w:rsidP="000F64C6">
      <w:pPr>
        <w:pStyle w:val="NoSpacing"/>
        <w:rPr>
          <w:color w:val="000000"/>
          <w:lang w:val="en"/>
        </w:rPr>
      </w:pPr>
      <w:hyperlink w:anchor="_81.4_Payment_of" w:tooltip="Link to section 81.4" w:history="1">
        <w:r w:rsidRPr="00F82F50">
          <w:rPr>
            <w:rStyle w:val="Hyperlink"/>
            <w:rFonts w:eastAsiaTheme="minorEastAsia"/>
            <w:szCs w:val="19"/>
            <w:lang w:val="en"/>
          </w:rPr>
          <w:t>81.4 Payment of ABSTUDY Pensioner Education Supplement</w:t>
        </w:r>
      </w:hyperlink>
      <w:r w:rsidRPr="00F82F50">
        <w:rPr>
          <w:color w:val="000000"/>
          <w:lang w:val="en"/>
        </w:rPr>
        <w:t xml:space="preserve"> </w:t>
      </w:r>
    </w:p>
    <w:p w14:paraId="7BE31DAA" w14:textId="77777777" w:rsidR="00B45001" w:rsidRPr="00F82F50" w:rsidRDefault="00B45001" w:rsidP="000F64C6">
      <w:pPr>
        <w:pStyle w:val="NoSpacing"/>
        <w:rPr>
          <w:color w:val="000000"/>
          <w:lang w:val="en"/>
        </w:rPr>
      </w:pPr>
      <w:hyperlink w:anchor="_81.5_ABSTUDY_Pensioner" w:tooltip="Link to section 81.5" w:history="1">
        <w:r w:rsidRPr="00F82F50">
          <w:rPr>
            <w:rStyle w:val="Hyperlink"/>
            <w:rFonts w:eastAsiaTheme="minorEastAsia"/>
            <w:szCs w:val="19"/>
            <w:lang w:val="en"/>
          </w:rPr>
          <w:t>81.5 ABSTUDY Pensioner Education Supplement Entitlement</w:t>
        </w:r>
      </w:hyperlink>
    </w:p>
    <w:p w14:paraId="52F60F19" w14:textId="77777777" w:rsidR="00064769" w:rsidRPr="00F82F50" w:rsidRDefault="00064769" w:rsidP="003B7315">
      <w:pPr>
        <w:pStyle w:val="Heading3"/>
      </w:pPr>
      <w:bookmarkStart w:id="1137" w:name="_81.1_Purpose_of_1"/>
      <w:bookmarkEnd w:id="1137"/>
      <w:r w:rsidRPr="00F82F50">
        <w:t>81.1 Purpose of ABSTUDY Pensioner Education Supplement</w:t>
      </w:r>
      <w:bookmarkEnd w:id="1136"/>
    </w:p>
    <w:p w14:paraId="44AE142A" w14:textId="34B924FD" w:rsidR="00064769" w:rsidRPr="00F82F50" w:rsidRDefault="00064769" w:rsidP="00330E52">
      <w:pPr>
        <w:spacing w:after="0" w:afterAutospacing="0"/>
      </w:pPr>
      <w:r w:rsidRPr="00F82F50">
        <w:t>The purpose of the ABSTUDY Pensioner Education Supplement is to provide help and so encourage certain disadvantaged Indigenous pensioner groups, such as sole parents and people with disabilities to take up study by providing a supplement to the pension to assist with ongoing expenses associated with full-time or part-time study</w:t>
      </w:r>
      <w:r w:rsidR="00A36349">
        <w:t>.</w:t>
      </w:r>
      <w:r w:rsidR="001F45A6">
        <w:t xml:space="preserve"> </w:t>
      </w:r>
    </w:p>
    <w:p w14:paraId="6548602E" w14:textId="77777777" w:rsidR="00064769" w:rsidRPr="00F82F50" w:rsidRDefault="00064769" w:rsidP="003B7315">
      <w:pPr>
        <w:pStyle w:val="Heading3"/>
      </w:pPr>
      <w:bookmarkStart w:id="1138" w:name="_81.2_Qualification_for"/>
      <w:bookmarkStart w:id="1139" w:name="_Toc408319206"/>
      <w:bookmarkEnd w:id="1138"/>
      <w:r w:rsidRPr="00F82F50">
        <w:t xml:space="preserve">81.2 Qualification for ABSTUDY Pensioner Education Supplement </w:t>
      </w:r>
      <w:bookmarkEnd w:id="1139"/>
    </w:p>
    <w:p w14:paraId="249EA525" w14:textId="77777777" w:rsidR="00064769" w:rsidRPr="00F82F50" w:rsidRDefault="00064769" w:rsidP="00330E52">
      <w:pPr>
        <w:spacing w:after="0" w:afterAutospacing="0"/>
      </w:pPr>
      <w:r w:rsidRPr="00F82F50">
        <w:t>To qualify for the ABSTUDY Pensioner Education Supplement, the following criteria must be met:</w:t>
      </w:r>
    </w:p>
    <w:p w14:paraId="75324D83" w14:textId="77777777" w:rsidR="00064769" w:rsidRPr="00F82F50" w:rsidRDefault="00064769" w:rsidP="00876B99">
      <w:pPr>
        <w:pStyle w:val="ListParagraph"/>
        <w:numPr>
          <w:ilvl w:val="0"/>
          <w:numId w:val="439"/>
        </w:numPr>
      </w:pPr>
      <w:r w:rsidRPr="00F82F50">
        <w:t xml:space="preserve">the student must qualify for one of the following ABSTUDY Awards: </w:t>
      </w:r>
    </w:p>
    <w:p w14:paraId="25D488F6" w14:textId="77777777" w:rsidR="00064769" w:rsidRPr="00F82F50" w:rsidRDefault="002D2D6B" w:rsidP="000F64C6">
      <w:pPr>
        <w:pStyle w:val="ListBullet"/>
        <w:rPr>
          <w:rFonts w:cs="Arial"/>
        </w:rPr>
      </w:pPr>
      <w:hyperlink w:anchor="_Chapter_16:_Schooling" w:tooltip="Link to Chapter 16 Schooling B Award" w:history="1">
        <w:r>
          <w:rPr>
            <w:rStyle w:val="Hyperlink"/>
            <w:rFonts w:cs="Arial"/>
            <w:szCs w:val="19"/>
          </w:rPr>
          <w:t>Schooling B Award</w:t>
        </w:r>
      </w:hyperlink>
      <w:r>
        <w:rPr>
          <w:rFonts w:cs="Arial"/>
        </w:rPr>
        <w:t xml:space="preserve">; </w:t>
      </w:r>
      <w:r w:rsidR="00064769" w:rsidRPr="00F82F50">
        <w:rPr>
          <w:rFonts w:cs="Arial"/>
        </w:rPr>
        <w:t xml:space="preserve">or </w:t>
      </w:r>
    </w:p>
    <w:p w14:paraId="65970E45" w14:textId="77777777" w:rsidR="00064769" w:rsidRPr="00F82F50" w:rsidRDefault="002D2D6B" w:rsidP="000F64C6">
      <w:pPr>
        <w:pStyle w:val="ListBullet"/>
        <w:rPr>
          <w:rFonts w:cs="Arial"/>
        </w:rPr>
      </w:pPr>
      <w:hyperlink w:anchor="_Chapter_17:_Tertiary" w:tooltip="Link to Chapter 17 Tertiary Award" w:history="1">
        <w:r>
          <w:rPr>
            <w:rStyle w:val="Hyperlink"/>
            <w:rFonts w:cs="Arial"/>
            <w:szCs w:val="19"/>
          </w:rPr>
          <w:t>Tertiary Award</w:t>
        </w:r>
      </w:hyperlink>
      <w:r>
        <w:rPr>
          <w:rFonts w:cs="Arial"/>
        </w:rPr>
        <w:t xml:space="preserve">; </w:t>
      </w:r>
      <w:r w:rsidR="00064769" w:rsidRPr="00F82F50">
        <w:rPr>
          <w:rFonts w:cs="Arial"/>
        </w:rPr>
        <w:t xml:space="preserve">or </w:t>
      </w:r>
    </w:p>
    <w:p w14:paraId="6F0B6327" w14:textId="77777777" w:rsidR="00064769" w:rsidRPr="00F82F50" w:rsidRDefault="002D2D6B" w:rsidP="000F64C6">
      <w:pPr>
        <w:pStyle w:val="ListBullet"/>
        <w:rPr>
          <w:rFonts w:cs="Arial"/>
        </w:rPr>
      </w:pPr>
      <w:hyperlink w:anchor="_Chapter_20:_Masters" w:tooltip="Link to Chapter 20 Masters and Doctorate Award" w:history="1">
        <w:r>
          <w:rPr>
            <w:rStyle w:val="Hyperlink"/>
            <w:rFonts w:cs="Arial"/>
            <w:szCs w:val="19"/>
          </w:rPr>
          <w:t>Masters and Doctorate Award</w:t>
        </w:r>
      </w:hyperlink>
      <w:r>
        <w:rPr>
          <w:rFonts w:cs="Arial"/>
        </w:rPr>
        <w:t xml:space="preserve">; </w:t>
      </w:r>
      <w:r w:rsidR="00064769" w:rsidRPr="00F82F50">
        <w:rPr>
          <w:rFonts w:cs="Arial"/>
        </w:rPr>
        <w:t>and</w:t>
      </w:r>
    </w:p>
    <w:p w14:paraId="22E7B333" w14:textId="77777777" w:rsidR="00064769" w:rsidRPr="00F82F50" w:rsidRDefault="00064769" w:rsidP="00876B99">
      <w:pPr>
        <w:pStyle w:val="ListParagraph"/>
        <w:numPr>
          <w:ilvl w:val="0"/>
          <w:numId w:val="428"/>
        </w:numPr>
      </w:pPr>
      <w:r w:rsidRPr="00F82F50">
        <w:t xml:space="preserve">the student must be one of the following: </w:t>
      </w:r>
    </w:p>
    <w:p w14:paraId="2DD271E3" w14:textId="77777777" w:rsidR="00064769" w:rsidRPr="00F82F50" w:rsidRDefault="00064769" w:rsidP="000F64C6">
      <w:pPr>
        <w:pStyle w:val="ListBullet"/>
      </w:pPr>
      <w:r w:rsidRPr="00F82F50">
        <w:t xml:space="preserve">in receipt of one of the following payments made under the </w:t>
      </w:r>
      <w:hyperlink r:id="rId155" w:tooltip="Link to Social Security Act on legislation.gov.au" w:history="1">
        <w:r w:rsidR="00617681" w:rsidRPr="00617681">
          <w:rPr>
            <w:rStyle w:val="Hyperlink"/>
            <w:i/>
          </w:rPr>
          <w:t>Social Security Act 1991</w:t>
        </w:r>
      </w:hyperlink>
      <w:r w:rsidR="00B02F02">
        <w:rPr>
          <w:i/>
          <w:iCs/>
        </w:rPr>
        <w:t xml:space="preserve"> </w:t>
      </w:r>
      <w:r w:rsidRPr="00F82F50">
        <w:t xml:space="preserve">or taken to be in receipt of the payment during an </w:t>
      </w:r>
      <w:hyperlink w:anchor="Employment_income_nil_rate_period" w:tooltip="Link to employment income nil rate in glossary" w:history="1">
        <w:r w:rsidRPr="00F82F50">
          <w:rPr>
            <w:rStyle w:val="Hyperlink"/>
            <w:rFonts w:cs="Arial"/>
            <w:szCs w:val="19"/>
          </w:rPr>
          <w:t>employment income nil rate period</w:t>
        </w:r>
      </w:hyperlink>
      <w:r w:rsidRPr="00F82F50">
        <w:t xml:space="preserve">: </w:t>
      </w:r>
    </w:p>
    <w:p w14:paraId="7D67DA71" w14:textId="77777777" w:rsidR="00064769" w:rsidRPr="003B35F5" w:rsidRDefault="00064769" w:rsidP="001D6B69">
      <w:pPr>
        <w:pStyle w:val="Bullet2"/>
      </w:pPr>
      <w:r w:rsidRPr="003B35F5">
        <w:t>Carer Payment</w:t>
      </w:r>
      <w:r w:rsidR="002D2D6B">
        <w:t>;</w:t>
      </w:r>
      <w:r w:rsidRPr="003B35F5">
        <w:t xml:space="preserve"> or </w:t>
      </w:r>
    </w:p>
    <w:p w14:paraId="14341E1C" w14:textId="77777777" w:rsidR="00064769" w:rsidRPr="003B35F5" w:rsidRDefault="00064769" w:rsidP="001D6B69">
      <w:pPr>
        <w:pStyle w:val="Bullet2"/>
      </w:pPr>
      <w:r w:rsidRPr="003B35F5">
        <w:t>Disability Support Pension</w:t>
      </w:r>
      <w:r w:rsidR="002D2D6B">
        <w:t>;</w:t>
      </w:r>
      <w:r w:rsidRPr="003B35F5">
        <w:t xml:space="preserve"> or </w:t>
      </w:r>
    </w:p>
    <w:p w14:paraId="2E73D1CB" w14:textId="77777777" w:rsidR="00064769" w:rsidRPr="003B35F5" w:rsidRDefault="00064769" w:rsidP="001D6B69">
      <w:pPr>
        <w:pStyle w:val="Bullet2"/>
      </w:pPr>
      <w:r w:rsidRPr="003B35F5">
        <w:t>Parenting Payment (Single)</w:t>
      </w:r>
      <w:r w:rsidR="002D2D6B">
        <w:t>;</w:t>
      </w:r>
      <w:r w:rsidRPr="003B35F5">
        <w:t xml:space="preserve"> or </w:t>
      </w:r>
    </w:p>
    <w:p w14:paraId="4D80EB3E" w14:textId="77777777" w:rsidR="00064769" w:rsidRPr="003B35F5" w:rsidRDefault="00064769" w:rsidP="001D6B69">
      <w:pPr>
        <w:pStyle w:val="Bullet2"/>
      </w:pPr>
      <w:r w:rsidRPr="003B35F5">
        <w:t>Special Benefit, if the student is a sole parent</w:t>
      </w:r>
      <w:r w:rsidR="002D2D6B">
        <w:t>;</w:t>
      </w:r>
      <w:r w:rsidRPr="003B35F5">
        <w:t xml:space="preserve"> or </w:t>
      </w:r>
    </w:p>
    <w:p w14:paraId="1B12577B" w14:textId="2E4B2843" w:rsidR="00743B52" w:rsidRPr="00DB2D05" w:rsidRDefault="00124FC8" w:rsidP="00553B50">
      <w:pPr>
        <w:pStyle w:val="Bullet2"/>
        <w:rPr>
          <w:rFonts w:cs="Times New Roman"/>
        </w:rPr>
      </w:pPr>
      <w:r>
        <w:t xml:space="preserve">JobSeeker Payment </w:t>
      </w:r>
      <w:r w:rsidR="00064769" w:rsidRPr="00F82F50">
        <w:t xml:space="preserve">and Youth Allowance as a job seeker (in certain circumstances – see </w:t>
      </w:r>
      <w:r w:rsidR="00064769" w:rsidRPr="00757B5B">
        <w:rPr>
          <w:szCs w:val="19"/>
        </w:rPr>
        <w:t xml:space="preserve">section </w:t>
      </w:r>
      <w:hyperlink w:anchor="_81.2a_Recipient_of_1" w:tooltip="link to section 81.2a" w:history="1">
        <w:r w:rsidR="00C64D28">
          <w:rPr>
            <w:rStyle w:val="Hyperlink"/>
            <w:szCs w:val="19"/>
          </w:rPr>
          <w:t>81.2a</w:t>
        </w:r>
      </w:hyperlink>
      <w:r w:rsidR="00064769" w:rsidRPr="00F82F50">
        <w:t>.)</w:t>
      </w:r>
      <w:r w:rsidR="002D2D6B">
        <w:t>;</w:t>
      </w:r>
      <w:r w:rsidR="00064769" w:rsidRPr="00F82F50">
        <w:t xml:space="preserve"> or</w:t>
      </w:r>
    </w:p>
    <w:p w14:paraId="29B2D404" w14:textId="77777777" w:rsidR="00064769" w:rsidRPr="00F82F50" w:rsidRDefault="00064769" w:rsidP="000F64C6">
      <w:pPr>
        <w:pStyle w:val="ListBullet"/>
      </w:pPr>
      <w:r w:rsidRPr="00F82F50">
        <w:t xml:space="preserve">in receipt of one of the following payments made under the </w:t>
      </w:r>
      <w:hyperlink r:id="rId156" w:tooltip="Link to Veterans' Entitlement Act on legislation.gov.au" w:history="1">
        <w:r w:rsidR="00D02295" w:rsidRPr="00CE2349">
          <w:rPr>
            <w:rStyle w:val="Hyperlink"/>
            <w:rFonts w:cs="Arial"/>
            <w:i/>
            <w:szCs w:val="19"/>
          </w:rPr>
          <w:t>Veterans’ Entitlements Act 1986</w:t>
        </w:r>
      </w:hyperlink>
      <w:r w:rsidRPr="00F82F50">
        <w:t>:</w:t>
      </w:r>
    </w:p>
    <w:p w14:paraId="4C7C581F" w14:textId="77777777" w:rsidR="00064769" w:rsidRPr="00F82F50" w:rsidRDefault="00064769" w:rsidP="001D6B69">
      <w:pPr>
        <w:pStyle w:val="Bullet2"/>
      </w:pPr>
      <w:r w:rsidRPr="00F82F50">
        <w:t>invalidity service pension</w:t>
      </w:r>
      <w:r w:rsidR="002D2D6B">
        <w:t>;</w:t>
      </w:r>
      <w:r w:rsidRPr="00F82F50">
        <w:t xml:space="preserve"> or </w:t>
      </w:r>
    </w:p>
    <w:p w14:paraId="594D7FB7" w14:textId="2B19A861" w:rsidR="00064769" w:rsidRDefault="00064769" w:rsidP="001D6B69">
      <w:pPr>
        <w:pStyle w:val="Bullet2"/>
      </w:pPr>
      <w:r w:rsidRPr="00F82F50">
        <w:t>carer service pension</w:t>
      </w:r>
      <w:r w:rsidR="002D2D6B">
        <w:t>;</w:t>
      </w:r>
      <w:r w:rsidRPr="00F82F50">
        <w:t xml:space="preserve"> or </w:t>
      </w:r>
    </w:p>
    <w:p w14:paraId="125D53DA" w14:textId="07B524CB" w:rsidR="00853F7E" w:rsidRPr="00F82F50" w:rsidRDefault="00853F7E" w:rsidP="001D6B69">
      <w:pPr>
        <w:pStyle w:val="Bullet2"/>
      </w:pPr>
      <w:r>
        <w:t>a veteran payment; or</w:t>
      </w:r>
    </w:p>
    <w:p w14:paraId="0D298340" w14:textId="77777777" w:rsidR="00064769" w:rsidRPr="00F82F50" w:rsidRDefault="00064769" w:rsidP="001D6B69">
      <w:pPr>
        <w:pStyle w:val="Bullet2"/>
      </w:pPr>
      <w:r w:rsidRPr="00F82F50">
        <w:t>income support supplement</w:t>
      </w:r>
      <w:r w:rsidR="002D2D6B">
        <w:t>;</w:t>
      </w:r>
      <w:r w:rsidRPr="00F82F50">
        <w:t xml:space="preserve"> or </w:t>
      </w:r>
    </w:p>
    <w:p w14:paraId="0C9CD3B8" w14:textId="77777777" w:rsidR="00064769" w:rsidRPr="00F82F50" w:rsidRDefault="00064769" w:rsidP="001D6B69">
      <w:pPr>
        <w:pStyle w:val="Bullet2"/>
      </w:pPr>
      <w:r w:rsidRPr="00F82F50">
        <w:t>partner service pension, if the partner receives invalidity service pension</w:t>
      </w:r>
      <w:r w:rsidR="002D2D6B">
        <w:t>;</w:t>
      </w:r>
      <w:r w:rsidRPr="00F82F50">
        <w:t xml:space="preserve"> or </w:t>
      </w:r>
    </w:p>
    <w:p w14:paraId="7772E66C" w14:textId="77777777" w:rsidR="00064769" w:rsidRPr="00F82F50" w:rsidRDefault="00064769" w:rsidP="001D6B69">
      <w:pPr>
        <w:pStyle w:val="Bullet2"/>
      </w:pPr>
      <w:r w:rsidRPr="00F82F50">
        <w:lastRenderedPageBreak/>
        <w:t>war widow/er</w:t>
      </w:r>
      <w:r w:rsidR="0029352C">
        <w:t>'</w:t>
      </w:r>
      <w:r w:rsidRPr="00F82F50">
        <w:t xml:space="preserve">s pension under Part II of the </w:t>
      </w:r>
      <w:hyperlink r:id="rId157" w:tooltip="Link to Veterans' Entilements ACT 1986 on legislation.gov.au" w:history="1">
        <w:r w:rsidR="00D02295" w:rsidRPr="00617681">
          <w:rPr>
            <w:rStyle w:val="Hyperlink"/>
            <w:i/>
            <w:iCs/>
          </w:rPr>
          <w:t>Veterans’ Entitlements Act 1986</w:t>
        </w:r>
      </w:hyperlink>
      <w:r w:rsidRPr="00F82F50">
        <w:t>,</w:t>
      </w:r>
      <w:r w:rsidR="001B30D5">
        <w:t xml:space="preserve"> </w:t>
      </w:r>
      <w:r w:rsidRPr="00F82F50">
        <w:t xml:space="preserve">if the widow/er has a </w:t>
      </w:r>
      <w:hyperlink w:anchor="Dependent_child" w:tooltip="Link to dependent child in glossary" w:history="1">
        <w:r w:rsidRPr="00F82F50">
          <w:rPr>
            <w:rStyle w:val="Hyperlink"/>
            <w:szCs w:val="19"/>
          </w:rPr>
          <w:t>dependent child</w:t>
        </w:r>
      </w:hyperlink>
      <w:r w:rsidRPr="00F82F50">
        <w:t xml:space="preserve">; or </w:t>
      </w:r>
    </w:p>
    <w:p w14:paraId="0DFEC05D" w14:textId="77777777" w:rsidR="00064769" w:rsidRPr="00F82F50" w:rsidRDefault="00064769" w:rsidP="001D6B69">
      <w:pPr>
        <w:pStyle w:val="Bullet2"/>
      </w:pPr>
      <w:r w:rsidRPr="00F82F50">
        <w:t xml:space="preserve">defence widow/er's pension under Part IV of the </w:t>
      </w:r>
      <w:hyperlink r:id="rId158" w:tooltip="Link to Veterans' Entilements ACT 1986 on legislation.gov.au" w:history="1">
        <w:r w:rsidR="00D02295" w:rsidRPr="00617681">
          <w:rPr>
            <w:rStyle w:val="Hyperlink"/>
            <w:i/>
            <w:iCs/>
          </w:rPr>
          <w:t>Veterans’ Entitlements Act 1986</w:t>
        </w:r>
      </w:hyperlink>
      <w:r w:rsidR="001B30D5">
        <w:t xml:space="preserve"> </w:t>
      </w:r>
      <w:r w:rsidRPr="00F82F50">
        <w:t>if the widow/er has a dependent child</w:t>
      </w:r>
      <w:r w:rsidR="002D2D6B">
        <w:t>;</w:t>
      </w:r>
      <w:r w:rsidRPr="00F82F50">
        <w:t xml:space="preserve"> or</w:t>
      </w:r>
    </w:p>
    <w:p w14:paraId="01265E78" w14:textId="77777777" w:rsidR="00FF01FD" w:rsidRPr="00F82F50" w:rsidRDefault="00064769" w:rsidP="000F64C6">
      <w:pPr>
        <w:pStyle w:val="ListBullet"/>
        <w:rPr>
          <w:color w:val="333333"/>
          <w:sz w:val="34"/>
          <w:szCs w:val="34"/>
        </w:rPr>
      </w:pPr>
      <w:r w:rsidRPr="00F82F50">
        <w:t xml:space="preserve">in receipt of compensation under the </w:t>
      </w:r>
      <w:r w:rsidRPr="00F82F50">
        <w:rPr>
          <w:i/>
          <w:iCs/>
        </w:rPr>
        <w:t>Military Rehabilitation and Compensation Act</w:t>
      </w:r>
      <w:r w:rsidRPr="00F82F50">
        <w:t>, where the student has a dependent child.</w:t>
      </w:r>
      <w:bookmarkStart w:id="1140" w:name="_81.2A_Recipient_of"/>
      <w:bookmarkEnd w:id="1140"/>
    </w:p>
    <w:p w14:paraId="3802DB4A" w14:textId="77777777" w:rsidR="00064769" w:rsidRPr="00F82F50" w:rsidRDefault="00064769" w:rsidP="003B7315">
      <w:pPr>
        <w:pStyle w:val="Heading3"/>
      </w:pPr>
      <w:bookmarkStart w:id="1141" w:name="_81.2a_Recipient_of_1"/>
      <w:bookmarkStart w:id="1142" w:name="_Toc408319207"/>
      <w:bookmarkEnd w:id="1141"/>
      <w:r w:rsidRPr="00F82F50">
        <w:t>81.2</w:t>
      </w:r>
      <w:r w:rsidR="00FF01FD" w:rsidRPr="00F82F50">
        <w:t>a</w:t>
      </w:r>
      <w:r w:rsidRPr="00F82F50">
        <w:t xml:space="preserve"> Recipient of </w:t>
      </w:r>
      <w:r w:rsidR="00124FC8">
        <w:t>JobSeeker Payment</w:t>
      </w:r>
      <w:r w:rsidRPr="00F82F50">
        <w:t xml:space="preserve"> and Youth Allowance (job seeker) for the purposes of PES qualification</w:t>
      </w:r>
      <w:bookmarkEnd w:id="1142"/>
    </w:p>
    <w:p w14:paraId="60A37A7A" w14:textId="77777777" w:rsidR="00064769" w:rsidRPr="00F82F50" w:rsidRDefault="00064769" w:rsidP="00330E52">
      <w:pPr>
        <w:spacing w:before="120" w:beforeAutospacing="0" w:after="0" w:afterAutospacing="0"/>
      </w:pPr>
      <w:r w:rsidRPr="00F82F50">
        <w:t xml:space="preserve">A person is eligible for the ABSTUDY Pensioner Education Supplement while in receipt of </w:t>
      </w:r>
      <w:r w:rsidR="00124FC8">
        <w:t xml:space="preserve">JobSeeker Payment </w:t>
      </w:r>
      <w:r w:rsidRPr="00F82F50">
        <w:t>or Youth Allowance, as a job seeker, in the following circumstances:</w:t>
      </w:r>
    </w:p>
    <w:p w14:paraId="7A9E8264" w14:textId="77777777" w:rsidR="00064769" w:rsidRPr="00F82F50" w:rsidRDefault="00064769" w:rsidP="00053807">
      <w:pPr>
        <w:pStyle w:val="ListParagraph"/>
        <w:numPr>
          <w:ilvl w:val="0"/>
          <w:numId w:val="5"/>
        </w:numPr>
        <w:tabs>
          <w:tab w:val="clear" w:pos="720"/>
          <w:tab w:val="num" w:pos="284"/>
        </w:tabs>
        <w:ind w:hanging="720"/>
      </w:pPr>
      <w:r w:rsidRPr="00F82F50">
        <w:t xml:space="preserve">The person receiving </w:t>
      </w:r>
      <w:r w:rsidR="00124FC8" w:rsidRPr="00124FC8">
        <w:t>JobSeeker Payment</w:t>
      </w:r>
      <w:r w:rsidRPr="00F82F50">
        <w:t xml:space="preserve"> or Youth Allowance (job seeker): </w:t>
      </w:r>
    </w:p>
    <w:p w14:paraId="2DFD41FF" w14:textId="77777777" w:rsidR="00064769" w:rsidRPr="00F82F50" w:rsidRDefault="00064769" w:rsidP="007606EF">
      <w:pPr>
        <w:pStyle w:val="AlphaBullet"/>
        <w:numPr>
          <w:ilvl w:val="0"/>
          <w:numId w:val="69"/>
        </w:numPr>
        <w:ind w:hanging="76"/>
      </w:pPr>
      <w:r w:rsidRPr="00F82F50">
        <w:t>has a partial capacity to work</w:t>
      </w:r>
      <w:r w:rsidR="002D2D6B">
        <w:t>;</w:t>
      </w:r>
      <w:r w:rsidRPr="00F82F50">
        <w:t xml:space="preserve"> and </w:t>
      </w:r>
    </w:p>
    <w:p w14:paraId="67D99D4A" w14:textId="77777777" w:rsidR="00064769" w:rsidRPr="00F82F50" w:rsidRDefault="00064769" w:rsidP="007606EF">
      <w:pPr>
        <w:pStyle w:val="AlphaBullet"/>
        <w:numPr>
          <w:ilvl w:val="0"/>
          <w:numId w:val="69"/>
        </w:numPr>
        <w:ind w:hanging="76"/>
      </w:pPr>
      <w:r w:rsidRPr="00F82F50">
        <w:t>on the day (being a day occurring on or after 1 July 2006) immediately before the person last qualified for Youth Allowance or Newstart</w:t>
      </w:r>
      <w:r w:rsidR="00124FC8">
        <w:t xml:space="preserve"> (now known as </w:t>
      </w:r>
      <w:r w:rsidR="00124FC8" w:rsidRPr="00124FC8">
        <w:t>JobSeeker Payment</w:t>
      </w:r>
      <w:r w:rsidR="00124FC8">
        <w:t>)</w:t>
      </w:r>
      <w:r w:rsidRPr="00F82F50">
        <w:t xml:space="preserve">, was a </w:t>
      </w:r>
      <w:hyperlink w:anchor="transitional" w:tooltip="Link to transitional in glossary" w:history="1">
        <w:r w:rsidRPr="00330E52">
          <w:rPr>
            <w:rStyle w:val="Hyperlink"/>
            <w:iCs/>
          </w:rPr>
          <w:t>transitional DSP applicant</w:t>
        </w:r>
      </w:hyperlink>
      <w:r w:rsidRPr="00F82F50">
        <w:t xml:space="preserve"> and was receiving a disability support pension</w:t>
      </w:r>
      <w:r w:rsidR="002D2D6B">
        <w:t>;</w:t>
      </w:r>
      <w:r w:rsidRPr="00F82F50">
        <w:t xml:space="preserve"> and </w:t>
      </w:r>
    </w:p>
    <w:p w14:paraId="22740EEE" w14:textId="28087A18" w:rsidR="00064769" w:rsidRPr="00F82F50" w:rsidRDefault="00064769" w:rsidP="007606EF">
      <w:pPr>
        <w:pStyle w:val="AlphaBullet"/>
        <w:numPr>
          <w:ilvl w:val="0"/>
          <w:numId w:val="69"/>
        </w:numPr>
        <w:ind w:hanging="76"/>
      </w:pPr>
      <w:r w:rsidRPr="00F82F50">
        <w:t xml:space="preserve">on that day ceased to be qualified for that disability support pension because </w:t>
      </w:r>
      <w:r w:rsidR="00CD0864">
        <w:t>they</w:t>
      </w:r>
      <w:r w:rsidRPr="00F82F50">
        <w:t xml:space="preserve"> no longer had a continuing inability to work within the meaning of Section 94 of the </w:t>
      </w:r>
      <w:hyperlink r:id="rId159" w:tooltip="Link to Social Security Act on legislation.gov.au" w:history="1">
        <w:r w:rsidR="00617681" w:rsidRPr="00617681">
          <w:rPr>
            <w:rStyle w:val="Hyperlink"/>
            <w:i/>
          </w:rPr>
          <w:t>Social Security Act 1991</w:t>
        </w:r>
      </w:hyperlink>
      <w:r w:rsidR="00AC3186">
        <w:t xml:space="preserve"> </w:t>
      </w:r>
      <w:r w:rsidRPr="00F82F50">
        <w:t>(Qualification for disability support pension-continuing inability to work)</w:t>
      </w:r>
      <w:r w:rsidR="002D2D6B">
        <w:t>;</w:t>
      </w:r>
      <w:r w:rsidRPr="00F82F50">
        <w:t xml:space="preserve"> and </w:t>
      </w:r>
    </w:p>
    <w:p w14:paraId="596D7B47" w14:textId="77777777" w:rsidR="00064769" w:rsidRPr="00F82F50" w:rsidRDefault="00064769" w:rsidP="007606EF">
      <w:pPr>
        <w:pStyle w:val="AlphaBullet"/>
        <w:numPr>
          <w:ilvl w:val="0"/>
          <w:numId w:val="69"/>
        </w:numPr>
        <w:ind w:hanging="76"/>
      </w:pPr>
      <w:r w:rsidRPr="00F82F50">
        <w:t>on that day was qualified for Pensioner Education Supplement in relation to a particular course of education or study; or</w:t>
      </w:r>
    </w:p>
    <w:p w14:paraId="581F432F" w14:textId="77777777" w:rsidR="00064769" w:rsidRPr="00F82F50" w:rsidRDefault="00064769" w:rsidP="00F6056B">
      <w:pPr>
        <w:pStyle w:val="ListParagraph"/>
        <w:numPr>
          <w:ilvl w:val="0"/>
          <w:numId w:val="5"/>
        </w:numPr>
        <w:tabs>
          <w:tab w:val="clear" w:pos="720"/>
          <w:tab w:val="num" w:pos="284"/>
        </w:tabs>
        <w:ind w:hanging="720"/>
      </w:pPr>
      <w:r w:rsidRPr="00F82F50">
        <w:t xml:space="preserve">The person receiving </w:t>
      </w:r>
      <w:r w:rsidR="00DA29FC">
        <w:t>JobSeeker Payment</w:t>
      </w:r>
      <w:r w:rsidRPr="00F82F50">
        <w:t xml:space="preserve"> or Youth Allowance (job seeker)</w:t>
      </w:r>
      <w:r w:rsidRPr="00F6056B">
        <w:t>:</w:t>
      </w:r>
      <w:r w:rsidRPr="00F82F50">
        <w:t xml:space="preserve"> </w:t>
      </w:r>
    </w:p>
    <w:p w14:paraId="42614D99" w14:textId="77777777" w:rsidR="00064769" w:rsidRPr="00F82F50" w:rsidRDefault="00064769" w:rsidP="007606EF">
      <w:pPr>
        <w:pStyle w:val="AlphaBullet"/>
        <w:numPr>
          <w:ilvl w:val="0"/>
          <w:numId w:val="70"/>
        </w:numPr>
        <w:ind w:hanging="76"/>
      </w:pPr>
      <w:r w:rsidRPr="00F82F50">
        <w:t>is the principal carer of at least one child and is not a member of a couple</w:t>
      </w:r>
      <w:r w:rsidR="002D2D6B">
        <w:t>;</w:t>
      </w:r>
      <w:r w:rsidRPr="00F82F50">
        <w:t xml:space="preserve"> and </w:t>
      </w:r>
    </w:p>
    <w:p w14:paraId="29EAB329" w14:textId="77777777" w:rsidR="00064769" w:rsidRPr="00F82F50" w:rsidRDefault="00064769" w:rsidP="007606EF">
      <w:pPr>
        <w:pStyle w:val="AlphaBullet"/>
        <w:numPr>
          <w:ilvl w:val="0"/>
          <w:numId w:val="70"/>
        </w:numPr>
        <w:ind w:hanging="76"/>
      </w:pPr>
      <w:r w:rsidRPr="00F82F50">
        <w:t>on the day (being a day occurring on or after 1 July 2006) immediately before the person last qualified for Youth Allowance or Newstart</w:t>
      </w:r>
      <w:r w:rsidR="00DA29FC">
        <w:t xml:space="preserve"> (now known as </w:t>
      </w:r>
      <w:r w:rsidR="00DA29FC" w:rsidRPr="00124FC8">
        <w:t>JobSeeker Payment</w:t>
      </w:r>
      <w:r w:rsidR="00DA29FC">
        <w:t>)</w:t>
      </w:r>
      <w:r w:rsidRPr="00F82F50">
        <w:t xml:space="preserve">, was receiving </w:t>
      </w:r>
      <w:r w:rsidR="007E2A3F">
        <w:t>Parenting Payment</w:t>
      </w:r>
      <w:r w:rsidRPr="00F82F50">
        <w:t xml:space="preserve"> </w:t>
      </w:r>
      <w:r w:rsidR="007E2A3F">
        <w:t>S</w:t>
      </w:r>
      <w:r w:rsidRPr="00F82F50">
        <w:t>ingle</w:t>
      </w:r>
      <w:r w:rsidR="002D2D6B">
        <w:t>;</w:t>
      </w:r>
      <w:r w:rsidRPr="00F82F50">
        <w:t xml:space="preserve"> and </w:t>
      </w:r>
    </w:p>
    <w:p w14:paraId="2BE7F7CC" w14:textId="197D64A6" w:rsidR="00064769" w:rsidRPr="00F82F50" w:rsidRDefault="00064769" w:rsidP="007606EF">
      <w:pPr>
        <w:pStyle w:val="AlphaBullet"/>
        <w:numPr>
          <w:ilvl w:val="0"/>
          <w:numId w:val="70"/>
        </w:numPr>
        <w:ind w:hanging="76"/>
      </w:pPr>
      <w:r w:rsidRPr="00F82F50">
        <w:t xml:space="preserve">on that day ceased to be qualified for a Parenting Payment because </w:t>
      </w:r>
      <w:r w:rsidR="00CD0864">
        <w:t>they</w:t>
      </w:r>
      <w:r w:rsidRPr="00F82F50">
        <w:t xml:space="preserve"> no longer had a Parenting Payment child </w:t>
      </w:r>
      <w:proofErr w:type="gramStart"/>
      <w:r w:rsidRPr="00F82F50">
        <w:t>for the reason that</w:t>
      </w:r>
      <w:proofErr w:type="gramEnd"/>
      <w:r w:rsidRPr="00F82F50">
        <w:t xml:space="preserve"> </w:t>
      </w:r>
      <w:r w:rsidR="000A5351">
        <w:t>their</w:t>
      </w:r>
      <w:r w:rsidRPr="00F82F50">
        <w:t xml:space="preserve"> young</w:t>
      </w:r>
      <w:r w:rsidR="00066733">
        <w:t>est dependent child had turned 14</w:t>
      </w:r>
      <w:r w:rsidR="002D2D6B">
        <w:t>;</w:t>
      </w:r>
      <w:r w:rsidRPr="00F82F50">
        <w:t xml:space="preserve"> and </w:t>
      </w:r>
    </w:p>
    <w:p w14:paraId="7D1A2705" w14:textId="77777777" w:rsidR="00064769" w:rsidRPr="00F82F50" w:rsidRDefault="00064769" w:rsidP="007606EF">
      <w:pPr>
        <w:pStyle w:val="AlphaBullet"/>
        <w:numPr>
          <w:ilvl w:val="0"/>
          <w:numId w:val="70"/>
        </w:numPr>
        <w:ind w:hanging="76"/>
      </w:pPr>
      <w:r w:rsidRPr="00F82F50">
        <w:t xml:space="preserve">on that day was qualified for pensioner education supplement in relation to a particular course of education or </w:t>
      </w:r>
      <w:proofErr w:type="gramStart"/>
      <w:r w:rsidRPr="00F82F50">
        <w:t>study</w:t>
      </w:r>
      <w:r w:rsidR="002D2D6B">
        <w:t>;</w:t>
      </w:r>
      <w:proofErr w:type="gramEnd"/>
    </w:p>
    <w:p w14:paraId="6F57E9D1" w14:textId="77777777" w:rsidR="00064769" w:rsidRPr="007270FB" w:rsidRDefault="00053807" w:rsidP="00330E52">
      <w:pPr>
        <w:spacing w:before="0" w:beforeAutospacing="0" w:after="0" w:afterAutospacing="0"/>
      </w:pPr>
      <w:r w:rsidRPr="00F6056B">
        <w:rPr>
          <w:b/>
        </w:rPr>
        <w:t>AND</w:t>
      </w:r>
      <w:r w:rsidRPr="007270FB">
        <w:t xml:space="preserve"> </w:t>
      </w:r>
      <w:r w:rsidR="00064769" w:rsidRPr="007270FB">
        <w:t>the person has:</w:t>
      </w:r>
    </w:p>
    <w:p w14:paraId="1AB1F2A3" w14:textId="77777777" w:rsidR="00064769" w:rsidRPr="00F82F50" w:rsidRDefault="00064769" w:rsidP="00876B99">
      <w:pPr>
        <w:pStyle w:val="ListParagraph"/>
        <w:numPr>
          <w:ilvl w:val="0"/>
          <w:numId w:val="462"/>
        </w:numPr>
        <w:tabs>
          <w:tab w:val="clear" w:pos="720"/>
          <w:tab w:val="num" w:pos="426"/>
        </w:tabs>
        <w:ind w:hanging="720"/>
      </w:pPr>
      <w:r w:rsidRPr="00F82F50">
        <w:t xml:space="preserve">at all times since that day, been qualified both for: </w:t>
      </w:r>
    </w:p>
    <w:p w14:paraId="37B6067F" w14:textId="77777777" w:rsidR="00064769" w:rsidRPr="00F82F50" w:rsidRDefault="00064769" w:rsidP="007606EF">
      <w:pPr>
        <w:pStyle w:val="AlphaBullet"/>
        <w:numPr>
          <w:ilvl w:val="0"/>
          <w:numId w:val="71"/>
        </w:numPr>
        <w:ind w:hanging="76"/>
      </w:pPr>
      <w:r w:rsidRPr="00F82F50">
        <w:t>a Youth Allowance or Newstart</w:t>
      </w:r>
      <w:r w:rsidR="00DA29FC">
        <w:t xml:space="preserve"> (now known as </w:t>
      </w:r>
      <w:r w:rsidR="00DA29FC" w:rsidRPr="00124FC8">
        <w:t>JobSeeker Payment</w:t>
      </w:r>
      <w:r w:rsidR="00DA29FC">
        <w:t>)</w:t>
      </w:r>
      <w:r w:rsidR="002D2D6B">
        <w:t>;</w:t>
      </w:r>
      <w:r w:rsidRPr="00F82F50">
        <w:t xml:space="preserve"> and </w:t>
      </w:r>
    </w:p>
    <w:p w14:paraId="5D240137" w14:textId="77777777" w:rsidR="00064769" w:rsidRPr="00F82F50" w:rsidRDefault="00064769" w:rsidP="007606EF">
      <w:pPr>
        <w:pStyle w:val="AlphaBullet"/>
        <w:numPr>
          <w:ilvl w:val="0"/>
          <w:numId w:val="71"/>
        </w:numPr>
        <w:ind w:hanging="76"/>
      </w:pPr>
      <w:r w:rsidRPr="00F82F50">
        <w:t xml:space="preserve">Pensioner Education Supplement in relation to that </w:t>
      </w:r>
      <w:proofErr w:type="gramStart"/>
      <w:r w:rsidRPr="00F82F50">
        <w:t>particular course</w:t>
      </w:r>
      <w:proofErr w:type="gramEnd"/>
      <w:r w:rsidRPr="00F82F50">
        <w:t xml:space="preserve"> of education or study</w:t>
      </w:r>
      <w:r w:rsidR="002D2D6B">
        <w:t>;</w:t>
      </w:r>
      <w:r w:rsidRPr="00F82F50">
        <w:t xml:space="preserve"> and</w:t>
      </w:r>
    </w:p>
    <w:p w14:paraId="494F74F8" w14:textId="77777777" w:rsidR="00347915" w:rsidRPr="00743B52" w:rsidRDefault="00064769" w:rsidP="00876B99">
      <w:pPr>
        <w:pStyle w:val="ListParagraph"/>
        <w:numPr>
          <w:ilvl w:val="0"/>
          <w:numId w:val="462"/>
        </w:numPr>
        <w:tabs>
          <w:tab w:val="clear" w:pos="720"/>
          <w:tab w:val="num" w:pos="426"/>
        </w:tabs>
        <w:ind w:hanging="720"/>
      </w:pPr>
      <w:r w:rsidRPr="00F82F50">
        <w:t xml:space="preserve">at no time since that day, either undertaken fulltime study or been an </w:t>
      </w:r>
      <w:hyperlink w:anchor="Australian_Apprentice" w:tooltip="Link to Australian Apprentice in glossary" w:history="1">
        <w:r w:rsidRPr="007270FB">
          <w:rPr>
            <w:rStyle w:val="Hyperlink"/>
            <w:iCs/>
          </w:rPr>
          <w:t>Australian Apprentice</w:t>
        </w:r>
      </w:hyperlink>
      <w:r w:rsidRPr="00F82F50">
        <w:t xml:space="preserve"> under a Youth Allowance student or ABSTUDY Living Allowance.</w:t>
      </w:r>
    </w:p>
    <w:p w14:paraId="2A652B33" w14:textId="77777777" w:rsidR="00DB2D05" w:rsidRDefault="00DB2D05">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8472DB5" w14:textId="34292B0C" w:rsidR="00064769" w:rsidRPr="00F82F50" w:rsidRDefault="00064769" w:rsidP="00345CEF">
      <w:pPr>
        <w:pStyle w:val="Heading4"/>
        <w:rPr>
          <w:color w:val="333333"/>
        </w:rPr>
      </w:pPr>
      <w:r w:rsidRPr="00F82F50">
        <w:lastRenderedPageBreak/>
        <w:t>81.2.1 Not qualified for ABSTUDY Pensioner Education Supplement</w:t>
      </w:r>
    </w:p>
    <w:p w14:paraId="2DB1238A" w14:textId="77777777" w:rsidR="00064769" w:rsidRPr="00F82F50" w:rsidRDefault="00064769" w:rsidP="00345CEF">
      <w:r w:rsidRPr="00F82F50">
        <w:t>A student does not qualify for ABSTUDY Pensioner Education Supplement where the student:</w:t>
      </w:r>
    </w:p>
    <w:p w14:paraId="7FAD341B" w14:textId="2675D238" w:rsidR="00064769" w:rsidRPr="003B35F5" w:rsidRDefault="00064769" w:rsidP="00876B99">
      <w:pPr>
        <w:pStyle w:val="ListParagraph"/>
        <w:numPr>
          <w:ilvl w:val="0"/>
          <w:numId w:val="428"/>
        </w:numPr>
      </w:pPr>
      <w:r w:rsidRPr="003B35F5">
        <w:t>receives a Language, Literacy and Numeracy Supplement under a Language, Literacy and Numeracy Program</w:t>
      </w:r>
      <w:r w:rsidR="002D2D6B">
        <w:t>;</w:t>
      </w:r>
      <w:r w:rsidRPr="003B35F5">
        <w:t xml:space="preserve"> or </w:t>
      </w:r>
    </w:p>
    <w:p w14:paraId="32B4DAE2" w14:textId="77777777" w:rsidR="00064769" w:rsidRPr="00F82F50" w:rsidRDefault="00064769" w:rsidP="00876B99">
      <w:pPr>
        <w:pStyle w:val="ListParagraph"/>
        <w:numPr>
          <w:ilvl w:val="0"/>
          <w:numId w:val="428"/>
        </w:numPr>
      </w:pPr>
      <w:r w:rsidRPr="003B35F5">
        <w:t>receives</w:t>
      </w:r>
      <w:r w:rsidRPr="00F82F50">
        <w:t xml:space="preserve"> Pensioner Education Supplement under the </w:t>
      </w:r>
      <w:hyperlink r:id="rId160" w:tooltip="Link to Social Security Act on legislation.gov.au" w:history="1">
        <w:r w:rsidR="00617681" w:rsidRPr="00617681">
          <w:rPr>
            <w:rStyle w:val="Hyperlink"/>
            <w:i/>
          </w:rPr>
          <w:t>Social Security Act 1991</w:t>
        </w:r>
      </w:hyperlink>
      <w:r w:rsidRPr="00F82F50">
        <w:t>.</w:t>
      </w:r>
    </w:p>
    <w:p w14:paraId="5F3DD94E" w14:textId="77777777" w:rsidR="00064769" w:rsidRPr="00F82F50" w:rsidRDefault="00064769" w:rsidP="00345CEF">
      <w:r w:rsidRPr="00F82F50">
        <w:t>Australian Apprentices do not qualify for Pensioner Education Supplement.</w:t>
      </w:r>
    </w:p>
    <w:p w14:paraId="62C670EE" w14:textId="77777777" w:rsidR="00064769" w:rsidRPr="00F82F50" w:rsidRDefault="00064769" w:rsidP="003B7315">
      <w:pPr>
        <w:pStyle w:val="Heading3"/>
      </w:pPr>
      <w:bookmarkStart w:id="1143" w:name="_81.3_ABSTUDY_Pensioner"/>
      <w:bookmarkStart w:id="1144" w:name="_Toc408319208"/>
      <w:bookmarkEnd w:id="1143"/>
      <w:r w:rsidRPr="00F82F50">
        <w:t>81.3 ABSTUDY Pensioner Education Supplement rates</w:t>
      </w:r>
      <w:bookmarkEnd w:id="1144"/>
    </w:p>
    <w:p w14:paraId="71E7545E" w14:textId="3DCCDF18" w:rsidR="00363EAF" w:rsidRPr="00F82F50" w:rsidRDefault="00064769" w:rsidP="001363A2">
      <w:pPr>
        <w:ind w:left="84"/>
      </w:pPr>
      <w:r w:rsidRPr="00F82F50">
        <w:t>There are different rates of ABSTUDY Pensioner Education Supplement</w:t>
      </w:r>
      <w:r w:rsidR="001F45A6">
        <w:t xml:space="preserve"> </w:t>
      </w:r>
      <w:r w:rsidRPr="00F82F50">
        <w:t>depending upon the student’s circumstances:</w:t>
      </w:r>
    </w:p>
    <w:p w14:paraId="529C884B" w14:textId="77777777" w:rsidR="00064769" w:rsidRPr="00DC1642" w:rsidRDefault="00064769" w:rsidP="00876B99">
      <w:pPr>
        <w:pStyle w:val="ListParagraph"/>
        <w:numPr>
          <w:ilvl w:val="0"/>
          <w:numId w:val="440"/>
        </w:numPr>
      </w:pPr>
      <w:r w:rsidRPr="00F82F50">
        <w:t xml:space="preserve">full rate of </w:t>
      </w:r>
      <w:r w:rsidRPr="00DC1642">
        <w:t>ABSTUDY PES</w:t>
      </w:r>
      <w:r w:rsidR="002D2D6B">
        <w:t>;</w:t>
      </w:r>
      <w:r w:rsidRPr="00DC1642">
        <w:t xml:space="preserve"> and </w:t>
      </w:r>
    </w:p>
    <w:p w14:paraId="5A257FAF" w14:textId="77777777" w:rsidR="00064769" w:rsidRPr="00F82F50" w:rsidRDefault="00064769" w:rsidP="00876B99">
      <w:pPr>
        <w:pStyle w:val="ListParagraph"/>
        <w:numPr>
          <w:ilvl w:val="0"/>
          <w:numId w:val="440"/>
        </w:numPr>
      </w:pPr>
      <w:r w:rsidRPr="00DC1642">
        <w:t>half rate of AB</w:t>
      </w:r>
      <w:r w:rsidRPr="00F82F50">
        <w:t>STUDY PES.</w:t>
      </w:r>
    </w:p>
    <w:p w14:paraId="6BA03FA1" w14:textId="77777777" w:rsidR="00064769" w:rsidRPr="00F82F50" w:rsidRDefault="00064769" w:rsidP="00345CEF">
      <w:pPr>
        <w:pStyle w:val="Heading4"/>
        <w:rPr>
          <w:color w:val="333333"/>
        </w:rPr>
      </w:pPr>
      <w:r w:rsidRPr="00F82F50">
        <w:t>81.3.1 Full rate of ABSTUDY PES</w:t>
      </w:r>
    </w:p>
    <w:p w14:paraId="7DB5E245" w14:textId="77777777" w:rsidR="00064769" w:rsidRPr="00F82F50" w:rsidRDefault="00064769" w:rsidP="00345CEF">
      <w:r w:rsidRPr="00F82F50">
        <w:t xml:space="preserve">The full rate of ABSTUDY Pensioner Education Supplement is payable in the following circumstances: </w:t>
      </w:r>
    </w:p>
    <w:p w14:paraId="45B668BA" w14:textId="779765BF" w:rsidR="00064769" w:rsidRPr="00F82F50" w:rsidRDefault="00064769" w:rsidP="00876B99">
      <w:pPr>
        <w:pStyle w:val="ListParagraph"/>
        <w:numPr>
          <w:ilvl w:val="0"/>
          <w:numId w:val="441"/>
        </w:numPr>
      </w:pPr>
      <w:r w:rsidRPr="00F82F50">
        <w:t xml:space="preserve">the </w:t>
      </w:r>
      <w:r w:rsidRPr="00DB74E1">
        <w:t>student</w:t>
      </w:r>
      <w:r w:rsidRPr="00F82F50">
        <w:t xml:space="preserve"> is enrolled in a </w:t>
      </w:r>
      <w:hyperlink w:anchor="_Chapter_47:_Study-load" w:tooltip="Link to Chapter 47: Study-load Requirements" w:history="1">
        <w:r w:rsidRPr="00F82F50">
          <w:rPr>
            <w:rStyle w:val="Hyperlink"/>
            <w:rFonts w:cs="Arial"/>
            <w:szCs w:val="19"/>
          </w:rPr>
          <w:t>full-time study-load</w:t>
        </w:r>
      </w:hyperlink>
      <w:r w:rsidRPr="00F82F50">
        <w:t xml:space="preserve"> or is a </w:t>
      </w:r>
      <w:hyperlink w:anchor="_Chapter_48:_Study-load" w:tooltip="Link to Chapter 48: Study-load Concessions" w:history="1">
        <w:r w:rsidRPr="00F82F50">
          <w:rPr>
            <w:rStyle w:val="Hyperlink"/>
            <w:rFonts w:cs="Arial"/>
            <w:szCs w:val="19"/>
          </w:rPr>
          <w:t>concessional study-load</w:t>
        </w:r>
      </w:hyperlink>
      <w:r w:rsidRPr="00F82F50">
        <w:t xml:space="preserve"> student enrolled in at least 50 per cent of the normal full-time study-load for </w:t>
      </w:r>
      <w:r w:rsidR="00EE5B94">
        <w:t>their</w:t>
      </w:r>
      <w:r w:rsidRPr="00F82F50">
        <w:t xml:space="preserve"> course</w:t>
      </w:r>
      <w:r w:rsidR="002D2D6B">
        <w:t>;</w:t>
      </w:r>
      <w:r w:rsidRPr="00F82F50">
        <w:t xml:space="preserve"> or </w:t>
      </w:r>
    </w:p>
    <w:p w14:paraId="01DC848F" w14:textId="77777777" w:rsidR="00064769" w:rsidRPr="00F82F50" w:rsidRDefault="00064769" w:rsidP="00876B99">
      <w:pPr>
        <w:pStyle w:val="ListParagraph"/>
        <w:numPr>
          <w:ilvl w:val="0"/>
          <w:numId w:val="441"/>
        </w:numPr>
      </w:pPr>
      <w:r w:rsidRPr="00F82F50">
        <w:t xml:space="preserve">the student is in </w:t>
      </w:r>
      <w:r w:rsidRPr="00DB74E1">
        <w:t>receipt</w:t>
      </w:r>
      <w:r w:rsidRPr="00F82F50">
        <w:t xml:space="preserve"> of either: </w:t>
      </w:r>
    </w:p>
    <w:p w14:paraId="03D62564" w14:textId="77777777" w:rsidR="00064769" w:rsidRPr="00F82F50" w:rsidRDefault="00064769" w:rsidP="00876B99">
      <w:pPr>
        <w:pStyle w:val="ListBullet"/>
        <w:numPr>
          <w:ilvl w:val="1"/>
          <w:numId w:val="441"/>
        </w:numPr>
      </w:pPr>
      <w:r w:rsidRPr="00F82F50">
        <w:t xml:space="preserve">Disability Support Pension paid under the </w:t>
      </w:r>
      <w:hyperlink r:id="rId161" w:tooltip="Link to Social Security Act on legislation.gov.au" w:history="1">
        <w:r w:rsidR="00617681" w:rsidRPr="00B460B5">
          <w:rPr>
            <w:rStyle w:val="Hyperlink"/>
            <w:i/>
          </w:rPr>
          <w:t>Social Security Act 1991</w:t>
        </w:r>
      </w:hyperlink>
      <w:r w:rsidR="002D2D6B">
        <w:t>;</w:t>
      </w:r>
      <w:r w:rsidRPr="00F82F50">
        <w:t xml:space="preserve"> or </w:t>
      </w:r>
    </w:p>
    <w:p w14:paraId="49650CBA" w14:textId="77777777" w:rsidR="00064769" w:rsidRPr="00F82F50" w:rsidRDefault="00064769" w:rsidP="00876B99">
      <w:pPr>
        <w:pStyle w:val="ListBullet"/>
        <w:numPr>
          <w:ilvl w:val="1"/>
          <w:numId w:val="441"/>
        </w:numPr>
      </w:pPr>
      <w:r w:rsidRPr="00F82F50">
        <w:t xml:space="preserve">an invalidity service pension paid under the </w:t>
      </w:r>
      <w:hyperlink r:id="rId162" w:tooltip="Link to Veterans' Entitlement Act on legislation.gov.au" w:history="1">
        <w:r w:rsidR="00563D6E" w:rsidRPr="00B460B5">
          <w:rPr>
            <w:rStyle w:val="Hyperlink"/>
            <w:rFonts w:cs="Arial"/>
            <w:i/>
            <w:szCs w:val="19"/>
          </w:rPr>
          <w:t>Veterans’ Entitlements Act 1986</w:t>
        </w:r>
      </w:hyperlink>
      <w:r w:rsidR="002D2D6B">
        <w:t>;</w:t>
      </w:r>
      <w:r w:rsidRPr="00F82F50">
        <w:t xml:space="preserve"> o</w:t>
      </w:r>
      <w:r w:rsidR="002D2D6B">
        <w:t>r</w:t>
      </w:r>
    </w:p>
    <w:p w14:paraId="44A60A29" w14:textId="77777777" w:rsidR="00064769" w:rsidRPr="00F82F50" w:rsidRDefault="00064769" w:rsidP="00876B99">
      <w:pPr>
        <w:pStyle w:val="ListParagraph"/>
        <w:numPr>
          <w:ilvl w:val="0"/>
          <w:numId w:val="441"/>
        </w:numPr>
      </w:pPr>
      <w:r w:rsidRPr="00F82F50">
        <w:t xml:space="preserve">the student meets the following conditions: </w:t>
      </w:r>
    </w:p>
    <w:p w14:paraId="30E0A634" w14:textId="06273BEA" w:rsidR="00064769" w:rsidRPr="00F82F50" w:rsidRDefault="00EE5B94" w:rsidP="000F64C6">
      <w:pPr>
        <w:pStyle w:val="ListBullet"/>
      </w:pPr>
      <w:r>
        <w:t>they are</w:t>
      </w:r>
      <w:r w:rsidR="00064769" w:rsidRPr="00F82F50">
        <w:t xml:space="preserve"> in receipt of a war widow/er pension under the </w:t>
      </w:r>
      <w:hyperlink r:id="rId163" w:tooltip="Link to Veterans' Entitlement Act on legislation.gov.au" w:history="1">
        <w:r w:rsidR="00563D6E" w:rsidRPr="00CE2349">
          <w:rPr>
            <w:rStyle w:val="Hyperlink"/>
            <w:rFonts w:cs="Arial"/>
            <w:i/>
            <w:szCs w:val="19"/>
          </w:rPr>
          <w:t>Veterans’ Entitlements Act 1986</w:t>
        </w:r>
      </w:hyperlink>
      <w:r w:rsidR="002D2D6B">
        <w:t>;</w:t>
      </w:r>
      <w:r w:rsidR="00064769" w:rsidRPr="00F82F50">
        <w:t xml:space="preserve"> and </w:t>
      </w:r>
    </w:p>
    <w:p w14:paraId="3554F487" w14:textId="2A32264C" w:rsidR="00064769" w:rsidRPr="00F82F50" w:rsidRDefault="00EE5B94" w:rsidP="000F64C6">
      <w:pPr>
        <w:pStyle w:val="ListBullet"/>
      </w:pPr>
      <w:r>
        <w:t>they are</w:t>
      </w:r>
      <w:r w:rsidR="00064769" w:rsidRPr="00F82F50">
        <w:t xml:space="preserve"> in receipt of an invalidity income support supplement under that Act</w:t>
      </w:r>
      <w:r w:rsidR="002D2D6B">
        <w:t>;</w:t>
      </w:r>
      <w:r w:rsidR="00064769" w:rsidRPr="00F82F50">
        <w:t xml:space="preserve"> and </w:t>
      </w:r>
    </w:p>
    <w:p w14:paraId="1735BE81" w14:textId="0C5CB87B" w:rsidR="00064769" w:rsidRPr="00F82F50" w:rsidRDefault="00CF3B0D" w:rsidP="000F64C6">
      <w:pPr>
        <w:pStyle w:val="ListBullet"/>
      </w:pPr>
      <w:r>
        <w:t>they have</w:t>
      </w:r>
      <w:r w:rsidR="00064769" w:rsidRPr="00F82F50">
        <w:t xml:space="preserve"> a dependent child under 16 years of age</w:t>
      </w:r>
      <w:r w:rsidR="00A36349">
        <w:t>.</w:t>
      </w:r>
      <w:r w:rsidR="001F45A6">
        <w:t xml:space="preserve"> </w:t>
      </w:r>
    </w:p>
    <w:p w14:paraId="03DA1E14" w14:textId="77777777" w:rsidR="00064769" w:rsidRPr="00F82F50" w:rsidRDefault="00064769" w:rsidP="00345CEF">
      <w:pPr>
        <w:pStyle w:val="Heading4"/>
        <w:rPr>
          <w:color w:val="333333"/>
        </w:rPr>
      </w:pPr>
      <w:r w:rsidRPr="00F82F50">
        <w:t>81.3.2 Half rate of ABSTUDY PES</w:t>
      </w:r>
    </w:p>
    <w:p w14:paraId="344BE739" w14:textId="028B17A2" w:rsidR="00053807" w:rsidRDefault="00064769" w:rsidP="00553B50">
      <w:pPr>
        <w:rPr>
          <w:rFonts w:ascii="Georgia" w:hAnsi="Georgia"/>
          <w:b/>
          <w:color w:val="333333"/>
          <w:sz w:val="28"/>
          <w:szCs w:val="34"/>
        </w:rPr>
      </w:pPr>
      <w:r w:rsidRPr="00F82F50">
        <w:t xml:space="preserve">The half rate of ABSTUDY Pensioner Education Supplement is payable for a concessional study-load, other than those listed in 81.3.1, who is enrolled in at least 25 per cent of the normal full-time study-load for </w:t>
      </w:r>
      <w:r w:rsidR="00EE5B94">
        <w:t>their</w:t>
      </w:r>
      <w:r w:rsidRPr="00F82F50">
        <w:t xml:space="preserve"> course.</w:t>
      </w:r>
      <w:bookmarkStart w:id="1145" w:name="_81.4_Payment_of"/>
      <w:bookmarkStart w:id="1146" w:name="_Toc408319209"/>
      <w:bookmarkEnd w:id="1145"/>
    </w:p>
    <w:p w14:paraId="5EF245E1" w14:textId="77777777" w:rsidR="00064769" w:rsidRPr="00F82F50" w:rsidRDefault="00064769" w:rsidP="003B7315">
      <w:pPr>
        <w:pStyle w:val="Heading3"/>
      </w:pPr>
      <w:r w:rsidRPr="00F82F50">
        <w:t>81.4 Payment of ABSTUDY Pensioner Education Supplement</w:t>
      </w:r>
      <w:bookmarkEnd w:id="1146"/>
    </w:p>
    <w:p w14:paraId="0F6FB038" w14:textId="77777777" w:rsidR="00064769" w:rsidRPr="00F82F50" w:rsidRDefault="00064769" w:rsidP="00345CEF">
      <w:pPr>
        <w:pStyle w:val="Heading4"/>
      </w:pPr>
      <w:r w:rsidRPr="00F82F50">
        <w:t>81.4.1 Payment frequency</w:t>
      </w:r>
    </w:p>
    <w:p w14:paraId="4AC801E6" w14:textId="77777777" w:rsidR="00064769" w:rsidRPr="00F82F50" w:rsidRDefault="00064769" w:rsidP="00345CEF">
      <w:r w:rsidRPr="00F82F50">
        <w:t>ABSTUDY Pensioner Education Supplement is calculated on a daily rate and paid fortnightly in arrears.</w:t>
      </w:r>
    </w:p>
    <w:p w14:paraId="75FDBF2D" w14:textId="77777777" w:rsidR="00064769" w:rsidRPr="00F82F50" w:rsidRDefault="00064769" w:rsidP="00345CEF">
      <w:pPr>
        <w:pStyle w:val="Heading4"/>
      </w:pPr>
      <w:r w:rsidRPr="00F82F50">
        <w:lastRenderedPageBreak/>
        <w:t>81.4.2 Payee</w:t>
      </w:r>
    </w:p>
    <w:p w14:paraId="229C0D65" w14:textId="04F329FE" w:rsidR="00064769" w:rsidRPr="00F82F50" w:rsidRDefault="00064769" w:rsidP="00345CEF">
      <w:r w:rsidRPr="00F82F50">
        <w:t>The payee for ABSTUDY Pensioner Education Supplement is the student</w:t>
      </w:r>
      <w:r w:rsidR="00A36349">
        <w:t>.</w:t>
      </w:r>
      <w:r w:rsidR="001F45A6">
        <w:t xml:space="preserve"> </w:t>
      </w:r>
    </w:p>
    <w:p w14:paraId="57BAB2D5" w14:textId="77777777" w:rsidR="00064769" w:rsidRPr="00F82F50" w:rsidRDefault="00064769" w:rsidP="00345CEF">
      <w:pPr>
        <w:pStyle w:val="Heading4"/>
      </w:pPr>
      <w:r w:rsidRPr="00F82F50">
        <w:t>81.4.3 Taxation Status</w:t>
      </w:r>
    </w:p>
    <w:p w14:paraId="306B78BC" w14:textId="77777777" w:rsidR="00064769" w:rsidRPr="00F82F50" w:rsidRDefault="00064769" w:rsidP="00345CEF">
      <w:r w:rsidRPr="00F82F50">
        <w:t>For details of the tax status of the ABSTUDY Pensioner Education Supplement, </w:t>
      </w:r>
      <w:r w:rsidR="0090349E">
        <w:t>r</w:t>
      </w:r>
      <w:r w:rsidRPr="0090349E">
        <w:t xml:space="preserve">efer </w:t>
      </w:r>
      <w:hyperlink w:anchor="_Chapter_5:_Taxation" w:tooltip="Link to Chapter 5 Taxation" w:history="1">
        <w:r w:rsidRPr="0090349E">
          <w:rPr>
            <w:rStyle w:val="Hyperlink"/>
          </w:rPr>
          <w:t>Chapter 5</w:t>
        </w:r>
      </w:hyperlink>
      <w:r w:rsidRPr="00F82F50">
        <w:t>.</w:t>
      </w:r>
    </w:p>
    <w:p w14:paraId="26039898" w14:textId="77777777" w:rsidR="00064769" w:rsidRPr="00F82F50" w:rsidRDefault="00064769" w:rsidP="003B7315">
      <w:pPr>
        <w:pStyle w:val="Heading3"/>
      </w:pPr>
      <w:bookmarkStart w:id="1147" w:name="_81.5_ABSTUDY_Pensioner"/>
      <w:bookmarkStart w:id="1148" w:name="_Toc408319210"/>
      <w:bookmarkEnd w:id="1147"/>
      <w:r w:rsidRPr="00F82F50">
        <w:t>81.5 ABSTUDY Pensioner Education Supplement</w:t>
      </w:r>
      <w:r w:rsidR="00632914">
        <w:t xml:space="preserve"> </w:t>
      </w:r>
      <w:r w:rsidRPr="00F82F50">
        <w:t>Entitlement</w:t>
      </w:r>
      <w:bookmarkEnd w:id="1148"/>
    </w:p>
    <w:p w14:paraId="7301BFF4" w14:textId="77777777" w:rsidR="00064769" w:rsidRPr="00F82F50" w:rsidRDefault="00064769" w:rsidP="00345CEF">
      <w:pPr>
        <w:pStyle w:val="Heading4"/>
      </w:pPr>
      <w:r w:rsidRPr="00F82F50">
        <w:t>81.5.1 Means Testing</w:t>
      </w:r>
    </w:p>
    <w:p w14:paraId="252DF172" w14:textId="77777777" w:rsidR="00064769" w:rsidRPr="00F82F50" w:rsidRDefault="00064769" w:rsidP="00345CEF">
      <w:r w:rsidRPr="00F82F50">
        <w:t>ABSTUDY Pensioner Education Supplement is not subject to means testing.</w:t>
      </w:r>
    </w:p>
    <w:p w14:paraId="6E947B5A" w14:textId="77777777" w:rsidR="00064769" w:rsidRPr="00F82F50" w:rsidRDefault="00064769" w:rsidP="00345CEF">
      <w:pPr>
        <w:pStyle w:val="Heading4"/>
      </w:pPr>
      <w:r w:rsidRPr="00F82F50">
        <w:t>81.5.2 Entitlement Period for ABSTUDY PES</w:t>
      </w:r>
    </w:p>
    <w:p w14:paraId="514D1CD6" w14:textId="05B6B42D" w:rsidR="00064769" w:rsidRPr="00F82F50" w:rsidRDefault="00064769" w:rsidP="00345CEF">
      <w:r w:rsidRPr="00F82F50">
        <w:t xml:space="preserve">The entitlement periods for ABSTUDY PES are the same as for </w:t>
      </w:r>
      <w:hyperlink w:anchor="_71.1_Purpose_of" w:tooltip="Link to Chapter 71 Overview of Living Allowance" w:history="1">
        <w:r w:rsidRPr="0090349E">
          <w:rPr>
            <w:rStyle w:val="Hyperlink"/>
          </w:rPr>
          <w:t>Living Allowance</w:t>
        </w:r>
      </w:hyperlink>
      <w:r w:rsidRPr="00F82F50">
        <w:t xml:space="preserve">, as set out in </w:t>
      </w:r>
      <w:hyperlink w:anchor="_Chapter_73:_Living" w:tooltip="Link to Chapter 73: Living Allowance entitlement periods" w:history="1">
        <w:r w:rsidR="0090349E">
          <w:rPr>
            <w:rStyle w:val="Hyperlink"/>
          </w:rPr>
          <w:t>Chapter 73: Living Allowance entitlement periods</w:t>
        </w:r>
      </w:hyperlink>
      <w:r w:rsidR="00A36349">
        <w:t>.</w:t>
      </w:r>
      <w:r w:rsidR="001F45A6">
        <w:t xml:space="preserve"> </w:t>
      </w:r>
      <w:r w:rsidRPr="00F82F50">
        <w:t>The exception is an ABSTUDY PES student who is enrolled in a course of more than 30 weeks duration and who completes the course any time after 15 September of that year</w:t>
      </w:r>
      <w:r w:rsidR="00A36349">
        <w:t>.</w:t>
      </w:r>
      <w:r w:rsidR="001F45A6">
        <w:t xml:space="preserve"> </w:t>
      </w:r>
      <w:r w:rsidRPr="00F82F50">
        <w:t>In this circumstance, the entitlement end date for ABSTUDY PES is 31 December of that year.</w:t>
      </w:r>
    </w:p>
    <w:p w14:paraId="16582260" w14:textId="77777777" w:rsidR="00064769" w:rsidRPr="00F82F50" w:rsidRDefault="00064769" w:rsidP="00345CEF">
      <w:pPr>
        <w:pStyle w:val="Heading4"/>
      </w:pPr>
      <w:r w:rsidRPr="00F82F50">
        <w:t>81.5.3 Overpayments</w:t>
      </w:r>
    </w:p>
    <w:p w14:paraId="4E2B6E2D" w14:textId="77777777" w:rsidR="00064769" w:rsidRPr="00F82F50" w:rsidRDefault="00064769" w:rsidP="00345CEF">
      <w:r w:rsidRPr="00F82F50">
        <w:t xml:space="preserve">Where payments in excess of entitlement have occurred to determine what is a recoverable debt and from whom </w:t>
      </w:r>
      <w:r w:rsidR="0090349E">
        <w:t>this amount should be recovered,</w:t>
      </w:r>
      <w:r w:rsidRPr="00F82F50">
        <w:t xml:space="preserve"> </w:t>
      </w:r>
      <w:r w:rsidR="0090349E">
        <w:t>r</w:t>
      </w:r>
      <w:r w:rsidRPr="0090349E">
        <w:t xml:space="preserve">efer </w:t>
      </w:r>
      <w:hyperlink w:anchor="_Chapter_3:_Overpayment" w:tooltip="Link to Chapter 3: Overpayment and Recovery of Allowances" w:history="1">
        <w:r w:rsidRPr="0090349E">
          <w:rPr>
            <w:rStyle w:val="Hyperlink"/>
          </w:rPr>
          <w:t>Chapter 3</w:t>
        </w:r>
      </w:hyperlink>
      <w:r w:rsidRPr="00F82F50">
        <w:t>.</w:t>
      </w:r>
    </w:p>
    <w:p w14:paraId="732EA21D" w14:textId="77777777" w:rsidR="00FF01FD" w:rsidRPr="00F82F50" w:rsidRDefault="00FF01FD" w:rsidP="00345CEF">
      <w:pPr>
        <w:rPr>
          <w:color w:val="333333"/>
          <w:sz w:val="34"/>
          <w:szCs w:val="34"/>
        </w:rPr>
      </w:pPr>
      <w:bookmarkStart w:id="1149" w:name="_82.1_Purpose_of"/>
      <w:bookmarkEnd w:id="1149"/>
      <w:r w:rsidRPr="00F82F50">
        <w:br w:type="page"/>
      </w:r>
    </w:p>
    <w:p w14:paraId="5F0E36B5" w14:textId="77777777" w:rsidR="00F87ABD" w:rsidRPr="00F82F50" w:rsidRDefault="00F87ABD" w:rsidP="008B6DFE">
      <w:pPr>
        <w:pStyle w:val="Heading2"/>
      </w:pPr>
      <w:bookmarkStart w:id="1150" w:name="_Chapter_82:_Incidentals"/>
      <w:bookmarkStart w:id="1151" w:name="_Toc408319211"/>
      <w:bookmarkStart w:id="1152" w:name="_Toc191279760"/>
      <w:bookmarkEnd w:id="1150"/>
      <w:r w:rsidRPr="00F82F50">
        <w:lastRenderedPageBreak/>
        <w:t>Chapter 82: Incidentals Allowance</w:t>
      </w:r>
      <w:bookmarkEnd w:id="1151"/>
      <w:bookmarkEnd w:id="1152"/>
    </w:p>
    <w:p w14:paraId="3F55A77A" w14:textId="77777777" w:rsidR="00B45001" w:rsidRPr="00F82F50" w:rsidRDefault="00B45001" w:rsidP="00345CEF">
      <w:pPr>
        <w:rPr>
          <w:lang w:val="en"/>
        </w:rPr>
      </w:pPr>
      <w:bookmarkStart w:id="1153" w:name="_Toc408319212"/>
      <w:r w:rsidRPr="00F82F50">
        <w:rPr>
          <w:lang w:val="en"/>
        </w:rPr>
        <w:t>This chapter provides details of Incidentals Allowance qualification and payments.</w:t>
      </w:r>
    </w:p>
    <w:p w14:paraId="5406D879" w14:textId="77777777" w:rsidR="00B45001" w:rsidRPr="00F82F50" w:rsidRDefault="003E31DC" w:rsidP="00345CEF">
      <w:pPr>
        <w:rPr>
          <w:lang w:val="en"/>
        </w:rPr>
      </w:pPr>
      <w:r w:rsidRPr="00F82F50">
        <w:rPr>
          <w:rStyle w:val="Strong"/>
          <w:rFonts w:eastAsiaTheme="majorEastAsia"/>
          <w:lang w:val="en"/>
        </w:rPr>
        <w:t>In this chapter:</w:t>
      </w:r>
    </w:p>
    <w:p w14:paraId="25AB7C0A" w14:textId="77777777" w:rsidR="00B45001" w:rsidRPr="00F82F50" w:rsidRDefault="00B45001" w:rsidP="000F64C6">
      <w:pPr>
        <w:pStyle w:val="NoSpacing"/>
        <w:rPr>
          <w:color w:val="000000"/>
          <w:lang w:val="en"/>
        </w:rPr>
      </w:pPr>
      <w:hyperlink w:anchor="_82.1_Purpose_of_1" w:tooltip="Link to section 82.1." w:history="1">
        <w:r w:rsidRPr="00F82F50">
          <w:rPr>
            <w:rStyle w:val="Hyperlink"/>
            <w:rFonts w:eastAsiaTheme="minorEastAsia"/>
            <w:szCs w:val="19"/>
            <w:lang w:val="en"/>
          </w:rPr>
          <w:t>82.1 Purpose of Incidentals Allowance</w:t>
        </w:r>
      </w:hyperlink>
      <w:r w:rsidRPr="00F82F50">
        <w:rPr>
          <w:color w:val="000000"/>
          <w:lang w:val="en"/>
        </w:rPr>
        <w:t xml:space="preserve"> </w:t>
      </w:r>
    </w:p>
    <w:p w14:paraId="3EC25C8E" w14:textId="77777777" w:rsidR="00B45001" w:rsidRPr="00F82F50" w:rsidRDefault="00B45001" w:rsidP="000F64C6">
      <w:pPr>
        <w:pStyle w:val="NoSpacing"/>
        <w:rPr>
          <w:color w:val="000000"/>
          <w:lang w:val="en"/>
        </w:rPr>
      </w:pPr>
      <w:hyperlink w:anchor="_82.2_Qualification_for" w:tooltip="Link to section 82.2" w:history="1">
        <w:r w:rsidRPr="00F82F50">
          <w:rPr>
            <w:rStyle w:val="Hyperlink"/>
            <w:rFonts w:eastAsiaTheme="minorEastAsia"/>
            <w:szCs w:val="19"/>
            <w:lang w:val="en"/>
          </w:rPr>
          <w:t>82.2 Qualification for Incidentals Allowance</w:t>
        </w:r>
      </w:hyperlink>
      <w:r w:rsidRPr="00F82F50">
        <w:rPr>
          <w:color w:val="000000"/>
          <w:lang w:val="en"/>
        </w:rPr>
        <w:t xml:space="preserve"> </w:t>
      </w:r>
    </w:p>
    <w:p w14:paraId="41659405" w14:textId="77777777" w:rsidR="00B45001" w:rsidRPr="00F82F50" w:rsidRDefault="00B45001" w:rsidP="000F64C6">
      <w:pPr>
        <w:pStyle w:val="NoSpacing"/>
        <w:rPr>
          <w:color w:val="000000"/>
          <w:szCs w:val="19"/>
          <w:lang w:val="en"/>
        </w:rPr>
      </w:pPr>
      <w:hyperlink w:anchor="_82.3_Incidentals_Allowance" w:tooltip="Link to section 82.3" w:history="1">
        <w:r w:rsidRPr="00F82F50">
          <w:rPr>
            <w:rStyle w:val="Hyperlink"/>
            <w:rFonts w:eastAsiaTheme="minorEastAsia"/>
            <w:szCs w:val="19"/>
            <w:lang w:val="en"/>
          </w:rPr>
          <w:t>82.3 Incidentals Allowance rates</w:t>
        </w:r>
      </w:hyperlink>
      <w:r w:rsidRPr="00F82F50">
        <w:rPr>
          <w:color w:val="000000"/>
          <w:szCs w:val="19"/>
          <w:lang w:val="en"/>
        </w:rPr>
        <w:t xml:space="preserve"> </w:t>
      </w:r>
    </w:p>
    <w:p w14:paraId="70EC54E3" w14:textId="77777777" w:rsidR="00B45001" w:rsidRPr="00F82F50" w:rsidRDefault="00B45001" w:rsidP="000F64C6">
      <w:pPr>
        <w:pStyle w:val="NoSpacing"/>
        <w:rPr>
          <w:color w:val="000000"/>
          <w:lang w:val="en"/>
        </w:rPr>
      </w:pPr>
      <w:hyperlink w:anchor="_82.4_Payment_of" w:tooltip="Link to section 82.4" w:history="1">
        <w:r w:rsidRPr="00F82F50">
          <w:rPr>
            <w:rStyle w:val="Hyperlink"/>
            <w:rFonts w:eastAsiaTheme="minorEastAsia"/>
            <w:szCs w:val="19"/>
            <w:lang w:val="en"/>
          </w:rPr>
          <w:t>82.4 Payment of Incidentals Allowance</w:t>
        </w:r>
      </w:hyperlink>
      <w:r w:rsidRPr="00F82F50">
        <w:rPr>
          <w:color w:val="000000"/>
          <w:lang w:val="en"/>
        </w:rPr>
        <w:t xml:space="preserve"> </w:t>
      </w:r>
    </w:p>
    <w:p w14:paraId="358176D6" w14:textId="77777777" w:rsidR="00B45001" w:rsidRPr="00F82F50" w:rsidRDefault="00B45001" w:rsidP="000F64C6">
      <w:pPr>
        <w:pStyle w:val="NoSpacing"/>
        <w:rPr>
          <w:color w:val="000000"/>
          <w:szCs w:val="19"/>
          <w:lang w:val="en"/>
        </w:rPr>
      </w:pPr>
      <w:hyperlink w:anchor="_82.5_Incidentals_Allowance" w:tooltip="Link to section 82.5" w:history="1">
        <w:r w:rsidRPr="00F82F50">
          <w:rPr>
            <w:rStyle w:val="Hyperlink"/>
            <w:rFonts w:eastAsiaTheme="minorEastAsia"/>
            <w:szCs w:val="19"/>
            <w:lang w:val="en"/>
          </w:rPr>
          <w:t>82.5 Incidentals Allowance entitlement</w:t>
        </w:r>
      </w:hyperlink>
    </w:p>
    <w:p w14:paraId="42B8B8A6" w14:textId="77777777" w:rsidR="00064769" w:rsidRPr="00F82F50" w:rsidRDefault="00064769" w:rsidP="003B7315">
      <w:pPr>
        <w:pStyle w:val="Heading3"/>
      </w:pPr>
      <w:bookmarkStart w:id="1154" w:name="_82.1_Purpose_of_1"/>
      <w:bookmarkEnd w:id="1154"/>
      <w:r w:rsidRPr="00F82F50">
        <w:t>82.1 Purpose of Incidentals Allowance</w:t>
      </w:r>
      <w:bookmarkEnd w:id="1153"/>
    </w:p>
    <w:p w14:paraId="43908807" w14:textId="77777777" w:rsidR="00064769" w:rsidRPr="00F82F50" w:rsidRDefault="00064769" w:rsidP="00345CEF">
      <w:r w:rsidRPr="00F82F50">
        <w:t xml:space="preserve">The purpose of Incidentals Allowance is to assist </w:t>
      </w:r>
      <w:hyperlink w:anchor="Student" w:tooltip="Link to student in glossary" w:history="1">
        <w:r w:rsidRPr="0090349E">
          <w:rPr>
            <w:rStyle w:val="Hyperlink"/>
          </w:rPr>
          <w:t>students</w:t>
        </w:r>
      </w:hyperlink>
      <w:r w:rsidRPr="00F82F50">
        <w:t xml:space="preserve"> and </w:t>
      </w:r>
      <w:hyperlink w:anchor="Australian_Apprentice" w:tooltip="Link to Australian Apprentice in glossary" w:history="1">
        <w:r w:rsidR="00B205F7" w:rsidRPr="00F82F50">
          <w:rPr>
            <w:rStyle w:val="Hyperlink"/>
          </w:rPr>
          <w:t>Australian Apprentice</w:t>
        </w:r>
      </w:hyperlink>
      <w:r w:rsidRPr="00F82F50">
        <w:t xml:space="preserve"> to meet expenses associated with commencement of study in the </w:t>
      </w:r>
      <w:hyperlink w:anchor="_11.5_Approved_Courses" w:tooltip="Link to section 11.5" w:history="1">
        <w:r w:rsidRPr="00F82F50">
          <w:rPr>
            <w:rStyle w:val="Hyperlink"/>
          </w:rPr>
          <w:t>approved course</w:t>
        </w:r>
      </w:hyperlink>
      <w:r w:rsidRPr="00F82F50">
        <w:t>.</w:t>
      </w:r>
    </w:p>
    <w:p w14:paraId="1ABF5893" w14:textId="77777777" w:rsidR="00064769" w:rsidRPr="00F82F50" w:rsidRDefault="00064769" w:rsidP="003B7315">
      <w:pPr>
        <w:pStyle w:val="Heading3"/>
      </w:pPr>
      <w:bookmarkStart w:id="1155" w:name="_82.2_Qualification_for"/>
      <w:bookmarkStart w:id="1156" w:name="_Toc408319213"/>
      <w:bookmarkEnd w:id="1155"/>
      <w:r w:rsidRPr="00F82F50">
        <w:t>82.2 Qualification for Incidentals Allowance</w:t>
      </w:r>
      <w:bookmarkEnd w:id="1156"/>
    </w:p>
    <w:p w14:paraId="39B5C5B0" w14:textId="77777777" w:rsidR="00064769" w:rsidRPr="00F82F50" w:rsidRDefault="00064769" w:rsidP="00345CEF">
      <w:r w:rsidRPr="00F82F50">
        <w:t>To qualify for Incidentals Allowance, the following criteria must be met:</w:t>
      </w:r>
    </w:p>
    <w:p w14:paraId="0D6DB2F4" w14:textId="77777777" w:rsidR="00064769" w:rsidRPr="00F82F50" w:rsidRDefault="00064769" w:rsidP="00876B99">
      <w:pPr>
        <w:pStyle w:val="ListParagraph"/>
        <w:numPr>
          <w:ilvl w:val="0"/>
          <w:numId w:val="428"/>
        </w:numPr>
      </w:pPr>
      <w:r w:rsidRPr="00F82F50">
        <w:t xml:space="preserve">the </w:t>
      </w:r>
      <w:hyperlink w:anchor="Student" w:tooltip="Link to student in glossary" w:history="1">
        <w:r w:rsidRPr="0090349E">
          <w:rPr>
            <w:rStyle w:val="Hyperlink"/>
          </w:rPr>
          <w:t>student</w:t>
        </w:r>
      </w:hyperlink>
      <w:r w:rsidRPr="00F82F50">
        <w:t xml:space="preserve"> or </w:t>
      </w:r>
      <w:hyperlink w:anchor="Australian_Apprentice" w:tooltip="Link to Australian Apprentice in glossary" w:history="1">
        <w:r w:rsidRPr="0090349E">
          <w:rPr>
            <w:rStyle w:val="Hyperlink"/>
          </w:rPr>
          <w:t>Australian Apprentice</w:t>
        </w:r>
      </w:hyperlink>
      <w:r w:rsidRPr="00F82F50">
        <w:t xml:space="preserve"> must qualify for one of the following ABSTUDY Awards: </w:t>
      </w:r>
    </w:p>
    <w:p w14:paraId="4476EF17" w14:textId="77777777" w:rsidR="00064769" w:rsidRPr="00F82F50" w:rsidRDefault="00064769" w:rsidP="00B460B5">
      <w:pPr>
        <w:pStyle w:val="ListBullet"/>
      </w:pPr>
      <w:hyperlink w:anchor="_Chapter_16:_Schooling" w:tooltip="Link to Chapter 16 Schooling B Award" w:history="1">
        <w:r w:rsidRPr="00F82F50">
          <w:rPr>
            <w:rStyle w:val="Hyperlink"/>
            <w:rFonts w:cs="Arial"/>
            <w:szCs w:val="19"/>
          </w:rPr>
          <w:t>Schooling B Award</w:t>
        </w:r>
      </w:hyperlink>
      <w:r w:rsidR="002D2D6B">
        <w:t>;</w:t>
      </w:r>
      <w:r w:rsidRPr="00F82F50">
        <w:t xml:space="preserve"> or </w:t>
      </w:r>
    </w:p>
    <w:p w14:paraId="21BF24E4" w14:textId="77777777" w:rsidR="00064769" w:rsidRPr="00F82F50" w:rsidRDefault="00064769" w:rsidP="002F6161">
      <w:pPr>
        <w:pStyle w:val="ListBullet"/>
      </w:pPr>
      <w:hyperlink w:anchor="_Chapter_17:_Tertiary" w:tooltip="Link to Chapter 17 Tertiary Award" w:history="1">
        <w:r w:rsidRPr="00F82F50">
          <w:rPr>
            <w:rStyle w:val="Hyperlink"/>
            <w:rFonts w:cs="Arial"/>
            <w:szCs w:val="19"/>
          </w:rPr>
          <w:t>Tertiary Award</w:t>
        </w:r>
      </w:hyperlink>
      <w:r w:rsidR="002D2D6B">
        <w:t>;</w:t>
      </w:r>
      <w:r w:rsidRPr="00F82F50">
        <w:t xml:space="preserve"> or </w:t>
      </w:r>
    </w:p>
    <w:p w14:paraId="3CF70902" w14:textId="77777777" w:rsidR="00064769" w:rsidRPr="00F82F50" w:rsidRDefault="00064769" w:rsidP="002F6161">
      <w:pPr>
        <w:pStyle w:val="ListBullet"/>
      </w:pPr>
      <w:hyperlink w:anchor="_Chapter_20:_Masters" w:tooltip="Link to Chapter 20 Masters and Doctorate Award" w:history="1">
        <w:r w:rsidRPr="00F82F50">
          <w:rPr>
            <w:rStyle w:val="Hyperlink"/>
            <w:rFonts w:cs="Arial"/>
            <w:szCs w:val="19"/>
          </w:rPr>
          <w:t>Masters and Doctorate Award</w:t>
        </w:r>
      </w:hyperlink>
      <w:r w:rsidR="002D2D6B">
        <w:t>;</w:t>
      </w:r>
      <w:r w:rsidRPr="00F82F50">
        <w:t xml:space="preserve"> or </w:t>
      </w:r>
    </w:p>
    <w:p w14:paraId="6C2164D2" w14:textId="77777777" w:rsidR="00064769" w:rsidRPr="00F82F50" w:rsidRDefault="00064769" w:rsidP="002F6161">
      <w:pPr>
        <w:pStyle w:val="ListBullet"/>
      </w:pPr>
      <w:hyperlink w:anchor="_Chapter_18:_Part-time" w:tooltip="Link to Chapter 18 Part-time Award" w:history="1">
        <w:r w:rsidRPr="00F82F50">
          <w:rPr>
            <w:rStyle w:val="Hyperlink"/>
            <w:rFonts w:cs="Arial"/>
            <w:szCs w:val="19"/>
          </w:rPr>
          <w:t>Part-time Award</w:t>
        </w:r>
      </w:hyperlink>
      <w:r w:rsidR="002D2D6B">
        <w:t>;</w:t>
      </w:r>
      <w:r w:rsidRPr="00F82F50">
        <w:t xml:space="preserve"> and</w:t>
      </w:r>
    </w:p>
    <w:p w14:paraId="5825B6FC" w14:textId="77777777" w:rsidR="00064769" w:rsidRPr="00F82F50" w:rsidRDefault="00064769" w:rsidP="00876B99">
      <w:pPr>
        <w:pStyle w:val="ListParagraph"/>
        <w:numPr>
          <w:ilvl w:val="0"/>
          <w:numId w:val="428"/>
        </w:numPr>
      </w:pPr>
      <w:r w:rsidRPr="00F82F50">
        <w:t xml:space="preserve">if a student, they must be either: </w:t>
      </w:r>
    </w:p>
    <w:p w14:paraId="39E9D490" w14:textId="77777777" w:rsidR="00064769" w:rsidRPr="00F82F50" w:rsidRDefault="00064769" w:rsidP="000F64C6">
      <w:pPr>
        <w:pStyle w:val="ListBullet"/>
      </w:pPr>
      <w:r w:rsidRPr="00F82F50">
        <w:t>enrolled in a tertiary level course</w:t>
      </w:r>
      <w:r w:rsidR="002D2D6B">
        <w:t>;</w:t>
      </w:r>
      <w:r w:rsidRPr="00F82F50">
        <w:t xml:space="preserve"> or </w:t>
      </w:r>
    </w:p>
    <w:p w14:paraId="5A8C6B2F" w14:textId="77777777" w:rsidR="00064769" w:rsidRPr="00F82F50" w:rsidRDefault="00064769" w:rsidP="000F64C6">
      <w:pPr>
        <w:pStyle w:val="ListBullet"/>
      </w:pPr>
      <w:r w:rsidRPr="00F82F50">
        <w:t>enrolled in a preparatory course that is delivered by a higher education institution and designed to assist people to gain entry to higher education level courses (also known as a bridging, access or enabling course)</w:t>
      </w:r>
      <w:r w:rsidR="002D2D6B">
        <w:t>;</w:t>
      </w:r>
      <w:r w:rsidRPr="00F82F50">
        <w:t xml:space="preserve"> or </w:t>
      </w:r>
    </w:p>
    <w:p w14:paraId="57F8BFDE" w14:textId="77777777" w:rsidR="00064769" w:rsidRPr="00F82F50" w:rsidRDefault="00064769" w:rsidP="000F64C6">
      <w:pPr>
        <w:pStyle w:val="ListBullet"/>
      </w:pPr>
      <w:r w:rsidRPr="00F82F50">
        <w:t xml:space="preserve">enrolled in a secondary school AND aged 18 years or older </w:t>
      </w:r>
      <w:proofErr w:type="gramStart"/>
      <w:r w:rsidRPr="00F82F50">
        <w:t>at</w:t>
      </w:r>
      <w:proofErr w:type="gramEnd"/>
      <w:r w:rsidRPr="00F82F50">
        <w:t xml:space="preserve"> 1 January in the year of study</w:t>
      </w:r>
      <w:r w:rsidR="002D2D6B">
        <w:t>;</w:t>
      </w:r>
      <w:r w:rsidRPr="00F82F50">
        <w:t xml:space="preserve"> or </w:t>
      </w:r>
    </w:p>
    <w:p w14:paraId="7CE580A9" w14:textId="77777777" w:rsidR="00064769" w:rsidRPr="00F82F50" w:rsidRDefault="00064769" w:rsidP="000F64C6">
      <w:pPr>
        <w:pStyle w:val="ListBullet"/>
      </w:pPr>
      <w:r w:rsidRPr="00F82F50">
        <w:t xml:space="preserve">enrolled in a secondary non-school level course, AND aged 18 years or older </w:t>
      </w:r>
      <w:proofErr w:type="gramStart"/>
      <w:r w:rsidRPr="00F82F50">
        <w:t>at</w:t>
      </w:r>
      <w:proofErr w:type="gramEnd"/>
      <w:r w:rsidRPr="00F82F50">
        <w:t xml:space="preserve"> 1 January in the year of </w:t>
      </w:r>
      <w:proofErr w:type="gramStart"/>
      <w:r w:rsidRPr="00F82F50">
        <w:t>study</w:t>
      </w:r>
      <w:r w:rsidR="002D2D6B">
        <w:t>;</w:t>
      </w:r>
      <w:proofErr w:type="gramEnd"/>
      <w:r w:rsidR="00A36349">
        <w:t xml:space="preserve"> </w:t>
      </w:r>
    </w:p>
    <w:p w14:paraId="0B85CB82" w14:textId="77777777" w:rsidR="00064769" w:rsidRPr="00F82F50" w:rsidRDefault="00064769" w:rsidP="000F64C6">
      <w:pPr>
        <w:pStyle w:val="ListBullet"/>
      </w:pPr>
      <w:r w:rsidRPr="00F82F50">
        <w:t>the student or Australian Apprentice must commence in the course or apprenticeship, traineeship or trainee apprenticeship.</w:t>
      </w:r>
    </w:p>
    <w:p w14:paraId="26DCF44C" w14:textId="77777777" w:rsidR="00064769" w:rsidRPr="00F82F50" w:rsidRDefault="00064769" w:rsidP="00345CEF">
      <w:pPr>
        <w:pStyle w:val="Heading4"/>
        <w:rPr>
          <w:color w:val="333333"/>
        </w:rPr>
      </w:pPr>
      <w:r w:rsidRPr="00F82F50">
        <w:t>82.2.1 Not qualified for Incidentals Allowance</w:t>
      </w:r>
    </w:p>
    <w:p w14:paraId="0594D8B0" w14:textId="37161505" w:rsidR="00064769" w:rsidRPr="00F82F50" w:rsidRDefault="00064769" w:rsidP="00707F31">
      <w:r w:rsidRPr="00F82F50">
        <w:t xml:space="preserve">A student or </w:t>
      </w:r>
      <w:r w:rsidRPr="0090349E">
        <w:t>Australian Apprentice</w:t>
      </w:r>
      <w:r w:rsidRPr="00F82F50">
        <w:t xml:space="preserve"> does not qualify for Incidentals Allowance </w:t>
      </w:r>
      <w:r w:rsidR="00826967">
        <w:t xml:space="preserve">if </w:t>
      </w:r>
      <w:r w:rsidR="00666B60">
        <w:t>they d</w:t>
      </w:r>
      <w:r w:rsidR="0036756B">
        <w:t>o</w:t>
      </w:r>
      <w:r w:rsidRPr="00F82F50">
        <w:t xml:space="preserve"> not commence study in an </w:t>
      </w:r>
      <w:hyperlink w:anchor="_11.5_Approved_Courses" w:tooltip="Link to section 11.5" w:history="1">
        <w:r w:rsidRPr="00F82F50">
          <w:rPr>
            <w:rStyle w:val="Hyperlink"/>
          </w:rPr>
          <w:t>approved course</w:t>
        </w:r>
      </w:hyperlink>
      <w:r w:rsidRPr="00F82F50">
        <w:t> or apprenticeship, traineeship or trainee apprenticeship.</w:t>
      </w:r>
    </w:p>
    <w:p w14:paraId="3A497995" w14:textId="77777777" w:rsidR="00064769" w:rsidRPr="00F82F50" w:rsidRDefault="00064769" w:rsidP="00345CEF">
      <w:pPr>
        <w:pStyle w:val="Heading4"/>
        <w:rPr>
          <w:color w:val="333333"/>
        </w:rPr>
      </w:pPr>
      <w:r w:rsidRPr="00F82F50">
        <w:lastRenderedPageBreak/>
        <w:t>82.2.2 Concurrent Awards</w:t>
      </w:r>
    </w:p>
    <w:p w14:paraId="2FCA11F6" w14:textId="17B83BE5" w:rsidR="00064769" w:rsidRPr="00F82F50" w:rsidRDefault="00064769" w:rsidP="00345CEF">
      <w:r w:rsidRPr="00F82F50">
        <w:t>Where a student or Australian Apprentice is studying simultaneous courses, apprenticeship, traineeship or trainee apprenticeship and holds more than one Award over the same period, Incidentals Allowance is payable in respect of each Award</w:t>
      </w:r>
      <w:r w:rsidR="00A36349">
        <w:t>.</w:t>
      </w:r>
      <w:r w:rsidR="001F45A6">
        <w:t xml:space="preserve"> </w:t>
      </w:r>
      <w:r w:rsidRPr="00F82F50">
        <w:t xml:space="preserve">See </w:t>
      </w:r>
      <w:hyperlink w:anchor="_14.3_Concurrent_Awards" w:tooltip="Link to section 14.3" w:history="1">
        <w:r w:rsidRPr="00F82F50">
          <w:rPr>
            <w:rStyle w:val="Hyperlink"/>
          </w:rPr>
          <w:t>14.3 Concurrent Awards</w:t>
        </w:r>
      </w:hyperlink>
      <w:r w:rsidRPr="00F82F50">
        <w:t>.</w:t>
      </w:r>
    </w:p>
    <w:p w14:paraId="761FD31F" w14:textId="77777777" w:rsidR="00064769" w:rsidRPr="00F82F50" w:rsidRDefault="00064769" w:rsidP="003B7315">
      <w:pPr>
        <w:pStyle w:val="Heading3"/>
      </w:pPr>
      <w:bookmarkStart w:id="1157" w:name="_82.3_Incidentals_Allowance"/>
      <w:bookmarkStart w:id="1158" w:name="_Toc408319214"/>
      <w:bookmarkEnd w:id="1157"/>
      <w:r w:rsidRPr="00F82F50">
        <w:t>82.3 Incidentals Allowance rates</w:t>
      </w:r>
      <w:bookmarkEnd w:id="1158"/>
    </w:p>
    <w:p w14:paraId="3DF3346A" w14:textId="11DE87AD" w:rsidR="00064769" w:rsidRPr="00F82F50" w:rsidRDefault="00064769" w:rsidP="00345CEF">
      <w:r w:rsidRPr="00F82F50">
        <w:t>Incidentals Allowance rates vary depending upon the period of the student’s enrolment in the course during the year of assistance</w:t>
      </w:r>
      <w:r w:rsidR="00A36349">
        <w:t>.</w:t>
      </w:r>
      <w:r w:rsidR="001F45A6">
        <w:t xml:space="preserve"> </w:t>
      </w:r>
      <w:r w:rsidRPr="00F82F50">
        <w:t>Different rates apply for the following periods of enrolment:</w:t>
      </w:r>
    </w:p>
    <w:p w14:paraId="362E8C91" w14:textId="77777777" w:rsidR="00064769" w:rsidRPr="00F82F50" w:rsidRDefault="00064769" w:rsidP="00876B99">
      <w:pPr>
        <w:pStyle w:val="ListParagraph"/>
        <w:numPr>
          <w:ilvl w:val="0"/>
          <w:numId w:val="428"/>
        </w:numPr>
      </w:pPr>
      <w:r w:rsidRPr="00F82F50">
        <w:t xml:space="preserve">less than 12 </w:t>
      </w:r>
      <w:proofErr w:type="gramStart"/>
      <w:r w:rsidRPr="00F82F50">
        <w:t>weeks</w:t>
      </w:r>
      <w:r w:rsidR="002D2D6B">
        <w:t>;</w:t>
      </w:r>
      <w:proofErr w:type="gramEnd"/>
      <w:r w:rsidRPr="00F82F50">
        <w:t xml:space="preserve"> </w:t>
      </w:r>
    </w:p>
    <w:p w14:paraId="32D36A26" w14:textId="77777777" w:rsidR="00064769" w:rsidRPr="00F82F50" w:rsidRDefault="00064769" w:rsidP="00876B99">
      <w:pPr>
        <w:pStyle w:val="ListParagraph"/>
        <w:numPr>
          <w:ilvl w:val="0"/>
          <w:numId w:val="428"/>
        </w:numPr>
      </w:pPr>
      <w:r w:rsidRPr="00F82F50">
        <w:t xml:space="preserve">12 to 16 </w:t>
      </w:r>
      <w:proofErr w:type="gramStart"/>
      <w:r w:rsidRPr="00F82F50">
        <w:t>weeks</w:t>
      </w:r>
      <w:r w:rsidR="002D2D6B">
        <w:t>;</w:t>
      </w:r>
      <w:proofErr w:type="gramEnd"/>
      <w:r w:rsidRPr="00F82F50">
        <w:t xml:space="preserve"> </w:t>
      </w:r>
    </w:p>
    <w:p w14:paraId="739BF49D" w14:textId="77777777" w:rsidR="00064769" w:rsidRPr="00F82F50" w:rsidRDefault="00064769" w:rsidP="00876B99">
      <w:pPr>
        <w:pStyle w:val="ListParagraph"/>
        <w:numPr>
          <w:ilvl w:val="0"/>
          <w:numId w:val="428"/>
        </w:numPr>
      </w:pPr>
      <w:r w:rsidRPr="00F82F50">
        <w:t>17 to 23 weeks</w:t>
      </w:r>
      <w:r w:rsidR="002D2D6B">
        <w:t>;</w:t>
      </w:r>
      <w:r w:rsidRPr="00F82F50">
        <w:t xml:space="preserve"> and </w:t>
      </w:r>
    </w:p>
    <w:p w14:paraId="41042FCF" w14:textId="77777777" w:rsidR="00064769" w:rsidRPr="00F82F50" w:rsidRDefault="00064769" w:rsidP="00876B99">
      <w:pPr>
        <w:pStyle w:val="ListParagraph"/>
        <w:numPr>
          <w:ilvl w:val="0"/>
          <w:numId w:val="428"/>
        </w:numPr>
      </w:pPr>
      <w:r w:rsidRPr="00F82F50">
        <w:t>24 weeks to 1 year.</w:t>
      </w:r>
    </w:p>
    <w:p w14:paraId="58AAECF1" w14:textId="77777777" w:rsidR="00064769" w:rsidRPr="00F82F50" w:rsidRDefault="00064769" w:rsidP="00345CEF">
      <w:hyperlink w:anchor="Australian_Apprentice" w:tooltip="Link to Australian Apprentice in glossary" w:history="1">
        <w:r w:rsidRPr="0090349E">
          <w:rPr>
            <w:rStyle w:val="Hyperlink"/>
          </w:rPr>
          <w:t>Australian Apprentices</w:t>
        </w:r>
      </w:hyperlink>
      <w:r w:rsidRPr="00F82F50">
        <w:t xml:space="preserve"> will be entitled to Incidentals Allowance for each year they participate in the apprenticeship, traineeship or trainee apprenticeship they are undertaking.</w:t>
      </w:r>
    </w:p>
    <w:p w14:paraId="3050C41A" w14:textId="3FE80DF1" w:rsidR="00064769" w:rsidRPr="00F82F50" w:rsidRDefault="00064769" w:rsidP="00345CEF">
      <w:r w:rsidRPr="00F82F50">
        <w:t xml:space="preserve">For details of Incidentals Allowance rates, see </w:t>
      </w:r>
      <w:hyperlink r:id="rId164" w:tooltip="Link to A guide to Australian Government payments on Services Australia website" w:history="1">
        <w:r w:rsidR="00981D94" w:rsidRPr="0090349E">
          <w:rPr>
            <w:rStyle w:val="Hyperlink"/>
            <w:i/>
          </w:rPr>
          <w:t>A guide to Australian Government payments</w:t>
        </w:r>
      </w:hyperlink>
      <w:r w:rsidR="0090349E">
        <w:t>.</w:t>
      </w:r>
    </w:p>
    <w:p w14:paraId="257FD82A" w14:textId="77777777" w:rsidR="00064769" w:rsidRPr="00F82F50" w:rsidRDefault="00064769" w:rsidP="00345CEF">
      <w:pPr>
        <w:pStyle w:val="Heading4"/>
      </w:pPr>
      <w:r w:rsidRPr="00F82F50">
        <w:t>82.3.1 Indexation of Incidentals Allowance rates</w:t>
      </w:r>
    </w:p>
    <w:p w14:paraId="34947802" w14:textId="446BBC14" w:rsidR="00064769" w:rsidRPr="00F82F50" w:rsidRDefault="00064769" w:rsidP="00345CEF">
      <w:r w:rsidRPr="00F82F50">
        <w:t>Incidentals Allowance rates are subject to Consumer Price Index (CPI) changes on an annual basis</w:t>
      </w:r>
      <w:r w:rsidR="00A36349">
        <w:t>.</w:t>
      </w:r>
      <w:r w:rsidR="001F45A6">
        <w:t xml:space="preserve"> </w:t>
      </w:r>
      <w:r w:rsidRPr="00F82F50">
        <w:t xml:space="preserve">Maximum rates are indexed </w:t>
      </w:r>
      <w:proofErr w:type="gramStart"/>
      <w:r w:rsidRPr="00F82F50">
        <w:t>at</w:t>
      </w:r>
      <w:proofErr w:type="gramEnd"/>
      <w:r w:rsidRPr="00F82F50">
        <w:t xml:space="preserve"> 1 January each year.</w:t>
      </w:r>
    </w:p>
    <w:p w14:paraId="3ECCB9C5" w14:textId="77777777" w:rsidR="00064769" w:rsidRPr="00F82F50" w:rsidRDefault="00064769" w:rsidP="003B7315">
      <w:pPr>
        <w:pStyle w:val="Heading3"/>
      </w:pPr>
      <w:bookmarkStart w:id="1159" w:name="_82.4_Payment_of"/>
      <w:bookmarkStart w:id="1160" w:name="_Toc408319215"/>
      <w:bookmarkEnd w:id="1159"/>
      <w:r w:rsidRPr="00F82F50">
        <w:t>82.4 Payment of Incidentals Allowance</w:t>
      </w:r>
      <w:bookmarkEnd w:id="1160"/>
    </w:p>
    <w:p w14:paraId="4EFF9AA0" w14:textId="77777777" w:rsidR="00064769" w:rsidRPr="00F82F50" w:rsidRDefault="00064769" w:rsidP="00345CEF">
      <w:pPr>
        <w:pStyle w:val="Heading4"/>
      </w:pPr>
      <w:r w:rsidRPr="00F82F50">
        <w:t>82.4.1 Payment frequency</w:t>
      </w:r>
    </w:p>
    <w:p w14:paraId="3EDBC0B8" w14:textId="741B29D3" w:rsidR="00064769" w:rsidRPr="00F82F50" w:rsidRDefault="00064769" w:rsidP="00345CEF">
      <w:r w:rsidRPr="00F82F50">
        <w:t>Incidentals Allowance is paid in one instalment at the time the entitlement is approved</w:t>
      </w:r>
      <w:r w:rsidR="00A36349">
        <w:t>.</w:t>
      </w:r>
      <w:r w:rsidR="001F45A6">
        <w:t xml:space="preserve"> </w:t>
      </w:r>
      <w:r w:rsidRPr="00F82F50">
        <w:t>Where the student is a continuing student, the allowance can be paid up to four weeks before the student commences the next academic period of the course.</w:t>
      </w:r>
    </w:p>
    <w:p w14:paraId="0F7D2F75" w14:textId="77777777" w:rsidR="00064769" w:rsidRPr="00F82F50" w:rsidRDefault="00064769" w:rsidP="00345CEF">
      <w:r w:rsidRPr="00F82F50">
        <w:t xml:space="preserve">Incidentals Allowance cannot be paid while a </w:t>
      </w:r>
      <w:hyperlink w:anchor="Australian_Apprentice" w:tooltip="Link to Australian Apprentice in glossary" w:history="1">
        <w:r w:rsidRPr="0090349E">
          <w:rPr>
            <w:rStyle w:val="Hyperlink"/>
          </w:rPr>
          <w:t>Australian Apprentice</w:t>
        </w:r>
      </w:hyperlink>
      <w:r w:rsidRPr="00F82F50">
        <w:t xml:space="preserve"> is in receipt of the Living Away from Home Allowance paid under the </w:t>
      </w:r>
      <w:hyperlink r:id="rId165" w:tooltip="Link to Australian Apprenticeships website" w:history="1">
        <w:r w:rsidRPr="00615B71">
          <w:rPr>
            <w:rStyle w:val="Hyperlink"/>
          </w:rPr>
          <w:t>Australian Apprenticeship Scheme</w:t>
        </w:r>
      </w:hyperlink>
      <w:r w:rsidRPr="00F82F50">
        <w:t>.</w:t>
      </w:r>
    </w:p>
    <w:p w14:paraId="50926276" w14:textId="77777777" w:rsidR="00064769" w:rsidRPr="00F82F50" w:rsidRDefault="00064769" w:rsidP="00345CEF">
      <w:pPr>
        <w:pStyle w:val="Heading4"/>
      </w:pPr>
      <w:r w:rsidRPr="00F82F50">
        <w:t>82.4.2 Payee for Incidentals Allowance</w:t>
      </w:r>
    </w:p>
    <w:p w14:paraId="1AD8233C" w14:textId="77777777" w:rsidR="00064769" w:rsidRPr="00F82F50" w:rsidRDefault="00064769" w:rsidP="00345CEF">
      <w:r w:rsidRPr="00F82F50">
        <w:t xml:space="preserve">Incidentals Allowance is paid to the student or </w:t>
      </w:r>
      <w:r w:rsidRPr="008718DE">
        <w:t>Australian Apprentice</w:t>
      </w:r>
      <w:r w:rsidRPr="00F82F50">
        <w:t>.</w:t>
      </w:r>
    </w:p>
    <w:p w14:paraId="70CC6A85" w14:textId="77777777" w:rsidR="00064769" w:rsidRPr="00F82F50" w:rsidRDefault="00064769" w:rsidP="003B7315">
      <w:pPr>
        <w:pStyle w:val="Heading3"/>
      </w:pPr>
      <w:bookmarkStart w:id="1161" w:name="_82.5_Incidentals_Allowance"/>
      <w:bookmarkStart w:id="1162" w:name="_Toc408319216"/>
      <w:bookmarkEnd w:id="1161"/>
      <w:r w:rsidRPr="00F82F50">
        <w:t>82.5 Incidentals Allowance entitlement</w:t>
      </w:r>
      <w:bookmarkEnd w:id="1162"/>
    </w:p>
    <w:p w14:paraId="6D1F5338" w14:textId="77777777" w:rsidR="00064769" w:rsidRPr="00F82F50" w:rsidRDefault="00064769" w:rsidP="00345CEF">
      <w:pPr>
        <w:pStyle w:val="Heading4"/>
      </w:pPr>
      <w:r w:rsidRPr="00F82F50">
        <w:t>82.5.1 Means testing</w:t>
      </w:r>
    </w:p>
    <w:p w14:paraId="65C8828D" w14:textId="77777777" w:rsidR="00064769" w:rsidRPr="00F82F50" w:rsidRDefault="00064769" w:rsidP="00345CEF">
      <w:r w:rsidRPr="00F82F50">
        <w:t>Incidentals Allowance entitlement is not means tested.</w:t>
      </w:r>
    </w:p>
    <w:p w14:paraId="58455B20" w14:textId="77777777" w:rsidR="00064769" w:rsidRPr="00F82F50" w:rsidRDefault="00064769" w:rsidP="00345CEF">
      <w:pPr>
        <w:pStyle w:val="Heading4"/>
      </w:pPr>
      <w:r w:rsidRPr="00F82F50">
        <w:lastRenderedPageBreak/>
        <w:t>82.5.2 Discontinuation of study</w:t>
      </w:r>
    </w:p>
    <w:p w14:paraId="77C5B6C9" w14:textId="51206655" w:rsidR="00064769" w:rsidRPr="00F82F50" w:rsidRDefault="00064769" w:rsidP="00345CEF">
      <w:r w:rsidRPr="00F82F50">
        <w:t>Early discontinuation of study or apprenticeship, traineeship or trainee apprenticeship does not affect the rate of Incidentals Allowance</w:t>
      </w:r>
      <w:r w:rsidR="00A36349">
        <w:t>.</w:t>
      </w:r>
      <w:r w:rsidR="001F45A6">
        <w:t xml:space="preserve"> </w:t>
      </w:r>
      <w:r w:rsidRPr="00F82F50">
        <w:t>Entitlement is established by commencement in the course.</w:t>
      </w:r>
    </w:p>
    <w:p w14:paraId="770226E4" w14:textId="77777777" w:rsidR="00064769" w:rsidRPr="00F82F50" w:rsidRDefault="00064769" w:rsidP="00345CEF">
      <w:pPr>
        <w:pStyle w:val="Heading4"/>
      </w:pPr>
      <w:r w:rsidRPr="00F82F50">
        <w:t>82.5.3 Change in course</w:t>
      </w:r>
    </w:p>
    <w:p w14:paraId="289AEBFF" w14:textId="6302AD42" w:rsidR="00064769" w:rsidRPr="00F82F50" w:rsidRDefault="00064769" w:rsidP="00345CEF">
      <w:r w:rsidRPr="00F82F50">
        <w:t xml:space="preserve">The student or Australian Apprentice is not entitled to more than the maximum rates specified in </w:t>
      </w:r>
      <w:hyperlink w:anchor="_82.3_Incidentals_Allowance" w:history="1">
        <w:r w:rsidRPr="008718DE">
          <w:rPr>
            <w:rStyle w:val="Hyperlink"/>
          </w:rPr>
          <w:t>82.3</w:t>
        </w:r>
      </w:hyperlink>
      <w:r w:rsidRPr="00F82F50">
        <w:t xml:space="preserve"> where a change of course occurs</w:t>
      </w:r>
      <w:r w:rsidR="00A36349">
        <w:t>.</w:t>
      </w:r>
      <w:r w:rsidR="001F45A6">
        <w:t xml:space="preserve"> </w:t>
      </w:r>
      <w:r w:rsidRPr="00F82F50">
        <w:t>This means that, where a student or Australian Apprentice has been paid Incidentals Allowance for a certain period of enrolment or training, subsequently discontinues that course, apprenticeship, traineeship or trainee apprenticeship, and then commences a new course, apprenticeship, traineeship or trainee apprenticeship, Incidentals Allowance is only payable for any period of enrolment in the new course, apprenticeship, traineeship or trainee apprenticeship that does not overlap the period for which the initial Incidentals Allowance payment was made.</w:t>
      </w:r>
    </w:p>
    <w:p w14:paraId="5A5C5028" w14:textId="77777777" w:rsidR="00064769" w:rsidRPr="00F82F50" w:rsidRDefault="00064769" w:rsidP="00345CEF">
      <w:pPr>
        <w:pStyle w:val="Heading4"/>
      </w:pPr>
      <w:r w:rsidRPr="00F82F50">
        <w:t>82.5.4 Overpayments</w:t>
      </w:r>
    </w:p>
    <w:p w14:paraId="227BE30D"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718DE">
          <w:rPr>
            <w:rStyle w:val="Hyperlink"/>
          </w:rPr>
          <w:t>Chapter 3: Overpayment and Recovery of Allowances</w:t>
        </w:r>
      </w:hyperlink>
      <w:r w:rsidRPr="00F82F50">
        <w:t> to determine what is a recoverable debt and from whom this amount should be recovered.</w:t>
      </w:r>
    </w:p>
    <w:p w14:paraId="05C23F5F" w14:textId="77777777" w:rsidR="00FF01FD" w:rsidRPr="00F82F50" w:rsidRDefault="00FF01FD" w:rsidP="00345CEF">
      <w:pPr>
        <w:rPr>
          <w:color w:val="333333"/>
          <w:sz w:val="34"/>
          <w:szCs w:val="34"/>
        </w:rPr>
      </w:pPr>
      <w:bookmarkStart w:id="1163" w:name="_83.1_Purpose_of"/>
      <w:bookmarkEnd w:id="1163"/>
      <w:r w:rsidRPr="00F82F50">
        <w:br w:type="page"/>
      </w:r>
    </w:p>
    <w:p w14:paraId="0805C43B" w14:textId="77777777" w:rsidR="00F87ABD" w:rsidRPr="00F82F50" w:rsidRDefault="00CE1991" w:rsidP="008B6DFE">
      <w:pPr>
        <w:pStyle w:val="Heading2"/>
      </w:pPr>
      <w:bookmarkStart w:id="1164" w:name="_Chapter_83:_Additional"/>
      <w:bookmarkStart w:id="1165" w:name="_Toc408319217"/>
      <w:bookmarkStart w:id="1166" w:name="_Toc191279761"/>
      <w:bookmarkEnd w:id="1164"/>
      <w:r w:rsidRPr="00F82F50">
        <w:lastRenderedPageBreak/>
        <w:t>Chapter 83: Additional Incidentals Allowance</w:t>
      </w:r>
      <w:bookmarkEnd w:id="1165"/>
      <w:bookmarkEnd w:id="1166"/>
    </w:p>
    <w:p w14:paraId="6045BF0F" w14:textId="77777777" w:rsidR="00ED4A11" w:rsidRPr="00F82F50" w:rsidRDefault="00ED4A11" w:rsidP="00345CEF">
      <w:pPr>
        <w:rPr>
          <w:lang w:val="en"/>
        </w:rPr>
      </w:pPr>
      <w:bookmarkStart w:id="1167" w:name="_Toc408319218"/>
      <w:r w:rsidRPr="00F82F50">
        <w:rPr>
          <w:lang w:val="en"/>
        </w:rPr>
        <w:t>This section contains details about Additional Incidentals Allowance qualification and payments.</w:t>
      </w:r>
    </w:p>
    <w:p w14:paraId="6EBF820E" w14:textId="77777777" w:rsidR="00ED4A11" w:rsidRPr="00F82F50" w:rsidRDefault="003E31DC" w:rsidP="00345CEF">
      <w:pPr>
        <w:rPr>
          <w:lang w:val="en"/>
        </w:rPr>
      </w:pPr>
      <w:r w:rsidRPr="00F82F50">
        <w:rPr>
          <w:rStyle w:val="Strong"/>
          <w:rFonts w:eastAsiaTheme="majorEastAsia"/>
          <w:lang w:val="en"/>
        </w:rPr>
        <w:t>In this chapter:</w:t>
      </w:r>
    </w:p>
    <w:p w14:paraId="43ED4A99" w14:textId="77777777" w:rsidR="00ED4A11" w:rsidRPr="00F82F50" w:rsidRDefault="00ED4A11" w:rsidP="000F64C6">
      <w:pPr>
        <w:pStyle w:val="NoSpacing"/>
        <w:rPr>
          <w:color w:val="000000"/>
          <w:lang w:val="en"/>
        </w:rPr>
      </w:pPr>
      <w:hyperlink w:anchor="_83.1_Purpose_of_1" w:tooltip="Link to section 83.1" w:history="1">
        <w:r w:rsidRPr="00F82F50">
          <w:rPr>
            <w:rStyle w:val="Hyperlink"/>
            <w:rFonts w:eastAsiaTheme="minorEastAsia"/>
            <w:szCs w:val="19"/>
            <w:lang w:val="en"/>
          </w:rPr>
          <w:t>83.1 Purpose of Additional Incidentals Allowance</w:t>
        </w:r>
      </w:hyperlink>
      <w:r w:rsidRPr="00F82F50">
        <w:rPr>
          <w:color w:val="000000"/>
          <w:lang w:val="en"/>
        </w:rPr>
        <w:t xml:space="preserve"> </w:t>
      </w:r>
    </w:p>
    <w:p w14:paraId="01539EA3" w14:textId="77777777" w:rsidR="00ED4A11" w:rsidRPr="00F82F50" w:rsidRDefault="00ED4A11" w:rsidP="000F64C6">
      <w:pPr>
        <w:pStyle w:val="NoSpacing"/>
        <w:rPr>
          <w:color w:val="000000"/>
          <w:szCs w:val="19"/>
          <w:lang w:val="en"/>
        </w:rPr>
      </w:pPr>
      <w:hyperlink w:anchor="_83.2_Essential_Course" w:tooltip="Link to section 83.2" w:history="1">
        <w:r w:rsidRPr="00F82F50">
          <w:rPr>
            <w:rStyle w:val="Hyperlink"/>
            <w:rFonts w:eastAsiaTheme="minorEastAsia"/>
            <w:szCs w:val="19"/>
            <w:lang w:val="en"/>
          </w:rPr>
          <w:t>83.2 Essential Course Costs</w:t>
        </w:r>
      </w:hyperlink>
      <w:r w:rsidRPr="00F82F50">
        <w:rPr>
          <w:color w:val="000000"/>
          <w:szCs w:val="19"/>
          <w:lang w:val="en"/>
        </w:rPr>
        <w:t xml:space="preserve"> </w:t>
      </w:r>
    </w:p>
    <w:p w14:paraId="7FF97887" w14:textId="77777777" w:rsidR="00ED4A11" w:rsidRPr="00F82F50" w:rsidRDefault="00ED4A11" w:rsidP="000F64C6">
      <w:pPr>
        <w:pStyle w:val="NoSpacing"/>
        <w:rPr>
          <w:color w:val="000000"/>
          <w:lang w:val="en"/>
        </w:rPr>
      </w:pPr>
      <w:hyperlink w:anchor="_83.3_Qualification_for_1" w:tooltip="Link to section 83.3" w:history="1">
        <w:r w:rsidRPr="00F82F50">
          <w:rPr>
            <w:rStyle w:val="Hyperlink"/>
            <w:rFonts w:eastAsiaTheme="minorEastAsia"/>
            <w:szCs w:val="19"/>
            <w:lang w:val="en"/>
          </w:rPr>
          <w:t>83.3 Qualification for Additional Incidentals Allowance</w:t>
        </w:r>
      </w:hyperlink>
      <w:r w:rsidRPr="00F82F50">
        <w:rPr>
          <w:color w:val="000000"/>
          <w:lang w:val="en"/>
        </w:rPr>
        <w:t xml:space="preserve"> </w:t>
      </w:r>
    </w:p>
    <w:p w14:paraId="2091BE6B" w14:textId="77777777" w:rsidR="00ED4A11" w:rsidRPr="00F82F50" w:rsidRDefault="00ED4A11" w:rsidP="000F64C6">
      <w:pPr>
        <w:pStyle w:val="NoSpacing"/>
        <w:rPr>
          <w:color w:val="000000"/>
          <w:szCs w:val="19"/>
          <w:lang w:val="en"/>
        </w:rPr>
      </w:pPr>
      <w:hyperlink w:anchor="_83.4_Additional_Incidentals" w:tooltip="Link to section 83.4" w:history="1">
        <w:r w:rsidRPr="00F82F50">
          <w:rPr>
            <w:rStyle w:val="Hyperlink"/>
            <w:rFonts w:eastAsiaTheme="minorEastAsia"/>
            <w:szCs w:val="19"/>
            <w:lang w:val="en"/>
          </w:rPr>
          <w:t>83.4 Additional Incidentals Allowance Rates</w:t>
        </w:r>
      </w:hyperlink>
      <w:r w:rsidRPr="00F82F50">
        <w:rPr>
          <w:color w:val="000000"/>
          <w:szCs w:val="19"/>
          <w:lang w:val="en"/>
        </w:rPr>
        <w:t xml:space="preserve"> </w:t>
      </w:r>
    </w:p>
    <w:p w14:paraId="1242D921" w14:textId="78BDA9C5" w:rsidR="00ED4A11" w:rsidRPr="00F82F50" w:rsidRDefault="00ED4A11" w:rsidP="000F64C6">
      <w:pPr>
        <w:pStyle w:val="NoSpacing"/>
        <w:rPr>
          <w:color w:val="000000"/>
          <w:lang w:val="en"/>
        </w:rPr>
      </w:pPr>
      <w:hyperlink w:anchor="_83.5_Lodgement_and" w:tooltip="Link to section 83.5" w:history="1">
        <w:r w:rsidRPr="00F82F50">
          <w:rPr>
            <w:rStyle w:val="Hyperlink"/>
            <w:rFonts w:eastAsiaTheme="minorEastAsia"/>
            <w:szCs w:val="19"/>
            <w:lang w:val="en"/>
          </w:rPr>
          <w:t xml:space="preserve">83.5 </w:t>
        </w:r>
        <w:r w:rsidR="00103C0D" w:rsidRPr="00F82F50">
          <w:rPr>
            <w:rStyle w:val="Hyperlink"/>
            <w:rFonts w:eastAsiaTheme="minorEastAsia"/>
            <w:szCs w:val="19"/>
            <w:lang w:val="en"/>
          </w:rPr>
          <w:t>Lodgment</w:t>
        </w:r>
        <w:r w:rsidRPr="00F82F50">
          <w:rPr>
            <w:rStyle w:val="Hyperlink"/>
            <w:rFonts w:eastAsiaTheme="minorEastAsia"/>
            <w:szCs w:val="19"/>
            <w:lang w:val="en"/>
          </w:rPr>
          <w:t xml:space="preserve"> and Payment of Additional Incidentals Allowance</w:t>
        </w:r>
      </w:hyperlink>
      <w:r w:rsidRPr="00F82F50">
        <w:rPr>
          <w:color w:val="000000"/>
          <w:lang w:val="en"/>
        </w:rPr>
        <w:t xml:space="preserve"> </w:t>
      </w:r>
    </w:p>
    <w:p w14:paraId="29907AB1" w14:textId="77777777" w:rsidR="00ED4A11" w:rsidRPr="00F82F50" w:rsidRDefault="00ED4A11" w:rsidP="000F64C6">
      <w:pPr>
        <w:pStyle w:val="NoSpacing"/>
        <w:rPr>
          <w:color w:val="000000"/>
          <w:lang w:val="en"/>
        </w:rPr>
      </w:pPr>
      <w:hyperlink w:anchor="_83.6_Conditions_Affecting" w:tooltip="Link to section 83.6" w:history="1">
        <w:r w:rsidRPr="00F82F50">
          <w:rPr>
            <w:rStyle w:val="Hyperlink"/>
            <w:rFonts w:eastAsiaTheme="minorEastAsia"/>
            <w:szCs w:val="19"/>
            <w:lang w:val="en"/>
          </w:rPr>
          <w:t>83.6 Conditions Affecting Additional Incidentals Allowance</w:t>
        </w:r>
      </w:hyperlink>
    </w:p>
    <w:p w14:paraId="26BF9884" w14:textId="77777777" w:rsidR="00064769" w:rsidRPr="00F82F50" w:rsidRDefault="00064769" w:rsidP="003B7315">
      <w:pPr>
        <w:pStyle w:val="Heading3"/>
      </w:pPr>
      <w:bookmarkStart w:id="1168" w:name="_83.1_Purpose_of_1"/>
      <w:bookmarkEnd w:id="1168"/>
      <w:r w:rsidRPr="00F82F50">
        <w:t>83.1 Purpose of Additional Incidentals Allowance</w:t>
      </w:r>
      <w:bookmarkEnd w:id="1167"/>
    </w:p>
    <w:p w14:paraId="1F4ACCFB" w14:textId="1B6C3402" w:rsidR="00064769" w:rsidRPr="00F82F50" w:rsidRDefault="00064769" w:rsidP="00345CEF">
      <w:r w:rsidRPr="00F82F50">
        <w:t xml:space="preserve">The purpose of Additional Incidentals Allowance is to assist students to meet </w:t>
      </w:r>
      <w:r w:rsidRPr="008718DE">
        <w:t>essential course costs</w:t>
      </w:r>
      <w:r w:rsidRPr="00F82F50">
        <w:t xml:space="preserve"> associated with study in an approved tertiary course</w:t>
      </w:r>
      <w:r w:rsidR="00A36349">
        <w:t>.</w:t>
      </w:r>
      <w:r w:rsidR="001F45A6">
        <w:t xml:space="preserve"> </w:t>
      </w:r>
      <w:r w:rsidRPr="00F82F50">
        <w:t xml:space="preserve">The Additional Incidentals Allowance is only payable where these costs </w:t>
      </w:r>
      <w:r w:rsidRPr="00F82F50">
        <w:rPr>
          <w:b/>
          <w:bCs/>
        </w:rPr>
        <w:t>must</w:t>
      </w:r>
      <w:r w:rsidRPr="00F82F50">
        <w:t xml:space="preserve"> be incurred by </w:t>
      </w:r>
      <w:r w:rsidRPr="00F82F50">
        <w:rPr>
          <w:b/>
          <w:bCs/>
        </w:rPr>
        <w:t>all</w:t>
      </w:r>
      <w:r w:rsidRPr="00F82F50">
        <w:t xml:space="preserve"> students in the course</w:t>
      </w:r>
      <w:r w:rsidR="00A36349">
        <w:t>.</w:t>
      </w:r>
      <w:r w:rsidR="001F45A6">
        <w:t xml:space="preserve"> </w:t>
      </w:r>
      <w:r w:rsidRPr="00F82F50">
        <w:t>This allowance is not intended to cover the full cost of such items.</w:t>
      </w:r>
    </w:p>
    <w:p w14:paraId="13A68889" w14:textId="77777777" w:rsidR="00064769" w:rsidRPr="00F82F50" w:rsidRDefault="00064769" w:rsidP="00345CEF">
      <w:r w:rsidRPr="00F82F50">
        <w:t>Additional Incidentals Allowance is not available to </w:t>
      </w:r>
      <w:hyperlink w:anchor="Australian_Apprentice" w:tooltip="Link to Australian Apprentice in glossary" w:history="1">
        <w:r w:rsidRPr="00F82F50">
          <w:rPr>
            <w:rStyle w:val="Hyperlink"/>
          </w:rPr>
          <w:t>Australian Apprentices</w:t>
        </w:r>
      </w:hyperlink>
      <w:r w:rsidRPr="00F82F50">
        <w:t>.</w:t>
      </w:r>
    </w:p>
    <w:p w14:paraId="76D0B0F4" w14:textId="77777777" w:rsidR="00064769" w:rsidRPr="00F82F50" w:rsidRDefault="00064769" w:rsidP="003B7315">
      <w:pPr>
        <w:pStyle w:val="Heading3"/>
      </w:pPr>
      <w:bookmarkStart w:id="1169" w:name="_83.2_Essential_Course"/>
      <w:bookmarkStart w:id="1170" w:name="_Toc408319219"/>
      <w:bookmarkEnd w:id="1169"/>
      <w:r w:rsidRPr="00F82F50">
        <w:t>83.2 Essential Course Costs</w:t>
      </w:r>
      <w:bookmarkEnd w:id="1170"/>
    </w:p>
    <w:p w14:paraId="3F2181E4" w14:textId="13B34A3B" w:rsidR="00064769" w:rsidRPr="00F82F50" w:rsidRDefault="00064769" w:rsidP="00345CEF">
      <w:r w:rsidRPr="00F82F50">
        <w:t xml:space="preserve">For the purposes of assessing Additional Incidentals Allowance, essential course costs </w:t>
      </w:r>
      <w:proofErr w:type="gramStart"/>
      <w:r w:rsidRPr="00F82F50">
        <w:t>are considered to be</w:t>
      </w:r>
      <w:proofErr w:type="gramEnd"/>
      <w:r w:rsidRPr="00F82F50">
        <w:t xml:space="preserve"> those costs that are mandatory to the course but that the education institution would not reasonably be expected to provide</w:t>
      </w:r>
      <w:r w:rsidR="00A36349">
        <w:t>.</w:t>
      </w:r>
      <w:r w:rsidR="001F45A6">
        <w:t xml:space="preserve"> </w:t>
      </w:r>
      <w:r w:rsidRPr="00F82F50">
        <w:t xml:space="preserve">The Head of School/Faculty must certify in writing that the costs incurred by the student are for mandatory items, that is, all students in the course are obliged to incur these costs </w:t>
      </w:r>
      <w:proofErr w:type="gramStart"/>
      <w:r w:rsidRPr="00F82F50">
        <w:t>in order to</w:t>
      </w:r>
      <w:proofErr w:type="gramEnd"/>
      <w:r w:rsidRPr="00F82F50">
        <w:t xml:space="preserve"> undertake their course</w:t>
      </w:r>
      <w:r w:rsidR="00A36349">
        <w:t>.</w:t>
      </w:r>
      <w:r w:rsidR="001F45A6">
        <w:t xml:space="preserve"> </w:t>
      </w:r>
      <w:r w:rsidRPr="00F82F50">
        <w:t>Such costs may include:</w:t>
      </w:r>
    </w:p>
    <w:p w14:paraId="0380EE69" w14:textId="77777777" w:rsidR="00064769" w:rsidRPr="00DB74E1" w:rsidRDefault="00064769" w:rsidP="00876B99">
      <w:pPr>
        <w:pStyle w:val="ListParagraph"/>
        <w:numPr>
          <w:ilvl w:val="0"/>
          <w:numId w:val="442"/>
        </w:numPr>
      </w:pPr>
      <w:r w:rsidRPr="00DB74E1">
        <w:t>education institution fees, including union, sports, library, administration, amenities, laboratory fees or levies or the like charged by an approved education institution</w:t>
      </w:r>
      <w:r w:rsidR="002D2D6B">
        <w:t>;</w:t>
      </w:r>
      <w:r w:rsidRPr="00DB74E1">
        <w:t xml:space="preserve"> and </w:t>
      </w:r>
    </w:p>
    <w:p w14:paraId="0446D8D0" w14:textId="77777777" w:rsidR="00064769" w:rsidRPr="00F82F50" w:rsidRDefault="00064769" w:rsidP="00876B99">
      <w:pPr>
        <w:pStyle w:val="ListParagraph"/>
        <w:numPr>
          <w:ilvl w:val="0"/>
          <w:numId w:val="442"/>
        </w:numPr>
      </w:pPr>
      <w:r w:rsidRPr="00DB74E1">
        <w:t>textbooks and</w:t>
      </w:r>
      <w:r w:rsidRPr="00F82F50">
        <w:t xml:space="preserve"> equipment, including clinical instruments, books, published articles, stationery and other equipment items.</w:t>
      </w:r>
    </w:p>
    <w:p w14:paraId="2CF84C8D" w14:textId="77777777" w:rsidR="00064769" w:rsidRPr="00F82F50" w:rsidRDefault="00064769" w:rsidP="00345CEF">
      <w:pPr>
        <w:pStyle w:val="Heading4"/>
        <w:rPr>
          <w:color w:val="333333"/>
        </w:rPr>
      </w:pPr>
      <w:r w:rsidRPr="00F82F50">
        <w:t>83.2.1 Not included as essential course cost</w:t>
      </w:r>
    </w:p>
    <w:p w14:paraId="4C9D7E69" w14:textId="77777777" w:rsidR="00064769" w:rsidRPr="00F82F50" w:rsidRDefault="00064769" w:rsidP="00345CEF">
      <w:r w:rsidRPr="00F82F50">
        <w:t>For the purposes of assessing Additional Incidentals Allowance, the following are not included as essential course costs (even where certified by the Head of School/Faculty as being mandatory):</w:t>
      </w:r>
    </w:p>
    <w:p w14:paraId="51075D08" w14:textId="77777777" w:rsidR="00064769" w:rsidRPr="00DB74E1" w:rsidRDefault="00064769" w:rsidP="00876B99">
      <w:pPr>
        <w:pStyle w:val="ListParagraph"/>
        <w:numPr>
          <w:ilvl w:val="0"/>
          <w:numId w:val="443"/>
        </w:numPr>
      </w:pPr>
      <w:r w:rsidRPr="00F82F50">
        <w:t xml:space="preserve">tuition or </w:t>
      </w:r>
      <w:r w:rsidRPr="00DB74E1">
        <w:t>course fees charged by an education institution, including the flying time and associated fees charged by institutions offering pilot (aviation) courses</w:t>
      </w:r>
      <w:r w:rsidR="002D2D6B">
        <w:t>;</w:t>
      </w:r>
      <w:r w:rsidRPr="00DB74E1">
        <w:t xml:space="preserve"> and </w:t>
      </w:r>
    </w:p>
    <w:p w14:paraId="2288E269" w14:textId="77777777" w:rsidR="00064769" w:rsidRPr="00F82F50" w:rsidRDefault="00064769" w:rsidP="00876B99">
      <w:pPr>
        <w:pStyle w:val="ListParagraph"/>
        <w:numPr>
          <w:ilvl w:val="0"/>
          <w:numId w:val="443"/>
        </w:numPr>
      </w:pPr>
      <w:r w:rsidRPr="00DB74E1">
        <w:t>items that education</w:t>
      </w:r>
      <w:r w:rsidRPr="00F82F50">
        <w:t xml:space="preserve"> providers would normally be expected to make available for student use, for example assets such as musical instruments, cameras, videos, sewing machines, typewriters or computers.</w:t>
      </w:r>
    </w:p>
    <w:p w14:paraId="78629C33" w14:textId="77777777" w:rsidR="00B04303" w:rsidRDefault="00B04303">
      <w:pPr>
        <w:spacing w:before="0" w:beforeAutospacing="0" w:after="120" w:afterAutospacing="0" w:line="276" w:lineRule="auto"/>
        <w:rPr>
          <w:b/>
          <w:color w:val="333333"/>
          <w:sz w:val="24"/>
          <w:szCs w:val="34"/>
        </w:rPr>
      </w:pPr>
      <w:bookmarkStart w:id="1171" w:name="_83.3_Qualification_for"/>
      <w:bookmarkStart w:id="1172" w:name="_Toc408319220"/>
      <w:bookmarkEnd w:id="1171"/>
      <w:r>
        <w:br w:type="page"/>
      </w:r>
    </w:p>
    <w:p w14:paraId="7A0F4A5C" w14:textId="77777777" w:rsidR="00064769" w:rsidRPr="00F82F50" w:rsidRDefault="00064769" w:rsidP="003B7315">
      <w:pPr>
        <w:pStyle w:val="Heading3"/>
      </w:pPr>
      <w:bookmarkStart w:id="1173" w:name="_83.3_Qualification_for_1"/>
      <w:bookmarkEnd w:id="1173"/>
      <w:r w:rsidRPr="00F82F50">
        <w:lastRenderedPageBreak/>
        <w:t>83.3 Qualification for Additional Incidentals Allowance</w:t>
      </w:r>
      <w:bookmarkEnd w:id="1172"/>
    </w:p>
    <w:p w14:paraId="37A492C0" w14:textId="77777777" w:rsidR="00064769" w:rsidRPr="00F82F50" w:rsidRDefault="00064769" w:rsidP="00345CEF">
      <w:r w:rsidRPr="00F82F50">
        <w:t>To qualify for Additional Incidentals Allowance, the following criteria must be met:</w:t>
      </w:r>
    </w:p>
    <w:p w14:paraId="3F9E95CF" w14:textId="77777777" w:rsidR="00064769" w:rsidRPr="00F82F50" w:rsidRDefault="00064769" w:rsidP="00876B99">
      <w:pPr>
        <w:pStyle w:val="ListParagraph"/>
        <w:numPr>
          <w:ilvl w:val="0"/>
          <w:numId w:val="444"/>
        </w:numPr>
      </w:pPr>
      <w:r w:rsidRPr="00F82F50">
        <w:t xml:space="preserve">the </w:t>
      </w:r>
      <w:r w:rsidRPr="00DB74E1">
        <w:t>student</w:t>
      </w:r>
      <w:r w:rsidRPr="00F82F50">
        <w:t xml:space="preserve"> must qualify for one of the following ABSTUDY Awards: </w:t>
      </w:r>
    </w:p>
    <w:p w14:paraId="41E5F9AB" w14:textId="77777777" w:rsidR="00064769" w:rsidRPr="00F82F50" w:rsidRDefault="00064769"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2EA7FC4C" w14:textId="77777777" w:rsidR="00064769" w:rsidRPr="00F82F50" w:rsidRDefault="00064769"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Allowance</w:t>
        </w:r>
      </w:hyperlink>
      <w:r w:rsidR="002D2D6B">
        <w:rPr>
          <w:rFonts w:cs="Arial"/>
        </w:rPr>
        <w:t>;</w:t>
      </w:r>
      <w:r w:rsidRPr="00F82F50">
        <w:rPr>
          <w:rFonts w:cs="Arial"/>
        </w:rPr>
        <w:t xml:space="preserve"> and</w:t>
      </w:r>
    </w:p>
    <w:p w14:paraId="7D86CE04" w14:textId="255E4B92" w:rsidR="00064769" w:rsidRDefault="00064769" w:rsidP="00876B99">
      <w:pPr>
        <w:pStyle w:val="ListParagraph"/>
        <w:numPr>
          <w:ilvl w:val="0"/>
          <w:numId w:val="428"/>
        </w:numPr>
      </w:pPr>
      <w:r w:rsidRPr="00F82F50">
        <w:t>the student must commence in the course</w:t>
      </w:r>
      <w:r w:rsidR="002D2D6B">
        <w:t>;</w:t>
      </w:r>
      <w:r w:rsidRPr="00F82F50">
        <w:t xml:space="preserve"> and </w:t>
      </w:r>
    </w:p>
    <w:p w14:paraId="379A6A90" w14:textId="2E2E100E" w:rsidR="00826967" w:rsidRPr="00F82F50" w:rsidRDefault="00064769" w:rsidP="004A4B56">
      <w:pPr>
        <w:pStyle w:val="ListParagraph"/>
        <w:numPr>
          <w:ilvl w:val="0"/>
          <w:numId w:val="428"/>
        </w:numPr>
      </w:pPr>
      <w:r w:rsidRPr="00F82F50">
        <w:t xml:space="preserve">the student </w:t>
      </w:r>
      <w:r w:rsidR="001E33CD">
        <w:t>incurs</w:t>
      </w:r>
      <w:r w:rsidRPr="00F82F50">
        <w:t xml:space="preserve"> </w:t>
      </w:r>
      <w:hyperlink w:anchor="_83.2_Essential_Course" w:tooltip="Link to section 83.2" w:history="1">
        <w:r w:rsidRPr="001A526E">
          <w:rPr>
            <w:rStyle w:val="Hyperlink"/>
          </w:rPr>
          <w:t>essential course costs</w:t>
        </w:r>
      </w:hyperlink>
      <w:r w:rsidRPr="00F82F50">
        <w:t xml:space="preserve"> that exceed the </w:t>
      </w:r>
      <w:hyperlink w:anchor="_83.4.1_Prescribed_amount_1" w:tooltip="Link to section 83.4.1" w:history="1">
        <w:r w:rsidRPr="001A526E">
          <w:rPr>
            <w:rStyle w:val="Hyperlink"/>
          </w:rPr>
          <w:t>prescribed amount</w:t>
        </w:r>
      </w:hyperlink>
      <w:r w:rsidR="002D2D6B">
        <w:t>;</w:t>
      </w:r>
      <w:r w:rsidR="00765E5A">
        <w:t xml:space="preserve"> </w:t>
      </w:r>
      <w:r w:rsidR="00826967">
        <w:t>and</w:t>
      </w:r>
    </w:p>
    <w:p w14:paraId="39F6DA93" w14:textId="77777777" w:rsidR="00064769" w:rsidRPr="00F82F50" w:rsidRDefault="00064769" w:rsidP="00876B99">
      <w:pPr>
        <w:pStyle w:val="ListParagraph"/>
        <w:numPr>
          <w:ilvl w:val="0"/>
          <w:numId w:val="445"/>
        </w:numPr>
      </w:pPr>
      <w:r w:rsidRPr="00F82F50">
        <w:t>the claim must be verified in writing by the Head of School/Faculty as being an essential requirement for all students undertaking the course.</w:t>
      </w:r>
    </w:p>
    <w:p w14:paraId="4E2BFF16" w14:textId="77777777" w:rsidR="00064769" w:rsidRPr="00F82F50" w:rsidRDefault="00064769" w:rsidP="00345CEF">
      <w:pPr>
        <w:pStyle w:val="Heading4"/>
        <w:rPr>
          <w:color w:val="333333"/>
        </w:rPr>
      </w:pPr>
      <w:r w:rsidRPr="00F82F50">
        <w:t>83.3.1 Not qualified for Additional Incidentals Allowance</w:t>
      </w:r>
    </w:p>
    <w:p w14:paraId="08E5C5FD" w14:textId="77777777" w:rsidR="00064769" w:rsidRPr="00F82F50" w:rsidRDefault="00064769" w:rsidP="00345CEF">
      <w:r w:rsidRPr="00F82F50">
        <w:t>A student does not qualify for Additional Incidentals Allowance in the following circumstances:</w:t>
      </w:r>
    </w:p>
    <w:p w14:paraId="71E929F6" w14:textId="77777777" w:rsidR="00064769" w:rsidRPr="00F82F50" w:rsidRDefault="00064769" w:rsidP="00876B99">
      <w:pPr>
        <w:pStyle w:val="ListParagraph"/>
        <w:numPr>
          <w:ilvl w:val="0"/>
          <w:numId w:val="445"/>
        </w:numPr>
      </w:pPr>
      <w:r w:rsidRPr="00F82F50">
        <w:t>the student is enrolled in a secondary level course</w:t>
      </w:r>
      <w:r w:rsidR="002D2D6B">
        <w:t>;</w:t>
      </w:r>
      <w:r w:rsidRPr="00F82F50">
        <w:t xml:space="preserve"> or </w:t>
      </w:r>
    </w:p>
    <w:p w14:paraId="18FBC545" w14:textId="77777777" w:rsidR="00064769" w:rsidRPr="00F82F50" w:rsidRDefault="00064769" w:rsidP="00876B99">
      <w:pPr>
        <w:pStyle w:val="ListParagraph"/>
        <w:numPr>
          <w:ilvl w:val="0"/>
          <w:numId w:val="445"/>
        </w:numPr>
      </w:pPr>
      <w:r w:rsidRPr="00F82F50">
        <w:t xml:space="preserve">the student does not commence study in the </w:t>
      </w:r>
      <w:hyperlink w:anchor="_11.5_Approved_Courses" w:tooltip="Link to section 11.5" w:history="1">
        <w:r w:rsidRPr="008718DE">
          <w:rPr>
            <w:rStyle w:val="Hyperlink"/>
          </w:rPr>
          <w:t>approved course</w:t>
        </w:r>
      </w:hyperlink>
      <w:r w:rsidR="002D2D6B">
        <w:t>;</w:t>
      </w:r>
      <w:r w:rsidRPr="00F82F50">
        <w:t xml:space="preserve"> or </w:t>
      </w:r>
    </w:p>
    <w:p w14:paraId="0DCBA822" w14:textId="77777777" w:rsidR="00064769" w:rsidRPr="00F82F50" w:rsidRDefault="00064769" w:rsidP="00876B99">
      <w:pPr>
        <w:pStyle w:val="ListParagraph"/>
        <w:numPr>
          <w:ilvl w:val="0"/>
          <w:numId w:val="445"/>
        </w:numPr>
      </w:pPr>
      <w:r w:rsidRPr="00F82F50">
        <w:t xml:space="preserve">the student does not incur </w:t>
      </w:r>
      <w:r w:rsidRPr="008718DE">
        <w:rPr>
          <w:rFonts w:cs="Arial"/>
          <w:szCs w:val="19"/>
        </w:rPr>
        <w:t>essential course costs</w:t>
      </w:r>
      <w:r w:rsidRPr="00F82F50">
        <w:t xml:space="preserve"> that exceed the prescribed amount.</w:t>
      </w:r>
    </w:p>
    <w:p w14:paraId="58FDDF71" w14:textId="77777777" w:rsidR="00064769" w:rsidRPr="00F82F50" w:rsidRDefault="00064769" w:rsidP="003B7315">
      <w:pPr>
        <w:pStyle w:val="Heading3"/>
      </w:pPr>
      <w:bookmarkStart w:id="1174" w:name="_83.4_Additional_Incidentals"/>
      <w:bookmarkStart w:id="1175" w:name="_Toc408319221"/>
      <w:bookmarkEnd w:id="1174"/>
      <w:r w:rsidRPr="00F82F50">
        <w:t>83.4 Additional Incidentals Allowance Rates</w:t>
      </w:r>
      <w:bookmarkEnd w:id="1175"/>
    </w:p>
    <w:p w14:paraId="1E71C9A5" w14:textId="60336258" w:rsidR="00064769" w:rsidRPr="00F82F50" w:rsidRDefault="00064769" w:rsidP="00345CEF">
      <w:r w:rsidRPr="00F82F50">
        <w:t>The Additional Incidentals Allowance entitlement is the amount by which essential course costs exceed the prescribed amount</w:t>
      </w:r>
      <w:r w:rsidR="00A36349">
        <w:t>.</w:t>
      </w:r>
      <w:r w:rsidR="001F45A6">
        <w:t xml:space="preserve"> </w:t>
      </w:r>
      <w:r w:rsidRPr="00F82F50">
        <w:t>There is a maximum to the amount of Additional Incidentals Allowance that can be claimed in a year.</w:t>
      </w:r>
    </w:p>
    <w:p w14:paraId="0E517F62" w14:textId="67ABC23B" w:rsidR="00246405" w:rsidRDefault="00064769" w:rsidP="00D96E4A">
      <w:pPr>
        <w:rPr>
          <w:rFonts w:ascii="Georgia" w:eastAsiaTheme="majorEastAsia" w:hAnsi="Georgia" w:cstheme="majorBidi"/>
          <w:b/>
          <w:bCs/>
          <w:i/>
          <w:iCs/>
          <w:color w:val="4F81BD" w:themeColor="accent1"/>
          <w:sz w:val="24"/>
        </w:rPr>
      </w:pPr>
      <w:r w:rsidRPr="00F82F50">
        <w:t xml:space="preserve">For details of the maximum annual Additional Incidentals Allowance payable, see </w:t>
      </w:r>
      <w:hyperlink r:id="rId166" w:tooltip="Link to A guide to Australian Government payments on Services Australia website" w:history="1">
        <w:r w:rsidR="00981D94" w:rsidRPr="00C96C91">
          <w:rPr>
            <w:rStyle w:val="Hyperlink"/>
            <w:i/>
          </w:rPr>
          <w:t>A guide to Australian Government payments</w:t>
        </w:r>
      </w:hyperlink>
      <w:r w:rsidR="00C96C91">
        <w:t>.</w:t>
      </w:r>
      <w:bookmarkStart w:id="1176" w:name="_83.4.1_Prescribed_amount"/>
      <w:bookmarkEnd w:id="1176"/>
    </w:p>
    <w:p w14:paraId="67908E2B" w14:textId="77777777" w:rsidR="00064769" w:rsidRPr="00F82F50" w:rsidRDefault="00064769" w:rsidP="00345CEF">
      <w:pPr>
        <w:pStyle w:val="Heading4"/>
      </w:pPr>
      <w:bookmarkStart w:id="1177" w:name="_83.4.1_Prescribed_amount_1"/>
      <w:bookmarkEnd w:id="1177"/>
      <w:r w:rsidRPr="00F82F50">
        <w:t>83.4.1 Prescribed amount</w:t>
      </w:r>
    </w:p>
    <w:p w14:paraId="2FAAF0F9" w14:textId="43473790" w:rsidR="00064769" w:rsidRPr="00F82F50" w:rsidRDefault="00064769" w:rsidP="00345CEF">
      <w:r w:rsidRPr="00F82F50">
        <w:t>The prescribed amount is the amount of expenditure on essential course costs required before an entitlement to Additional Incidentals Allowance is established</w:t>
      </w:r>
      <w:r w:rsidR="00A36349">
        <w:t>.</w:t>
      </w:r>
      <w:r w:rsidR="001F45A6">
        <w:t xml:space="preserve"> </w:t>
      </w:r>
      <w:r w:rsidRPr="00F82F50">
        <w:t>This amount includes the normal Incidental Allowance level plus a student contribution to costs.</w:t>
      </w:r>
    </w:p>
    <w:p w14:paraId="4BEB42C5" w14:textId="1E2B58E5" w:rsidR="00064769" w:rsidRPr="00F82F50" w:rsidRDefault="00064769" w:rsidP="00345CEF">
      <w:r w:rsidRPr="00F82F50">
        <w:t>The prescribed amounts vary depending upon the period of the student’s enrolment in the course during the year of assistance</w:t>
      </w:r>
      <w:r w:rsidR="00A36349">
        <w:t>.</w:t>
      </w:r>
      <w:r w:rsidR="001F45A6">
        <w:t xml:space="preserve"> </w:t>
      </w:r>
      <w:r w:rsidRPr="00F82F50">
        <w:t>Different prescribed amounts apply for the following periods of enrolment:</w:t>
      </w:r>
    </w:p>
    <w:p w14:paraId="1B6D4FE4" w14:textId="77777777" w:rsidR="00064769" w:rsidRPr="00DB74E1" w:rsidRDefault="00064769" w:rsidP="00876B99">
      <w:pPr>
        <w:pStyle w:val="ListParagraph"/>
        <w:numPr>
          <w:ilvl w:val="0"/>
          <w:numId w:val="446"/>
        </w:numPr>
      </w:pPr>
      <w:r w:rsidRPr="00DB74E1">
        <w:t xml:space="preserve">less than 12 </w:t>
      </w:r>
      <w:proofErr w:type="gramStart"/>
      <w:r w:rsidRPr="00DB74E1">
        <w:t>weeks</w:t>
      </w:r>
      <w:r w:rsidR="002D2D6B">
        <w:t>;</w:t>
      </w:r>
      <w:proofErr w:type="gramEnd"/>
      <w:r w:rsidRPr="00DB74E1">
        <w:t xml:space="preserve"> </w:t>
      </w:r>
    </w:p>
    <w:p w14:paraId="4B9EACE1" w14:textId="77777777" w:rsidR="00064769" w:rsidRPr="00DB74E1" w:rsidRDefault="00064769" w:rsidP="00876B99">
      <w:pPr>
        <w:pStyle w:val="ListParagraph"/>
        <w:numPr>
          <w:ilvl w:val="0"/>
          <w:numId w:val="446"/>
        </w:numPr>
      </w:pPr>
      <w:r w:rsidRPr="00DB74E1">
        <w:t xml:space="preserve">12 to 16 </w:t>
      </w:r>
      <w:proofErr w:type="gramStart"/>
      <w:r w:rsidRPr="00DB74E1">
        <w:t>weeks</w:t>
      </w:r>
      <w:r w:rsidR="002D2D6B">
        <w:t>;</w:t>
      </w:r>
      <w:proofErr w:type="gramEnd"/>
      <w:r w:rsidRPr="00DB74E1">
        <w:t xml:space="preserve"> </w:t>
      </w:r>
    </w:p>
    <w:p w14:paraId="215AFF6B" w14:textId="77777777" w:rsidR="00064769" w:rsidRPr="00DB74E1" w:rsidRDefault="00064769" w:rsidP="00876B99">
      <w:pPr>
        <w:pStyle w:val="ListParagraph"/>
        <w:numPr>
          <w:ilvl w:val="0"/>
          <w:numId w:val="446"/>
        </w:numPr>
      </w:pPr>
      <w:r w:rsidRPr="00DB74E1">
        <w:t>17 to 23 weeks</w:t>
      </w:r>
      <w:r w:rsidR="002D2D6B">
        <w:t>;</w:t>
      </w:r>
      <w:r w:rsidRPr="00DB74E1">
        <w:t xml:space="preserve"> and </w:t>
      </w:r>
    </w:p>
    <w:p w14:paraId="3B0570E1" w14:textId="77777777" w:rsidR="00064769" w:rsidRPr="00F82F50" w:rsidRDefault="00064769" w:rsidP="00876B99">
      <w:pPr>
        <w:pStyle w:val="ListParagraph"/>
        <w:numPr>
          <w:ilvl w:val="0"/>
          <w:numId w:val="446"/>
        </w:numPr>
      </w:pPr>
      <w:r w:rsidRPr="00DB74E1">
        <w:t>24 weeks</w:t>
      </w:r>
      <w:r w:rsidRPr="00F82F50">
        <w:t xml:space="preserve"> to 1 year.</w:t>
      </w:r>
    </w:p>
    <w:p w14:paraId="5AC84CBE" w14:textId="77777777" w:rsidR="00064769" w:rsidRPr="00F82F50" w:rsidRDefault="00064769" w:rsidP="00345CEF">
      <w:r w:rsidRPr="00F82F50">
        <w:t xml:space="preserve">For details of the prescribed amounts for Additional Incidentals Allowance, see </w:t>
      </w:r>
      <w:r w:rsidR="00981D94" w:rsidRPr="00981D94">
        <w:rPr>
          <w:i/>
        </w:rPr>
        <w:t>A guide to Australian Government payments</w:t>
      </w:r>
      <w:r w:rsidR="00C96C91">
        <w:t>.</w:t>
      </w:r>
    </w:p>
    <w:p w14:paraId="5134E92B" w14:textId="77777777" w:rsidR="00064769" w:rsidRPr="00F82F50" w:rsidRDefault="00064769" w:rsidP="00345CEF">
      <w:pPr>
        <w:pStyle w:val="Heading4"/>
      </w:pPr>
      <w:r w:rsidRPr="00F82F50">
        <w:lastRenderedPageBreak/>
        <w:t>83.4.2 Indexation of Additional Incidentals Allowance rates</w:t>
      </w:r>
    </w:p>
    <w:p w14:paraId="75E1EFC8" w14:textId="77777777" w:rsidR="00064769" w:rsidRPr="00F82F50" w:rsidRDefault="00064769" w:rsidP="00345CEF">
      <w:r w:rsidRPr="00F82F50">
        <w:t xml:space="preserve">The prescribed amounts for Additional Incidentals Allowance are subject to annual Consumer Price Index (CPI) changes </w:t>
      </w:r>
      <w:proofErr w:type="gramStart"/>
      <w:r w:rsidRPr="00F82F50">
        <w:t>at</w:t>
      </w:r>
      <w:proofErr w:type="gramEnd"/>
      <w:r w:rsidRPr="00F82F50">
        <w:t xml:space="preserve"> 1 January each year.</w:t>
      </w:r>
    </w:p>
    <w:p w14:paraId="77B8D1B3" w14:textId="77777777" w:rsidR="00064769" w:rsidRPr="00F82F50" w:rsidRDefault="00064769" w:rsidP="00345CEF">
      <w:r w:rsidRPr="00F82F50">
        <w:t>The maximum annual amount of Additional Incidentals Allowance that is payable is not subject to indexation.</w:t>
      </w:r>
    </w:p>
    <w:p w14:paraId="0851BE96" w14:textId="77777777" w:rsidR="00064769" w:rsidRPr="00F82F50" w:rsidRDefault="00064769" w:rsidP="003B7315">
      <w:pPr>
        <w:pStyle w:val="Heading3"/>
      </w:pPr>
      <w:bookmarkStart w:id="1178" w:name="_83.5_Lodgement_and"/>
      <w:bookmarkStart w:id="1179" w:name="_Toc408319222"/>
      <w:bookmarkEnd w:id="1178"/>
      <w:r w:rsidRPr="00F82F50">
        <w:t>83.5 Lodgement and Payment of Additional Incidentals Allowance</w:t>
      </w:r>
      <w:bookmarkEnd w:id="1179"/>
    </w:p>
    <w:p w14:paraId="43092C07" w14:textId="77777777" w:rsidR="00064769" w:rsidRPr="00F82F50" w:rsidRDefault="00064769" w:rsidP="00345CEF">
      <w:pPr>
        <w:pStyle w:val="Heading4"/>
      </w:pPr>
      <w:r w:rsidRPr="00F82F50">
        <w:t>83.5.1 Lodging the Additional Incidentals Allowance Claim</w:t>
      </w:r>
    </w:p>
    <w:p w14:paraId="5630AF26" w14:textId="382AB9A2" w:rsidR="00942458" w:rsidRDefault="00064769" w:rsidP="00345CEF">
      <w:r w:rsidRPr="00F82F50">
        <w:t xml:space="preserve">A claim for Additional Incidentals must be submitted </w:t>
      </w:r>
      <w:r w:rsidR="00942458">
        <w:t>which:</w:t>
      </w:r>
    </w:p>
    <w:p w14:paraId="1682B886" w14:textId="03AC5917" w:rsidR="00942458" w:rsidRDefault="00064769" w:rsidP="004A4B56">
      <w:pPr>
        <w:pStyle w:val="ListParagraph"/>
        <w:numPr>
          <w:ilvl w:val="0"/>
          <w:numId w:val="480"/>
        </w:numPr>
      </w:pPr>
      <w:r w:rsidRPr="00F82F50">
        <w:t xml:space="preserve">details the cost of each item of essential course </w:t>
      </w:r>
      <w:r w:rsidR="00942458">
        <w:t>costs, including essential items that have not yet been purchased, and</w:t>
      </w:r>
    </w:p>
    <w:p w14:paraId="39C2AD2F" w14:textId="5CA60E04" w:rsidR="00942458" w:rsidRDefault="00064769" w:rsidP="004A4B56">
      <w:pPr>
        <w:pStyle w:val="ListParagraph"/>
        <w:numPr>
          <w:ilvl w:val="0"/>
          <w:numId w:val="480"/>
        </w:numPr>
      </w:pPr>
      <w:r w:rsidRPr="00F82F50">
        <w:t>account</w:t>
      </w:r>
      <w:r w:rsidR="00942458">
        <w:t>s</w:t>
      </w:r>
      <w:r w:rsidRPr="00F82F50">
        <w:t xml:space="preserve"> for the full level of the </w:t>
      </w:r>
      <w:r w:rsidR="00912A0B">
        <w:t>prescribed amount,</w:t>
      </w:r>
      <w:r w:rsidR="00942458" w:rsidRPr="00F82F50">
        <w:t xml:space="preserve"> </w:t>
      </w:r>
      <w:r w:rsidRPr="00F82F50">
        <w:t>including the initial Incidentals Allowance amount and student contribution</w:t>
      </w:r>
      <w:r w:rsidR="00F767E0">
        <w:t>, and</w:t>
      </w:r>
    </w:p>
    <w:p w14:paraId="161559BF" w14:textId="3213F23E" w:rsidR="00942458" w:rsidRDefault="00942458" w:rsidP="004A4B56">
      <w:pPr>
        <w:pStyle w:val="ListParagraph"/>
        <w:numPr>
          <w:ilvl w:val="0"/>
          <w:numId w:val="480"/>
        </w:numPr>
      </w:pPr>
      <w:r>
        <w:t xml:space="preserve">provides proof of expenditure that covers </w:t>
      </w:r>
      <w:r w:rsidR="00002147">
        <w:t>at least half</w:t>
      </w:r>
      <w:r>
        <w:t xml:space="preserve"> of</w:t>
      </w:r>
      <w:r w:rsidR="00002147">
        <w:t xml:space="preserve"> the</w:t>
      </w:r>
      <w:r>
        <w:t xml:space="preserve"> essential course costs, and</w:t>
      </w:r>
    </w:p>
    <w:p w14:paraId="51EAD079" w14:textId="69748E3C" w:rsidR="00064769" w:rsidRPr="00F82F50" w:rsidRDefault="00942458" w:rsidP="004A4B56">
      <w:pPr>
        <w:pStyle w:val="ListParagraph"/>
        <w:numPr>
          <w:ilvl w:val="0"/>
          <w:numId w:val="480"/>
        </w:numPr>
      </w:pPr>
      <w:r>
        <w:t xml:space="preserve">includes cost quotes for any </w:t>
      </w:r>
      <w:r w:rsidR="00600C05">
        <w:t>essential items which have not yet been purchased.</w:t>
      </w:r>
    </w:p>
    <w:p w14:paraId="384C9A2F" w14:textId="77777777" w:rsidR="00064769" w:rsidRPr="00F82F50" w:rsidRDefault="00064769" w:rsidP="00345CEF">
      <w:r w:rsidRPr="00F82F50">
        <w:t>The student must provide confirmation in writing by the Head of School/Faculty that the items are essential to all students undertaking the course.</w:t>
      </w:r>
    </w:p>
    <w:p w14:paraId="6DC3C9F3" w14:textId="77777777" w:rsidR="00064769" w:rsidRPr="00F82F50" w:rsidRDefault="00064769" w:rsidP="00345CEF">
      <w:pPr>
        <w:pStyle w:val="Heading4"/>
      </w:pPr>
      <w:r w:rsidRPr="00F82F50">
        <w:t>83.5.2 Payment of Additional Incidentals Allowance</w:t>
      </w:r>
    </w:p>
    <w:p w14:paraId="0B27570E" w14:textId="7FCD048A" w:rsidR="00064769" w:rsidRPr="00F82F50" w:rsidRDefault="00064769" w:rsidP="00345CEF">
      <w:r w:rsidRPr="00F82F50">
        <w:t xml:space="preserve">Payment of Additional Incidentals Allowance can only be made </w:t>
      </w:r>
      <w:r w:rsidR="00600C05">
        <w:t>following approval of a completed claim from the student</w:t>
      </w:r>
      <w:r w:rsidRPr="00F82F50">
        <w:t xml:space="preserve"> up to the maximum value.</w:t>
      </w:r>
    </w:p>
    <w:p w14:paraId="7F437D96" w14:textId="77777777" w:rsidR="00064769" w:rsidRPr="00F82F50" w:rsidRDefault="00064769" w:rsidP="00345CEF">
      <w:pPr>
        <w:pStyle w:val="Heading4"/>
      </w:pPr>
      <w:r w:rsidRPr="00F82F50">
        <w:t>83.5.3 Payee for Additional Incidentals Allowance</w:t>
      </w:r>
    </w:p>
    <w:p w14:paraId="5B35EAF6" w14:textId="77777777" w:rsidR="00064769" w:rsidRPr="00F82F50" w:rsidRDefault="00064769" w:rsidP="00345CEF">
      <w:r w:rsidRPr="00F82F50">
        <w:t>Additional Incidentals Allowance is paid to the student.</w:t>
      </w:r>
    </w:p>
    <w:p w14:paraId="3E83C8CB" w14:textId="77777777" w:rsidR="00064769" w:rsidRPr="00F82F50" w:rsidRDefault="00064769" w:rsidP="00345CEF">
      <w:pPr>
        <w:pStyle w:val="Heading4"/>
      </w:pPr>
      <w:r w:rsidRPr="00F82F50">
        <w:t>83.5.4 Payment frequency</w:t>
      </w:r>
    </w:p>
    <w:p w14:paraId="60BADD06" w14:textId="77777777" w:rsidR="00064769" w:rsidRPr="00F82F50" w:rsidRDefault="00064769" w:rsidP="00345CEF">
      <w:r w:rsidRPr="00F82F50">
        <w:t>Additional Incidentals Allowance is paid in one instalment at the time the entitlement is approved.</w:t>
      </w:r>
    </w:p>
    <w:p w14:paraId="7BBE21BE" w14:textId="77777777" w:rsidR="00064769" w:rsidRPr="00F82F50" w:rsidRDefault="00064769" w:rsidP="00345CEF">
      <w:pPr>
        <w:pStyle w:val="Heading4"/>
      </w:pPr>
      <w:r w:rsidRPr="00F82F50">
        <w:t>83.5.5 Means testing</w:t>
      </w:r>
    </w:p>
    <w:p w14:paraId="48216BCF" w14:textId="77777777" w:rsidR="00064769" w:rsidRPr="00F82F50" w:rsidRDefault="00064769" w:rsidP="00345CEF">
      <w:r w:rsidRPr="00F82F50">
        <w:t>Additional Incidentals Allowance is not means tested.</w:t>
      </w:r>
    </w:p>
    <w:p w14:paraId="4531D2B8" w14:textId="77777777" w:rsidR="00064769" w:rsidRPr="00F82F50" w:rsidRDefault="00064769" w:rsidP="00345CEF">
      <w:pPr>
        <w:pStyle w:val="Heading4"/>
      </w:pPr>
      <w:r w:rsidRPr="00F82F50">
        <w:t>83.5.6 Taxation status</w:t>
      </w:r>
    </w:p>
    <w:p w14:paraId="236DB39D" w14:textId="77777777" w:rsidR="00064769" w:rsidRPr="00F82F50" w:rsidRDefault="00064769" w:rsidP="00345CEF">
      <w:r w:rsidRPr="00F82F50">
        <w:t xml:space="preserve">For details of the tax status of Additional Incidentals Allowance, see </w:t>
      </w:r>
      <w:hyperlink w:anchor="_Chapter_5:_Taxation" w:tooltip="Link to Chapter 5 Taxation" w:history="1">
        <w:r w:rsidR="00C96C91">
          <w:rPr>
            <w:rStyle w:val="Hyperlink"/>
          </w:rPr>
          <w:t>Chapter 5: Taxation</w:t>
        </w:r>
      </w:hyperlink>
      <w:r w:rsidRPr="00F82F50">
        <w:t>.</w:t>
      </w:r>
    </w:p>
    <w:p w14:paraId="42904E8C" w14:textId="77777777" w:rsidR="00064769" w:rsidRPr="00F82F50" w:rsidRDefault="00064769" w:rsidP="003B7315">
      <w:pPr>
        <w:pStyle w:val="Heading3"/>
      </w:pPr>
      <w:bookmarkStart w:id="1180" w:name="_83.6_Conditions_Affecting"/>
      <w:bookmarkStart w:id="1181" w:name="_Toc408319223"/>
      <w:bookmarkEnd w:id="1180"/>
      <w:r w:rsidRPr="00F82F50">
        <w:lastRenderedPageBreak/>
        <w:t>83.6 Conditions Affecting Additional Incidentals Allowance</w:t>
      </w:r>
      <w:bookmarkEnd w:id="1181"/>
    </w:p>
    <w:p w14:paraId="352239C3" w14:textId="77777777" w:rsidR="00064769" w:rsidRPr="00F82F50" w:rsidRDefault="00064769" w:rsidP="00345CEF">
      <w:pPr>
        <w:pStyle w:val="Heading4"/>
      </w:pPr>
      <w:r w:rsidRPr="00F82F50">
        <w:t>83.6.1 Discontinuation of study</w:t>
      </w:r>
    </w:p>
    <w:p w14:paraId="7D0EACB4" w14:textId="7FFE0AE6" w:rsidR="00064769" w:rsidRPr="00F82F50" w:rsidRDefault="00064769" w:rsidP="00345CEF">
      <w:r w:rsidRPr="00F82F50">
        <w:t>Early discontinuation of study does not affect the rate of Additional Incidentals Allowance</w:t>
      </w:r>
      <w:r w:rsidR="00A36349">
        <w:t>.</w:t>
      </w:r>
      <w:r w:rsidR="001F45A6">
        <w:t xml:space="preserve"> </w:t>
      </w:r>
      <w:r w:rsidRPr="00F82F50">
        <w:t>Entitlement is established by commencement in the course for which the expenses have been incurred.</w:t>
      </w:r>
    </w:p>
    <w:p w14:paraId="37045E71" w14:textId="77777777" w:rsidR="00064769" w:rsidRPr="00F82F50" w:rsidRDefault="00064769" w:rsidP="00345CEF">
      <w:pPr>
        <w:pStyle w:val="Heading4"/>
      </w:pPr>
      <w:r w:rsidRPr="00F82F50">
        <w:t>83.6.2 Change in course</w:t>
      </w:r>
    </w:p>
    <w:p w14:paraId="3DA7E201" w14:textId="77777777" w:rsidR="00064769" w:rsidRPr="00F82F50" w:rsidRDefault="00064769" w:rsidP="00345CEF">
      <w:r w:rsidRPr="00F82F50">
        <w:t xml:space="preserve">The student is not entitled to more than the maximum rate of Additional Incidentals Allowance specified in </w:t>
      </w:r>
      <w:hyperlink w:anchor="_83.4_Additional_Incidentals" w:tooltip="Link to section 83.4" w:history="1">
        <w:r w:rsidRPr="00F82F50">
          <w:rPr>
            <w:rStyle w:val="Hyperlink"/>
          </w:rPr>
          <w:t>83.4</w:t>
        </w:r>
      </w:hyperlink>
      <w:r w:rsidRPr="00F82F50">
        <w:t xml:space="preserve"> where a change of course occurs.</w:t>
      </w:r>
    </w:p>
    <w:p w14:paraId="6C9608BE" w14:textId="77777777" w:rsidR="00064769" w:rsidRPr="00F82F50" w:rsidRDefault="00064769" w:rsidP="00345CEF">
      <w:pPr>
        <w:pStyle w:val="Heading4"/>
      </w:pPr>
      <w:r w:rsidRPr="00F82F50">
        <w:t>83.6.3 Overpayments</w:t>
      </w:r>
    </w:p>
    <w:p w14:paraId="52DA4CB2"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C96C91">
          <w:rPr>
            <w:rStyle w:val="Hyperlink"/>
          </w:rPr>
          <w:t>Chapter 3: Overpayment and Recovery of Allowances</w:t>
        </w:r>
      </w:hyperlink>
      <w:r w:rsidRPr="00F82F50">
        <w:t xml:space="preserve"> to determine what is a recoverable debt and from whom this amount should be recovered.</w:t>
      </w:r>
    </w:p>
    <w:p w14:paraId="1BBD2341" w14:textId="77777777" w:rsidR="00F31E85" w:rsidRPr="00F82F50" w:rsidRDefault="00F31E85" w:rsidP="00345CEF">
      <w:pPr>
        <w:rPr>
          <w:color w:val="333333"/>
          <w:sz w:val="34"/>
          <w:szCs w:val="34"/>
        </w:rPr>
      </w:pPr>
      <w:bookmarkStart w:id="1182" w:name="_84.1_Purpose_of"/>
      <w:bookmarkEnd w:id="1182"/>
      <w:r w:rsidRPr="00F82F50">
        <w:br w:type="page"/>
      </w:r>
    </w:p>
    <w:p w14:paraId="41FE3F3E" w14:textId="77777777" w:rsidR="000E0D7B" w:rsidRPr="00F82F50" w:rsidRDefault="000E0D7B" w:rsidP="008B6DFE">
      <w:pPr>
        <w:pStyle w:val="Heading2"/>
      </w:pPr>
      <w:bookmarkStart w:id="1183" w:name="_Chapter_84:_School"/>
      <w:bookmarkStart w:id="1184" w:name="_Toc408319224"/>
      <w:bookmarkStart w:id="1185" w:name="_Toc191279762"/>
      <w:bookmarkEnd w:id="1183"/>
      <w:r w:rsidRPr="00F82F50">
        <w:lastRenderedPageBreak/>
        <w:t>Chapter 84: School Term Allowance</w:t>
      </w:r>
      <w:bookmarkEnd w:id="1184"/>
      <w:bookmarkEnd w:id="1185"/>
    </w:p>
    <w:p w14:paraId="51CD0411" w14:textId="77777777" w:rsidR="00ED4A11" w:rsidRPr="00F82F50" w:rsidRDefault="00ED4A11" w:rsidP="00345CEF">
      <w:pPr>
        <w:rPr>
          <w:lang w:val="en"/>
        </w:rPr>
      </w:pPr>
      <w:bookmarkStart w:id="1186" w:name="_Toc408319225"/>
      <w:r w:rsidRPr="00F82F50">
        <w:rPr>
          <w:lang w:val="en"/>
        </w:rPr>
        <w:t>This chapter provides details of School Term Allowance qualification and payment.</w:t>
      </w:r>
    </w:p>
    <w:p w14:paraId="4121D226" w14:textId="77777777" w:rsidR="00ED4A11" w:rsidRPr="00F82F50" w:rsidRDefault="003E31DC" w:rsidP="00345CEF">
      <w:pPr>
        <w:rPr>
          <w:lang w:val="en"/>
        </w:rPr>
      </w:pPr>
      <w:r w:rsidRPr="00F82F50">
        <w:rPr>
          <w:rStyle w:val="Strong"/>
          <w:rFonts w:eastAsiaTheme="majorEastAsia"/>
          <w:lang w:val="en"/>
        </w:rPr>
        <w:t>In this chapter:</w:t>
      </w:r>
    </w:p>
    <w:p w14:paraId="4987CAB4" w14:textId="77777777" w:rsidR="00ED4A11" w:rsidRPr="00F82F50" w:rsidRDefault="00ED4A11" w:rsidP="000F64C6">
      <w:pPr>
        <w:pStyle w:val="NoSpacing"/>
        <w:rPr>
          <w:color w:val="000000"/>
          <w:lang w:val="en"/>
        </w:rPr>
      </w:pPr>
      <w:hyperlink w:anchor="_84.1_Purpose_of_1" w:tooltip="Link to section 84.1" w:history="1">
        <w:r w:rsidRPr="00F82F50">
          <w:rPr>
            <w:rStyle w:val="Hyperlink"/>
            <w:rFonts w:eastAsiaTheme="minorEastAsia"/>
            <w:szCs w:val="19"/>
            <w:lang w:val="en"/>
          </w:rPr>
          <w:t>84.1 Purpose of School Term Allowance</w:t>
        </w:r>
      </w:hyperlink>
      <w:r w:rsidRPr="00F82F50">
        <w:rPr>
          <w:color w:val="000000"/>
          <w:lang w:val="en"/>
        </w:rPr>
        <w:t xml:space="preserve"> </w:t>
      </w:r>
    </w:p>
    <w:p w14:paraId="79783F7E" w14:textId="77777777" w:rsidR="00ED4A11" w:rsidRPr="00F82F50" w:rsidRDefault="00ED4A11" w:rsidP="000F64C6">
      <w:pPr>
        <w:pStyle w:val="NoSpacing"/>
        <w:rPr>
          <w:color w:val="000000"/>
          <w:lang w:val="en"/>
        </w:rPr>
      </w:pPr>
      <w:hyperlink w:anchor="_84.2_Qualification_for" w:tooltip="Link to section 84.2" w:history="1">
        <w:r w:rsidRPr="00F82F50">
          <w:rPr>
            <w:rStyle w:val="Hyperlink"/>
            <w:rFonts w:eastAsiaTheme="minorEastAsia"/>
            <w:szCs w:val="19"/>
            <w:lang w:val="en"/>
          </w:rPr>
          <w:t>84.2 Qualification for School Term Allowance</w:t>
        </w:r>
      </w:hyperlink>
      <w:r w:rsidRPr="00F82F50">
        <w:rPr>
          <w:color w:val="000000"/>
          <w:lang w:val="en"/>
        </w:rPr>
        <w:t xml:space="preserve"> </w:t>
      </w:r>
    </w:p>
    <w:p w14:paraId="1528B864" w14:textId="77777777" w:rsidR="00ED4A11" w:rsidRPr="002D2FE2" w:rsidRDefault="002D2FE2" w:rsidP="000F64C6">
      <w:pPr>
        <w:pStyle w:val="NoSpacing"/>
        <w:rPr>
          <w:rStyle w:val="Hyperlink"/>
          <w:szCs w:val="19"/>
          <w:lang w:val="en"/>
        </w:rPr>
      </w:pPr>
      <w:r>
        <w:rPr>
          <w:rFonts w:eastAsiaTheme="minorEastAsia"/>
          <w:szCs w:val="19"/>
          <w:lang w:val="en"/>
        </w:rPr>
        <w:fldChar w:fldCharType="begin"/>
      </w:r>
      <w:r>
        <w:rPr>
          <w:rFonts w:eastAsiaTheme="minorEastAsia"/>
          <w:szCs w:val="19"/>
          <w:lang w:val="en"/>
        </w:rPr>
        <w:instrText xml:space="preserve"> HYPERLINK  \l "_84.3_Attendance_Requirements" \o "Link to section 84.3" </w:instrText>
      </w:r>
      <w:r>
        <w:rPr>
          <w:rFonts w:eastAsiaTheme="minorEastAsia"/>
          <w:szCs w:val="19"/>
          <w:lang w:val="en"/>
        </w:rPr>
      </w:r>
      <w:r>
        <w:rPr>
          <w:rFonts w:eastAsiaTheme="minorEastAsia"/>
          <w:szCs w:val="19"/>
          <w:lang w:val="en"/>
        </w:rPr>
        <w:fldChar w:fldCharType="separate"/>
      </w:r>
      <w:r w:rsidR="00ED4A11" w:rsidRPr="002D2F60">
        <w:rPr>
          <w:rStyle w:val="Hyperlink"/>
          <w:rFonts w:eastAsiaTheme="minorEastAsia"/>
          <w:szCs w:val="19"/>
          <w:lang w:val="en"/>
        </w:rPr>
        <w:t>84.3 Attendance Requirements</w:t>
      </w:r>
    </w:p>
    <w:p w14:paraId="5636924B" w14:textId="77777777" w:rsidR="00ED4A11" w:rsidRPr="00F82F50" w:rsidRDefault="002D2FE2" w:rsidP="000F64C6">
      <w:pPr>
        <w:pStyle w:val="NoSpacing"/>
        <w:rPr>
          <w:color w:val="000000"/>
          <w:szCs w:val="19"/>
          <w:lang w:val="en"/>
        </w:rPr>
      </w:pPr>
      <w:r>
        <w:rPr>
          <w:rFonts w:eastAsiaTheme="minorEastAsia"/>
          <w:szCs w:val="19"/>
          <w:lang w:val="en"/>
        </w:rPr>
        <w:fldChar w:fldCharType="end"/>
      </w:r>
      <w:hyperlink w:anchor="_84.4_School_Term" w:tooltip="Link to section 84.4" w:history="1">
        <w:r w:rsidR="00ED4A11" w:rsidRPr="00F82F50">
          <w:rPr>
            <w:rStyle w:val="Hyperlink"/>
            <w:rFonts w:eastAsiaTheme="minorEastAsia"/>
            <w:szCs w:val="19"/>
            <w:lang w:val="en"/>
          </w:rPr>
          <w:t>84.4 School Term Allowance rates</w:t>
        </w:r>
      </w:hyperlink>
      <w:r w:rsidR="00ED4A11" w:rsidRPr="00F82F50">
        <w:rPr>
          <w:color w:val="000000"/>
          <w:szCs w:val="19"/>
          <w:lang w:val="en"/>
        </w:rPr>
        <w:t xml:space="preserve"> </w:t>
      </w:r>
    </w:p>
    <w:p w14:paraId="06972968" w14:textId="77777777" w:rsidR="00ED4A11" w:rsidRPr="00F82F50" w:rsidRDefault="00ED4A11" w:rsidP="000F64C6">
      <w:pPr>
        <w:pStyle w:val="NoSpacing"/>
        <w:rPr>
          <w:color w:val="000000"/>
          <w:lang w:val="en"/>
        </w:rPr>
      </w:pPr>
      <w:hyperlink w:anchor="_84.5_Payment_of_1" w:tooltip="Link to section 84.5" w:history="1">
        <w:r w:rsidRPr="00F82F50">
          <w:rPr>
            <w:rStyle w:val="Hyperlink"/>
            <w:rFonts w:eastAsiaTheme="minorEastAsia"/>
            <w:szCs w:val="19"/>
            <w:lang w:val="en"/>
          </w:rPr>
          <w:t>84.5 Payment of School Term Allowance</w:t>
        </w:r>
      </w:hyperlink>
      <w:r w:rsidRPr="00F82F50">
        <w:rPr>
          <w:color w:val="000000"/>
          <w:lang w:val="en"/>
        </w:rPr>
        <w:t xml:space="preserve"> </w:t>
      </w:r>
    </w:p>
    <w:p w14:paraId="701C2C4E" w14:textId="77777777" w:rsidR="00ED4A11" w:rsidRPr="00F82F50" w:rsidRDefault="00ED4A11" w:rsidP="000F64C6">
      <w:pPr>
        <w:pStyle w:val="NoSpacing"/>
        <w:rPr>
          <w:color w:val="000000"/>
          <w:lang w:val="en"/>
        </w:rPr>
      </w:pPr>
      <w:hyperlink w:anchor="_84.6_School_Term" w:tooltip="Link to section 84.6" w:history="1">
        <w:r w:rsidRPr="00F82F50">
          <w:rPr>
            <w:rStyle w:val="Hyperlink"/>
            <w:rFonts w:eastAsiaTheme="minorEastAsia"/>
            <w:szCs w:val="19"/>
            <w:lang w:val="en"/>
          </w:rPr>
          <w:t>84.6 School Term Allowance Entitlement</w:t>
        </w:r>
      </w:hyperlink>
    </w:p>
    <w:p w14:paraId="03DCAF04" w14:textId="77777777" w:rsidR="00064769" w:rsidRPr="00F82F50" w:rsidRDefault="00064769" w:rsidP="003B7315">
      <w:pPr>
        <w:pStyle w:val="Heading3"/>
      </w:pPr>
      <w:bookmarkStart w:id="1187" w:name="_84.1_Purpose_of_1"/>
      <w:bookmarkEnd w:id="1187"/>
      <w:r w:rsidRPr="00F82F50">
        <w:t>84.1 Purpose of School Term Allowance</w:t>
      </w:r>
      <w:bookmarkEnd w:id="1186"/>
    </w:p>
    <w:p w14:paraId="4432D789" w14:textId="77777777" w:rsidR="00064769" w:rsidRPr="00F82F50" w:rsidRDefault="00064769" w:rsidP="00345CEF">
      <w:r w:rsidRPr="00F82F50">
        <w:t>The purpose of School Term Allowance is to assist Indigenous families with expenses associated with the commencement of school for students aged less than 16 years old.</w:t>
      </w:r>
    </w:p>
    <w:p w14:paraId="6D838D9D" w14:textId="77777777" w:rsidR="00064769" w:rsidRPr="00F82F50" w:rsidRDefault="00064769" w:rsidP="003B7315">
      <w:pPr>
        <w:pStyle w:val="Heading3"/>
      </w:pPr>
      <w:bookmarkStart w:id="1188" w:name="_84.2_Qualification_for"/>
      <w:bookmarkStart w:id="1189" w:name="_Toc408319226"/>
      <w:bookmarkEnd w:id="1188"/>
      <w:r w:rsidRPr="00F82F50">
        <w:t>84.2 Qualification for School Term Allowance</w:t>
      </w:r>
      <w:bookmarkEnd w:id="1189"/>
    </w:p>
    <w:p w14:paraId="6ADCC0FC" w14:textId="77777777" w:rsidR="00064769" w:rsidRPr="00F82F50" w:rsidRDefault="00064769" w:rsidP="00345CEF">
      <w:r w:rsidRPr="00F82F50">
        <w:t>To qualify for School Term Allowance in respect of the term one payment for each calendar year, the following criteria must all be met on any one day during that school term:</w:t>
      </w:r>
    </w:p>
    <w:p w14:paraId="31E4749D" w14:textId="77777777" w:rsidR="00064769" w:rsidRPr="00F82F50" w:rsidRDefault="00064769" w:rsidP="00876B99">
      <w:pPr>
        <w:pStyle w:val="ListParagraph"/>
        <w:numPr>
          <w:ilvl w:val="0"/>
          <w:numId w:val="447"/>
        </w:numPr>
      </w:pPr>
      <w:r w:rsidRPr="00F82F50">
        <w:t xml:space="preserve">the </w:t>
      </w:r>
      <w:hyperlink w:anchor="Student" w:tooltip="Link to student in glossary" w:history="1">
        <w:r w:rsidRPr="001961DC">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w:t>
      </w:r>
      <w:r w:rsidR="002D2D6B">
        <w:t>;</w:t>
      </w:r>
      <w:r w:rsidRPr="00F82F50">
        <w:t xml:space="preserve"> and </w:t>
      </w:r>
    </w:p>
    <w:p w14:paraId="245A889F" w14:textId="77777777" w:rsidR="00064769" w:rsidRPr="00F82F50" w:rsidRDefault="00064769" w:rsidP="00876B99">
      <w:pPr>
        <w:pStyle w:val="ListParagraph"/>
        <w:numPr>
          <w:ilvl w:val="0"/>
          <w:numId w:val="447"/>
        </w:numPr>
      </w:pPr>
      <w:r w:rsidRPr="00F82F50">
        <w:t xml:space="preserve">the student is enrolled in and attending </w:t>
      </w:r>
      <w:r w:rsidR="00340279" w:rsidRPr="00F82F50">
        <w:t xml:space="preserve">study at the </w:t>
      </w:r>
      <w:r w:rsidR="00906818" w:rsidRPr="00F82F50">
        <w:t xml:space="preserve">secondary </w:t>
      </w:r>
      <w:r w:rsidR="00340279" w:rsidRPr="00F82F50">
        <w:t>school</w:t>
      </w:r>
      <w:r w:rsidRPr="00F82F50">
        <w:t xml:space="preserve"> </w:t>
      </w:r>
      <w:r w:rsidR="00053462" w:rsidRPr="00053462">
        <w:t xml:space="preserve">(or the primary school, where the </w:t>
      </w:r>
      <w:hyperlink w:anchor="_Chapter_15:_Schooling" w:tooltip="Link to Chapter 15 Schooling A Award" w:history="1">
        <w:r w:rsidR="00053462" w:rsidRPr="00053462">
          <w:rPr>
            <w:rStyle w:val="Hyperlink"/>
          </w:rPr>
          <w:t>Schooling A Award</w:t>
        </w:r>
      </w:hyperlink>
      <w:r w:rsidR="00053462" w:rsidRPr="00053462">
        <w:t xml:space="preserve"> criteria allows)</w:t>
      </w:r>
      <w:r w:rsidR="00053462">
        <w:t>;</w:t>
      </w:r>
      <w:r w:rsidR="00053462" w:rsidRPr="00053462">
        <w:t xml:space="preserve"> </w:t>
      </w:r>
      <w:r w:rsidRPr="00F82F50">
        <w:t xml:space="preserve">and </w:t>
      </w:r>
    </w:p>
    <w:p w14:paraId="40381095" w14:textId="77777777" w:rsidR="00064769" w:rsidRPr="00F82F50" w:rsidRDefault="00064769" w:rsidP="00876B99">
      <w:pPr>
        <w:pStyle w:val="ListParagraph"/>
        <w:numPr>
          <w:ilvl w:val="0"/>
          <w:numId w:val="447"/>
        </w:numPr>
      </w:pPr>
      <w:r w:rsidRPr="00F82F50">
        <w:t xml:space="preserve">one of the following apply: </w:t>
      </w:r>
    </w:p>
    <w:p w14:paraId="41E0EF48" w14:textId="77777777" w:rsidR="00064769" w:rsidRPr="00F82F50" w:rsidRDefault="00064769" w:rsidP="000F64C6">
      <w:pPr>
        <w:pStyle w:val="ListBullet"/>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6D487E1C" w14:textId="77777777" w:rsidR="00064769" w:rsidRPr="00F82F50" w:rsidRDefault="00064769" w:rsidP="001D6B69">
      <w:pPr>
        <w:pStyle w:val="Bullet2"/>
      </w:pPr>
      <w:r w:rsidRPr="00F82F50">
        <w:t xml:space="preserve">in receipt of an </w:t>
      </w:r>
      <w:hyperlink w:anchor="Income_Support" w:tooltip="Link to income support in glossary" w:history="1">
        <w:r w:rsidRPr="001961DC">
          <w:rPr>
            <w:rStyle w:val="Hyperlink"/>
            <w:szCs w:val="19"/>
          </w:rPr>
          <w:t>income support</w:t>
        </w:r>
      </w:hyperlink>
      <w:r w:rsidRPr="001961DC">
        <w:rPr>
          <w:szCs w:val="19"/>
        </w:rPr>
        <w:t xml:space="preserve"> payment</w:t>
      </w:r>
      <w:r w:rsidR="002D2D6B">
        <w:t>;</w:t>
      </w:r>
      <w:r w:rsidRPr="00F82F50">
        <w:t xml:space="preserve"> or </w:t>
      </w:r>
    </w:p>
    <w:p w14:paraId="111AFA07" w14:textId="77777777" w:rsidR="007C729D" w:rsidRDefault="00064769" w:rsidP="001D6B69">
      <w:pPr>
        <w:pStyle w:val="Bullet2"/>
      </w:pPr>
      <w:r w:rsidRPr="00F82F50">
        <w:t xml:space="preserve">in receipt </w:t>
      </w:r>
      <w:r w:rsidR="004E62AB">
        <w:t xml:space="preserve">of </w:t>
      </w:r>
      <w:hyperlink w:anchor="Farm_Household_Allowance" w:tooltip="Link to Farm Household Allowance in glossary" w:history="1">
        <w:r w:rsidR="004E62AB" w:rsidRPr="004E62AB">
          <w:rPr>
            <w:rStyle w:val="Hyperlink"/>
          </w:rPr>
          <w:t>Farm Household Allowance</w:t>
        </w:r>
      </w:hyperlink>
      <w:r w:rsidR="002D2D6B">
        <w:rPr>
          <w:i/>
          <w:iCs/>
        </w:rPr>
        <w:t>;</w:t>
      </w:r>
      <w:r w:rsidRPr="00F82F50">
        <w:t xml:space="preserve"> </w:t>
      </w:r>
      <w:r w:rsidR="007C729D">
        <w:t>or</w:t>
      </w:r>
    </w:p>
    <w:p w14:paraId="52F689C7" w14:textId="53914663" w:rsidR="00064769" w:rsidRPr="00F82F50" w:rsidRDefault="007C729D" w:rsidP="001D6B69">
      <w:pPr>
        <w:pStyle w:val="Bullet2"/>
      </w:pPr>
      <w:r>
        <w:t xml:space="preserve">in receipt of </w:t>
      </w:r>
      <w:r w:rsidR="00145F73">
        <w:t xml:space="preserve">Self-Employment Assistance (formerly, the </w:t>
      </w:r>
      <w:r w:rsidRPr="00EB021D">
        <w:t xml:space="preserve">New </w:t>
      </w:r>
      <w:r w:rsidR="00803682" w:rsidRPr="00EB021D">
        <w:t>Enterprise Incentive Scheme</w:t>
      </w:r>
      <w:r w:rsidR="00145F73">
        <w:t>)</w:t>
      </w:r>
      <w:r>
        <w:t xml:space="preserve">; </w:t>
      </w:r>
      <w:r w:rsidR="00064769" w:rsidRPr="00F82F50">
        <w:t xml:space="preserve">or </w:t>
      </w:r>
    </w:p>
    <w:p w14:paraId="571069B7"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w:t>
      </w:r>
      <w:r w:rsidR="002D2D6B">
        <w:t>;</w:t>
      </w:r>
      <w:r w:rsidRPr="00F82F50">
        <w:t xml:space="preserve"> or </w:t>
      </w:r>
    </w:p>
    <w:p w14:paraId="2BB463D4" w14:textId="77777777" w:rsidR="00064769" w:rsidRPr="00F82F50" w:rsidRDefault="00064769" w:rsidP="001D6B69">
      <w:pPr>
        <w:pStyle w:val="Bullet2"/>
      </w:pPr>
      <w:r w:rsidRPr="00F82F50">
        <w:t xml:space="preserve">in receipt of ABSTUDY </w:t>
      </w:r>
      <w:hyperlink w:anchor="_71.1_Purpose_of" w:tooltip="Link to Chapter 71 Overview of Living Allowance" w:history="1">
        <w:r w:rsidRPr="00F82F50">
          <w:rPr>
            <w:rStyle w:val="Hyperlink"/>
            <w:szCs w:val="19"/>
          </w:rPr>
          <w:t>Living Allowance</w:t>
        </w:r>
      </w:hyperlink>
      <w:r w:rsidR="002D2D6B">
        <w:t>;</w:t>
      </w:r>
      <w:r w:rsidRPr="00F82F50">
        <w:t xml:space="preserve"> or </w:t>
      </w:r>
    </w:p>
    <w:p w14:paraId="42668765" w14:textId="77777777" w:rsidR="00BE551B" w:rsidRPr="00F82F50" w:rsidRDefault="00064769" w:rsidP="001D6B69">
      <w:pPr>
        <w:pStyle w:val="Bullet2"/>
      </w:pPr>
      <w:r w:rsidRPr="00F82F50">
        <w:t xml:space="preserve">taken to be receiving their </w:t>
      </w:r>
      <w:r w:rsidRPr="001961DC">
        <w:rPr>
          <w:szCs w:val="19"/>
        </w:rPr>
        <w:t>income support payment</w:t>
      </w:r>
      <w:r w:rsidRPr="00F82F50">
        <w:t xml:space="preserve"> during an employment income nil rate </w:t>
      </w:r>
      <w:proofErr w:type="gramStart"/>
      <w:r w:rsidRPr="00F82F50">
        <w:t>period</w:t>
      </w:r>
      <w:r w:rsidR="002D2D6B">
        <w:t>;</w:t>
      </w:r>
      <w:proofErr w:type="gramEnd"/>
      <w:r w:rsidRPr="00F82F50">
        <w:t xml:space="preserve"> </w:t>
      </w:r>
    </w:p>
    <w:p w14:paraId="7264FD30" w14:textId="77777777" w:rsidR="00064769" w:rsidRPr="00F82F50" w:rsidRDefault="00064769" w:rsidP="00B04303">
      <w:pPr>
        <w:spacing w:before="0" w:beforeAutospacing="0" w:after="0" w:afterAutospacing="0"/>
      </w:pPr>
      <w:r w:rsidRPr="00F82F50">
        <w:t>OR</w:t>
      </w:r>
    </w:p>
    <w:p w14:paraId="27520FED" w14:textId="77777777" w:rsidR="00064769" w:rsidRPr="00F82F50" w:rsidRDefault="00064769" w:rsidP="000F64C6">
      <w:pPr>
        <w:pStyle w:val="ListBullet"/>
      </w:pPr>
      <w:r w:rsidRPr="00F82F50">
        <w:t xml:space="preserve">the student is: </w:t>
      </w:r>
    </w:p>
    <w:p w14:paraId="1239C9BF"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002D2D6B">
        <w:t>;</w:t>
      </w:r>
      <w:r w:rsidRPr="00F82F50">
        <w:t xml:space="preserve"> and </w:t>
      </w:r>
    </w:p>
    <w:p w14:paraId="4DFD6546" w14:textId="4FF52538" w:rsidR="00064769" w:rsidRPr="00F82F50" w:rsidRDefault="00064769" w:rsidP="001D6B69">
      <w:pPr>
        <w:pStyle w:val="Bullet2"/>
      </w:pPr>
      <w:r w:rsidRPr="00F82F50">
        <w:t xml:space="preserve">under the minimum school leaving age for </w:t>
      </w:r>
      <w:r w:rsidR="00EE5B94">
        <w:t>their</w:t>
      </w:r>
      <w:r w:rsidRPr="00F82F50">
        <w:t xml:space="preserve"> State or Territory</w:t>
      </w:r>
      <w:r w:rsidR="002D2D6B">
        <w:t>;</w:t>
      </w:r>
      <w:r w:rsidRPr="00F82F50">
        <w:t xml:space="preserve"> and </w:t>
      </w:r>
    </w:p>
    <w:p w14:paraId="0D2313D0" w14:textId="77777777" w:rsidR="00BE551B" w:rsidRPr="00F82F50" w:rsidRDefault="00064769" w:rsidP="001D6B69">
      <w:pPr>
        <w:pStyle w:val="Bullet2"/>
      </w:pPr>
      <w:r w:rsidRPr="00F82F50">
        <w:t xml:space="preserve">does not meet the criteria for Away from Home entitlements set out in </w:t>
      </w:r>
      <w:hyperlink w:anchor="_Chapter_25:_Eligibility" w:tooltip="Link to Chapter 25 Eligibility for Away from Home Entitlements" w:history="1">
        <w:r w:rsidRPr="00F82F50">
          <w:rPr>
            <w:rStyle w:val="Hyperlink"/>
            <w:szCs w:val="19"/>
          </w:rPr>
          <w:t>Chapter 25</w:t>
        </w:r>
      </w:hyperlink>
      <w:r w:rsidR="002D2D6B">
        <w:t>;</w:t>
      </w:r>
      <w:r w:rsidRPr="00F82F50">
        <w:t xml:space="preserve"> </w:t>
      </w:r>
    </w:p>
    <w:p w14:paraId="15BBBCD3" w14:textId="77777777" w:rsidR="00064769" w:rsidRPr="00F82F50" w:rsidRDefault="00064769" w:rsidP="00B04303">
      <w:pPr>
        <w:spacing w:before="0" w:beforeAutospacing="0" w:after="0" w:afterAutospacing="0"/>
      </w:pPr>
      <w:r w:rsidRPr="00F82F50">
        <w:t>OR</w:t>
      </w:r>
    </w:p>
    <w:p w14:paraId="5E47AF36" w14:textId="77777777" w:rsidR="00064769" w:rsidRPr="00F82F50" w:rsidRDefault="00064769" w:rsidP="000F64C6">
      <w:pPr>
        <w:pStyle w:val="ListBullet"/>
      </w:pPr>
      <w:r w:rsidRPr="00F82F50">
        <w:lastRenderedPageBreak/>
        <w:t xml:space="preserve">the student would, except for reasons of age, qualify for </w:t>
      </w:r>
      <w:hyperlink w:anchor="_Chapter_37:_Overview" w:tooltip="Link to Chapter 37 Overview of Independent Status" w:history="1">
        <w:r w:rsidRPr="00F15DA0">
          <w:rPr>
            <w:rStyle w:val="Hyperlink"/>
          </w:rPr>
          <w:t>Independent status</w:t>
        </w:r>
      </w:hyperlink>
      <w:r w:rsidRPr="00F82F50">
        <w:t xml:space="preserve">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Pr="00F82F50">
          <w:rPr>
            <w:rStyle w:val="Hyperlink"/>
            <w:rFonts w:cs="Arial"/>
            <w:szCs w:val="19"/>
          </w:rPr>
          <w:t>Unreasonable to Live at Home</w:t>
        </w:r>
      </w:hyperlink>
      <w:r w:rsidRPr="00F82F50">
        <w:t>.</w:t>
      </w:r>
    </w:p>
    <w:p w14:paraId="122360DC" w14:textId="0A20E394" w:rsidR="002D2FE2" w:rsidRPr="00F82F50" w:rsidRDefault="00064769" w:rsidP="00345CEF">
      <w:r w:rsidRPr="00F82F50">
        <w:t>In addition to the above, to qualify for School Term Allowance in respect of the second and subsequent payments, the student must be enrolled i</w:t>
      </w:r>
      <w:r w:rsidR="00340279" w:rsidRPr="00F82F50">
        <w:t>n and attending secondary school</w:t>
      </w:r>
      <w:r w:rsidRPr="00F82F50">
        <w:t xml:space="preserve"> for at least 85 per cent of each school term, prior to that term for which the allowance is being claimed.</w:t>
      </w:r>
    </w:p>
    <w:p w14:paraId="7247888C" w14:textId="77777777" w:rsidR="00064769" w:rsidRPr="00F82F50" w:rsidRDefault="00064769" w:rsidP="00345CEF">
      <w:pPr>
        <w:pStyle w:val="Heading4"/>
      </w:pPr>
      <w:r w:rsidRPr="00F82F50">
        <w:t xml:space="preserve">84.2.1 </w:t>
      </w:r>
      <w:r w:rsidR="004E62AB">
        <w:t>Farm Household Allowance</w:t>
      </w:r>
      <w:r w:rsidR="004E62AB" w:rsidRPr="00F82F50">
        <w:t xml:space="preserve"> </w:t>
      </w:r>
      <w:r w:rsidRPr="00F82F50">
        <w:t>ceases</w:t>
      </w:r>
    </w:p>
    <w:p w14:paraId="3D4E5EA4" w14:textId="77777777" w:rsidR="00064769" w:rsidRPr="00501E09" w:rsidRDefault="00064769" w:rsidP="00345CEF">
      <w:pPr>
        <w:rPr>
          <w:color w:val="3344DD"/>
          <w:u w:val="single"/>
        </w:rPr>
      </w:pPr>
      <w:r w:rsidRPr="00F82F50">
        <w:t xml:space="preserve">An </w:t>
      </w:r>
      <w:hyperlink w:anchor="applicant" w:tooltip="Link to applicant in glossary" w:history="1">
        <w:r w:rsidRPr="00F82F50">
          <w:rPr>
            <w:rStyle w:val="Hyperlink"/>
          </w:rPr>
          <w:t>applicant</w:t>
        </w:r>
      </w:hyperlink>
      <w:r w:rsidRPr="00F82F50">
        <w:t xml:space="preserve">, or </w:t>
      </w:r>
      <w:hyperlink w:anchor="Partner" w:tooltip="Link to partner in glossary" w:history="1">
        <w:r w:rsidR="00F15DA0">
          <w:rPr>
            <w:rStyle w:val="Hyperlink"/>
          </w:rPr>
          <w:t>partner</w:t>
        </w:r>
      </w:hyperlink>
      <w:r w:rsidRPr="00F82F50">
        <w:t xml:space="preserve"> of an applicant, who receives payment under the </w:t>
      </w:r>
      <w:r w:rsidR="004E62AB">
        <w:t>Farm Household Allowance provisions</w:t>
      </w:r>
      <w:r w:rsidRPr="00F82F50">
        <w:t xml:space="preserve"> is taken to be qualified for School Term Allowance from the commencement of the period of receipt of ECRP until 31 December of that year.</w:t>
      </w:r>
    </w:p>
    <w:p w14:paraId="0291961E" w14:textId="77777777" w:rsidR="00064769" w:rsidRPr="00F82F50" w:rsidRDefault="00064769" w:rsidP="003B7315">
      <w:pPr>
        <w:pStyle w:val="Heading3"/>
      </w:pPr>
      <w:bookmarkStart w:id="1190" w:name="_84.3_Attendance_Requirements"/>
      <w:bookmarkStart w:id="1191" w:name="_Toc408319227"/>
      <w:bookmarkEnd w:id="1190"/>
      <w:r w:rsidRPr="00F82F50">
        <w:t>84.3 Attendance Requirements</w:t>
      </w:r>
      <w:bookmarkEnd w:id="1191"/>
    </w:p>
    <w:tbl>
      <w:tblPr>
        <w:tblStyle w:val="Style1"/>
        <w:tblW w:w="9747" w:type="dxa"/>
        <w:tblLook w:val="04A0" w:firstRow="1" w:lastRow="0" w:firstColumn="1" w:lastColumn="0" w:noHBand="0" w:noVBand="1"/>
        <w:tblCaption w:val="Attendance Requirements"/>
      </w:tblPr>
      <w:tblGrid>
        <w:gridCol w:w="3510"/>
        <w:gridCol w:w="6237"/>
      </w:tblGrid>
      <w:tr w:rsidR="00B04303" w:rsidRPr="00B04303" w14:paraId="1A1D12FF"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510" w:type="dxa"/>
          </w:tcPr>
          <w:p w14:paraId="2638BCE4" w14:textId="77777777" w:rsidR="007313F3" w:rsidRPr="00B04303" w:rsidRDefault="007313F3" w:rsidP="002B208C">
            <w:pPr>
              <w:pStyle w:val="TableNormal1"/>
              <w:rPr>
                <w:color w:val="FFFFFF" w:themeColor="background1"/>
              </w:rPr>
            </w:pPr>
            <w:r w:rsidRPr="00B04303">
              <w:rPr>
                <w:color w:val="FFFFFF" w:themeColor="background1"/>
              </w:rPr>
              <w:t>Qualification of…</w:t>
            </w:r>
          </w:p>
        </w:tc>
        <w:tc>
          <w:tcPr>
            <w:tcW w:w="6237" w:type="dxa"/>
          </w:tcPr>
          <w:p w14:paraId="69B32EF3" w14:textId="77777777" w:rsidR="007313F3" w:rsidRPr="00B04303" w:rsidRDefault="007313F3" w:rsidP="002B208C">
            <w:pPr>
              <w:pStyle w:val="TableNormal1"/>
              <w:rPr>
                <w:color w:val="FFFFFF" w:themeColor="background1"/>
              </w:rPr>
            </w:pPr>
            <w:r w:rsidRPr="00B04303">
              <w:rPr>
                <w:color w:val="FFFFFF" w:themeColor="background1"/>
              </w:rPr>
              <w:t>Student must…</w:t>
            </w:r>
          </w:p>
        </w:tc>
      </w:tr>
      <w:tr w:rsidR="007313F3" w:rsidRPr="00F82F50" w14:paraId="51D79181" w14:textId="77777777" w:rsidTr="008E3549">
        <w:tc>
          <w:tcPr>
            <w:tcW w:w="3510" w:type="dxa"/>
          </w:tcPr>
          <w:p w14:paraId="686E77A2" w14:textId="77777777" w:rsidR="007313F3" w:rsidRPr="00F82F50" w:rsidRDefault="007313F3" w:rsidP="002B208C">
            <w:pPr>
              <w:pStyle w:val="TableNormal1"/>
            </w:pPr>
            <w:r w:rsidRPr="00F82F50">
              <w:t>First School Term Allowance payment</w:t>
            </w:r>
          </w:p>
        </w:tc>
        <w:tc>
          <w:tcPr>
            <w:tcW w:w="6237" w:type="dxa"/>
          </w:tcPr>
          <w:p w14:paraId="70F06820" w14:textId="77777777" w:rsidR="007313F3" w:rsidRPr="00F82F50" w:rsidRDefault="007313F3" w:rsidP="002B208C">
            <w:pPr>
              <w:pStyle w:val="TableNormal1"/>
            </w:pPr>
            <w:r w:rsidRPr="00F82F50">
              <w:t>be enrolled and attend school in the term.</w:t>
            </w:r>
          </w:p>
        </w:tc>
      </w:tr>
      <w:tr w:rsidR="007313F3" w:rsidRPr="00F82F50" w14:paraId="3C5F0875" w14:textId="77777777" w:rsidTr="008E3549">
        <w:tc>
          <w:tcPr>
            <w:tcW w:w="3510" w:type="dxa"/>
          </w:tcPr>
          <w:p w14:paraId="55F5E1B2" w14:textId="77777777" w:rsidR="007313F3" w:rsidRPr="00F82F50" w:rsidRDefault="007313F3" w:rsidP="002B208C">
            <w:pPr>
              <w:pStyle w:val="TableNormal1"/>
            </w:pPr>
            <w:r w:rsidRPr="00F82F50">
              <w:t>Second and subsequent School Term Allowance payment</w:t>
            </w:r>
          </w:p>
        </w:tc>
        <w:tc>
          <w:tcPr>
            <w:tcW w:w="6237" w:type="dxa"/>
          </w:tcPr>
          <w:p w14:paraId="54E04FB7" w14:textId="77777777" w:rsidR="007313F3" w:rsidRPr="00F82F50" w:rsidRDefault="007313F3" w:rsidP="002B208C">
            <w:pPr>
              <w:pStyle w:val="TableNormal1"/>
            </w:pPr>
            <w:r w:rsidRPr="00F82F50">
              <w:t>be enrolled and attending school, or had an approved absence, for at least 85% of the school days in the previous term.</w:t>
            </w:r>
          </w:p>
        </w:tc>
      </w:tr>
    </w:tbl>
    <w:p w14:paraId="279D732A" w14:textId="77342F72" w:rsidR="002D2FE2" w:rsidRPr="002D2FE2" w:rsidRDefault="002D2FE2" w:rsidP="004A4B56">
      <w:pPr>
        <w:spacing w:before="0" w:beforeAutospacing="0" w:after="60" w:afterAutospacing="0"/>
        <w:rPr>
          <w:szCs w:val="20"/>
        </w:rPr>
      </w:pPr>
    </w:p>
    <w:p w14:paraId="5E57C954" w14:textId="77777777" w:rsidR="00064769" w:rsidRPr="00F82F50" w:rsidRDefault="00064769" w:rsidP="00345CEF">
      <w:pPr>
        <w:pStyle w:val="Heading4"/>
      </w:pPr>
      <w:r w:rsidRPr="00F82F50">
        <w:t>84.3.1 Unapproved absence from school</w:t>
      </w:r>
    </w:p>
    <w:p w14:paraId="68D388C2" w14:textId="77777777" w:rsidR="00064769" w:rsidRPr="00F82F50" w:rsidRDefault="00064769" w:rsidP="00345CEF">
      <w:r w:rsidRPr="00F82F50">
        <w:t>Absences not approved by the school will be deemed an unapproved absence and will contribute to the calculation of the attendance rate.</w:t>
      </w:r>
    </w:p>
    <w:p w14:paraId="1632743D" w14:textId="77777777" w:rsidR="00064769" w:rsidRPr="00F82F50" w:rsidRDefault="00064769" w:rsidP="00345CEF">
      <w:pPr>
        <w:pStyle w:val="Heading4"/>
      </w:pPr>
      <w:r w:rsidRPr="00F82F50">
        <w:t>84.3.2 Approved Absences</w:t>
      </w:r>
    </w:p>
    <w:p w14:paraId="28A20202" w14:textId="77777777" w:rsidR="00064769" w:rsidRPr="00F82F50" w:rsidRDefault="00064769" w:rsidP="00345CEF">
      <w:r w:rsidRPr="00F82F50">
        <w:t>Schools will determine whether an absence is an approved or unapproved absence, in accordance with their attendance policy, in determining whether the 85 per cent attendance requirement has been met.</w:t>
      </w:r>
    </w:p>
    <w:p w14:paraId="6A33C2E4" w14:textId="77777777" w:rsidR="00064769" w:rsidRPr="00F82F50" w:rsidRDefault="00064769" w:rsidP="00345CEF">
      <w:pPr>
        <w:pStyle w:val="Heading4"/>
      </w:pPr>
      <w:r w:rsidRPr="00F82F50">
        <w:t>84.3 3 Evidence of 85 per cent attendance</w:t>
      </w:r>
    </w:p>
    <w:p w14:paraId="65DBD5F4" w14:textId="7361A15A" w:rsidR="00CC4DB9" w:rsidRDefault="00064769" w:rsidP="00553B50">
      <w:pPr>
        <w:rPr>
          <w:rFonts w:ascii="Georgia" w:hAnsi="Georgia"/>
          <w:b/>
          <w:color w:val="333333"/>
          <w:sz w:val="28"/>
          <w:szCs w:val="34"/>
        </w:rPr>
      </w:pPr>
      <w:r w:rsidRPr="00F82F50">
        <w:t xml:space="preserve">Evidence that attendance was met will be required from </w:t>
      </w:r>
      <w:proofErr w:type="gramStart"/>
      <w:r w:rsidRPr="00F82F50">
        <w:t>all of</w:t>
      </w:r>
      <w:proofErr w:type="gramEnd"/>
      <w:r w:rsidRPr="00F82F50">
        <w:t xml:space="preserve"> the schools the student attended in the previous term to claim their next instalment of School Term Allowance.</w:t>
      </w:r>
      <w:bookmarkStart w:id="1192" w:name="_84.4_School_Term"/>
      <w:bookmarkStart w:id="1193" w:name="_Toc408319228"/>
      <w:bookmarkEnd w:id="1192"/>
    </w:p>
    <w:p w14:paraId="3DABD84B" w14:textId="77777777" w:rsidR="00064769" w:rsidRPr="00F82F50" w:rsidRDefault="00064769" w:rsidP="003B7315">
      <w:pPr>
        <w:pStyle w:val="Heading3"/>
      </w:pPr>
      <w:r w:rsidRPr="00F82F50">
        <w:t>84.4 School Term Allowance rates</w:t>
      </w:r>
      <w:bookmarkEnd w:id="1193"/>
    </w:p>
    <w:p w14:paraId="0495893F" w14:textId="0AA1C55D" w:rsidR="00064769" w:rsidRDefault="00064769" w:rsidP="00553B50">
      <w:pPr>
        <w:spacing w:after="0" w:afterAutospacing="0" w:line="200" w:lineRule="atLeast"/>
      </w:pPr>
      <w:r w:rsidRPr="00F82F50">
        <w:t>The annual entitlement of School Term Allowance is paid in four quarterly amounts</w:t>
      </w:r>
      <w:r w:rsidR="00A36349">
        <w:t>.</w:t>
      </w:r>
      <w:r w:rsidR="001F45A6">
        <w:t xml:space="preserve"> </w:t>
      </w:r>
      <w:r w:rsidRPr="00F82F50">
        <w:t>The entitlement periods for School Term Allowance are:</w:t>
      </w:r>
    </w:p>
    <w:p w14:paraId="77BEDAC0" w14:textId="77777777" w:rsidR="00FA24B1" w:rsidRPr="00FA24B1" w:rsidRDefault="00FA24B1" w:rsidP="007606EF">
      <w:pPr>
        <w:pStyle w:val="ListParagraph"/>
        <w:numPr>
          <w:ilvl w:val="0"/>
          <w:numId w:val="44"/>
        </w:numPr>
      </w:pPr>
      <w:r w:rsidRPr="00FA24B1">
        <w:t>1 January – 31 March</w:t>
      </w:r>
    </w:p>
    <w:p w14:paraId="6FDADFAC" w14:textId="77777777" w:rsidR="00FA24B1" w:rsidRPr="00FA24B1" w:rsidRDefault="00FA24B1" w:rsidP="007606EF">
      <w:pPr>
        <w:pStyle w:val="ListParagraph"/>
        <w:numPr>
          <w:ilvl w:val="0"/>
          <w:numId w:val="44"/>
        </w:numPr>
      </w:pPr>
      <w:r w:rsidRPr="00FA24B1">
        <w:t>1 April – 30 June</w:t>
      </w:r>
    </w:p>
    <w:p w14:paraId="3AC3C74A" w14:textId="77777777" w:rsidR="00FA24B1" w:rsidRPr="00FA24B1" w:rsidRDefault="00FA24B1" w:rsidP="007606EF">
      <w:pPr>
        <w:pStyle w:val="ListParagraph"/>
        <w:numPr>
          <w:ilvl w:val="0"/>
          <w:numId w:val="44"/>
        </w:numPr>
      </w:pPr>
      <w:r w:rsidRPr="00FA24B1">
        <w:t>1 July – 30 September</w:t>
      </w:r>
    </w:p>
    <w:p w14:paraId="03C13AD4" w14:textId="77777777" w:rsidR="00FA24B1" w:rsidRDefault="00FA24B1" w:rsidP="007606EF">
      <w:pPr>
        <w:pStyle w:val="ListParagraph"/>
        <w:numPr>
          <w:ilvl w:val="0"/>
          <w:numId w:val="44"/>
        </w:numPr>
      </w:pPr>
      <w:r w:rsidRPr="00FA24B1">
        <w:t>1 October – 31 December</w:t>
      </w:r>
    </w:p>
    <w:p w14:paraId="26FA7B6F" w14:textId="27319E47" w:rsidR="00DE5306" w:rsidRPr="00DE5306" w:rsidRDefault="00064769" w:rsidP="00C25993">
      <w:r w:rsidRPr="00DE5306">
        <w:t>This applies in all States/Territories, even where the school year has four or more terms.</w:t>
      </w:r>
      <w:bookmarkStart w:id="1194" w:name="_84.5_Payment_of"/>
      <w:bookmarkStart w:id="1195" w:name="_84.5_Payment_of_1"/>
      <w:bookmarkStart w:id="1196" w:name="_Toc408319229"/>
      <w:bookmarkEnd w:id="1194"/>
      <w:bookmarkEnd w:id="1195"/>
    </w:p>
    <w:p w14:paraId="725E0F70" w14:textId="77777777" w:rsidR="00064769" w:rsidRPr="00F82F50" w:rsidRDefault="00064769" w:rsidP="003B7315">
      <w:pPr>
        <w:pStyle w:val="Heading3"/>
      </w:pPr>
      <w:r w:rsidRPr="00F82F50">
        <w:lastRenderedPageBreak/>
        <w:t>84.5 Payment of School Term Allowance</w:t>
      </w:r>
      <w:bookmarkEnd w:id="1196"/>
    </w:p>
    <w:p w14:paraId="1D832BC8" w14:textId="77777777" w:rsidR="00064769" w:rsidRPr="00F82F50" w:rsidRDefault="00064769" w:rsidP="00345CEF">
      <w:r w:rsidRPr="00F82F50">
        <w:t>School Term Allowance is paid in four instalments, as set out in 84.4.</w:t>
      </w:r>
    </w:p>
    <w:p w14:paraId="4C33674E" w14:textId="5EA8D1D5" w:rsidR="00064769" w:rsidRPr="00F82F50" w:rsidRDefault="00064769" w:rsidP="00345CEF">
      <w:r w:rsidRPr="00F82F50">
        <w:t>Term one payment is paid automatically to eligible, enrolled students who lodge a claim</w:t>
      </w:r>
      <w:r w:rsidR="00A36349">
        <w:t>.</w:t>
      </w:r>
      <w:r w:rsidR="001F45A6">
        <w:t xml:space="preserve"> </w:t>
      </w:r>
      <w:r w:rsidRPr="00F82F50">
        <w:t xml:space="preserve">Subsequent payments in that calendar year can be made after the </w:t>
      </w:r>
      <w:hyperlink w:anchor="applicant" w:tooltip="Link to applicant in glossary" w:history="1">
        <w:r w:rsidRPr="00F15DA0">
          <w:rPr>
            <w:rStyle w:val="Hyperlink"/>
          </w:rPr>
          <w:t>applicant</w:t>
        </w:r>
      </w:hyperlink>
      <w:r w:rsidRPr="00F82F50">
        <w:t xml:space="preserve"> provides evidence that attendance of 85 per cent has been achieved in the previous school term.</w:t>
      </w:r>
    </w:p>
    <w:p w14:paraId="6B0EF865" w14:textId="77777777" w:rsidR="00064769" w:rsidRPr="00F82F50" w:rsidRDefault="00064769" w:rsidP="00345CEF">
      <w:r w:rsidRPr="00F82F50">
        <w:t xml:space="preserve">For students </w:t>
      </w:r>
      <w:r w:rsidR="002D2FE2">
        <w:t>who</w:t>
      </w:r>
      <w:r w:rsidRPr="00F82F50">
        <w:t xml:space="preserve"> are enrolled in study where there is no requirement to record attendance, such as home schooling, distance education or VET courses, the second and subsequent payments can be made upon evidence from the appropriate authority that, for the previous term, the student met the requirements of their course of study.</w:t>
      </w:r>
    </w:p>
    <w:p w14:paraId="385C2B76" w14:textId="77777777" w:rsidR="00064769" w:rsidRPr="00F82F50" w:rsidRDefault="00064769" w:rsidP="00345CEF">
      <w:pPr>
        <w:pStyle w:val="Heading4"/>
      </w:pPr>
      <w:r w:rsidRPr="00F82F50">
        <w:t>84.5.1 Payee for School Term Allowance</w:t>
      </w:r>
    </w:p>
    <w:p w14:paraId="42FC0F94" w14:textId="0D86B5BE" w:rsidR="00064769" w:rsidRPr="00F82F50" w:rsidRDefault="00064769" w:rsidP="00345CEF">
      <w:r w:rsidRPr="00F82F50">
        <w:t xml:space="preserve">Payment of School Term Allowance must be made to the </w:t>
      </w:r>
      <w:r w:rsidRPr="00F15DA0">
        <w:t>applicant</w:t>
      </w:r>
      <w:r w:rsidR="00A36349">
        <w:t>.</w:t>
      </w:r>
      <w:r w:rsidR="001F45A6">
        <w:t xml:space="preserve"> </w:t>
      </w:r>
      <w:r w:rsidRPr="00F82F50">
        <w:t xml:space="preserve">Refer to </w:t>
      </w:r>
      <w:hyperlink w:anchor="_6.1_Who_can_1" w:tooltip="Link to section 6.1" w:history="1">
        <w:r w:rsidRPr="00F82F50">
          <w:rPr>
            <w:rStyle w:val="Hyperlink"/>
          </w:rPr>
          <w:t>6.1 Who can apply for ABSTUDY</w:t>
        </w:r>
      </w:hyperlink>
      <w:r w:rsidRPr="00F82F50">
        <w:t xml:space="preserve"> for details of who should be the applicant.</w:t>
      </w:r>
    </w:p>
    <w:p w14:paraId="5AEE8611" w14:textId="77777777" w:rsidR="00064769" w:rsidRPr="00F82F50" w:rsidRDefault="00064769" w:rsidP="003B7315">
      <w:pPr>
        <w:pStyle w:val="Heading3"/>
      </w:pPr>
      <w:bookmarkStart w:id="1197" w:name="_84.6_School_Term"/>
      <w:bookmarkStart w:id="1198" w:name="_Toc408319230"/>
      <w:bookmarkEnd w:id="1197"/>
      <w:r w:rsidRPr="00F82F50">
        <w:t>84.6 School Term Allowance Entitlement</w:t>
      </w:r>
      <w:bookmarkEnd w:id="1198"/>
    </w:p>
    <w:p w14:paraId="0B9A2A32" w14:textId="77777777" w:rsidR="00064769" w:rsidRPr="00F82F50" w:rsidRDefault="00064769" w:rsidP="00345CEF">
      <w:r w:rsidRPr="00F82F50">
        <w:t>The table below lists what occurs when, during a term, a student’s circumstances change.</w:t>
      </w:r>
    </w:p>
    <w:tbl>
      <w:tblPr>
        <w:tblStyle w:val="Style1"/>
        <w:tblW w:w="9747" w:type="dxa"/>
        <w:tblLook w:val="04A0" w:firstRow="1" w:lastRow="0" w:firstColumn="1" w:lastColumn="0" w:noHBand="0" w:noVBand="1"/>
        <w:tblCaption w:val="School Term Allowance Entitlement"/>
      </w:tblPr>
      <w:tblGrid>
        <w:gridCol w:w="4590"/>
        <w:gridCol w:w="5157"/>
      </w:tblGrid>
      <w:tr w:rsidR="00DB74E1" w:rsidRPr="005457A5" w14:paraId="6F5B7BB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4590" w:type="dxa"/>
          </w:tcPr>
          <w:p w14:paraId="345188D8" w14:textId="77777777" w:rsidR="007313F3" w:rsidRPr="005457A5" w:rsidRDefault="007313F3" w:rsidP="002B208C">
            <w:pPr>
              <w:pStyle w:val="TableNormal1"/>
              <w:rPr>
                <w:color w:val="FFFFFF" w:themeColor="background1"/>
              </w:rPr>
            </w:pPr>
            <w:r w:rsidRPr="005457A5">
              <w:rPr>
                <w:color w:val="FFFFFF" w:themeColor="background1"/>
              </w:rPr>
              <w:t>If the…</w:t>
            </w:r>
          </w:p>
        </w:tc>
        <w:tc>
          <w:tcPr>
            <w:tcW w:w="5157" w:type="dxa"/>
          </w:tcPr>
          <w:p w14:paraId="36FBA7A7" w14:textId="77777777" w:rsidR="007313F3" w:rsidRPr="005457A5" w:rsidRDefault="008E0349" w:rsidP="002B208C">
            <w:pPr>
              <w:pStyle w:val="TableNormal1"/>
              <w:rPr>
                <w:color w:val="FFFFFF" w:themeColor="background1"/>
              </w:rPr>
            </w:pPr>
            <w:r>
              <w:rPr>
                <w:color w:val="FFFFFF" w:themeColor="background1"/>
              </w:rPr>
              <w:t>t</w:t>
            </w:r>
            <w:r w:rsidR="007313F3" w:rsidRPr="005457A5">
              <w:rPr>
                <w:color w:val="FFFFFF" w:themeColor="background1"/>
              </w:rPr>
              <w:t>hen…</w:t>
            </w:r>
          </w:p>
        </w:tc>
      </w:tr>
      <w:tr w:rsidR="007313F3" w:rsidRPr="00F82F50" w14:paraId="64374A39" w14:textId="77777777" w:rsidTr="008E3549">
        <w:tc>
          <w:tcPr>
            <w:tcW w:w="4590" w:type="dxa"/>
          </w:tcPr>
          <w:p w14:paraId="23A54730" w14:textId="77777777" w:rsidR="007313F3" w:rsidRPr="00F82F50" w:rsidRDefault="007313F3" w:rsidP="002B208C">
            <w:pPr>
              <w:pStyle w:val="TableNormal1"/>
            </w:pPr>
            <w:r w:rsidRPr="00F82F50">
              <w:t>student turns 16 during the term</w:t>
            </w:r>
          </w:p>
        </w:tc>
        <w:tc>
          <w:tcPr>
            <w:tcW w:w="5157" w:type="dxa"/>
          </w:tcPr>
          <w:p w14:paraId="16A8C918" w14:textId="03F6F9F1" w:rsidR="007313F3" w:rsidRPr="00F82F50" w:rsidRDefault="007313F3" w:rsidP="002B208C">
            <w:pPr>
              <w:pStyle w:val="TableNormal1"/>
            </w:pPr>
            <w:r w:rsidRPr="00F82F50">
              <w:t>School Term Allowance will be pro-rated based on the number of school days in the term before the student turns 16</w:t>
            </w:r>
            <w:r w:rsidR="00A36349">
              <w:t>.</w:t>
            </w:r>
            <w:r w:rsidR="001F45A6">
              <w:t xml:space="preserve"> </w:t>
            </w:r>
            <w:r w:rsidRPr="00F82F50">
              <w:t>The student must have achieved 85% attendance to be eligible for the payment.</w:t>
            </w:r>
          </w:p>
        </w:tc>
      </w:tr>
      <w:tr w:rsidR="007313F3" w:rsidRPr="00F82F50" w14:paraId="142DBEB9" w14:textId="77777777" w:rsidTr="008E3549">
        <w:tc>
          <w:tcPr>
            <w:tcW w:w="4590" w:type="dxa"/>
          </w:tcPr>
          <w:p w14:paraId="382768DD" w14:textId="77777777" w:rsidR="007313F3" w:rsidRPr="00F82F50" w:rsidRDefault="007313F3" w:rsidP="002B208C">
            <w:pPr>
              <w:pStyle w:val="TableNormal1"/>
            </w:pPr>
            <w:r w:rsidRPr="00F82F50">
              <w:t>student discontinues study during a school term</w:t>
            </w:r>
          </w:p>
        </w:tc>
        <w:tc>
          <w:tcPr>
            <w:tcW w:w="5157" w:type="dxa"/>
          </w:tcPr>
          <w:p w14:paraId="5AEEBF4C"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37A2C7C4" w14:textId="77777777" w:rsidTr="008E3549">
        <w:tc>
          <w:tcPr>
            <w:tcW w:w="4590" w:type="dxa"/>
          </w:tcPr>
          <w:p w14:paraId="39FA7934" w14:textId="77777777" w:rsidR="007313F3" w:rsidRPr="00F82F50" w:rsidRDefault="007313F3" w:rsidP="002B208C">
            <w:pPr>
              <w:pStyle w:val="TableNormal1"/>
            </w:pPr>
            <w:r w:rsidRPr="00F82F50">
              <w:t>student changes school during a school term</w:t>
            </w:r>
          </w:p>
        </w:tc>
        <w:tc>
          <w:tcPr>
            <w:tcW w:w="5157" w:type="dxa"/>
          </w:tcPr>
          <w:p w14:paraId="590889FE" w14:textId="77777777" w:rsidR="007313F3" w:rsidRPr="00F82F50" w:rsidRDefault="007313F3" w:rsidP="002B208C">
            <w:pPr>
              <w:pStyle w:val="TableNormal1"/>
            </w:pPr>
            <w:r w:rsidRPr="00F82F50">
              <w:t xml:space="preserve">not entitled to more than the maximum rates specified in </w:t>
            </w:r>
            <w:hyperlink w:anchor="_84.4_School_Term" w:tooltip="Link to section 84.4" w:history="1">
              <w:r w:rsidRPr="00F82F50">
                <w:rPr>
                  <w:rStyle w:val="Hyperlink"/>
                </w:rPr>
                <w:t>84.4</w:t>
              </w:r>
            </w:hyperlink>
            <w:r w:rsidRPr="00F82F50">
              <w:t xml:space="preserve"> where a change in school occurs.</w:t>
            </w:r>
          </w:p>
        </w:tc>
      </w:tr>
      <w:tr w:rsidR="007313F3" w:rsidRPr="00F82F50" w14:paraId="73236206" w14:textId="77777777" w:rsidTr="008E3549">
        <w:tc>
          <w:tcPr>
            <w:tcW w:w="4590" w:type="dxa"/>
          </w:tcPr>
          <w:p w14:paraId="7AD672A8" w14:textId="77777777" w:rsidR="007313F3" w:rsidRPr="00F82F50" w:rsidRDefault="007313F3" w:rsidP="002B208C">
            <w:pPr>
              <w:pStyle w:val="TableNormal1"/>
            </w:pPr>
            <w:r w:rsidRPr="00F82F50">
              <w:t>student leaves private board or hostel during the term</w:t>
            </w:r>
          </w:p>
        </w:tc>
        <w:tc>
          <w:tcPr>
            <w:tcW w:w="5157" w:type="dxa"/>
          </w:tcPr>
          <w:p w14:paraId="0FF989AD" w14:textId="77777777" w:rsidR="007313F3" w:rsidRPr="00F82F50" w:rsidRDefault="007313F3" w:rsidP="002B208C">
            <w:pPr>
              <w:pStyle w:val="TableNormal1"/>
            </w:pPr>
            <w:r w:rsidRPr="00F82F50">
              <w:t>School Term Allowance is payable for the term where 85% attendance in the previous term was achieved.</w:t>
            </w:r>
          </w:p>
        </w:tc>
      </w:tr>
      <w:tr w:rsidR="007313F3" w:rsidRPr="00F82F50" w14:paraId="1358050B" w14:textId="77777777" w:rsidTr="008E3549">
        <w:tc>
          <w:tcPr>
            <w:tcW w:w="4590" w:type="dxa"/>
          </w:tcPr>
          <w:p w14:paraId="2F747884" w14:textId="77777777" w:rsidR="007313F3" w:rsidRPr="00F82F50" w:rsidRDefault="007313F3" w:rsidP="002B208C">
            <w:pPr>
              <w:pStyle w:val="TableNormal1"/>
            </w:pPr>
            <w:r w:rsidRPr="00F82F50">
              <w:t>student leaves a boarding school during the term for which a term’s entitlements have been paid</w:t>
            </w:r>
          </w:p>
        </w:tc>
        <w:tc>
          <w:tcPr>
            <w:tcW w:w="5157" w:type="dxa"/>
          </w:tcPr>
          <w:p w14:paraId="22402F01" w14:textId="77777777" w:rsidR="007313F3" w:rsidRPr="00F82F50" w:rsidRDefault="007313F3" w:rsidP="002B208C">
            <w:pPr>
              <w:pStyle w:val="TableNormal1"/>
            </w:pPr>
            <w:r w:rsidRPr="00F82F50">
              <w:t>there is no entitlement to School Term Allowance in that term.</w:t>
            </w:r>
          </w:p>
        </w:tc>
      </w:tr>
      <w:tr w:rsidR="007313F3" w:rsidRPr="00F82F50" w14:paraId="5A6B054B" w14:textId="77777777" w:rsidTr="008E3549">
        <w:tc>
          <w:tcPr>
            <w:tcW w:w="4590" w:type="dxa"/>
          </w:tcPr>
          <w:p w14:paraId="32C63C02" w14:textId="77777777" w:rsidR="007313F3" w:rsidRPr="00F82F50" w:rsidRDefault="007313F3" w:rsidP="002B208C">
            <w:pPr>
              <w:pStyle w:val="TableNormal1"/>
            </w:pPr>
            <w:r w:rsidRPr="00F82F50">
              <w:t>student moves to another carer during the term</w:t>
            </w:r>
          </w:p>
        </w:tc>
        <w:tc>
          <w:tcPr>
            <w:tcW w:w="5157" w:type="dxa"/>
          </w:tcPr>
          <w:p w14:paraId="79F8D75D" w14:textId="77777777" w:rsidR="007313F3" w:rsidRPr="00F82F50" w:rsidRDefault="007313F3" w:rsidP="002B208C">
            <w:pPr>
              <w:pStyle w:val="TableNormal1"/>
            </w:pPr>
            <w:r w:rsidRPr="00F82F50">
              <w:t>where School Term Allowance has been paid in the term, the new carer is not entitled to a payment of School Term Allowance in that term.</w:t>
            </w:r>
          </w:p>
        </w:tc>
      </w:tr>
    </w:tbl>
    <w:p w14:paraId="41DB66B3" w14:textId="77777777" w:rsidR="00064769" w:rsidRPr="00F82F50" w:rsidRDefault="00064769" w:rsidP="00345CEF">
      <w:pPr>
        <w:pStyle w:val="Heading4"/>
      </w:pPr>
      <w:r w:rsidRPr="00F82F50">
        <w:t>84.6.1 Overpayments</w:t>
      </w:r>
    </w:p>
    <w:p w14:paraId="18FFB506"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8E0349">
          <w:rPr>
            <w:rStyle w:val="Hyperlink"/>
          </w:rPr>
          <w:t>Chapter 3: Overpayment and Recovery of Allowances</w:t>
        </w:r>
      </w:hyperlink>
      <w:r w:rsidRPr="00F82F50">
        <w:t xml:space="preserve"> to determine what is a recoverable debt and from whom this amount should be recovered.</w:t>
      </w:r>
    </w:p>
    <w:p w14:paraId="24D07269" w14:textId="77777777" w:rsidR="00064769" w:rsidRPr="00F82F50" w:rsidRDefault="00064769" w:rsidP="00345CEF">
      <w:pPr>
        <w:pStyle w:val="Heading4"/>
      </w:pPr>
      <w:r w:rsidRPr="00F82F50">
        <w:t>84.6.2 Indexation of School Term Allowance rates</w:t>
      </w:r>
    </w:p>
    <w:p w14:paraId="6BC1E7B4" w14:textId="77777777" w:rsidR="00064769" w:rsidRPr="00F82F50" w:rsidRDefault="00064769" w:rsidP="00345CEF">
      <w:r w:rsidRPr="00F82F50">
        <w:t>The rates of School Term Allowance are not indexed.</w:t>
      </w:r>
    </w:p>
    <w:p w14:paraId="08E2E220" w14:textId="77777777" w:rsidR="00064769" w:rsidRPr="00F82F50" w:rsidRDefault="00064769" w:rsidP="00345CEF">
      <w:pPr>
        <w:pStyle w:val="Heading4"/>
      </w:pPr>
      <w:r w:rsidRPr="00F82F50">
        <w:lastRenderedPageBreak/>
        <w:t>84.6.3 Taxation Status</w:t>
      </w:r>
    </w:p>
    <w:p w14:paraId="03099150" w14:textId="77777777" w:rsidR="00064769" w:rsidRPr="00F82F50" w:rsidRDefault="00064769" w:rsidP="00345CEF">
      <w:r w:rsidRPr="00F82F50">
        <w:t xml:space="preserve">For details of the tax status of School Term Allowance, see </w:t>
      </w:r>
      <w:hyperlink w:anchor="_Chapter_5:_Taxation" w:tooltip="Link to Chapter 5: Taxation" w:history="1">
        <w:r w:rsidR="008E0349">
          <w:rPr>
            <w:rStyle w:val="Hyperlink"/>
          </w:rPr>
          <w:t>Chapter 5: Taxation</w:t>
        </w:r>
      </w:hyperlink>
      <w:r w:rsidRPr="00F82F50">
        <w:t>.</w:t>
      </w:r>
    </w:p>
    <w:p w14:paraId="21185992" w14:textId="77777777" w:rsidR="006F4EF2" w:rsidRPr="00F82F50" w:rsidRDefault="006F4EF2" w:rsidP="00345CEF">
      <w:pPr>
        <w:rPr>
          <w:color w:val="333333"/>
        </w:rPr>
      </w:pPr>
      <w:r w:rsidRPr="00F82F50">
        <w:br w:type="page"/>
      </w:r>
    </w:p>
    <w:p w14:paraId="3E30EFA9" w14:textId="77777777" w:rsidR="000E0D7B" w:rsidRPr="00F82F50" w:rsidRDefault="000E0D7B" w:rsidP="008B6DFE">
      <w:pPr>
        <w:pStyle w:val="Heading2"/>
      </w:pPr>
      <w:bookmarkStart w:id="1199" w:name="_85.1_Purpose_of"/>
      <w:bookmarkStart w:id="1200" w:name="_Chapter_85:_School"/>
      <w:bookmarkStart w:id="1201" w:name="_Toc408319231"/>
      <w:bookmarkStart w:id="1202" w:name="_Toc191279763"/>
      <w:bookmarkEnd w:id="1199"/>
      <w:bookmarkEnd w:id="1200"/>
      <w:r w:rsidRPr="00F82F50">
        <w:lastRenderedPageBreak/>
        <w:t>Chapter 85: School Fees Allowance</w:t>
      </w:r>
      <w:bookmarkEnd w:id="1201"/>
      <w:bookmarkEnd w:id="1202"/>
    </w:p>
    <w:p w14:paraId="76670B05" w14:textId="77777777" w:rsidR="00ED4A11" w:rsidRPr="00F82F50" w:rsidRDefault="00ED4A11" w:rsidP="00345CEF">
      <w:pPr>
        <w:rPr>
          <w:lang w:val="en"/>
        </w:rPr>
      </w:pPr>
      <w:bookmarkStart w:id="1203" w:name="_Toc408319232"/>
      <w:r w:rsidRPr="00F82F50">
        <w:rPr>
          <w:lang w:val="en"/>
        </w:rPr>
        <w:t>This chapter provides details of School Fees Allowance qualification and payment.</w:t>
      </w:r>
    </w:p>
    <w:p w14:paraId="6A1EBCD8" w14:textId="77777777" w:rsidR="00ED4A11" w:rsidRPr="00F82F50" w:rsidRDefault="003E31DC" w:rsidP="00345CEF">
      <w:pPr>
        <w:rPr>
          <w:lang w:val="en"/>
        </w:rPr>
      </w:pPr>
      <w:r w:rsidRPr="00F82F50">
        <w:rPr>
          <w:lang w:val="en"/>
        </w:rPr>
        <w:t>In this chapter:</w:t>
      </w:r>
    </w:p>
    <w:p w14:paraId="383F9864" w14:textId="77777777" w:rsidR="00ED4A11" w:rsidRPr="00F82F50" w:rsidRDefault="00ED4A11" w:rsidP="000F64C6">
      <w:pPr>
        <w:pStyle w:val="NoSpacing"/>
        <w:rPr>
          <w:color w:val="000000"/>
          <w:lang w:val="en"/>
        </w:rPr>
      </w:pPr>
      <w:hyperlink w:anchor="_85.1_Purpose_of_1" w:tooltip="Link to Section 85.1" w:history="1">
        <w:r w:rsidRPr="00F82F50">
          <w:rPr>
            <w:rStyle w:val="Hyperlink"/>
            <w:rFonts w:eastAsiaTheme="minorEastAsia"/>
            <w:szCs w:val="19"/>
            <w:lang w:val="en"/>
          </w:rPr>
          <w:t>85.1 Purpose of School Fees Allowance</w:t>
        </w:r>
      </w:hyperlink>
      <w:r w:rsidRPr="00F82F50">
        <w:rPr>
          <w:color w:val="000000"/>
          <w:lang w:val="en"/>
        </w:rPr>
        <w:t xml:space="preserve"> </w:t>
      </w:r>
    </w:p>
    <w:p w14:paraId="7AC5F9B5" w14:textId="77777777" w:rsidR="00ED4A11" w:rsidRPr="00F82F50" w:rsidRDefault="00ED4A11" w:rsidP="000F64C6">
      <w:pPr>
        <w:pStyle w:val="NoSpacing"/>
        <w:rPr>
          <w:color w:val="000000"/>
          <w:lang w:val="en"/>
        </w:rPr>
      </w:pPr>
      <w:hyperlink w:anchor="_85.2_Qualification_for" w:tooltip="Link to section 85.2" w:history="1">
        <w:r w:rsidRPr="00F82F50">
          <w:rPr>
            <w:rStyle w:val="Hyperlink"/>
            <w:rFonts w:eastAsiaTheme="minorEastAsia"/>
            <w:szCs w:val="19"/>
            <w:lang w:val="en"/>
          </w:rPr>
          <w:t>85.2 Qualification for School Fees Allowance</w:t>
        </w:r>
      </w:hyperlink>
      <w:r w:rsidRPr="00F82F50">
        <w:rPr>
          <w:color w:val="000000"/>
          <w:lang w:val="en"/>
        </w:rPr>
        <w:t xml:space="preserve"> </w:t>
      </w:r>
    </w:p>
    <w:p w14:paraId="18099C9A" w14:textId="77777777" w:rsidR="00ED4A11" w:rsidRPr="00F82F50" w:rsidRDefault="00ED4A11" w:rsidP="000F64C6">
      <w:pPr>
        <w:pStyle w:val="NoSpacing"/>
        <w:rPr>
          <w:color w:val="000000"/>
          <w:szCs w:val="19"/>
          <w:lang w:val="en"/>
        </w:rPr>
      </w:pPr>
      <w:hyperlink w:anchor="_85.3_School_Fees" w:tooltip="Link to section 85.3" w:history="1">
        <w:r w:rsidRPr="00F82F50">
          <w:rPr>
            <w:rStyle w:val="Hyperlink"/>
            <w:rFonts w:eastAsiaTheme="minorEastAsia"/>
            <w:szCs w:val="19"/>
            <w:lang w:val="en"/>
          </w:rPr>
          <w:t>85.3 School Fees Allowance rates</w:t>
        </w:r>
      </w:hyperlink>
      <w:r w:rsidRPr="00F82F50">
        <w:rPr>
          <w:color w:val="000000"/>
          <w:szCs w:val="19"/>
          <w:lang w:val="en"/>
        </w:rPr>
        <w:t xml:space="preserve"> </w:t>
      </w:r>
    </w:p>
    <w:p w14:paraId="43C97F8F" w14:textId="77777777" w:rsidR="00ED4A11" w:rsidRPr="000C40FB" w:rsidRDefault="000C40FB" w:rsidP="000F64C6">
      <w:pPr>
        <w:pStyle w:val="NoSpacing"/>
        <w:rPr>
          <w:rStyle w:val="Hyperlink"/>
          <w:lang w:val="en"/>
        </w:rPr>
      </w:pPr>
      <w:r>
        <w:rPr>
          <w:rFonts w:eastAsiaTheme="minorEastAsia"/>
          <w:lang w:val="en"/>
        </w:rPr>
        <w:fldChar w:fldCharType="begin"/>
      </w:r>
      <w:r>
        <w:rPr>
          <w:rFonts w:eastAsiaTheme="minorEastAsia"/>
          <w:lang w:val="en"/>
        </w:rPr>
        <w:instrText xml:space="preserve"> HYPERLINK  \l "_85.4_Payment_of" \o "Link to section  85.4" </w:instrText>
      </w:r>
      <w:r>
        <w:rPr>
          <w:rFonts w:eastAsiaTheme="minorEastAsia"/>
          <w:lang w:val="en"/>
        </w:rPr>
      </w:r>
      <w:r>
        <w:rPr>
          <w:rFonts w:eastAsiaTheme="minorEastAsia"/>
          <w:lang w:val="en"/>
        </w:rPr>
        <w:fldChar w:fldCharType="separate"/>
      </w:r>
      <w:r w:rsidRPr="000C40FB">
        <w:rPr>
          <w:rStyle w:val="Hyperlink"/>
          <w:rFonts w:eastAsiaTheme="minorEastAsia"/>
          <w:lang w:val="en"/>
        </w:rPr>
        <w:t>85.4 Payment of Group 1 School Fees</w:t>
      </w:r>
      <w:r w:rsidR="00FB7027" w:rsidRPr="000C40FB">
        <w:rPr>
          <w:rStyle w:val="Hyperlink"/>
          <w:rFonts w:eastAsiaTheme="minorEastAsia"/>
          <w:lang w:val="en"/>
        </w:rPr>
        <w:t xml:space="preserve"> Allowance</w:t>
      </w:r>
    </w:p>
    <w:p w14:paraId="242F72F5" w14:textId="77777777" w:rsidR="00ED4A11" w:rsidRPr="00F82F50" w:rsidRDefault="000C40FB" w:rsidP="000F64C6">
      <w:pPr>
        <w:pStyle w:val="NoSpacing"/>
        <w:rPr>
          <w:color w:val="000000"/>
          <w:lang w:val="en"/>
        </w:rPr>
      </w:pPr>
      <w:r>
        <w:rPr>
          <w:rFonts w:eastAsiaTheme="minorEastAsia"/>
          <w:lang w:val="en"/>
        </w:rPr>
        <w:fldChar w:fldCharType="end"/>
      </w:r>
      <w:hyperlink w:anchor="_85.5_Payment_of" w:tooltip="Link to section 85.5" w:history="1">
        <w:r w:rsidR="00ED4A11" w:rsidRPr="000C40FB">
          <w:rPr>
            <w:rStyle w:val="Hyperlink"/>
            <w:rFonts w:eastAsiaTheme="minorEastAsia"/>
            <w:lang w:val="en"/>
          </w:rPr>
          <w:t>85.5 Payment of Gro</w:t>
        </w:r>
        <w:r w:rsidR="00FB7027" w:rsidRPr="000C40FB">
          <w:rPr>
            <w:rStyle w:val="Hyperlink"/>
            <w:rFonts w:eastAsiaTheme="minorEastAsia"/>
            <w:lang w:val="en"/>
          </w:rPr>
          <w:t>up 2 School Fees Allowance</w:t>
        </w:r>
      </w:hyperlink>
    </w:p>
    <w:p w14:paraId="4B59EAF5" w14:textId="77777777" w:rsidR="00ED4A11" w:rsidRPr="00F82F50" w:rsidRDefault="00ED4A11" w:rsidP="000F64C6">
      <w:pPr>
        <w:pStyle w:val="NoSpacing"/>
        <w:rPr>
          <w:color w:val="000000"/>
          <w:szCs w:val="19"/>
          <w:lang w:val="en"/>
        </w:rPr>
      </w:pPr>
      <w:hyperlink w:anchor="_85.6_School_Fees_1" w:tooltip="Link to section 85.6" w:history="1">
        <w:r w:rsidRPr="00F82F50">
          <w:rPr>
            <w:rStyle w:val="Hyperlink"/>
            <w:rFonts w:eastAsiaTheme="minorEastAsia"/>
            <w:szCs w:val="19"/>
            <w:lang w:val="en"/>
          </w:rPr>
          <w:t>85.6 School Fees</w:t>
        </w:r>
      </w:hyperlink>
      <w:r w:rsidRPr="00F82F50">
        <w:rPr>
          <w:color w:val="000000"/>
          <w:szCs w:val="19"/>
          <w:lang w:val="en"/>
        </w:rPr>
        <w:t xml:space="preserve"> </w:t>
      </w:r>
    </w:p>
    <w:p w14:paraId="53979D8F" w14:textId="77777777" w:rsidR="00ED4A11" w:rsidRPr="00F82F50" w:rsidRDefault="00ED4A11" w:rsidP="000F64C6">
      <w:pPr>
        <w:pStyle w:val="NoSpacing"/>
        <w:rPr>
          <w:color w:val="000000"/>
          <w:lang w:val="en"/>
        </w:rPr>
      </w:pPr>
      <w:hyperlink w:anchor="_85.7_School_Fees" w:tooltip="Link to section 85.7" w:history="1">
        <w:r w:rsidRPr="00F82F50">
          <w:rPr>
            <w:rStyle w:val="Hyperlink"/>
            <w:rFonts w:eastAsiaTheme="minorEastAsia"/>
            <w:szCs w:val="19"/>
            <w:lang w:val="en"/>
          </w:rPr>
          <w:t>85.7 School Fees Allowance Entitlement</w:t>
        </w:r>
      </w:hyperlink>
      <w:r w:rsidRPr="00F82F50">
        <w:rPr>
          <w:color w:val="000000"/>
          <w:lang w:val="en"/>
        </w:rPr>
        <w:t xml:space="preserve"> </w:t>
      </w:r>
    </w:p>
    <w:p w14:paraId="7A8447A5" w14:textId="77777777" w:rsidR="00ED4A11" w:rsidRPr="00F82F50" w:rsidRDefault="00ED4A11" w:rsidP="000F64C6">
      <w:pPr>
        <w:pStyle w:val="NoSpacing"/>
        <w:rPr>
          <w:color w:val="000000"/>
          <w:lang w:val="en"/>
        </w:rPr>
      </w:pPr>
      <w:hyperlink w:anchor="_85.8_Transfer_of" w:tooltip="Link to section 85.8" w:history="1">
        <w:r w:rsidRPr="00F82F50">
          <w:rPr>
            <w:rStyle w:val="Hyperlink"/>
            <w:rFonts w:eastAsiaTheme="minorEastAsia"/>
            <w:szCs w:val="19"/>
            <w:lang w:val="en"/>
          </w:rPr>
          <w:t>85.8 Transfer of unused Group 2 School Fees Allowance to pay boarding costs</w:t>
        </w:r>
      </w:hyperlink>
    </w:p>
    <w:p w14:paraId="3FBD76D5" w14:textId="77777777" w:rsidR="00064769" w:rsidRPr="00F82F50" w:rsidRDefault="00064769" w:rsidP="003B7315">
      <w:pPr>
        <w:pStyle w:val="Heading3"/>
      </w:pPr>
      <w:bookmarkStart w:id="1204" w:name="_85.1_Purpose_of_1"/>
      <w:bookmarkEnd w:id="1204"/>
      <w:r w:rsidRPr="00F82F50">
        <w:t>85.1 Purpose of School Fees Allowance</w:t>
      </w:r>
      <w:bookmarkEnd w:id="1203"/>
    </w:p>
    <w:p w14:paraId="6284A6D0" w14:textId="77777777" w:rsidR="00064769" w:rsidRPr="00F82F50" w:rsidRDefault="00064769" w:rsidP="00345CEF">
      <w:r w:rsidRPr="00F82F50">
        <w:t xml:space="preserve">The purpose of the School Fees Allowance is to assist Indigenous families to meet the costs of school fees levied by the </w:t>
      </w:r>
      <w:hyperlink w:anchor="_11.2_Approved_education" w:tooltip="Link to section 11.2" w:history="1">
        <w:r w:rsidRPr="00F82F50">
          <w:rPr>
            <w:rStyle w:val="Hyperlink"/>
          </w:rPr>
          <w:t>approved education institution</w:t>
        </w:r>
      </w:hyperlink>
      <w:r w:rsidR="00F31E85" w:rsidRPr="00F82F50">
        <w:t xml:space="preserve"> for the student.</w:t>
      </w:r>
    </w:p>
    <w:p w14:paraId="160066D0" w14:textId="77777777" w:rsidR="00064769" w:rsidRPr="00F82F50" w:rsidRDefault="00064769" w:rsidP="003B7315">
      <w:pPr>
        <w:pStyle w:val="Heading3"/>
      </w:pPr>
      <w:bookmarkStart w:id="1205" w:name="_85.2_Qualification_for"/>
      <w:bookmarkStart w:id="1206" w:name="_Toc408319233"/>
      <w:bookmarkEnd w:id="1205"/>
      <w:r w:rsidRPr="00F82F50">
        <w:t>85.2 Qualification for School Fees Allowance</w:t>
      </w:r>
      <w:bookmarkEnd w:id="1206"/>
    </w:p>
    <w:p w14:paraId="2874E699" w14:textId="77777777" w:rsidR="00064769" w:rsidRPr="00F82F50" w:rsidRDefault="00064769" w:rsidP="00345CEF">
      <w:r w:rsidRPr="00F82F50">
        <w:t>There are two categories of School Fees Allowance:</w:t>
      </w:r>
    </w:p>
    <w:p w14:paraId="27BF356E" w14:textId="77777777" w:rsidR="00064769" w:rsidRPr="00F82F50" w:rsidRDefault="00064769" w:rsidP="000F64C6">
      <w:pPr>
        <w:pStyle w:val="ListParagraph"/>
        <w:numPr>
          <w:ilvl w:val="0"/>
          <w:numId w:val="7"/>
        </w:numPr>
        <w:rPr>
          <w:rFonts w:cs="Arial"/>
        </w:rPr>
      </w:pPr>
      <w:hyperlink w:anchor="_85.2.1_Qualification_for_1" w:tooltip="Link to section 85.2.1" w:history="1">
        <w:r w:rsidRPr="00F82F50">
          <w:rPr>
            <w:rStyle w:val="Hyperlink"/>
            <w:rFonts w:cs="Arial"/>
            <w:szCs w:val="19"/>
          </w:rPr>
          <w:t>Group 1 School Fees Allowance</w:t>
        </w:r>
      </w:hyperlink>
      <w:r w:rsidRPr="00F82F50">
        <w:rPr>
          <w:rFonts w:cs="Arial"/>
        </w:rPr>
        <w:t xml:space="preserve">; and </w:t>
      </w:r>
    </w:p>
    <w:p w14:paraId="6D717920" w14:textId="77777777" w:rsidR="001A05B8" w:rsidRDefault="00064769" w:rsidP="001A05B8">
      <w:pPr>
        <w:pStyle w:val="ListParagraph"/>
        <w:numPr>
          <w:ilvl w:val="0"/>
          <w:numId w:val="7"/>
        </w:numPr>
        <w:rPr>
          <w:rFonts w:cs="Arial"/>
        </w:rPr>
      </w:pPr>
      <w:hyperlink w:anchor="_85.2.2_Qualification_for" w:tooltip="Link to section 85.2.2" w:history="1">
        <w:r w:rsidRPr="00F82F50">
          <w:rPr>
            <w:rStyle w:val="Hyperlink"/>
            <w:rFonts w:cs="Arial"/>
            <w:szCs w:val="19"/>
          </w:rPr>
          <w:t>Group 2 School Fees Allowance</w:t>
        </w:r>
      </w:hyperlink>
      <w:r w:rsidRPr="00F82F50">
        <w:rPr>
          <w:rFonts w:cs="Arial"/>
        </w:rPr>
        <w:t>.</w:t>
      </w:r>
      <w:bookmarkStart w:id="1207" w:name="_85.2.1_Qualification_for"/>
      <w:bookmarkEnd w:id="1207"/>
    </w:p>
    <w:p w14:paraId="3540BB5C" w14:textId="77777777" w:rsidR="001A05B8" w:rsidRPr="001A05B8" w:rsidRDefault="001A05B8" w:rsidP="001A05B8">
      <w:r w:rsidRPr="001A05B8">
        <w:t>A student cannot qualify for both Group 1 and Group 2 School Fees Allowance for the same period.</w:t>
      </w:r>
    </w:p>
    <w:p w14:paraId="0F608048" w14:textId="77777777" w:rsidR="00064769" w:rsidRPr="00F82F50" w:rsidRDefault="00064769" w:rsidP="00345CEF">
      <w:pPr>
        <w:pStyle w:val="Heading4"/>
      </w:pPr>
      <w:bookmarkStart w:id="1208" w:name="_85.2.1_Qualification_for_1"/>
      <w:bookmarkEnd w:id="1208"/>
      <w:r w:rsidRPr="00F82F50">
        <w:t>85.2.1 Qualification for Group 1 School Fees Allowance</w:t>
      </w:r>
    </w:p>
    <w:p w14:paraId="0426050E" w14:textId="0D24A5A6" w:rsidR="00064769" w:rsidRPr="00F82F50" w:rsidRDefault="00064769" w:rsidP="00345CEF">
      <w:r w:rsidRPr="00F82F50">
        <w:t xml:space="preserve">To qualify for Group 1 School Fees Allowance in respect of a school year, </w:t>
      </w:r>
      <w:r w:rsidR="00853F7E">
        <w:t xml:space="preserve">all </w:t>
      </w:r>
      <w:r w:rsidRPr="00F82F50">
        <w:t>the following criteria must be met on any one day during that school year:</w:t>
      </w:r>
    </w:p>
    <w:p w14:paraId="419C94B8" w14:textId="77777777" w:rsidR="00064769" w:rsidRPr="00F82F50" w:rsidRDefault="00064769" w:rsidP="00876B99">
      <w:pPr>
        <w:pStyle w:val="ListParagraph"/>
        <w:numPr>
          <w:ilvl w:val="0"/>
          <w:numId w:val="445"/>
        </w:numPr>
      </w:pPr>
      <w:r w:rsidRPr="00F82F50">
        <w:t xml:space="preserve">the </w:t>
      </w:r>
      <w:hyperlink w:anchor="Student" w:tooltip="Link to student in glossary" w:history="1">
        <w:r w:rsidRPr="008E0349">
          <w:rPr>
            <w:rStyle w:val="Hyperlink"/>
          </w:rPr>
          <w:t>student</w:t>
        </w:r>
      </w:hyperlink>
      <w:r w:rsidRPr="00F82F50">
        <w:t xml:space="preserve"> meets the </w:t>
      </w:r>
      <w:hyperlink w:anchor="_Chapter_15:_Schooling" w:tooltip="Link to Chapter 15 Schooling A Award" w:history="1">
        <w:r w:rsidRPr="00F82F50">
          <w:rPr>
            <w:rStyle w:val="Hyperlink"/>
            <w:rFonts w:cs="Arial"/>
            <w:szCs w:val="19"/>
          </w:rPr>
          <w:t>Schooling A Award</w:t>
        </w:r>
      </w:hyperlink>
      <w:r w:rsidRPr="00F82F50">
        <w:t xml:space="preserve"> criteria; and </w:t>
      </w:r>
    </w:p>
    <w:p w14:paraId="2F023E3F" w14:textId="77777777" w:rsidR="00064769" w:rsidRPr="00DB74E1" w:rsidRDefault="00064769" w:rsidP="00876B99">
      <w:pPr>
        <w:pStyle w:val="ListParagraph"/>
        <w:numPr>
          <w:ilvl w:val="0"/>
          <w:numId w:val="445"/>
        </w:numPr>
      </w:pPr>
      <w:r w:rsidRPr="00F82F50">
        <w:t xml:space="preserve">the </w:t>
      </w:r>
      <w:r w:rsidRPr="00DB74E1">
        <w:t>student is enrolled in and attending studies at the secondary school</w:t>
      </w:r>
      <w:r w:rsidR="00053462" w:rsidRPr="00053462">
        <w:rPr>
          <w:rFonts w:eastAsiaTheme="minorHAnsi" w:cstheme="minorBidi"/>
          <w:color w:val="auto"/>
          <w:sz w:val="20"/>
          <w:lang w:eastAsia="en-US"/>
        </w:rPr>
        <w:t xml:space="preserve"> </w:t>
      </w:r>
      <w:r w:rsidR="00053462" w:rsidRPr="00053462">
        <w:t xml:space="preserve">(or the primary school, where </w:t>
      </w:r>
      <w:r w:rsidR="001A05B8">
        <w:t>eligible under</w:t>
      </w:r>
      <w:r w:rsidR="001A05B8" w:rsidRPr="00053462">
        <w:t xml:space="preserve"> </w:t>
      </w:r>
      <w:hyperlink w:anchor="_Chapter_15:_Schooling" w:tooltip="Link to Chapter 15 Schooling A Award" w:history="1">
        <w:r w:rsidR="00053462" w:rsidRPr="00053462">
          <w:rPr>
            <w:rStyle w:val="Hyperlink"/>
          </w:rPr>
          <w:t>Schooling A Award</w:t>
        </w:r>
      </w:hyperlink>
      <w:r w:rsidR="00053462" w:rsidRPr="00053462">
        <w:t>)</w:t>
      </w:r>
      <w:r w:rsidRPr="00DB74E1">
        <w:t xml:space="preserve">; and </w:t>
      </w:r>
    </w:p>
    <w:p w14:paraId="041AC3D8" w14:textId="77777777" w:rsidR="00064769" w:rsidRPr="00F82F50" w:rsidRDefault="00064769" w:rsidP="00876B99">
      <w:pPr>
        <w:pStyle w:val="ListParagraph"/>
        <w:numPr>
          <w:ilvl w:val="0"/>
          <w:numId w:val="445"/>
        </w:numPr>
      </w:pPr>
      <w:r w:rsidRPr="00DB74E1">
        <w:t>one of the following</w:t>
      </w:r>
      <w:r w:rsidRPr="00F82F50">
        <w:t xml:space="preserve"> apply: </w:t>
      </w:r>
    </w:p>
    <w:p w14:paraId="11D7D77D" w14:textId="77777777" w:rsidR="00064769" w:rsidRPr="00F82F50" w:rsidRDefault="00064769" w:rsidP="008E3549">
      <w:pPr>
        <w:pStyle w:val="ListBullet"/>
        <w:tabs>
          <w:tab w:val="num" w:pos="1568"/>
        </w:tabs>
        <w:ind w:left="1120" w:hanging="346"/>
      </w:pPr>
      <w:r w:rsidRPr="00F82F50">
        <w:t xml:space="preserve">one or </w:t>
      </w:r>
      <w:proofErr w:type="gramStart"/>
      <w:r w:rsidRPr="00F82F50">
        <w:t>both of the student’s</w:t>
      </w:r>
      <w:proofErr w:type="gramEnd"/>
      <w:r w:rsidRPr="00F82F50">
        <w:t xml:space="preserve"> </w:t>
      </w:r>
      <w:hyperlink w:anchor="Parent" w:tooltip="Link to parent in glossary" w:history="1">
        <w:r w:rsidRPr="00F82F50">
          <w:rPr>
            <w:rStyle w:val="Hyperlink"/>
            <w:rFonts w:cs="Arial"/>
            <w:szCs w:val="19"/>
          </w:rPr>
          <w:t>parent/s</w:t>
        </w:r>
      </w:hyperlink>
      <w:r w:rsidRPr="00F82F50">
        <w:t xml:space="preserve"> are one of the following: </w:t>
      </w:r>
    </w:p>
    <w:p w14:paraId="20729BB9" w14:textId="77777777" w:rsidR="00064769" w:rsidRPr="00F82F50" w:rsidRDefault="00064769" w:rsidP="001D6B69">
      <w:pPr>
        <w:pStyle w:val="Bullet2"/>
      </w:pPr>
      <w:r w:rsidRPr="00F82F50">
        <w:t xml:space="preserve">in receipt of an </w:t>
      </w:r>
      <w:hyperlink w:anchor="Income_Support" w:tooltip="Link to income support in glossary" w:history="1">
        <w:r w:rsidR="00EC7E18" w:rsidRPr="008E0349">
          <w:rPr>
            <w:rStyle w:val="Hyperlink"/>
            <w:szCs w:val="19"/>
          </w:rPr>
          <w:t>income support</w:t>
        </w:r>
      </w:hyperlink>
      <w:r w:rsidR="00EC7E18" w:rsidRPr="008E0349">
        <w:rPr>
          <w:szCs w:val="19"/>
        </w:rPr>
        <w:t xml:space="preserve"> payment</w:t>
      </w:r>
      <w:r w:rsidRPr="00F82F50">
        <w:t xml:space="preserve">; or </w:t>
      </w:r>
    </w:p>
    <w:p w14:paraId="67CCBC5B" w14:textId="77777777" w:rsidR="007C729D" w:rsidRDefault="00064769" w:rsidP="001D6B69">
      <w:pPr>
        <w:pStyle w:val="Bullet2"/>
      </w:pPr>
      <w:r w:rsidRPr="00F82F50">
        <w:t>in receipt of </w:t>
      </w:r>
      <w:hyperlink w:anchor="Farm_Household_Allowance" w:tooltip="Link to Farm Househol Allowance in glossary" w:history="1">
        <w:r w:rsidR="004E62AB" w:rsidRPr="004E62AB">
          <w:rPr>
            <w:rStyle w:val="Hyperlink"/>
          </w:rPr>
          <w:t>Farm Household Allowance</w:t>
        </w:r>
      </w:hyperlink>
      <w:r w:rsidRPr="00F82F50">
        <w:t>; or</w:t>
      </w:r>
    </w:p>
    <w:p w14:paraId="3462D915" w14:textId="40728934" w:rsidR="00064769" w:rsidRPr="00F82F50" w:rsidRDefault="007C729D" w:rsidP="001D6B69">
      <w:pPr>
        <w:pStyle w:val="Bullet2"/>
      </w:pPr>
      <w:r>
        <w:t xml:space="preserve">in receipt of </w:t>
      </w:r>
      <w:r w:rsidR="00145F73">
        <w:t xml:space="preserve">Self-Employment Assistance (formerly, the </w:t>
      </w:r>
      <w:r>
        <w:t>New Enterprise Incentive Scheme</w:t>
      </w:r>
      <w:r w:rsidR="00145F73">
        <w:t>)</w:t>
      </w:r>
      <w:r>
        <w:t>; or</w:t>
      </w:r>
      <w:r w:rsidR="00064769" w:rsidRPr="00F82F50">
        <w:t xml:space="preserve"> </w:t>
      </w:r>
    </w:p>
    <w:p w14:paraId="4F2ED54B" w14:textId="77777777" w:rsidR="00064769" w:rsidRPr="00F82F50" w:rsidRDefault="00064769" w:rsidP="001D6B69">
      <w:pPr>
        <w:pStyle w:val="Bullet2"/>
      </w:pPr>
      <w:r w:rsidRPr="00F82F50">
        <w:t xml:space="preserve">holders of a current Health Care Card (HCC) or a </w:t>
      </w:r>
      <w:proofErr w:type="gramStart"/>
      <w:r w:rsidRPr="00F82F50">
        <w:t>Low Income</w:t>
      </w:r>
      <w:proofErr w:type="gramEnd"/>
      <w:r w:rsidRPr="00F82F50">
        <w:t xml:space="preserve"> </w:t>
      </w:r>
      <w:r w:rsidR="00D41A15">
        <w:t xml:space="preserve">Health Care </w:t>
      </w:r>
      <w:r w:rsidRPr="00F82F50">
        <w:t xml:space="preserve">Card, including </w:t>
      </w:r>
      <w:proofErr w:type="gramStart"/>
      <w:r w:rsidRPr="00F82F50">
        <w:t>a</w:t>
      </w:r>
      <w:proofErr w:type="gramEnd"/>
      <w:r w:rsidRPr="00F82F50">
        <w:t xml:space="preserve"> HCC issued </w:t>
      </w:r>
      <w:proofErr w:type="gramStart"/>
      <w:r w:rsidRPr="00F82F50">
        <w:t>on the basis of</w:t>
      </w:r>
      <w:proofErr w:type="gramEnd"/>
      <w:r w:rsidRPr="00F82F50">
        <w:t xml:space="preserve"> receipt of maximum rate Family Tax Benefit Part A; or </w:t>
      </w:r>
    </w:p>
    <w:p w14:paraId="52B96FD8" w14:textId="77777777" w:rsidR="00064769" w:rsidRPr="00F82F50" w:rsidRDefault="00064769" w:rsidP="001D6B69">
      <w:pPr>
        <w:pStyle w:val="Bullet2"/>
      </w:pPr>
      <w:r w:rsidRPr="00F82F50">
        <w:t xml:space="preserve">in receipt of </w:t>
      </w:r>
      <w:r w:rsidRPr="008E0349">
        <w:rPr>
          <w:szCs w:val="19"/>
        </w:rPr>
        <w:t xml:space="preserve">ABSTUDY </w:t>
      </w:r>
      <w:hyperlink w:anchor="_71.1_Purpose_of" w:tooltip="Link to Chapter 71 Overview of Living Allowance" w:history="1">
        <w:r w:rsidRPr="008E0349">
          <w:rPr>
            <w:rStyle w:val="Hyperlink"/>
            <w:szCs w:val="19"/>
          </w:rPr>
          <w:t>Living Allowance</w:t>
        </w:r>
      </w:hyperlink>
      <w:r w:rsidRPr="00F82F50">
        <w:t xml:space="preserve">; or </w:t>
      </w:r>
    </w:p>
    <w:p w14:paraId="55F25C0D" w14:textId="77777777" w:rsidR="00145F73" w:rsidRPr="00145F73" w:rsidRDefault="00064769" w:rsidP="00145F73">
      <w:pPr>
        <w:pStyle w:val="Bullet2"/>
        <w:spacing w:after="120" w:line="276" w:lineRule="auto"/>
        <w:rPr>
          <w:rFonts w:cs="Times New Roman"/>
        </w:rPr>
      </w:pPr>
      <w:r w:rsidRPr="00F82F50">
        <w:lastRenderedPageBreak/>
        <w:t xml:space="preserve">taken to be receiving their </w:t>
      </w:r>
      <w:r w:rsidRPr="008E0349">
        <w:rPr>
          <w:szCs w:val="19"/>
        </w:rPr>
        <w:t>income support payment</w:t>
      </w:r>
      <w:r w:rsidRPr="00F82F50">
        <w:t xml:space="preserve"> during an </w:t>
      </w:r>
      <w:hyperlink w:anchor="Employment_income_nil_rate_period" w:tooltip="Link to employment nil rate period in glossary" w:history="1">
        <w:r w:rsidRPr="00F82F50">
          <w:rPr>
            <w:rStyle w:val="Hyperlink"/>
            <w:szCs w:val="19"/>
          </w:rPr>
          <w:t>employment income nil rate period</w:t>
        </w:r>
      </w:hyperlink>
      <w:r w:rsidRPr="00F82F50">
        <w:t>; OR</w:t>
      </w:r>
    </w:p>
    <w:p w14:paraId="5B44942C" w14:textId="591D5929" w:rsidR="00064769" w:rsidRPr="00145F73" w:rsidRDefault="00064769" w:rsidP="00145F73">
      <w:pPr>
        <w:pStyle w:val="Bullet2"/>
        <w:numPr>
          <w:ilvl w:val="1"/>
          <w:numId w:val="1"/>
        </w:numPr>
        <w:spacing w:after="120" w:line="276" w:lineRule="auto"/>
        <w:rPr>
          <w:rFonts w:cs="Times New Roman"/>
        </w:rPr>
      </w:pPr>
      <w:r w:rsidRPr="00F82F50">
        <w:t xml:space="preserve">the student is: </w:t>
      </w:r>
    </w:p>
    <w:p w14:paraId="70F54DB9" w14:textId="77777777" w:rsidR="00064769" w:rsidRPr="00F82F50" w:rsidRDefault="00064769" w:rsidP="001D6B69">
      <w:pPr>
        <w:pStyle w:val="Bullet2"/>
      </w:pPr>
      <w:r w:rsidRPr="00F82F50">
        <w:t xml:space="preserve">in </w:t>
      </w:r>
      <w:hyperlink w:anchor="_Chapter_45:_Students" w:tooltip="Link to Chapter 45 Students or Australian Apprentices in State Care" w:history="1">
        <w:r w:rsidRPr="00F82F50">
          <w:rPr>
            <w:rStyle w:val="Hyperlink"/>
            <w:szCs w:val="19"/>
          </w:rPr>
          <w:t>State Care</w:t>
        </w:r>
      </w:hyperlink>
      <w:r w:rsidRPr="00F82F50">
        <w:t xml:space="preserve">; and </w:t>
      </w:r>
    </w:p>
    <w:p w14:paraId="0DB3A813" w14:textId="34DF43B4" w:rsidR="00064769" w:rsidRPr="00F82F50" w:rsidRDefault="00064769" w:rsidP="001D6B69">
      <w:pPr>
        <w:pStyle w:val="Bullet2"/>
      </w:pPr>
      <w:r w:rsidRPr="00F82F50">
        <w:t xml:space="preserve">under the minimum school leaving age for </w:t>
      </w:r>
      <w:r w:rsidR="00EE5B94">
        <w:t>their</w:t>
      </w:r>
      <w:r w:rsidRPr="00F82F50">
        <w:t xml:space="preserve"> State or Territory; and </w:t>
      </w:r>
    </w:p>
    <w:p w14:paraId="404389BD" w14:textId="77D72459" w:rsidR="00064769" w:rsidRPr="00F82F50" w:rsidRDefault="00853F7E" w:rsidP="001D6B69">
      <w:pPr>
        <w:pStyle w:val="Bullet2"/>
      </w:pPr>
      <w:r>
        <w:t xml:space="preserve">is not eligible for the Away </w:t>
      </w:r>
      <w:proofErr w:type="gramStart"/>
      <w:r>
        <w:t>From</w:t>
      </w:r>
      <w:proofErr w:type="gramEnd"/>
      <w:r>
        <w:t xml:space="preserve"> Home rate of Living </w:t>
      </w:r>
      <w:proofErr w:type="gramStart"/>
      <w:r>
        <w:t>Allowance</w:t>
      </w:r>
      <w:r w:rsidR="00064769" w:rsidRPr="00F82F50">
        <w:t>;</w:t>
      </w:r>
      <w:proofErr w:type="gramEnd"/>
      <w:r w:rsidR="00064769" w:rsidRPr="00F82F50">
        <w:t xml:space="preserve"> OR</w:t>
      </w:r>
    </w:p>
    <w:p w14:paraId="7A07F145" w14:textId="77777777" w:rsidR="00064769" w:rsidRPr="00F82F50" w:rsidRDefault="00064769" w:rsidP="008E3549">
      <w:pPr>
        <w:pStyle w:val="ListBullet"/>
        <w:ind w:left="1120" w:hanging="346"/>
      </w:pPr>
      <w:r w:rsidRPr="00F82F50">
        <w:t xml:space="preserve">the student would, except for reasons of age, qualify for Independent status as an </w:t>
      </w:r>
      <w:hyperlink w:anchor="_38.6_Orphanhood" w:tooltip="Link to section 38.6" w:history="1">
        <w:r w:rsidRPr="00F82F50">
          <w:rPr>
            <w:rStyle w:val="Hyperlink"/>
            <w:rFonts w:cs="Arial"/>
            <w:szCs w:val="19"/>
          </w:rPr>
          <w:t>orphan</w:t>
        </w:r>
      </w:hyperlink>
      <w:r w:rsidRPr="00F82F50">
        <w:t xml:space="preserve">, a student whose </w:t>
      </w:r>
      <w:hyperlink w:anchor="_39.3_Parents_Cannot" w:tooltip="Link to section 39.3" w:history="1">
        <w:r w:rsidRPr="00F82F50">
          <w:rPr>
            <w:rStyle w:val="Hyperlink"/>
            <w:rFonts w:cs="Arial"/>
            <w:szCs w:val="19"/>
          </w:rPr>
          <w:t>parents cannot exercise parental responsibilities</w:t>
        </w:r>
      </w:hyperlink>
      <w:r w:rsidRPr="00F82F50">
        <w:t xml:space="preserve">, or on the basis that it is </w:t>
      </w:r>
      <w:hyperlink w:anchor="_39.5_Unreasonable_to" w:tooltip="Link to section 39.5" w:history="1">
        <w:r w:rsidR="003B6964" w:rsidRPr="00F82F50">
          <w:rPr>
            <w:rStyle w:val="Hyperlink"/>
            <w:rFonts w:cs="Arial"/>
            <w:szCs w:val="19"/>
          </w:rPr>
          <w:t>Unreasonable to Live at Home</w:t>
        </w:r>
      </w:hyperlink>
      <w:r w:rsidRPr="00F82F50">
        <w:t>.</w:t>
      </w:r>
    </w:p>
    <w:p w14:paraId="1DBFED90" w14:textId="77777777" w:rsidR="00064769" w:rsidRPr="00F82F50" w:rsidRDefault="00064769" w:rsidP="00345CEF">
      <w:pPr>
        <w:pStyle w:val="Heading4"/>
        <w:rPr>
          <w:color w:val="333333"/>
        </w:rPr>
      </w:pPr>
      <w:bookmarkStart w:id="1209" w:name="_85.2.2_Qualification_for"/>
      <w:bookmarkEnd w:id="1209"/>
      <w:r w:rsidRPr="00F82F50">
        <w:t>85.2.2 Qualification for Group 2 School Fees Allowance</w:t>
      </w:r>
    </w:p>
    <w:p w14:paraId="67096CC6" w14:textId="77777777" w:rsidR="00064769" w:rsidRPr="00F82F50" w:rsidRDefault="00064769" w:rsidP="00345CEF">
      <w:r w:rsidRPr="00F82F50">
        <w:t>To qualify for Group 2 School Fees Allowance, the following criteria must be met:</w:t>
      </w:r>
    </w:p>
    <w:p w14:paraId="6F9EE25C" w14:textId="77777777" w:rsidR="001A05B8" w:rsidRDefault="001A05B8" w:rsidP="00876B99">
      <w:pPr>
        <w:pStyle w:val="ListParagraph"/>
        <w:numPr>
          <w:ilvl w:val="0"/>
          <w:numId w:val="445"/>
        </w:numPr>
      </w:pPr>
      <w:r>
        <w:t xml:space="preserve">the student meets the </w:t>
      </w:r>
      <w:hyperlink w:anchor="_Chapter_15:_Schooling" w:tooltip="Link to Chapter 15 Schooling A Award" w:history="1">
        <w:r w:rsidR="007A3F38" w:rsidRPr="00F82F50">
          <w:rPr>
            <w:rStyle w:val="Hyperlink"/>
            <w:rFonts w:cs="Arial"/>
            <w:szCs w:val="19"/>
          </w:rPr>
          <w:t xml:space="preserve">Schooling </w:t>
        </w:r>
        <w:proofErr w:type="gramStart"/>
        <w:r w:rsidR="007A3F38" w:rsidRPr="00F82F50">
          <w:rPr>
            <w:rStyle w:val="Hyperlink"/>
            <w:rFonts w:cs="Arial"/>
            <w:szCs w:val="19"/>
          </w:rPr>
          <w:t>A</w:t>
        </w:r>
        <w:proofErr w:type="gramEnd"/>
        <w:r w:rsidR="007A3F38" w:rsidRPr="00F82F50">
          <w:rPr>
            <w:rStyle w:val="Hyperlink"/>
            <w:rFonts w:cs="Arial"/>
            <w:szCs w:val="19"/>
          </w:rPr>
          <w:t xml:space="preserve"> Award</w:t>
        </w:r>
      </w:hyperlink>
      <w:r>
        <w:t xml:space="preserve"> criteria, and</w:t>
      </w:r>
    </w:p>
    <w:p w14:paraId="3D5EDBFB" w14:textId="77777777" w:rsidR="001A05B8" w:rsidRDefault="001A05B8" w:rsidP="00876B99">
      <w:pPr>
        <w:pStyle w:val="ListParagraph"/>
        <w:numPr>
          <w:ilvl w:val="0"/>
          <w:numId w:val="445"/>
        </w:numPr>
      </w:pPr>
      <w:r w:rsidRPr="006E2BFC">
        <w:t>the student does not have reasonable access to an appropriate level of education at a government school but lives at home and attends a local non-government school that does provide an appropriate level of education.</w:t>
      </w:r>
    </w:p>
    <w:p w14:paraId="7B2A100F" w14:textId="77777777" w:rsidR="001A05B8" w:rsidRPr="006E2BFC" w:rsidRDefault="001A05B8" w:rsidP="001A05B8">
      <w:pPr>
        <w:pStyle w:val="ListBullet"/>
        <w:numPr>
          <w:ilvl w:val="0"/>
          <w:numId w:val="0"/>
        </w:numPr>
      </w:pPr>
      <w:r>
        <w:t>OR</w:t>
      </w:r>
    </w:p>
    <w:p w14:paraId="17B71486" w14:textId="77777777" w:rsidR="00064769" w:rsidRPr="00F82F50" w:rsidRDefault="00064769" w:rsidP="00876B99">
      <w:pPr>
        <w:pStyle w:val="ListParagraph"/>
        <w:numPr>
          <w:ilvl w:val="0"/>
          <w:numId w:val="448"/>
        </w:numPr>
      </w:pPr>
      <w:r w:rsidRPr="00F82F50">
        <w:t xml:space="preserve">the student meets the </w:t>
      </w:r>
      <w:hyperlink w:anchor="_Chapter_16:_Schooling" w:tooltip="Link to Chapter 16 Schooling B Award" w:history="1">
        <w:r w:rsidRPr="00F82F50">
          <w:rPr>
            <w:rStyle w:val="Hyperlink"/>
            <w:rFonts w:cs="Arial"/>
            <w:szCs w:val="19"/>
          </w:rPr>
          <w:t>Schooling B Award</w:t>
        </w:r>
      </w:hyperlink>
      <w:r w:rsidRPr="00F82F50">
        <w:t xml:space="preserve"> criteria; and </w:t>
      </w:r>
    </w:p>
    <w:p w14:paraId="659B22EF" w14:textId="77777777" w:rsidR="00064769" w:rsidRPr="00F82F50" w:rsidRDefault="00064769" w:rsidP="00876B99">
      <w:pPr>
        <w:pStyle w:val="ListParagraph"/>
        <w:numPr>
          <w:ilvl w:val="0"/>
          <w:numId w:val="448"/>
        </w:numPr>
      </w:pPr>
      <w:r w:rsidRPr="00F82F50">
        <w:t>the student is a secondary school student</w:t>
      </w:r>
      <w:r w:rsidR="00053462">
        <w:t xml:space="preserve"> </w:t>
      </w:r>
      <w:r w:rsidR="00053462" w:rsidRPr="00053462">
        <w:t xml:space="preserve">(or a primary school student undertaking studies at a secondary school, where the </w:t>
      </w:r>
      <w:hyperlink w:anchor="_Chapter_16:_Schooling" w:tooltip="Link to Chapter 16 Schooling B Award" w:history="1">
        <w:r w:rsidR="00053462" w:rsidRPr="00053462">
          <w:rPr>
            <w:rStyle w:val="Hyperlink"/>
          </w:rPr>
          <w:t>Schooling B Award</w:t>
        </w:r>
      </w:hyperlink>
      <w:r w:rsidR="00053462" w:rsidRPr="00053462">
        <w:t xml:space="preserve"> criteria allows)</w:t>
      </w:r>
      <w:r w:rsidRPr="00F82F50">
        <w:t xml:space="preserve">; and </w:t>
      </w:r>
    </w:p>
    <w:p w14:paraId="0B9804E4" w14:textId="77777777" w:rsidR="00064769" w:rsidRPr="00F82F50" w:rsidRDefault="00064769" w:rsidP="00876B99">
      <w:pPr>
        <w:pStyle w:val="ListParagraph"/>
        <w:numPr>
          <w:ilvl w:val="0"/>
          <w:numId w:val="448"/>
        </w:numPr>
      </w:pPr>
      <w:r w:rsidRPr="00F82F50">
        <w:t xml:space="preserve">one of the following apply: </w:t>
      </w:r>
    </w:p>
    <w:p w14:paraId="62005F0A" w14:textId="77777777" w:rsidR="00064769" w:rsidRPr="00F82F50" w:rsidRDefault="00064769" w:rsidP="008E3549">
      <w:pPr>
        <w:pStyle w:val="ListBullet"/>
        <w:tabs>
          <w:tab w:val="num" w:pos="1134"/>
        </w:tabs>
        <w:ind w:left="1134"/>
      </w:pPr>
      <w:r w:rsidRPr="00F82F50">
        <w:t xml:space="preserve">the student meets the criteria for </w:t>
      </w:r>
      <w:hyperlink w:anchor="_Chapter_25:_Eligibility" w:tooltip="Link to Chapter 25: Eligibility for Away from Home Entitlements" w:history="1">
        <w:r w:rsidR="00774933" w:rsidRPr="00F82F50">
          <w:rPr>
            <w:rStyle w:val="Hyperlink"/>
            <w:rFonts w:cs="Arial"/>
            <w:szCs w:val="19"/>
          </w:rPr>
          <w:t>Away from Home entitlements</w:t>
        </w:r>
      </w:hyperlink>
      <w:r w:rsidRPr="00F82F50">
        <w:t xml:space="preserve">; or </w:t>
      </w:r>
    </w:p>
    <w:p w14:paraId="434AF606" w14:textId="7324206B" w:rsidR="00064769" w:rsidRPr="00F82F50" w:rsidRDefault="00064769" w:rsidP="008E3549">
      <w:pPr>
        <w:pStyle w:val="ListBullet"/>
        <w:tabs>
          <w:tab w:val="num" w:pos="1134"/>
        </w:tabs>
        <w:ind w:left="1134"/>
      </w:pPr>
      <w:r w:rsidRPr="00F82F50">
        <w:t xml:space="preserve">the student would meet one or more of the criteria for Away from Home entitlements under the specific principles of </w:t>
      </w:r>
      <w:hyperlink w:anchor="_Chapter_26:_Travel" w:tooltip="Link to Chapter 26: Travel Time and Access" w:history="1">
        <w:r w:rsidR="008B336A">
          <w:rPr>
            <w:rStyle w:val="Hyperlink"/>
            <w:rFonts w:cs="Arial"/>
            <w:szCs w:val="19"/>
          </w:rPr>
          <w:t>Chapter 26: Travel Time and Access</w:t>
        </w:r>
      </w:hyperlink>
      <w:r w:rsidRPr="00F82F50">
        <w:t xml:space="preserve"> or </w:t>
      </w:r>
      <w:hyperlink w:anchor="_27.1_Limited_Programme" w:tooltip="Link to Chapter 27: Limited Local School Facilities/Programme" w:history="1">
        <w:r w:rsidR="008B336A">
          <w:rPr>
            <w:rStyle w:val="Hyperlink"/>
            <w:rFonts w:cs="Arial"/>
            <w:szCs w:val="19"/>
          </w:rPr>
          <w:t>Chapter 27: Limited Local School Facilities/Program</w:t>
        </w:r>
      </w:hyperlink>
      <w:r w:rsidRPr="00F82F50">
        <w:t xml:space="preserve">, but instead attends a local non-government school; or </w:t>
      </w:r>
    </w:p>
    <w:p w14:paraId="2DCD1388" w14:textId="77777777" w:rsidR="00064769" w:rsidRPr="00F82F50" w:rsidRDefault="00064769" w:rsidP="008E3549">
      <w:pPr>
        <w:pStyle w:val="ListBullet"/>
        <w:tabs>
          <w:tab w:val="num" w:pos="1134"/>
        </w:tabs>
        <w:ind w:left="1134"/>
      </w:pPr>
      <w:r w:rsidRPr="00F82F50">
        <w:t xml:space="preserve">the student qualifies for independent status as an </w:t>
      </w:r>
      <w:r w:rsidRPr="0096075F">
        <w:rPr>
          <w:rFonts w:cs="Arial"/>
          <w:szCs w:val="19"/>
        </w:rPr>
        <w:t>orphan</w:t>
      </w:r>
      <w:r w:rsidRPr="00F82F50">
        <w:t xml:space="preserve">, a student whose </w:t>
      </w:r>
      <w:r w:rsidRPr="0096075F">
        <w:rPr>
          <w:rFonts w:cs="Arial"/>
          <w:szCs w:val="19"/>
        </w:rPr>
        <w:t>parents cannot exercise parental responsibilities</w:t>
      </w:r>
      <w:r w:rsidRPr="00F82F50">
        <w:t xml:space="preserve">, or on the basis that it is </w:t>
      </w:r>
      <w:r w:rsidRPr="0096075F">
        <w:rPr>
          <w:rFonts w:cs="Arial"/>
          <w:szCs w:val="19"/>
        </w:rPr>
        <w:t>Unreasonable to Live at Home</w:t>
      </w:r>
      <w:r w:rsidRPr="00F82F50">
        <w:t xml:space="preserve">; or </w:t>
      </w:r>
    </w:p>
    <w:p w14:paraId="2F730998" w14:textId="77777777" w:rsidR="00064769" w:rsidRPr="00F82F50" w:rsidRDefault="00064769" w:rsidP="008E3549">
      <w:pPr>
        <w:pStyle w:val="ListBullet"/>
        <w:tabs>
          <w:tab w:val="num" w:pos="1134"/>
        </w:tabs>
        <w:ind w:left="1134"/>
      </w:pPr>
      <w:r w:rsidRPr="00F82F50">
        <w:t xml:space="preserve">the student qualifies for </w:t>
      </w:r>
      <w:hyperlink w:anchor="_Chapter_37:_Overview" w:tooltip="Link to Chapter 37 Overview of Independent Status" w:history="1">
        <w:r w:rsidRPr="00F82F50">
          <w:rPr>
            <w:rStyle w:val="Hyperlink"/>
            <w:rFonts w:cs="Arial"/>
            <w:szCs w:val="19"/>
          </w:rPr>
          <w:t>Independent status</w:t>
        </w:r>
      </w:hyperlink>
      <w:r w:rsidRPr="00F82F50">
        <w:t xml:space="preserve"> on the basis of criteria other than those listed in the previous dot point AND meets the criteria for </w:t>
      </w:r>
      <w:r w:rsidR="00774933" w:rsidRPr="0096075F">
        <w:rPr>
          <w:rFonts w:cs="Arial"/>
          <w:szCs w:val="19"/>
        </w:rPr>
        <w:t>Away from Home entitlements</w:t>
      </w:r>
      <w:r w:rsidRPr="00F82F50">
        <w:t xml:space="preserve">; or </w:t>
      </w:r>
    </w:p>
    <w:p w14:paraId="6B43E71B" w14:textId="77777777" w:rsidR="00064769" w:rsidRPr="00F82F50" w:rsidRDefault="00064769" w:rsidP="008E3549">
      <w:pPr>
        <w:pStyle w:val="ListBullet"/>
        <w:tabs>
          <w:tab w:val="num" w:pos="1134"/>
        </w:tabs>
        <w:ind w:left="1134"/>
      </w:pPr>
      <w:r w:rsidRPr="00F82F50">
        <w:t xml:space="preserve">the student is in </w:t>
      </w:r>
      <w:r w:rsidRPr="0096075F">
        <w:rPr>
          <w:rFonts w:cs="Arial"/>
          <w:szCs w:val="19"/>
        </w:rPr>
        <w:t>State Care</w:t>
      </w:r>
      <w:r w:rsidRPr="00F82F50">
        <w:t xml:space="preserve"> and the following apply: </w:t>
      </w:r>
    </w:p>
    <w:p w14:paraId="2705DD50" w14:textId="77777777" w:rsidR="00064769" w:rsidRPr="00F82F50" w:rsidRDefault="00064769" w:rsidP="001D6B69">
      <w:pPr>
        <w:pStyle w:val="Bullet2"/>
      </w:pPr>
      <w:r w:rsidRPr="00F82F50">
        <w:t xml:space="preserve">the student is entitled to receive the </w:t>
      </w:r>
      <w:r w:rsidRPr="0096075F">
        <w:rPr>
          <w:szCs w:val="19"/>
        </w:rPr>
        <w:t>Away from Home rate of Living Allowance</w:t>
      </w:r>
      <w:r w:rsidRPr="00F82F50">
        <w:t xml:space="preserve"> because the carer does not receive a regular foster care allowance; and </w:t>
      </w:r>
    </w:p>
    <w:p w14:paraId="7AC5D4BB" w14:textId="6143BD9F" w:rsidR="00347915" w:rsidRPr="002730AC" w:rsidRDefault="00064769" w:rsidP="00553B50">
      <w:pPr>
        <w:pStyle w:val="Bullet2"/>
        <w:rPr>
          <w:rFonts w:ascii="Georgia" w:hAnsi="Georgia"/>
          <w:b/>
          <w:color w:val="333333"/>
          <w:sz w:val="28"/>
          <w:szCs w:val="34"/>
        </w:rPr>
      </w:pPr>
      <w:r w:rsidRPr="00F82F50">
        <w:t xml:space="preserve">the student would meet the criteria for </w:t>
      </w:r>
      <w:r w:rsidRPr="0096075F">
        <w:rPr>
          <w:szCs w:val="19"/>
        </w:rPr>
        <w:t>Away from Home entitlements</w:t>
      </w:r>
      <w:r w:rsidR="001A05B8">
        <w:t>.</w:t>
      </w:r>
      <w:bookmarkStart w:id="1210" w:name="_85.3_School_Fees"/>
      <w:bookmarkStart w:id="1211" w:name="_Toc408319234"/>
      <w:bookmarkEnd w:id="1210"/>
    </w:p>
    <w:p w14:paraId="4EA3CE79" w14:textId="77777777" w:rsidR="002730AC" w:rsidRDefault="002730AC">
      <w:pPr>
        <w:spacing w:before="0" w:beforeAutospacing="0" w:after="120" w:afterAutospacing="0" w:line="276" w:lineRule="auto"/>
        <w:rPr>
          <w:rFonts w:ascii="Georgia" w:hAnsi="Georgia"/>
          <w:b/>
          <w:color w:val="333333"/>
          <w:sz w:val="28"/>
          <w:szCs w:val="34"/>
        </w:rPr>
      </w:pPr>
      <w:r>
        <w:br w:type="page"/>
      </w:r>
    </w:p>
    <w:p w14:paraId="127EF11D" w14:textId="62E38CF7" w:rsidR="00064769" w:rsidRPr="00F82F50" w:rsidRDefault="00064769" w:rsidP="003B7315">
      <w:pPr>
        <w:pStyle w:val="Heading3"/>
      </w:pPr>
      <w:r w:rsidRPr="00F82F50">
        <w:lastRenderedPageBreak/>
        <w:t>85.3 School Fees Allowance rates</w:t>
      </w:r>
      <w:bookmarkEnd w:id="1211"/>
    </w:p>
    <w:p w14:paraId="2AF49DA8" w14:textId="77777777" w:rsidR="00064769" w:rsidRPr="00F82F50" w:rsidRDefault="00064769" w:rsidP="00345CEF">
      <w:pPr>
        <w:pStyle w:val="Heading4"/>
      </w:pPr>
      <w:bookmarkStart w:id="1212" w:name="_85.3.1_Group_1"/>
      <w:bookmarkEnd w:id="1212"/>
      <w:r w:rsidRPr="00F82F50">
        <w:t>85.3.1 Group 1 School Fees Allowance</w:t>
      </w:r>
    </w:p>
    <w:p w14:paraId="055111BF" w14:textId="77777777" w:rsidR="00064769" w:rsidRPr="00F82F50" w:rsidRDefault="00064769" w:rsidP="00553B50">
      <w:pPr>
        <w:spacing w:after="0" w:afterAutospacing="0"/>
      </w:pPr>
      <w:r w:rsidRPr="00F82F50">
        <w:t>There are two different rates of Group 1 School Fees Allowance:</w:t>
      </w:r>
    </w:p>
    <w:p w14:paraId="12228C74" w14:textId="77777777" w:rsidR="00064769" w:rsidRPr="00DB74E1" w:rsidRDefault="00064769" w:rsidP="00553B50">
      <w:pPr>
        <w:pStyle w:val="ListParagraph"/>
        <w:numPr>
          <w:ilvl w:val="0"/>
          <w:numId w:val="445"/>
        </w:numPr>
        <w:spacing w:line="200" w:lineRule="atLeast"/>
        <w:ind w:left="357" w:hanging="357"/>
      </w:pPr>
      <w:r w:rsidRPr="00F82F50">
        <w:t xml:space="preserve">the </w:t>
      </w:r>
      <w:r w:rsidRPr="00DB74E1">
        <w:t xml:space="preserve">lower rate for a student turning 16 years old prior to 1 July in that year; and </w:t>
      </w:r>
    </w:p>
    <w:p w14:paraId="5272FD3B" w14:textId="77777777" w:rsidR="00064769" w:rsidRPr="00F82F50" w:rsidRDefault="00064769" w:rsidP="00553B50">
      <w:pPr>
        <w:pStyle w:val="ListParagraph"/>
        <w:numPr>
          <w:ilvl w:val="0"/>
          <w:numId w:val="445"/>
        </w:numPr>
        <w:spacing w:line="200" w:lineRule="atLeast"/>
        <w:ind w:left="357" w:hanging="357"/>
      </w:pPr>
      <w:r w:rsidRPr="00DB74E1">
        <w:t>the higher</w:t>
      </w:r>
      <w:r w:rsidRPr="00F82F50">
        <w:t xml:space="preserve"> rate for a student who is aged less than 16 years old </w:t>
      </w:r>
      <w:proofErr w:type="gramStart"/>
      <w:r w:rsidRPr="00F82F50">
        <w:t>at</w:t>
      </w:r>
      <w:proofErr w:type="gramEnd"/>
      <w:r w:rsidRPr="00F82F50">
        <w:t xml:space="preserve"> 30 June in that year.</w:t>
      </w:r>
    </w:p>
    <w:p w14:paraId="20699807" w14:textId="3787E0C3" w:rsidR="00064769" w:rsidRPr="00F82F50" w:rsidRDefault="00064769" w:rsidP="00345CEF">
      <w:r w:rsidRPr="00F82F50">
        <w:t xml:space="preserve">For details of these rates, see </w:t>
      </w:r>
      <w:hyperlink r:id="rId167" w:tooltip="Link to A guide to Australian Government payments on Services Australia website" w:history="1">
        <w:r w:rsidR="00981D94" w:rsidRPr="0096075F">
          <w:rPr>
            <w:rStyle w:val="Hyperlink"/>
            <w:i/>
          </w:rPr>
          <w:t>A guide to Australian Government payments</w:t>
        </w:r>
      </w:hyperlink>
      <w:r w:rsidR="0096075F">
        <w:t>.</w:t>
      </w:r>
    </w:p>
    <w:p w14:paraId="0DFA04FC" w14:textId="77777777" w:rsidR="00064769" w:rsidRPr="00F82F50" w:rsidRDefault="00064769" w:rsidP="00345CEF">
      <w:pPr>
        <w:pStyle w:val="Heading4"/>
      </w:pPr>
      <w:bookmarkStart w:id="1213" w:name="_85.3.2_Group_2"/>
      <w:bookmarkStart w:id="1214" w:name="_85.3.2_Group_2_1"/>
      <w:bookmarkEnd w:id="1213"/>
      <w:bookmarkEnd w:id="1214"/>
      <w:r w:rsidRPr="00F82F50">
        <w:t>85.3.2 Group 2 School Fees Allowance</w:t>
      </w:r>
    </w:p>
    <w:p w14:paraId="4B9DF31D" w14:textId="77777777" w:rsidR="00064769" w:rsidRPr="00F82F50" w:rsidRDefault="00064769" w:rsidP="00553B50">
      <w:pPr>
        <w:spacing w:after="0" w:afterAutospacing="0" w:line="200" w:lineRule="atLeast"/>
      </w:pPr>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058488E3" w14:textId="77777777" w:rsidR="00064769" w:rsidRPr="00F82F50" w:rsidRDefault="00064769" w:rsidP="00553B50">
      <w:pPr>
        <w:pStyle w:val="ListParagraph"/>
        <w:numPr>
          <w:ilvl w:val="0"/>
          <w:numId w:val="449"/>
        </w:numPr>
        <w:spacing w:line="200" w:lineRule="atLeast"/>
        <w:ind w:left="357" w:hanging="357"/>
      </w:pPr>
      <w:r w:rsidRPr="00F82F50">
        <w:t xml:space="preserve">An annual amount free from income testing; and </w:t>
      </w:r>
    </w:p>
    <w:p w14:paraId="48842EC7" w14:textId="72C65B99" w:rsidR="00064769" w:rsidRPr="00F82F50" w:rsidRDefault="00064769" w:rsidP="00553B50">
      <w:pPr>
        <w:pStyle w:val="ListParagraph"/>
        <w:numPr>
          <w:ilvl w:val="0"/>
          <w:numId w:val="449"/>
        </w:numPr>
        <w:spacing w:line="200" w:lineRule="atLeast"/>
        <w:ind w:left="357" w:hanging="357"/>
      </w:pPr>
      <w:r w:rsidRPr="00F82F50">
        <w:t>An additional annual amount that is subject to the Parental Income Test, to determine the amount payable</w:t>
      </w:r>
      <w:r w:rsidR="00A36349">
        <w:t>.</w:t>
      </w:r>
      <w:r w:rsidR="001F45A6">
        <w:t xml:space="preserve"> </w:t>
      </w:r>
      <w:r w:rsidRPr="00F82F50">
        <w:t xml:space="preserve">Refer to </w:t>
      </w:r>
      <w:hyperlink w:anchor="_57.2_Overall_Group_2" w:tooltip="Link to section 57.2" w:history="1">
        <w:r w:rsidRPr="00F82F50">
          <w:rPr>
            <w:rStyle w:val="Hyperlink"/>
            <w:rFonts w:cs="Arial"/>
            <w:szCs w:val="19"/>
          </w:rPr>
          <w:t>57.2</w:t>
        </w:r>
      </w:hyperlink>
      <w:r w:rsidRPr="00F82F50">
        <w:t xml:space="preserve"> for details of the effect of these tests upon Group 2 School Fees Allowance.</w:t>
      </w:r>
    </w:p>
    <w:p w14:paraId="1203589F" w14:textId="77777777" w:rsidR="00064769" w:rsidRPr="00F82F50" w:rsidRDefault="00064769" w:rsidP="00345CEF">
      <w:r w:rsidRPr="00F82F50">
        <w:t xml:space="preserve">For details of these amounts, see </w:t>
      </w:r>
      <w:r w:rsidR="00981D94" w:rsidRPr="00981D94">
        <w:rPr>
          <w:i/>
        </w:rPr>
        <w:t>A guide to Australian Government payments</w:t>
      </w:r>
      <w:r w:rsidR="0096075F">
        <w:t>.</w:t>
      </w:r>
    </w:p>
    <w:p w14:paraId="256B7473" w14:textId="77777777" w:rsidR="00064769" w:rsidRPr="00F82F50" w:rsidRDefault="00064769" w:rsidP="00345CEF">
      <w:pPr>
        <w:pStyle w:val="Heading4"/>
      </w:pPr>
      <w:r w:rsidRPr="00F82F50">
        <w:t>85.3.3 Indexation of School Fees Allowance rates</w:t>
      </w:r>
    </w:p>
    <w:p w14:paraId="265F2B75" w14:textId="77777777" w:rsidR="00064769" w:rsidRPr="00F82F50" w:rsidRDefault="00064769" w:rsidP="00553B50">
      <w:pPr>
        <w:spacing w:after="0" w:afterAutospacing="0" w:line="200" w:lineRule="atLeast"/>
      </w:pPr>
      <w:r w:rsidRPr="00F82F50">
        <w:t>The level of School Fees Allowance is indexed as follows:</w:t>
      </w:r>
    </w:p>
    <w:p w14:paraId="2C12EC84" w14:textId="77777777" w:rsidR="00064769" w:rsidRPr="00F82F50" w:rsidRDefault="00064769" w:rsidP="00553B50">
      <w:pPr>
        <w:pStyle w:val="ListParagraph"/>
        <w:numPr>
          <w:ilvl w:val="0"/>
          <w:numId w:val="450"/>
        </w:numPr>
        <w:spacing w:line="200" w:lineRule="atLeast"/>
        <w:ind w:left="357" w:hanging="357"/>
      </w:pPr>
      <w:r w:rsidRPr="00F82F50">
        <w:t xml:space="preserve">Group 1 School Fees Allowance is not indexed; and </w:t>
      </w:r>
    </w:p>
    <w:p w14:paraId="6D084297" w14:textId="77777777" w:rsidR="00064769" w:rsidRPr="00F82F50" w:rsidRDefault="00064769" w:rsidP="00553B50">
      <w:pPr>
        <w:pStyle w:val="ListParagraph"/>
        <w:numPr>
          <w:ilvl w:val="0"/>
          <w:numId w:val="450"/>
        </w:numPr>
        <w:spacing w:line="200" w:lineRule="atLeast"/>
        <w:ind w:left="357" w:hanging="357"/>
      </w:pPr>
      <w:r w:rsidRPr="00F82F50">
        <w:t xml:space="preserve">Group 2 School Fees Allowance is subject to annual indexation against the Consumer Price Index (CPI) </w:t>
      </w:r>
      <w:proofErr w:type="gramStart"/>
      <w:r w:rsidRPr="00F82F50">
        <w:t>at</w:t>
      </w:r>
      <w:proofErr w:type="gramEnd"/>
      <w:r w:rsidRPr="00F82F50">
        <w:t xml:space="preserve"> 1 January.</w:t>
      </w:r>
    </w:p>
    <w:p w14:paraId="70EF955C" w14:textId="77777777" w:rsidR="00064769" w:rsidRPr="00F82F50" w:rsidRDefault="00064769" w:rsidP="003B7315">
      <w:pPr>
        <w:pStyle w:val="Heading3"/>
      </w:pPr>
      <w:bookmarkStart w:id="1215" w:name="_85.4_Payment_of"/>
      <w:bookmarkStart w:id="1216" w:name="_85.4_Payment_of_1"/>
      <w:bookmarkStart w:id="1217" w:name="_Toc408319235"/>
      <w:bookmarkEnd w:id="1215"/>
      <w:bookmarkEnd w:id="1216"/>
      <w:r w:rsidRPr="00F82F50">
        <w:t>85.4 Payment of Group 1 School Fees Allowance</w:t>
      </w:r>
      <w:bookmarkEnd w:id="1217"/>
    </w:p>
    <w:p w14:paraId="3241EA07" w14:textId="77777777" w:rsidR="00064769" w:rsidRPr="00F82F50" w:rsidRDefault="00064769" w:rsidP="00553B50">
      <w:pPr>
        <w:spacing w:after="0" w:afterAutospacing="0" w:line="200" w:lineRule="atLeast"/>
      </w:pPr>
      <w:hyperlink w:anchor="_85.2.1_Qualification_for_1" w:tooltip="Link to section 85.2.1" w:history="1">
        <w:r w:rsidRPr="00FB7027">
          <w:rPr>
            <w:rStyle w:val="Hyperlink"/>
          </w:rPr>
          <w:t>Group 1 School Fees Allowance</w:t>
        </w:r>
      </w:hyperlink>
      <w:r w:rsidRPr="00F82F50">
        <w:t xml:space="preserve"> is payable as follows:</w:t>
      </w:r>
    </w:p>
    <w:p w14:paraId="25BBCEE9" w14:textId="77777777" w:rsidR="00064769" w:rsidRPr="00DB74E1" w:rsidRDefault="00064769" w:rsidP="00553B50">
      <w:pPr>
        <w:pStyle w:val="ListParagraph"/>
        <w:numPr>
          <w:ilvl w:val="0"/>
          <w:numId w:val="451"/>
        </w:numPr>
        <w:spacing w:line="200" w:lineRule="atLeast"/>
        <w:ind w:hanging="357"/>
      </w:pPr>
      <w:r w:rsidRPr="00DB74E1">
        <w:t xml:space="preserve">Payment, upon approval of the entitlement, in one instalment direct to the school for the maximum amount of School Fees Allowance entitlement specified in </w:t>
      </w:r>
      <w:hyperlink w:anchor="_85.3.1_Group_1" w:tooltip="Link to section 85.3.1" w:history="1">
        <w:r w:rsidR="008E2968" w:rsidRPr="0096075F">
          <w:rPr>
            <w:rStyle w:val="Hyperlink"/>
            <w:rFonts w:cs="Arial"/>
            <w:szCs w:val="19"/>
          </w:rPr>
          <w:t>85.3.1</w:t>
        </w:r>
      </w:hyperlink>
      <w:r w:rsidRPr="00DB74E1">
        <w:t xml:space="preserve">; or </w:t>
      </w:r>
    </w:p>
    <w:p w14:paraId="30FD753F" w14:textId="3EB4F6B7" w:rsidR="00064769" w:rsidRPr="00F82F50" w:rsidRDefault="00064769" w:rsidP="00553B50">
      <w:pPr>
        <w:pStyle w:val="ListParagraph"/>
        <w:numPr>
          <w:ilvl w:val="0"/>
          <w:numId w:val="451"/>
        </w:numPr>
        <w:spacing w:line="200" w:lineRule="atLeast"/>
        <w:ind w:hanging="357"/>
      </w:pPr>
      <w:r w:rsidRPr="00DB74E1">
        <w:t>Reimbursement</w:t>
      </w:r>
      <w:r w:rsidRPr="00F82F50">
        <w:t>/s to the applicant upon presentation of receipt/s from the school that show the school fees amount paid by the applicant</w:t>
      </w:r>
      <w:r w:rsidR="00A36349">
        <w:t>.</w:t>
      </w:r>
      <w:r w:rsidR="001F45A6">
        <w:t xml:space="preserve"> </w:t>
      </w:r>
      <w:r w:rsidRPr="00F82F50">
        <w:t xml:space="preserve">In total, reimbursement will be made for the lesser of: </w:t>
      </w:r>
    </w:p>
    <w:p w14:paraId="0687B8FF" w14:textId="77777777" w:rsidR="00064769" w:rsidRPr="00F82F50" w:rsidRDefault="00064769" w:rsidP="00553B50">
      <w:pPr>
        <w:pStyle w:val="ListBullet"/>
        <w:spacing w:line="200" w:lineRule="atLeast"/>
        <w:ind w:left="1134" w:hanging="357"/>
      </w:pPr>
      <w:r w:rsidRPr="00F82F50">
        <w:t xml:space="preserve">the amount of school fees paid by the applicant; or </w:t>
      </w:r>
    </w:p>
    <w:p w14:paraId="28DE6B40" w14:textId="1F216D15" w:rsidR="00347915" w:rsidRPr="002730AC" w:rsidRDefault="00064769" w:rsidP="00553B50">
      <w:pPr>
        <w:pStyle w:val="ListBullet"/>
        <w:spacing w:line="200" w:lineRule="atLeast"/>
        <w:ind w:left="1134" w:hanging="357"/>
        <w:rPr>
          <w:rFonts w:ascii="Georgia" w:hAnsi="Georgia"/>
          <w:b/>
          <w:color w:val="333333"/>
          <w:sz w:val="28"/>
          <w:szCs w:val="34"/>
        </w:rPr>
      </w:pPr>
      <w:r w:rsidRPr="00F82F50">
        <w:t xml:space="preserve">the maximum amount of School Fees Allowance entitlement specified in </w:t>
      </w:r>
      <w:r w:rsidRPr="0096075F">
        <w:rPr>
          <w:rFonts w:cs="Arial"/>
          <w:szCs w:val="19"/>
        </w:rPr>
        <w:t>85.3.1</w:t>
      </w:r>
      <w:r w:rsidRPr="00F82F50">
        <w:t>.</w:t>
      </w:r>
      <w:bookmarkStart w:id="1218" w:name="_85.5_Payment_of"/>
      <w:bookmarkStart w:id="1219" w:name="_Toc408319236"/>
      <w:bookmarkEnd w:id="1218"/>
    </w:p>
    <w:p w14:paraId="77C5338A" w14:textId="77777777" w:rsidR="00064769" w:rsidRPr="00F82F50" w:rsidRDefault="00064769" w:rsidP="003B7315">
      <w:pPr>
        <w:pStyle w:val="Heading3"/>
      </w:pPr>
      <w:r w:rsidRPr="00F82F50">
        <w:t xml:space="preserve">85.5 Payment of Group 2 School Fees Allowance </w:t>
      </w:r>
      <w:bookmarkEnd w:id="1219"/>
    </w:p>
    <w:p w14:paraId="6357254C" w14:textId="77777777" w:rsidR="00064769" w:rsidRPr="00F82F50" w:rsidRDefault="00064769" w:rsidP="00553B50">
      <w:pPr>
        <w:spacing w:after="0" w:afterAutospacing="0" w:line="200" w:lineRule="atLeast"/>
      </w:pPr>
      <w:hyperlink w:anchor="_85.2.2_Qualification_for" w:tooltip="Link to section 85.2.2" w:history="1">
        <w:r w:rsidRPr="00FB7027">
          <w:rPr>
            <w:rStyle w:val="Hyperlink"/>
          </w:rPr>
          <w:t>Group 2 School Fees Allowance</w:t>
        </w:r>
      </w:hyperlink>
      <w:r w:rsidRPr="00F82F50">
        <w:t xml:space="preserve"> is payable as follows:</w:t>
      </w:r>
    </w:p>
    <w:p w14:paraId="213ED1AB" w14:textId="77777777" w:rsidR="00064769" w:rsidRPr="00F82F50" w:rsidRDefault="00064769" w:rsidP="00553B50">
      <w:pPr>
        <w:pStyle w:val="ListParagraph"/>
        <w:numPr>
          <w:ilvl w:val="0"/>
          <w:numId w:val="445"/>
        </w:numPr>
        <w:spacing w:line="200" w:lineRule="atLeast"/>
        <w:ind w:hanging="357"/>
      </w:pPr>
      <w:r w:rsidRPr="00F82F50">
        <w:t xml:space="preserve">Payment </w:t>
      </w:r>
      <w:proofErr w:type="gramStart"/>
      <w:r w:rsidRPr="00F82F50">
        <w:t>direct</w:t>
      </w:r>
      <w:proofErr w:type="gramEnd"/>
      <w:r w:rsidRPr="00F82F50">
        <w:t xml:space="preserve"> to the school for the amount determined by </w:t>
      </w:r>
      <w:hyperlink w:anchor="_85.5.1_Payment_of_1" w:tooltip="Link to section 85.5.1" w:history="1">
        <w:r w:rsidRPr="00F82F50">
          <w:rPr>
            <w:rStyle w:val="Hyperlink"/>
            <w:rFonts w:cs="Arial"/>
            <w:szCs w:val="19"/>
          </w:rPr>
          <w:t>85.5.1</w:t>
        </w:r>
      </w:hyperlink>
      <w:r w:rsidRPr="00F82F50">
        <w:t xml:space="preserve">; or </w:t>
      </w:r>
    </w:p>
    <w:p w14:paraId="01FE46AC" w14:textId="3F69A751" w:rsidR="00064769" w:rsidRPr="00F82F50" w:rsidRDefault="00064769" w:rsidP="00553B50">
      <w:pPr>
        <w:pStyle w:val="ListParagraph"/>
        <w:numPr>
          <w:ilvl w:val="0"/>
          <w:numId w:val="445"/>
        </w:numPr>
        <w:spacing w:line="200" w:lineRule="atLeast"/>
        <w:ind w:hanging="357"/>
      </w:pPr>
      <w:r w:rsidRPr="00F82F50">
        <w:t>Reimbursement/s to the person who has incurred the expenses, upon presentation of receipt/s from the school that show the school fee amount paid</w:t>
      </w:r>
      <w:r w:rsidR="00A36349">
        <w:t>.</w:t>
      </w:r>
      <w:r w:rsidR="001F45A6">
        <w:t xml:space="preserve"> </w:t>
      </w:r>
      <w:r w:rsidRPr="00F82F50">
        <w:t xml:space="preserve">In total, reimbursement will be made for the lesser of: </w:t>
      </w:r>
    </w:p>
    <w:p w14:paraId="12E9D4C8" w14:textId="77777777" w:rsidR="00064769" w:rsidRPr="00F82F50" w:rsidRDefault="00064769" w:rsidP="00553B50">
      <w:pPr>
        <w:pStyle w:val="ListBullet"/>
        <w:spacing w:line="200" w:lineRule="atLeast"/>
        <w:ind w:left="1134" w:hanging="357"/>
      </w:pPr>
      <w:r w:rsidRPr="00F82F50">
        <w:t xml:space="preserve">the amount of </w:t>
      </w:r>
      <w:hyperlink w:anchor="_85.6_School_Fees_1" w:tooltip="Link to section 85.6" w:history="1">
        <w:r w:rsidRPr="00F82F50">
          <w:rPr>
            <w:rStyle w:val="Hyperlink"/>
            <w:rFonts w:cs="Arial"/>
            <w:szCs w:val="19"/>
          </w:rPr>
          <w:t>school fees</w:t>
        </w:r>
      </w:hyperlink>
      <w:r w:rsidRPr="00F82F50">
        <w:t xml:space="preserve"> paid; or </w:t>
      </w:r>
    </w:p>
    <w:p w14:paraId="2F94BB26" w14:textId="5344AA49" w:rsidR="00B04303" w:rsidRPr="00347915" w:rsidRDefault="00064769" w:rsidP="00553B50">
      <w:pPr>
        <w:pStyle w:val="ListBullet"/>
        <w:spacing w:line="200" w:lineRule="atLeast"/>
        <w:ind w:left="1134" w:hanging="357"/>
        <w:rPr>
          <w:rFonts w:eastAsiaTheme="majorEastAsia" w:cstheme="majorBidi"/>
          <w:b/>
          <w:bCs/>
          <w:i/>
          <w:iCs/>
          <w:color w:val="4F81BD" w:themeColor="accent1"/>
        </w:rPr>
      </w:pPr>
      <w:r w:rsidRPr="00F82F50">
        <w:t xml:space="preserve">the maximum amount of School Fees Allowance entitlement specified in </w:t>
      </w:r>
      <w:hyperlink w:anchor="_85.3.2_Group_2_1" w:tooltip="Link to section 85.3.2" w:history="1">
        <w:r w:rsidRPr="00F82F50">
          <w:rPr>
            <w:rStyle w:val="Hyperlink"/>
            <w:rFonts w:cs="Arial"/>
            <w:szCs w:val="19"/>
          </w:rPr>
          <w:t>85.3.2</w:t>
        </w:r>
      </w:hyperlink>
      <w:r w:rsidR="00A36349">
        <w:t>.</w:t>
      </w:r>
      <w:bookmarkStart w:id="1220" w:name="_85.5.1_Payment_of"/>
      <w:bookmarkEnd w:id="1220"/>
      <w:r w:rsidR="001F45A6">
        <w:t xml:space="preserve"> </w:t>
      </w:r>
    </w:p>
    <w:p w14:paraId="77DC7E03" w14:textId="77777777" w:rsidR="00064769" w:rsidRPr="00F82F50" w:rsidRDefault="00064769" w:rsidP="00345CEF">
      <w:pPr>
        <w:pStyle w:val="Heading4"/>
        <w:rPr>
          <w:color w:val="333333"/>
        </w:rPr>
      </w:pPr>
      <w:bookmarkStart w:id="1221" w:name="_85.5.1_Payment_of_1"/>
      <w:bookmarkEnd w:id="1221"/>
      <w:r w:rsidRPr="00F82F50">
        <w:lastRenderedPageBreak/>
        <w:t xml:space="preserve">85.5.1 Payment of Group 2 </w:t>
      </w:r>
      <w:r w:rsidR="00FB7027" w:rsidRPr="00FB7027">
        <w:t xml:space="preserve">School Fees Allowance </w:t>
      </w:r>
      <w:r w:rsidRPr="00F82F50">
        <w:t>to the school</w:t>
      </w:r>
    </w:p>
    <w:p w14:paraId="60DB37CB" w14:textId="77777777" w:rsidR="00064769" w:rsidRPr="00F82F50" w:rsidRDefault="00064769" w:rsidP="00345CEF">
      <w:r w:rsidRPr="00F82F50">
        <w:t>Where Group 2 School Fees Allowance is being paid to the school, the payment frequency and calculation is affected by whether the student is either:</w:t>
      </w:r>
    </w:p>
    <w:p w14:paraId="54F84694" w14:textId="77777777" w:rsidR="00064769" w:rsidRPr="00F82F50" w:rsidRDefault="00064769" w:rsidP="00876B99">
      <w:pPr>
        <w:pStyle w:val="ListParagraph"/>
        <w:numPr>
          <w:ilvl w:val="0"/>
          <w:numId w:val="445"/>
        </w:numPr>
      </w:pPr>
      <w:hyperlink w:anchor="_85.5.1.1_Student_is_1" w:tooltip="Link to section 85.5.1.1" w:history="1">
        <w:r w:rsidRPr="00D74010">
          <w:rPr>
            <w:rStyle w:val="Hyperlink"/>
            <w:rFonts w:cs="Arial"/>
            <w:szCs w:val="19"/>
          </w:rPr>
          <w:t>boarding at a boarding school</w:t>
        </w:r>
      </w:hyperlink>
      <w:r w:rsidRPr="00F82F50">
        <w:t xml:space="preserve">; or </w:t>
      </w:r>
    </w:p>
    <w:p w14:paraId="53B881D1" w14:textId="77777777" w:rsidR="00064769" w:rsidRDefault="00064769" w:rsidP="00876B99">
      <w:pPr>
        <w:pStyle w:val="ListParagraph"/>
        <w:numPr>
          <w:ilvl w:val="0"/>
          <w:numId w:val="445"/>
        </w:numPr>
      </w:pPr>
      <w:hyperlink w:anchor="_85.5.1.1_Student_is_1" w:tooltip="Link to section 85.5.1.1" w:history="1">
        <w:r w:rsidRPr="00F82F50">
          <w:rPr>
            <w:rStyle w:val="Hyperlink"/>
            <w:rFonts w:cs="Arial"/>
            <w:szCs w:val="19"/>
          </w:rPr>
          <w:t>boarding at a hostel that is a signatory to the Standard Hostels Agreement</w:t>
        </w:r>
      </w:hyperlink>
      <w:r w:rsidRPr="00F82F50">
        <w:t xml:space="preserve">; or </w:t>
      </w:r>
    </w:p>
    <w:p w14:paraId="2D5ED969" w14:textId="7F75843A" w:rsidR="00157AAB" w:rsidRPr="00F82F50" w:rsidRDefault="00157AAB" w:rsidP="00876B99">
      <w:pPr>
        <w:pStyle w:val="ListParagraph"/>
        <w:numPr>
          <w:ilvl w:val="0"/>
          <w:numId w:val="445"/>
        </w:numPr>
      </w:pPr>
      <w:hyperlink w:anchor="_85.5.1.1_Student_is_1" w:tooltip="Link to section 85.5.1.1" w:history="1">
        <w:r w:rsidRPr="002A3B6A">
          <w:rPr>
            <w:rStyle w:val="Hyperlink"/>
            <w:rFonts w:cs="Arial"/>
            <w:szCs w:val="19"/>
          </w:rPr>
          <w:t>boarding at a hostel that is a signatory to the Bilateral Management Agreement;</w:t>
        </w:r>
      </w:hyperlink>
      <w:r>
        <w:rPr>
          <w:rStyle w:val="Hyperlink"/>
          <w:rFonts w:cs="Arial"/>
          <w:szCs w:val="19"/>
        </w:rPr>
        <w:t xml:space="preserve"> or</w:t>
      </w:r>
    </w:p>
    <w:p w14:paraId="3CF6BEC0" w14:textId="77777777" w:rsidR="00B67DB7" w:rsidRPr="00F82F50" w:rsidRDefault="00064769" w:rsidP="00876B99">
      <w:pPr>
        <w:pStyle w:val="ListParagraph"/>
        <w:numPr>
          <w:ilvl w:val="0"/>
          <w:numId w:val="445"/>
        </w:numPr>
      </w:pPr>
      <w:hyperlink w:anchor="_85.5.1.2_Student_is" w:tooltip="Link to section 85.5.1.2" w:history="1">
        <w:r w:rsidRPr="00F82F50">
          <w:rPr>
            <w:rStyle w:val="Hyperlink"/>
            <w:rFonts w:cs="Arial"/>
            <w:szCs w:val="19"/>
          </w:rPr>
          <w:t>boarding in a private board arrangement</w:t>
        </w:r>
      </w:hyperlink>
      <w:r w:rsidRPr="00F82F50">
        <w:t>.</w:t>
      </w:r>
      <w:bookmarkStart w:id="1222" w:name="_85.5.1.1_Student_is"/>
      <w:bookmarkEnd w:id="1222"/>
    </w:p>
    <w:p w14:paraId="6100B0AD" w14:textId="735B9672" w:rsidR="00064769" w:rsidRPr="00F82F50" w:rsidRDefault="00064769" w:rsidP="00345CEF">
      <w:pPr>
        <w:pStyle w:val="Heading5"/>
        <w:rPr>
          <w:color w:val="333333"/>
        </w:rPr>
      </w:pPr>
      <w:bookmarkStart w:id="1223" w:name="_85.5.1.1_Student_is_1"/>
      <w:bookmarkEnd w:id="1223"/>
      <w:r w:rsidRPr="00F82F50">
        <w:t>85.5.1.1 Student is boarding at a boarding school or a hostel that is a signatory to the Standard Hostels Agreement</w:t>
      </w:r>
      <w:r w:rsidR="00157AAB">
        <w:t xml:space="preserve"> or Bilateral Management Agreement</w:t>
      </w:r>
    </w:p>
    <w:p w14:paraId="7286D062" w14:textId="25034F52" w:rsidR="00064769" w:rsidRPr="00F82F50" w:rsidRDefault="001064AF" w:rsidP="00E81C25">
      <w:r w:rsidRPr="001064AF">
        <w:t>Where the student is boarding at a boarding school or a hostel that is a signatory to the Standard Hostels Agreement</w:t>
      </w:r>
      <w:r w:rsidR="00157AAB">
        <w:t xml:space="preserve"> or Bilateral Management Agreement</w:t>
      </w:r>
      <w:r w:rsidRPr="001064AF">
        <w:t xml:space="preserve">, Group 2 School Fees Allowance payments are paid under the same provisions as </w:t>
      </w:r>
      <w:hyperlink w:anchor="_71.5.1.1_Amounts_paid" w:tooltip="Link to 71.5.1.1" w:history="1">
        <w:r w:rsidRPr="009E4D5E">
          <w:rPr>
            <w:rStyle w:val="Hyperlink"/>
          </w:rPr>
          <w:t>71.5.1.1</w:t>
        </w:r>
      </w:hyperlink>
    </w:p>
    <w:p w14:paraId="38F54340" w14:textId="77777777" w:rsidR="00064769" w:rsidRPr="00F82F50" w:rsidRDefault="00064769" w:rsidP="00345CEF">
      <w:r w:rsidRPr="00F82F50">
        <w:t>These payments are made on a pro-rata basis for the lesser of:</w:t>
      </w:r>
    </w:p>
    <w:p w14:paraId="3421CDA2" w14:textId="77777777" w:rsidR="00064769" w:rsidRPr="00F82F50" w:rsidRDefault="00064769" w:rsidP="00876B99">
      <w:pPr>
        <w:pStyle w:val="ListParagraph"/>
        <w:numPr>
          <w:ilvl w:val="0"/>
          <w:numId w:val="452"/>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0FDAA276" w14:textId="77777777" w:rsidR="00347915" w:rsidRPr="00EE2962" w:rsidRDefault="00064769" w:rsidP="00876B99">
      <w:pPr>
        <w:pStyle w:val="ListParagraph"/>
        <w:numPr>
          <w:ilvl w:val="0"/>
          <w:numId w:val="452"/>
        </w:numPr>
        <w:rPr>
          <w:rFonts w:eastAsiaTheme="majorEastAsia" w:cstheme="majorBidi"/>
          <w:color w:val="243F60" w:themeColor="accent1" w:themeShade="7F"/>
        </w:rPr>
      </w:pPr>
      <w:r w:rsidRPr="00F82F50">
        <w:t xml:space="preserve">the annual </w:t>
      </w:r>
      <w:r w:rsidRPr="00FB7027">
        <w:rPr>
          <w:rFonts w:cs="Arial"/>
          <w:szCs w:val="19"/>
        </w:rPr>
        <w:t>school fees</w:t>
      </w:r>
      <w:r w:rsidRPr="00F82F50">
        <w:t xml:space="preserve"> amount charged by the school.</w:t>
      </w:r>
      <w:bookmarkStart w:id="1224" w:name="_85.5.1.2_Student_is"/>
      <w:bookmarkEnd w:id="1224"/>
    </w:p>
    <w:p w14:paraId="51973DD7" w14:textId="1D423D56" w:rsidR="00064769" w:rsidRPr="00F82F50" w:rsidRDefault="00064769" w:rsidP="00345CEF">
      <w:pPr>
        <w:pStyle w:val="Heading5"/>
        <w:rPr>
          <w:color w:val="333333"/>
        </w:rPr>
      </w:pPr>
      <w:r w:rsidRPr="00F82F50">
        <w:t>85.5.1.2 Student is boarding in a private board arrangement</w:t>
      </w:r>
    </w:p>
    <w:p w14:paraId="322C4B0E" w14:textId="1137DD05" w:rsidR="00064769" w:rsidRPr="00F82F50" w:rsidRDefault="00064769" w:rsidP="00345CEF">
      <w:r w:rsidRPr="00F82F50">
        <w:t>Where the student is boarding</w:t>
      </w:r>
      <w:r w:rsidR="00157AAB">
        <w:t xml:space="preserve"> </w:t>
      </w:r>
      <w:r w:rsidRPr="00F82F50">
        <w:t>in a private board arrangement, Group 2 School Fees Allowance is paid in one instalment for the lesser of:</w:t>
      </w:r>
    </w:p>
    <w:p w14:paraId="68482BC7" w14:textId="77777777" w:rsidR="00064769" w:rsidRPr="00F82F50" w:rsidRDefault="00064769" w:rsidP="00876B99">
      <w:pPr>
        <w:pStyle w:val="ListParagraph"/>
        <w:numPr>
          <w:ilvl w:val="0"/>
          <w:numId w:val="453"/>
        </w:numPr>
      </w:pPr>
      <w:r w:rsidRPr="00F82F50">
        <w:t xml:space="preserve">the student’s maximum entitlement of Group 2 School Fees Allowance as set out in </w:t>
      </w:r>
      <w:hyperlink w:anchor="_85.3.2_Group_2_1" w:tooltip="Link to section 85.3.2" w:history="1">
        <w:r w:rsidRPr="00F82F50">
          <w:rPr>
            <w:rStyle w:val="Hyperlink"/>
            <w:rFonts w:cs="Arial"/>
            <w:szCs w:val="19"/>
          </w:rPr>
          <w:t>85.3.2</w:t>
        </w:r>
      </w:hyperlink>
      <w:r w:rsidRPr="00F82F50">
        <w:t xml:space="preserve">; or </w:t>
      </w:r>
    </w:p>
    <w:p w14:paraId="4471F729" w14:textId="3BC12BBC" w:rsidR="00157AAB" w:rsidRDefault="00064769" w:rsidP="00157AAB">
      <w:pPr>
        <w:pStyle w:val="ListParagraph"/>
        <w:numPr>
          <w:ilvl w:val="0"/>
          <w:numId w:val="453"/>
        </w:numPr>
      </w:pPr>
      <w:r w:rsidRPr="00F82F50">
        <w:t xml:space="preserve">the annual </w:t>
      </w:r>
      <w:r w:rsidRPr="00FB7027">
        <w:rPr>
          <w:rFonts w:cs="Arial"/>
          <w:szCs w:val="19"/>
        </w:rPr>
        <w:t>school fees</w:t>
      </w:r>
      <w:r w:rsidRPr="00F82F50">
        <w:t xml:space="preserve"> amount charged by the school.</w:t>
      </w:r>
    </w:p>
    <w:p w14:paraId="703EDEED" w14:textId="447468F5" w:rsidR="00157AAB" w:rsidRPr="00F82F50" w:rsidRDefault="00157AAB" w:rsidP="00157AAB">
      <w:pPr>
        <w:pStyle w:val="Heading5"/>
        <w:rPr>
          <w:color w:val="333333"/>
        </w:rPr>
      </w:pPr>
      <w:r w:rsidRPr="00F82F50">
        <w:t>85.5.1.</w:t>
      </w:r>
      <w:r>
        <w:t>3</w:t>
      </w:r>
      <w:r w:rsidRPr="00F82F50">
        <w:t xml:space="preserve"> Student is boarding </w:t>
      </w:r>
      <w:r>
        <w:t>at a hostel that is NOT a signatory to the Standard Hostels Agreement</w:t>
      </w:r>
    </w:p>
    <w:p w14:paraId="35B75C2D" w14:textId="5534E169" w:rsidR="00157AAB" w:rsidRPr="00F82F50" w:rsidRDefault="00157AAB" w:rsidP="006B1E30">
      <w:r>
        <w:t xml:space="preserve">Where the student is residing in a </w:t>
      </w:r>
      <w:hyperlink w:anchor="Hostel" w:history="1">
        <w:r w:rsidRPr="006B1E30">
          <w:rPr>
            <w:rStyle w:val="Hyperlink"/>
            <w:rFonts w:cs="Times New Roman"/>
            <w:szCs w:val="20"/>
          </w:rPr>
          <w:t>hostel</w:t>
        </w:r>
      </w:hyperlink>
      <w:r>
        <w:t xml:space="preserve"> that is not a signatory to the Standard Hostels Agreement or Bilateral Management Agreement, Group 2 School Fees Allowance is not payable.</w:t>
      </w:r>
    </w:p>
    <w:p w14:paraId="11A4CDED" w14:textId="77777777" w:rsidR="00064769" w:rsidRPr="00F82F50" w:rsidRDefault="00064769" w:rsidP="00345CEF">
      <w:pPr>
        <w:pStyle w:val="Heading4"/>
        <w:rPr>
          <w:color w:val="333333"/>
        </w:rPr>
      </w:pPr>
      <w:r w:rsidRPr="00F82F50">
        <w:t>85.5.2 Taxation status</w:t>
      </w:r>
    </w:p>
    <w:p w14:paraId="1BF66FEE" w14:textId="08A2D3C7" w:rsidR="00CC4DB9" w:rsidRDefault="00064769" w:rsidP="00553B50">
      <w:pPr>
        <w:rPr>
          <w:rFonts w:ascii="Georgia" w:hAnsi="Georgia"/>
          <w:b/>
          <w:color w:val="333333"/>
          <w:sz w:val="28"/>
          <w:szCs w:val="34"/>
        </w:rPr>
      </w:pPr>
      <w:r w:rsidRPr="00F82F50">
        <w:t xml:space="preserve">For details of the tax status of Group 1 and 2 School Fees Allowance, see </w:t>
      </w:r>
      <w:hyperlink w:anchor="_Chapter_5:_Taxation" w:tooltip="Linky to Chapter 5 TAxation" w:history="1">
        <w:r w:rsidR="00FB7027">
          <w:rPr>
            <w:rStyle w:val="Hyperlink"/>
          </w:rPr>
          <w:t>Chapter 5: Taxation</w:t>
        </w:r>
      </w:hyperlink>
      <w:r w:rsidRPr="00F82F50">
        <w:t>.</w:t>
      </w:r>
      <w:bookmarkStart w:id="1225" w:name="_85.6_School_Fees"/>
      <w:bookmarkStart w:id="1226" w:name="_85.6_School_Fees_1"/>
      <w:bookmarkStart w:id="1227" w:name="_Toc408319237"/>
      <w:bookmarkEnd w:id="1225"/>
      <w:bookmarkEnd w:id="1226"/>
    </w:p>
    <w:p w14:paraId="5830CB29" w14:textId="6703A6A5" w:rsidR="00064769" w:rsidRPr="00F82F50" w:rsidRDefault="00064769" w:rsidP="003B7315">
      <w:pPr>
        <w:pStyle w:val="Heading3"/>
      </w:pPr>
      <w:r w:rsidRPr="00F82F50">
        <w:t>85.6 School Fees</w:t>
      </w:r>
      <w:bookmarkEnd w:id="1227"/>
    </w:p>
    <w:p w14:paraId="62EECB98" w14:textId="77777777" w:rsidR="00064769" w:rsidRPr="00F82F50" w:rsidRDefault="00064769" w:rsidP="00345CEF">
      <w:pPr>
        <w:pStyle w:val="Heading4"/>
      </w:pPr>
      <w:r w:rsidRPr="00F82F50">
        <w:t>85.6.1 School Fees</w:t>
      </w:r>
    </w:p>
    <w:p w14:paraId="7E056F0A" w14:textId="36CC9134" w:rsidR="00064769" w:rsidRPr="00F82F50" w:rsidRDefault="00064769" w:rsidP="00345CEF">
      <w:r w:rsidRPr="00F82F50">
        <w:t>For the purposes of School Fees Allowance, school fees are those fees charged by a school for all students enrolled in a particular program</w:t>
      </w:r>
      <w:r w:rsidR="00A36349">
        <w:t>.</w:t>
      </w:r>
      <w:r w:rsidR="001F45A6">
        <w:t xml:space="preserve"> </w:t>
      </w:r>
      <w:r w:rsidRPr="00F82F50">
        <w:t>This includes:</w:t>
      </w:r>
    </w:p>
    <w:p w14:paraId="3181D742" w14:textId="77777777" w:rsidR="00064769" w:rsidRPr="00F82F50" w:rsidRDefault="00064769" w:rsidP="00876B99">
      <w:pPr>
        <w:pStyle w:val="ListParagraph"/>
        <w:numPr>
          <w:ilvl w:val="0"/>
          <w:numId w:val="454"/>
        </w:numPr>
      </w:pPr>
      <w:r w:rsidRPr="00F82F50">
        <w:t xml:space="preserve">fees associated with school subjects, including charges for consumable materials and charges for sporting activities where sport is taken as a school subject and a subject fee is </w:t>
      </w:r>
      <w:proofErr w:type="gramStart"/>
      <w:r w:rsidRPr="00F82F50">
        <w:t>levied;</w:t>
      </w:r>
      <w:proofErr w:type="gramEnd"/>
      <w:r w:rsidRPr="00F82F50">
        <w:t xml:space="preserve"> </w:t>
      </w:r>
    </w:p>
    <w:p w14:paraId="5D2BC5EF" w14:textId="77777777" w:rsidR="00064769" w:rsidRPr="00F82F50" w:rsidRDefault="00064769" w:rsidP="00876B99">
      <w:pPr>
        <w:pStyle w:val="ListParagraph"/>
        <w:numPr>
          <w:ilvl w:val="0"/>
          <w:numId w:val="454"/>
        </w:numPr>
      </w:pPr>
      <w:r w:rsidRPr="00F82F50">
        <w:t xml:space="preserve">general purpose fees for services and </w:t>
      </w:r>
      <w:proofErr w:type="gramStart"/>
      <w:r w:rsidRPr="00F82F50">
        <w:t>amenities;</w:t>
      </w:r>
      <w:proofErr w:type="gramEnd"/>
      <w:r w:rsidRPr="00F82F50">
        <w:t xml:space="preserve"> </w:t>
      </w:r>
    </w:p>
    <w:p w14:paraId="73553C2F" w14:textId="77777777" w:rsidR="00064769" w:rsidRPr="00F82F50" w:rsidRDefault="00064769" w:rsidP="00876B99">
      <w:pPr>
        <w:pStyle w:val="ListParagraph"/>
        <w:numPr>
          <w:ilvl w:val="0"/>
          <w:numId w:val="454"/>
        </w:numPr>
      </w:pPr>
      <w:r w:rsidRPr="00F82F50">
        <w:lastRenderedPageBreak/>
        <w:t xml:space="preserve">tuition fees; and </w:t>
      </w:r>
    </w:p>
    <w:p w14:paraId="27F2D987" w14:textId="77777777" w:rsidR="00064769" w:rsidRPr="00F82F50" w:rsidRDefault="00064769" w:rsidP="00876B99">
      <w:pPr>
        <w:pStyle w:val="ListParagraph"/>
        <w:numPr>
          <w:ilvl w:val="0"/>
          <w:numId w:val="454"/>
        </w:numPr>
      </w:pPr>
      <w:r w:rsidRPr="00F82F50">
        <w:t>fees for items such as school magazines, locker hire, book hire, and examinations.</w:t>
      </w:r>
    </w:p>
    <w:p w14:paraId="2A8FCCA9" w14:textId="77777777" w:rsidR="00064769" w:rsidRPr="00F82F50" w:rsidRDefault="00064769" w:rsidP="00345CEF">
      <w:pPr>
        <w:pStyle w:val="Heading4"/>
        <w:rPr>
          <w:color w:val="333333"/>
        </w:rPr>
      </w:pPr>
      <w:r w:rsidRPr="00F82F50">
        <w:t>85.6.2 Not included as school fees</w:t>
      </w:r>
    </w:p>
    <w:p w14:paraId="69AB4735" w14:textId="77777777" w:rsidR="00064769" w:rsidRPr="00F82F50" w:rsidRDefault="00064769" w:rsidP="00345CEF">
      <w:r w:rsidRPr="00F82F50">
        <w:t>For the purposes of School Fees Allowance, school fees do not include:</w:t>
      </w:r>
    </w:p>
    <w:p w14:paraId="6AD7B7F5" w14:textId="77777777" w:rsidR="00064769" w:rsidRPr="00F82F50" w:rsidRDefault="00064769" w:rsidP="00876B99">
      <w:pPr>
        <w:pStyle w:val="ListParagraph"/>
        <w:numPr>
          <w:ilvl w:val="0"/>
          <w:numId w:val="455"/>
        </w:numPr>
      </w:pPr>
      <w:r w:rsidRPr="00F82F50">
        <w:t xml:space="preserve">charges for the issue of stationery, or the use or purchase of school clothing including sports clothing or special clothing </w:t>
      </w:r>
      <w:r w:rsidR="00B17205">
        <w:t xml:space="preserve">e.g. </w:t>
      </w:r>
      <w:r w:rsidRPr="00F82F50">
        <w:t xml:space="preserve">aprons for Home Economics or Manual </w:t>
      </w:r>
      <w:proofErr w:type="gramStart"/>
      <w:r w:rsidRPr="00F82F50">
        <w:t>Arts;</w:t>
      </w:r>
      <w:proofErr w:type="gramEnd"/>
      <w:r w:rsidRPr="00F82F50">
        <w:t xml:space="preserve"> </w:t>
      </w:r>
    </w:p>
    <w:p w14:paraId="70B92DEF" w14:textId="77777777" w:rsidR="00064769" w:rsidRPr="00F82F50" w:rsidRDefault="00064769" w:rsidP="00876B99">
      <w:pPr>
        <w:pStyle w:val="ListParagraph"/>
        <w:numPr>
          <w:ilvl w:val="0"/>
          <w:numId w:val="455"/>
        </w:numPr>
      </w:pPr>
      <w:r w:rsidRPr="00F82F50">
        <w:t xml:space="preserve">charges to cover incidental expenses incurred by a student during the term </w:t>
      </w:r>
      <w:r w:rsidR="00B17205">
        <w:t xml:space="preserve">e.g. </w:t>
      </w:r>
      <w:r w:rsidRPr="00F82F50">
        <w:t xml:space="preserve">purchases from the school </w:t>
      </w:r>
      <w:proofErr w:type="gramStart"/>
      <w:r w:rsidRPr="00F82F50">
        <w:t>shop;</w:t>
      </w:r>
      <w:proofErr w:type="gramEnd"/>
      <w:r w:rsidRPr="00F82F50">
        <w:t xml:space="preserve"> </w:t>
      </w:r>
    </w:p>
    <w:p w14:paraId="0B241473" w14:textId="77777777" w:rsidR="00064769" w:rsidRPr="00F82F50" w:rsidRDefault="00064769" w:rsidP="00876B99">
      <w:pPr>
        <w:pStyle w:val="ListParagraph"/>
        <w:numPr>
          <w:ilvl w:val="0"/>
          <w:numId w:val="455"/>
        </w:numPr>
      </w:pPr>
      <w:r w:rsidRPr="00F82F50">
        <w:t xml:space="preserve">charges for laundry/purchase of </w:t>
      </w:r>
      <w:proofErr w:type="gramStart"/>
      <w:r w:rsidRPr="00F82F50">
        <w:t>linen;</w:t>
      </w:r>
      <w:proofErr w:type="gramEnd"/>
      <w:r w:rsidRPr="00F82F50">
        <w:t xml:space="preserve"> </w:t>
      </w:r>
    </w:p>
    <w:p w14:paraId="0231458A" w14:textId="77777777" w:rsidR="00064769" w:rsidRPr="00F82F50" w:rsidRDefault="00064769" w:rsidP="00876B99">
      <w:pPr>
        <w:pStyle w:val="ListParagraph"/>
        <w:numPr>
          <w:ilvl w:val="0"/>
          <w:numId w:val="455"/>
        </w:numPr>
      </w:pPr>
      <w:r w:rsidRPr="00F82F50">
        <w:t xml:space="preserve">levies on behalf of Parents’ and Citizens’ Association or similar </w:t>
      </w:r>
      <w:proofErr w:type="gramStart"/>
      <w:r w:rsidRPr="00F82F50">
        <w:t>organisation;</w:t>
      </w:r>
      <w:proofErr w:type="gramEnd"/>
      <w:r w:rsidRPr="00F82F50">
        <w:t xml:space="preserve"> </w:t>
      </w:r>
    </w:p>
    <w:p w14:paraId="374576BB" w14:textId="77777777" w:rsidR="00064769" w:rsidRPr="00F82F50" w:rsidRDefault="00064769" w:rsidP="00876B99">
      <w:pPr>
        <w:pStyle w:val="ListParagraph"/>
        <w:numPr>
          <w:ilvl w:val="0"/>
          <w:numId w:val="455"/>
        </w:numPr>
      </w:pPr>
      <w:r w:rsidRPr="00F82F50">
        <w:t>contributions (</w:t>
      </w:r>
      <w:proofErr w:type="gramStart"/>
      <w:r w:rsidRPr="00F82F50">
        <w:t>whether or not</w:t>
      </w:r>
      <w:proofErr w:type="gramEnd"/>
      <w:r w:rsidRPr="00F82F50">
        <w:t xml:space="preserve"> compulsory and/or refundable) to school building funds; or </w:t>
      </w:r>
    </w:p>
    <w:p w14:paraId="7EE8B53B" w14:textId="77777777" w:rsidR="00064769" w:rsidRPr="00F82F50" w:rsidRDefault="00064769" w:rsidP="00876B99">
      <w:pPr>
        <w:pStyle w:val="ListParagraph"/>
        <w:numPr>
          <w:ilvl w:val="0"/>
          <w:numId w:val="455"/>
        </w:numPr>
      </w:pPr>
      <w:r w:rsidRPr="00F82F50">
        <w:t>charges for insurance cover for school–related activities.</w:t>
      </w:r>
    </w:p>
    <w:p w14:paraId="407D8C59" w14:textId="77777777" w:rsidR="00064769" w:rsidRPr="00F82F50" w:rsidRDefault="00064769" w:rsidP="00345CEF">
      <w:pPr>
        <w:pStyle w:val="Heading4"/>
        <w:rPr>
          <w:color w:val="333333"/>
        </w:rPr>
      </w:pPr>
      <w:r w:rsidRPr="00F82F50">
        <w:t>85.6.3 Disparity in fees levied by schools</w:t>
      </w:r>
    </w:p>
    <w:p w14:paraId="2B7E0C2C" w14:textId="77777777" w:rsidR="00347915" w:rsidRDefault="00064769" w:rsidP="00CA6878">
      <w:pPr>
        <w:rPr>
          <w:rFonts w:ascii="Georgia" w:hAnsi="Georgia"/>
          <w:b/>
          <w:color w:val="333333"/>
          <w:sz w:val="28"/>
          <w:szCs w:val="34"/>
        </w:rPr>
      </w:pPr>
      <w:r w:rsidRPr="00F82F50">
        <w:t>Fees levied for ABSTUDY students must be at the same level as those set for non-ABSTUDY students at the school.</w:t>
      </w:r>
      <w:bookmarkStart w:id="1228" w:name="_85.7_School_Fees"/>
      <w:bookmarkStart w:id="1229" w:name="_Toc408319238"/>
      <w:bookmarkEnd w:id="1228"/>
    </w:p>
    <w:p w14:paraId="1DA5C5A9" w14:textId="77777777" w:rsidR="00064769" w:rsidRPr="00F82F50" w:rsidRDefault="00064769" w:rsidP="003B7315">
      <w:pPr>
        <w:pStyle w:val="Heading3"/>
      </w:pPr>
      <w:r w:rsidRPr="00F82F50">
        <w:t>85.7 School Fees Allowance Entitlement</w:t>
      </w:r>
      <w:bookmarkEnd w:id="1229"/>
    </w:p>
    <w:p w14:paraId="7B9C976B" w14:textId="77777777" w:rsidR="00064769" w:rsidRPr="00F82F50" w:rsidRDefault="00064769" w:rsidP="00345CEF">
      <w:pPr>
        <w:pStyle w:val="Heading4"/>
      </w:pPr>
      <w:r w:rsidRPr="00F82F50">
        <w:t>85.7.1 Means testing</w:t>
      </w:r>
    </w:p>
    <w:p w14:paraId="4169D876" w14:textId="77777777" w:rsidR="00064769" w:rsidRPr="00F82F50" w:rsidRDefault="00064769" w:rsidP="00345CEF">
      <w:hyperlink w:anchor="_85.2.1_Qualification_for_1" w:tooltip="Link to section 85.2.1" w:history="1">
        <w:r w:rsidRPr="00FB7027">
          <w:rPr>
            <w:rStyle w:val="Hyperlink"/>
          </w:rPr>
          <w:t>Group 1 School Fees Allowance</w:t>
        </w:r>
      </w:hyperlink>
      <w:r w:rsidRPr="00F82F50">
        <w:t xml:space="preserve"> is not subject to the means tests outlined in </w:t>
      </w:r>
      <w:hyperlink w:anchor="_Chapter_56:_Means_1" w:tooltip="Link to Chapter 56 Means Testing" w:history="1">
        <w:r w:rsidR="00FB7027">
          <w:rPr>
            <w:rStyle w:val="Hyperlink"/>
          </w:rPr>
          <w:t>Chapter 56: Means Testing.</w:t>
        </w:r>
      </w:hyperlink>
    </w:p>
    <w:p w14:paraId="14A1F29F" w14:textId="77777777" w:rsidR="00064769" w:rsidRPr="00F82F50" w:rsidRDefault="00064769" w:rsidP="00345CEF">
      <w:r w:rsidRPr="00F82F50">
        <w:t xml:space="preserve">There are two components of </w:t>
      </w:r>
      <w:hyperlink w:anchor="_85.2.2_Qualification_for" w:tooltip="Link to section 85.2.2" w:history="1">
        <w:r w:rsidRPr="00FB7027">
          <w:rPr>
            <w:rStyle w:val="Hyperlink"/>
          </w:rPr>
          <w:t>Group 2 School Fees Allowance</w:t>
        </w:r>
      </w:hyperlink>
      <w:r w:rsidRPr="00F82F50">
        <w:t xml:space="preserve"> entitlement:</w:t>
      </w:r>
    </w:p>
    <w:p w14:paraId="23E589BE" w14:textId="77777777" w:rsidR="00064769" w:rsidRPr="00F82F50" w:rsidRDefault="00064769" w:rsidP="007606EF">
      <w:pPr>
        <w:pStyle w:val="ListParagraph"/>
        <w:numPr>
          <w:ilvl w:val="0"/>
          <w:numId w:val="88"/>
        </w:numPr>
      </w:pPr>
      <w:r w:rsidRPr="00F82F50">
        <w:t xml:space="preserve">An amount free from means testing; and </w:t>
      </w:r>
    </w:p>
    <w:p w14:paraId="37E1F88B" w14:textId="6720094F" w:rsidR="00064769" w:rsidRPr="00F82F50" w:rsidRDefault="00064769" w:rsidP="007606EF">
      <w:pPr>
        <w:pStyle w:val="ListParagraph"/>
        <w:numPr>
          <w:ilvl w:val="0"/>
          <w:numId w:val="88"/>
        </w:numPr>
      </w:pPr>
      <w:r w:rsidRPr="00F82F50">
        <w:t>An additional amount that is subject to the Parental Income Test to determine the amount payable</w:t>
      </w:r>
      <w:r w:rsidR="00A36349">
        <w:t>.</w:t>
      </w:r>
      <w:r w:rsidR="001F45A6">
        <w:t xml:space="preserve"> </w:t>
      </w:r>
      <w:r w:rsidRPr="00F82F50">
        <w:t xml:space="preserve">Refer to </w:t>
      </w:r>
      <w:hyperlink w:anchor="_57.2_Overall_Group_2" w:tooltip="ink to section 57.2" w:history="1">
        <w:r w:rsidRPr="00F82F50">
          <w:rPr>
            <w:rStyle w:val="Hyperlink"/>
            <w:rFonts w:cs="Arial"/>
            <w:szCs w:val="19"/>
          </w:rPr>
          <w:t>57.2</w:t>
        </w:r>
      </w:hyperlink>
      <w:r w:rsidRPr="00F82F50">
        <w:t xml:space="preserve"> for details of the effect of these tests upon Group 2 </w:t>
      </w:r>
      <w:r w:rsidR="00FB7027" w:rsidRPr="00FB7027">
        <w:t>School Fees Allowance</w:t>
      </w:r>
      <w:r w:rsidRPr="00F82F50">
        <w:t>.</w:t>
      </w:r>
    </w:p>
    <w:p w14:paraId="7308C103" w14:textId="77777777" w:rsidR="00064769" w:rsidRPr="00F82F50" w:rsidRDefault="00064769" w:rsidP="00345CEF">
      <w:pPr>
        <w:pStyle w:val="Heading4"/>
        <w:rPr>
          <w:color w:val="333333"/>
        </w:rPr>
      </w:pPr>
      <w:r w:rsidRPr="00F82F50">
        <w:t>85.7.2 Entitlement</w:t>
      </w:r>
    </w:p>
    <w:p w14:paraId="31E18C19" w14:textId="53121A67" w:rsidR="00064769" w:rsidRPr="00F82F50" w:rsidRDefault="00064769" w:rsidP="00345CEF">
      <w:r w:rsidRPr="00F82F50">
        <w:t>Entitlement to Group 1 School Fees Allowance is established when the student commences study in the school year</w:t>
      </w:r>
      <w:r w:rsidR="00A36349">
        <w:t>.</w:t>
      </w:r>
      <w:r w:rsidR="001F45A6">
        <w:t xml:space="preserve"> </w:t>
      </w:r>
      <w:r w:rsidRPr="00F82F50">
        <w:t>The entitlement is not affected if a student subsequently discontinues study.</w:t>
      </w:r>
    </w:p>
    <w:p w14:paraId="34C8663C" w14:textId="77777777" w:rsidR="00064769" w:rsidRPr="00F82F50" w:rsidRDefault="00064769" w:rsidP="00345CEF">
      <w:r w:rsidRPr="00F82F50">
        <w:t xml:space="preserve">Entitlement to Group 2 School Fees Allowance is established upon commencement at the school, and is determined on a pro-rata basis, in accordance with the provisions outlined in </w:t>
      </w:r>
      <w:hyperlink w:anchor="_Chapter_73:_Living" w:tooltip="Link to Chapter 73 Living Allowance entitlement periods" w:history="1">
        <w:r w:rsidR="00FB7027">
          <w:rPr>
            <w:rStyle w:val="Hyperlink"/>
          </w:rPr>
          <w:t>Chapter 73: Living Allowance entitlement periods</w:t>
        </w:r>
      </w:hyperlink>
      <w:r w:rsidRPr="00F82F50">
        <w:t>.</w:t>
      </w:r>
    </w:p>
    <w:p w14:paraId="0706ECC2" w14:textId="77777777" w:rsidR="00064769" w:rsidRPr="00F82F50" w:rsidRDefault="00064769" w:rsidP="00345CEF">
      <w:pPr>
        <w:pStyle w:val="Heading4"/>
      </w:pPr>
      <w:r w:rsidRPr="00F82F50">
        <w:lastRenderedPageBreak/>
        <w:t>85.7.3 Change in school</w:t>
      </w:r>
    </w:p>
    <w:p w14:paraId="2FB5839A" w14:textId="77777777" w:rsidR="00064769" w:rsidRPr="00F82F50" w:rsidRDefault="00064769" w:rsidP="00345CEF">
      <w:r w:rsidRPr="00F82F50">
        <w:t>The same maximum rates of Group 1 and 2 School Fees Allowance apply where a student changes school during the year; payments of School Fees Allowance in respect of the student for a year may total up to the maximum rate of School Fees Allowance.</w:t>
      </w:r>
    </w:p>
    <w:p w14:paraId="61867C77" w14:textId="77777777" w:rsidR="00064769" w:rsidRPr="00F82F50" w:rsidRDefault="00064769" w:rsidP="00345CEF">
      <w:pPr>
        <w:pStyle w:val="Heading4"/>
      </w:pPr>
      <w:r w:rsidRPr="00F82F50">
        <w:t>85.7.4 Overpayments</w:t>
      </w:r>
    </w:p>
    <w:p w14:paraId="7F61D30B" w14:textId="77777777" w:rsidR="00064769" w:rsidRPr="00F82F50" w:rsidRDefault="00064769" w:rsidP="00345CEF">
      <w:r w:rsidRPr="00F82F50">
        <w:t xml:space="preserve">Where payments in excess of entitlement have occurred, refer to </w:t>
      </w:r>
      <w:hyperlink w:anchor="_Chapter_3:_Overpayment" w:tooltip="Link to Chapter 3: Overpayment and Recovery of Allowances" w:history="1">
        <w:r w:rsidR="00FB7027">
          <w:rPr>
            <w:rStyle w:val="Hyperlink"/>
          </w:rPr>
          <w:t>Chapter 3: Overpayment and Recovery of Allowances</w:t>
        </w:r>
      </w:hyperlink>
      <w:r w:rsidRPr="00F82F50">
        <w:t xml:space="preserve"> to determine what is a recoverable debt and from whom this amount should be recovered.</w:t>
      </w:r>
    </w:p>
    <w:p w14:paraId="66EA49D3" w14:textId="77777777" w:rsidR="00064769" w:rsidRPr="00F82F50" w:rsidRDefault="00064769" w:rsidP="003B7315">
      <w:pPr>
        <w:pStyle w:val="Heading3"/>
      </w:pPr>
      <w:bookmarkStart w:id="1230" w:name="_85.8_Transfer_of"/>
      <w:bookmarkStart w:id="1231" w:name="_Toc408319239"/>
      <w:bookmarkEnd w:id="1230"/>
      <w:r w:rsidRPr="00F82F50">
        <w:t>85.8 Transfer of unused Group 2 School Fees Allowance to pay boarding costs</w:t>
      </w:r>
      <w:bookmarkEnd w:id="1231"/>
    </w:p>
    <w:p w14:paraId="451F152B" w14:textId="77777777" w:rsidR="00064769" w:rsidRPr="00F82F50" w:rsidRDefault="00064769" w:rsidP="00345CEF">
      <w:pPr>
        <w:pStyle w:val="Heading4"/>
      </w:pPr>
      <w:r w:rsidRPr="00F82F50">
        <w:t xml:space="preserve">85.8.1 Qualification for transfer of unused Group 2 </w:t>
      </w:r>
      <w:r w:rsidR="00FB7027" w:rsidRPr="00FB7027">
        <w:t>School Fees Allowance</w:t>
      </w:r>
      <w:r w:rsidRPr="00F82F50">
        <w:t xml:space="preserve"> to pay boarding costs</w:t>
      </w:r>
    </w:p>
    <w:p w14:paraId="547BF394" w14:textId="77777777" w:rsidR="00064769" w:rsidRPr="00F82F50" w:rsidRDefault="00064769" w:rsidP="00553B50">
      <w:pPr>
        <w:spacing w:after="0" w:afterAutospacing="0" w:line="200" w:lineRule="atLeast"/>
      </w:pPr>
      <w:r w:rsidRPr="00F82F50">
        <w:t xml:space="preserve">Unused </w:t>
      </w:r>
      <w:hyperlink w:anchor="_85.2.2_Qualification_for" w:tooltip="Link to section 85.2.2" w:history="1">
        <w:r w:rsidRPr="00FB7027">
          <w:rPr>
            <w:rStyle w:val="Hyperlink"/>
          </w:rPr>
          <w:t>Group 2 School Fees Allowance</w:t>
        </w:r>
      </w:hyperlink>
      <w:r w:rsidRPr="00F82F50">
        <w:t xml:space="preserve"> may be transferred to meet outstanding board</w:t>
      </w:r>
      <w:r w:rsidR="00BE4AE2">
        <w:t>ing</w:t>
      </w:r>
      <w:r w:rsidRPr="00F82F50">
        <w:t xml:space="preserve"> fees in the following circumstances:</w:t>
      </w:r>
    </w:p>
    <w:p w14:paraId="323C5041" w14:textId="77777777" w:rsidR="00064769" w:rsidRPr="00F82F50" w:rsidRDefault="00064769" w:rsidP="007606EF">
      <w:pPr>
        <w:pStyle w:val="ListParagraph"/>
        <w:numPr>
          <w:ilvl w:val="0"/>
          <w:numId w:val="89"/>
        </w:numPr>
      </w:pPr>
      <w:r w:rsidRPr="00DB74E1">
        <w:t>the</w:t>
      </w:r>
      <w:r w:rsidRPr="00F82F50">
        <w:t xml:space="preserve"> student qualifies for </w:t>
      </w:r>
      <w:r w:rsidRPr="00FB7027">
        <w:rPr>
          <w:rFonts w:cs="Arial"/>
          <w:szCs w:val="19"/>
        </w:rPr>
        <w:t>Group 2 School Fees Allowance</w:t>
      </w:r>
      <w:r w:rsidRPr="00F82F50">
        <w:t xml:space="preserve">; and </w:t>
      </w:r>
    </w:p>
    <w:p w14:paraId="4EDF9F22" w14:textId="77777777" w:rsidR="00064769" w:rsidRPr="00F82F50" w:rsidRDefault="00064769" w:rsidP="007606EF">
      <w:pPr>
        <w:pStyle w:val="ListParagraph"/>
        <w:numPr>
          <w:ilvl w:val="0"/>
          <w:numId w:val="89"/>
        </w:numPr>
      </w:pPr>
      <w:r w:rsidRPr="00F82F50">
        <w:t xml:space="preserve">the annual tuition amount charged by the school is less than the student’s maximum entitlement of Group 2 </w:t>
      </w:r>
      <w:r w:rsidR="00FB7027" w:rsidRPr="00FB7027">
        <w:t>School Fees Allowance</w:t>
      </w:r>
      <w:r w:rsidRPr="00F82F50">
        <w:t xml:space="preserve"> as set out in </w:t>
      </w:r>
      <w:hyperlink w:anchor="_85.3.2_Group_2_1" w:tooltip="Link to section 85.3.2" w:history="1">
        <w:r w:rsidRPr="00F82F50">
          <w:rPr>
            <w:rStyle w:val="Hyperlink"/>
            <w:rFonts w:cs="Arial"/>
            <w:szCs w:val="19"/>
          </w:rPr>
          <w:t>85.3.2</w:t>
        </w:r>
      </w:hyperlink>
      <w:r w:rsidRPr="00F82F50">
        <w:t xml:space="preserve">; </w:t>
      </w:r>
    </w:p>
    <w:p w14:paraId="73E8CD2A" w14:textId="0978C304" w:rsidR="00064769" w:rsidRPr="00F82F50" w:rsidRDefault="00064769" w:rsidP="007606EF">
      <w:pPr>
        <w:pStyle w:val="ListParagraph"/>
        <w:numPr>
          <w:ilvl w:val="0"/>
          <w:numId w:val="89"/>
        </w:numPr>
      </w:pPr>
      <w:r w:rsidRPr="00F82F50">
        <w:t>the student boards at a boarding school OR a hostel that is a signatory to the Standard Hostels Agreement</w:t>
      </w:r>
      <w:r w:rsidR="00157AAB">
        <w:t xml:space="preserve"> or Bilateral Management Agreement</w:t>
      </w:r>
      <w:r w:rsidRPr="00F82F50">
        <w:t xml:space="preserve">; and </w:t>
      </w:r>
    </w:p>
    <w:p w14:paraId="4513C117" w14:textId="77777777" w:rsidR="00064769" w:rsidRPr="00F82F50" w:rsidRDefault="00064769" w:rsidP="007606EF">
      <w:pPr>
        <w:pStyle w:val="ListParagraph"/>
        <w:numPr>
          <w:ilvl w:val="0"/>
          <w:numId w:val="89"/>
        </w:numPr>
      </w:pPr>
      <w:r w:rsidRPr="00F82F50">
        <w:t xml:space="preserve">the annual amount of boarding fees charged by the boarding school/hostel exceeds the student’s combined annual entitlement of </w:t>
      </w:r>
      <w:hyperlink w:anchor="_71.1_Purpose_of" w:tooltip="Link to Chapter 71 Overview of Living Allowance" w:history="1">
        <w:r w:rsidR="00B414BC" w:rsidRPr="00F82F50">
          <w:rPr>
            <w:rStyle w:val="Hyperlink"/>
            <w:rFonts w:cs="Arial"/>
            <w:szCs w:val="19"/>
          </w:rPr>
          <w:t>Living Allowance</w:t>
        </w:r>
      </w:hyperlink>
      <w:r w:rsidRPr="00F82F50">
        <w:t xml:space="preserve">, </w:t>
      </w:r>
      <w:hyperlink w:anchor="_Chapter_76:_Overview" w:tooltip="Link to Chapter 76 Overview of Rent Assistance" w:history="1">
        <w:r w:rsidR="00B414BC" w:rsidRPr="00F82F50">
          <w:rPr>
            <w:rStyle w:val="Hyperlink"/>
            <w:rFonts w:cs="Arial"/>
            <w:szCs w:val="19"/>
          </w:rPr>
          <w:t>Rent Assistance</w:t>
        </w:r>
      </w:hyperlink>
      <w:r w:rsidRPr="00F82F50">
        <w:t xml:space="preserve">, </w:t>
      </w:r>
      <w:hyperlink w:anchor="_Chapter_79:_Remote" w:tooltip="Link to chapter 79 Remote Area Allowance" w:history="1">
        <w:r w:rsidR="00B414BC" w:rsidRPr="00F82F50">
          <w:rPr>
            <w:rStyle w:val="Hyperlink"/>
            <w:rFonts w:cs="Arial"/>
            <w:szCs w:val="19"/>
          </w:rPr>
          <w:t>Remote Area Allowance</w:t>
        </w:r>
      </w:hyperlink>
      <w:r w:rsidRPr="00F82F50">
        <w:t xml:space="preserve"> and </w:t>
      </w:r>
      <w:hyperlink w:anchor="_Chapter_80:_Pharmaceutical" w:tooltip="Link to Chapter 80 Pharmaceutical Allowance" w:history="1">
        <w:r w:rsidR="00B414BC" w:rsidRPr="00F82F50">
          <w:rPr>
            <w:rStyle w:val="Hyperlink"/>
            <w:rFonts w:cs="Arial"/>
            <w:szCs w:val="19"/>
          </w:rPr>
          <w:t>Pharmaceutical Allowance</w:t>
        </w:r>
      </w:hyperlink>
      <w:r w:rsidRPr="00F82F50">
        <w:t>.</w:t>
      </w:r>
    </w:p>
    <w:p w14:paraId="21E35A83" w14:textId="77777777" w:rsidR="00064769" w:rsidRPr="00F82F50" w:rsidRDefault="00064769" w:rsidP="00345CEF">
      <w:pPr>
        <w:pStyle w:val="Heading4"/>
        <w:rPr>
          <w:color w:val="333333"/>
        </w:rPr>
      </w:pPr>
      <w:r w:rsidRPr="00F82F50">
        <w:t>85.8.1.1 Not qualified for transfer of unused Group 2 School Fees Allowance to pay boarding costs</w:t>
      </w:r>
    </w:p>
    <w:p w14:paraId="2A140E2F" w14:textId="77777777" w:rsidR="00064769" w:rsidRPr="00F82F50" w:rsidRDefault="00064769" w:rsidP="00553B50">
      <w:pPr>
        <w:spacing w:after="0" w:afterAutospacing="0" w:line="200" w:lineRule="atLeast"/>
      </w:pPr>
      <w:r w:rsidRPr="00F82F50">
        <w:t>Transfer of Group 2 School Fees Allowance to pay boarding costs may not be approved in the following circumstances:</w:t>
      </w:r>
    </w:p>
    <w:p w14:paraId="5E70FC8F" w14:textId="77777777" w:rsidR="00064769" w:rsidRPr="00F82F50" w:rsidRDefault="00064769" w:rsidP="007606EF">
      <w:pPr>
        <w:pStyle w:val="ListParagraph"/>
        <w:numPr>
          <w:ilvl w:val="0"/>
          <w:numId w:val="90"/>
        </w:numPr>
      </w:pPr>
      <w:r w:rsidRPr="00F82F50">
        <w:t xml:space="preserve">no Living Allowance is payable in respect of the student </w:t>
      </w:r>
      <w:proofErr w:type="gramStart"/>
      <w:r w:rsidRPr="00F82F50">
        <w:t>as a result of</w:t>
      </w:r>
      <w:proofErr w:type="gramEnd"/>
      <w:r w:rsidRPr="00F82F50">
        <w:t xml:space="preserve"> the application of the means tests; and/or </w:t>
      </w:r>
    </w:p>
    <w:p w14:paraId="2F95F1D6" w14:textId="78695A35" w:rsidR="00064769" w:rsidRPr="00F82F50" w:rsidRDefault="00064769" w:rsidP="007606EF">
      <w:pPr>
        <w:pStyle w:val="ListParagraph"/>
        <w:numPr>
          <w:ilvl w:val="0"/>
          <w:numId w:val="90"/>
        </w:numPr>
      </w:pPr>
      <w:r w:rsidRPr="00F82F50">
        <w:t xml:space="preserve">the student is boarding at a hostel that is NOT a signatory to the Standard Hostels Agreement </w:t>
      </w:r>
      <w:r w:rsidR="00157AAB">
        <w:t xml:space="preserve">or Bilateral Management Agreement </w:t>
      </w:r>
      <w:r w:rsidRPr="00F82F50">
        <w:t>or is in a private board arrangement.</w:t>
      </w:r>
    </w:p>
    <w:p w14:paraId="266B6A32" w14:textId="77777777" w:rsidR="00064769" w:rsidRPr="00F82F50" w:rsidRDefault="00064769" w:rsidP="00345CEF">
      <w:pPr>
        <w:pStyle w:val="Heading4"/>
        <w:rPr>
          <w:color w:val="333333"/>
        </w:rPr>
      </w:pPr>
      <w:r w:rsidRPr="00F82F50">
        <w:t>85.8.2 Payment of transferred Group 2 School Fees Allowance</w:t>
      </w:r>
    </w:p>
    <w:p w14:paraId="01D5D6A3" w14:textId="77777777" w:rsidR="001064AF" w:rsidRPr="00F82F50" w:rsidRDefault="001064AF" w:rsidP="00553B50">
      <w:pPr>
        <w:spacing w:after="0" w:afterAutospacing="0" w:line="200" w:lineRule="atLeast"/>
      </w:pPr>
      <w:r w:rsidRPr="00F82F50">
        <w:t xml:space="preserve">Where the transfer of unused Group 2 </w:t>
      </w:r>
      <w:r w:rsidRPr="00FB7027">
        <w:t>School Fees Allowance</w:t>
      </w:r>
      <w:r w:rsidRPr="00F82F50">
        <w:t xml:space="preserve"> to pay boarding costs has been approved, these payments are calculated on a daily rate and paid </w:t>
      </w:r>
      <w:r>
        <w:t>in two instalments in each of</w:t>
      </w:r>
      <w:r w:rsidRPr="00F82F50">
        <w:t xml:space="preserve"> the following </w:t>
      </w:r>
      <w:r>
        <w:t xml:space="preserve">standardised school term </w:t>
      </w:r>
      <w:r w:rsidRPr="00F82F50">
        <w:t>periods:</w:t>
      </w:r>
    </w:p>
    <w:p w14:paraId="0397CFDC" w14:textId="77777777" w:rsidR="00064769" w:rsidRPr="00F82F50" w:rsidRDefault="00064769" w:rsidP="007606EF">
      <w:pPr>
        <w:pStyle w:val="ListParagraph"/>
        <w:numPr>
          <w:ilvl w:val="0"/>
          <w:numId w:val="91"/>
        </w:numPr>
      </w:pPr>
      <w:r w:rsidRPr="00F82F50">
        <w:t xml:space="preserve">Term 1 01 January – 31 </w:t>
      </w:r>
      <w:proofErr w:type="gramStart"/>
      <w:r w:rsidRPr="00F82F50">
        <w:t>March;</w:t>
      </w:r>
      <w:proofErr w:type="gramEnd"/>
      <w:r w:rsidRPr="00F82F50">
        <w:t xml:space="preserve"> </w:t>
      </w:r>
    </w:p>
    <w:p w14:paraId="720DD794" w14:textId="77777777" w:rsidR="00064769" w:rsidRPr="00F82F50" w:rsidRDefault="00064769" w:rsidP="007606EF">
      <w:pPr>
        <w:pStyle w:val="ListParagraph"/>
        <w:numPr>
          <w:ilvl w:val="0"/>
          <w:numId w:val="91"/>
        </w:numPr>
      </w:pPr>
      <w:r w:rsidRPr="00F82F50">
        <w:t xml:space="preserve">Term 2 01 April – 30 </w:t>
      </w:r>
      <w:proofErr w:type="gramStart"/>
      <w:r w:rsidRPr="00F82F50">
        <w:t>June;</w:t>
      </w:r>
      <w:proofErr w:type="gramEnd"/>
      <w:r w:rsidRPr="00F82F50">
        <w:t xml:space="preserve"> </w:t>
      </w:r>
    </w:p>
    <w:p w14:paraId="1814437E" w14:textId="77777777" w:rsidR="00064769" w:rsidRPr="00F82F50" w:rsidRDefault="00064769" w:rsidP="007606EF">
      <w:pPr>
        <w:pStyle w:val="ListParagraph"/>
        <w:numPr>
          <w:ilvl w:val="0"/>
          <w:numId w:val="91"/>
        </w:numPr>
      </w:pPr>
      <w:r w:rsidRPr="00F82F50">
        <w:t xml:space="preserve">Term 3 01 July – 30 </w:t>
      </w:r>
      <w:proofErr w:type="gramStart"/>
      <w:r w:rsidRPr="00F82F50">
        <w:t>September;</w:t>
      </w:r>
      <w:proofErr w:type="gramEnd"/>
      <w:r w:rsidRPr="00F82F50">
        <w:t xml:space="preserve"> </w:t>
      </w:r>
    </w:p>
    <w:p w14:paraId="5C6DF158" w14:textId="77777777" w:rsidR="00064769" w:rsidRPr="00F82F50" w:rsidRDefault="00064769" w:rsidP="007606EF">
      <w:pPr>
        <w:pStyle w:val="ListParagraph"/>
        <w:numPr>
          <w:ilvl w:val="0"/>
          <w:numId w:val="91"/>
        </w:numPr>
      </w:pPr>
      <w:r w:rsidRPr="00F82F50">
        <w:t>Term 4 01 October – 31 December.</w:t>
      </w:r>
    </w:p>
    <w:p w14:paraId="00D09C22" w14:textId="77777777" w:rsidR="00064769" w:rsidRPr="00F82F50" w:rsidRDefault="00064769" w:rsidP="00553B50">
      <w:pPr>
        <w:spacing w:after="0" w:afterAutospacing="0" w:line="200" w:lineRule="atLeast"/>
      </w:pPr>
      <w:r w:rsidRPr="00F82F50">
        <w:lastRenderedPageBreak/>
        <w:t>Payment is made for the lesser of:</w:t>
      </w:r>
    </w:p>
    <w:p w14:paraId="5E026BB0" w14:textId="77777777" w:rsidR="00064769" w:rsidRPr="00F82F50" w:rsidRDefault="00064769" w:rsidP="007606EF">
      <w:pPr>
        <w:pStyle w:val="ListParagraph"/>
        <w:numPr>
          <w:ilvl w:val="0"/>
          <w:numId w:val="92"/>
        </w:numPr>
      </w:pPr>
      <w:r w:rsidRPr="00F82F50">
        <w:t xml:space="preserve">the difference between the student’s combined annual entitlement of </w:t>
      </w:r>
      <w:r w:rsidR="00B414BC" w:rsidRPr="00127024">
        <w:rPr>
          <w:rFonts w:cs="Arial"/>
          <w:szCs w:val="19"/>
        </w:rPr>
        <w:t>Living Allowance</w:t>
      </w:r>
      <w:r w:rsidRPr="00F82F50">
        <w:t xml:space="preserve">, </w:t>
      </w:r>
      <w:r w:rsidRPr="00127024">
        <w:rPr>
          <w:rFonts w:cs="Arial"/>
          <w:szCs w:val="19"/>
        </w:rPr>
        <w:t>Rent Assistance</w:t>
      </w:r>
      <w:r w:rsidRPr="00F82F50">
        <w:t xml:space="preserve">, </w:t>
      </w:r>
      <w:r w:rsidRPr="00127024">
        <w:rPr>
          <w:rFonts w:cs="Arial"/>
          <w:szCs w:val="19"/>
        </w:rPr>
        <w:t>Remote Area Allowance</w:t>
      </w:r>
      <w:r w:rsidRPr="00F82F50">
        <w:t xml:space="preserve"> and </w:t>
      </w:r>
      <w:r w:rsidRPr="00127024">
        <w:rPr>
          <w:rFonts w:cs="Arial"/>
          <w:szCs w:val="19"/>
        </w:rPr>
        <w:t>Pharmaceutical Allowance</w:t>
      </w:r>
      <w:r w:rsidRPr="00F82F50">
        <w:t xml:space="preserve"> and the annual amount of boarding fees charged by the boarding school/hostel; or </w:t>
      </w:r>
    </w:p>
    <w:p w14:paraId="1DEA26A4" w14:textId="77777777" w:rsidR="00064769" w:rsidRPr="00F82F50" w:rsidRDefault="00064769" w:rsidP="007606EF">
      <w:pPr>
        <w:pStyle w:val="ListParagraph"/>
        <w:numPr>
          <w:ilvl w:val="0"/>
          <w:numId w:val="92"/>
        </w:numPr>
      </w:pPr>
      <w:r w:rsidRPr="00F82F50">
        <w:t xml:space="preserve">the difference between the student’s maximum entitlement of Group 2 </w:t>
      </w:r>
      <w:r w:rsidR="00FB7027" w:rsidRPr="00FB7027">
        <w:t>School Fees Allowance</w:t>
      </w:r>
      <w:r w:rsidRPr="00F82F50">
        <w:t xml:space="preserve"> as set out in </w:t>
      </w:r>
      <w:hyperlink w:anchor="_85.3.2_Group_2" w:tooltip="Link to section 85.3.2" w:history="1">
        <w:r w:rsidRPr="00F82F50">
          <w:rPr>
            <w:rStyle w:val="Hyperlink"/>
            <w:rFonts w:cs="Arial"/>
            <w:szCs w:val="19"/>
          </w:rPr>
          <w:t>85.3.2</w:t>
        </w:r>
      </w:hyperlink>
      <w:r w:rsidRPr="00F82F50">
        <w:t xml:space="preserve"> and the annual tuition fee amount charged by the school.</w:t>
      </w:r>
    </w:p>
    <w:p w14:paraId="3AD92F81" w14:textId="77777777" w:rsidR="00064769" w:rsidRPr="00F82F50" w:rsidRDefault="00064769" w:rsidP="00345CEF">
      <w:pPr>
        <w:pStyle w:val="Heading4"/>
        <w:rPr>
          <w:color w:val="333333"/>
        </w:rPr>
      </w:pPr>
      <w:r w:rsidRPr="00F82F50">
        <w:t>85.8.3 Entitlement not to be exceeded</w:t>
      </w:r>
    </w:p>
    <w:p w14:paraId="39003E1B" w14:textId="77777777" w:rsidR="00064769" w:rsidRDefault="00064769" w:rsidP="00345CEF">
      <w:r w:rsidRPr="00F82F50">
        <w:t>Where unused Group 2 School Fees Allowance has been transferred to meet any outstanding board</w:t>
      </w:r>
      <w:r w:rsidR="00BE4AE2">
        <w:t>ing</w:t>
      </w:r>
      <w:r w:rsidRPr="00F82F50">
        <w:t xml:space="preserve"> fees under the provisions of </w:t>
      </w:r>
      <w:hyperlink w:anchor="_85.6_School_Fees_1" w:tooltip="Link to section 85.6" w:history="1">
        <w:r w:rsidRPr="00F82F50">
          <w:rPr>
            <w:rStyle w:val="Hyperlink"/>
          </w:rPr>
          <w:t>85.6</w:t>
        </w:r>
      </w:hyperlink>
      <w:r w:rsidRPr="00F82F50">
        <w:t xml:space="preserve">, any residual amount of Group 2 School Fees Allowance cannot be used for other purpose </w:t>
      </w:r>
      <w:r w:rsidR="00B17205">
        <w:t xml:space="preserve">e.g. </w:t>
      </w:r>
      <w:r w:rsidRPr="00F82F50">
        <w:t>to pay existing overpayments, or to be directed to the student.</w:t>
      </w:r>
    </w:p>
    <w:p w14:paraId="595B6E45" w14:textId="77777777" w:rsidR="00164FFC" w:rsidRPr="00F82F50" w:rsidRDefault="00164FFC" w:rsidP="00345CEF"/>
    <w:p w14:paraId="23A22C74" w14:textId="77777777" w:rsidR="00946B31" w:rsidRPr="00F82F50" w:rsidRDefault="00946B31" w:rsidP="008B6DFE">
      <w:pPr>
        <w:pStyle w:val="Heading2"/>
      </w:pPr>
      <w:bookmarkStart w:id="1232" w:name="_86.1_Purpose_of"/>
      <w:bookmarkStart w:id="1233" w:name="_86.1_Purpose_of_1"/>
      <w:bookmarkStart w:id="1234" w:name="_87.1_Purpose_of"/>
      <w:bookmarkStart w:id="1235" w:name="_Chapter_86:_Under-16"/>
      <w:bookmarkStart w:id="1236" w:name="_Toc408319240"/>
      <w:bookmarkStart w:id="1237" w:name="_Toc191279764"/>
      <w:bookmarkEnd w:id="1232"/>
      <w:bookmarkEnd w:id="1233"/>
      <w:bookmarkEnd w:id="1234"/>
      <w:bookmarkEnd w:id="1235"/>
      <w:r w:rsidRPr="00F82F50">
        <w:t xml:space="preserve">Chapter 86: </w:t>
      </w:r>
      <w:bookmarkEnd w:id="1236"/>
      <w:r w:rsidR="00F810CF">
        <w:t>Deleted Chapter</w:t>
      </w:r>
      <w:bookmarkEnd w:id="1237"/>
    </w:p>
    <w:p w14:paraId="1F901A63" w14:textId="77777777" w:rsidR="001A1238" w:rsidRPr="00F82F50" w:rsidRDefault="001A1238" w:rsidP="00345CEF">
      <w:pPr>
        <w:rPr>
          <w:color w:val="333333"/>
          <w:sz w:val="34"/>
          <w:szCs w:val="34"/>
        </w:rPr>
      </w:pPr>
      <w:bookmarkStart w:id="1238" w:name="_86.1_Purpose_of_2"/>
      <w:bookmarkStart w:id="1239" w:name="_86.2_When_is"/>
      <w:bookmarkStart w:id="1240" w:name="_86.3_Boarding_School"/>
      <w:bookmarkStart w:id="1241" w:name="_86.4_Students_who"/>
      <w:bookmarkStart w:id="1242" w:name="_86.5_Payment_of"/>
      <w:bookmarkStart w:id="1243" w:name="_86.6_Under-16_Boarding"/>
      <w:bookmarkEnd w:id="1238"/>
      <w:bookmarkEnd w:id="1239"/>
      <w:bookmarkEnd w:id="1240"/>
      <w:bookmarkEnd w:id="1241"/>
      <w:bookmarkEnd w:id="1242"/>
      <w:bookmarkEnd w:id="1243"/>
      <w:r w:rsidRPr="00F82F50">
        <w:br w:type="page"/>
      </w:r>
    </w:p>
    <w:p w14:paraId="7650FCF0" w14:textId="77777777" w:rsidR="00C6480D" w:rsidRPr="00F82F50" w:rsidRDefault="00C6480D" w:rsidP="008B6DFE">
      <w:pPr>
        <w:pStyle w:val="Heading2"/>
      </w:pPr>
      <w:bookmarkStart w:id="1244" w:name="_Chapter_87:_Qualification"/>
      <w:bookmarkStart w:id="1245" w:name="_Toc408319247"/>
      <w:bookmarkStart w:id="1246" w:name="_Toc191279765"/>
      <w:bookmarkEnd w:id="1244"/>
      <w:r w:rsidRPr="00F82F50">
        <w:lastRenderedPageBreak/>
        <w:t>Chapter 87: Qualification for Fares Allowance</w:t>
      </w:r>
      <w:bookmarkEnd w:id="1245"/>
      <w:bookmarkEnd w:id="1246"/>
    </w:p>
    <w:p w14:paraId="1C046D23" w14:textId="77777777" w:rsidR="008E35CC" w:rsidRPr="00F82F50" w:rsidRDefault="008E35CC" w:rsidP="00345CEF">
      <w:pPr>
        <w:rPr>
          <w:lang w:val="en"/>
        </w:rPr>
      </w:pPr>
      <w:bookmarkStart w:id="1247" w:name="_Toc408319248"/>
      <w:r w:rsidRPr="00F82F50">
        <w:rPr>
          <w:lang w:val="en"/>
        </w:rPr>
        <w:t>This chapter details the qualifications for Fares Allowance.</w:t>
      </w:r>
    </w:p>
    <w:p w14:paraId="70DBAB8F" w14:textId="77777777" w:rsidR="008E35CC" w:rsidRPr="00F82F50" w:rsidRDefault="003E31DC" w:rsidP="00345CEF">
      <w:pPr>
        <w:rPr>
          <w:lang w:val="en"/>
        </w:rPr>
      </w:pPr>
      <w:r w:rsidRPr="00F82F50">
        <w:rPr>
          <w:rStyle w:val="Strong"/>
          <w:rFonts w:eastAsiaTheme="majorEastAsia"/>
          <w:lang w:val="en"/>
        </w:rPr>
        <w:t>In this chapter:</w:t>
      </w:r>
    </w:p>
    <w:p w14:paraId="3651709B" w14:textId="77777777" w:rsidR="008E35CC" w:rsidRPr="00F82F50" w:rsidRDefault="008E35CC" w:rsidP="000F64C6">
      <w:pPr>
        <w:pStyle w:val="NoSpacing"/>
        <w:rPr>
          <w:color w:val="000000"/>
          <w:szCs w:val="19"/>
          <w:lang w:val="en"/>
        </w:rPr>
      </w:pPr>
      <w:hyperlink w:anchor="_87.1_Purpose_of_1" w:tooltip="Link to section 87.1" w:history="1">
        <w:r w:rsidRPr="00F82F50">
          <w:rPr>
            <w:rStyle w:val="Hyperlink"/>
            <w:rFonts w:eastAsiaTheme="minorEastAsia"/>
            <w:szCs w:val="19"/>
            <w:lang w:val="en"/>
          </w:rPr>
          <w:t>87.1 Purpose of Fares Allowance</w:t>
        </w:r>
      </w:hyperlink>
      <w:r w:rsidRPr="00F82F50">
        <w:rPr>
          <w:color w:val="000000"/>
          <w:szCs w:val="19"/>
          <w:lang w:val="en"/>
        </w:rPr>
        <w:t xml:space="preserve"> </w:t>
      </w:r>
    </w:p>
    <w:p w14:paraId="6D59B443" w14:textId="77777777" w:rsidR="008E35CC" w:rsidRPr="00F82F50" w:rsidRDefault="008E35CC" w:rsidP="000F64C6">
      <w:pPr>
        <w:pStyle w:val="NoSpacing"/>
        <w:rPr>
          <w:color w:val="000000"/>
          <w:szCs w:val="19"/>
          <w:lang w:val="en"/>
        </w:rPr>
      </w:pPr>
      <w:hyperlink w:anchor="_87.2_Qualification_for" w:tooltip="Link to section 87.2" w:history="1">
        <w:r w:rsidRPr="00F82F50">
          <w:rPr>
            <w:rStyle w:val="Hyperlink"/>
            <w:rFonts w:eastAsiaTheme="minorEastAsia"/>
            <w:szCs w:val="19"/>
            <w:lang w:val="en"/>
          </w:rPr>
          <w:t>87.2 Qualification for Fares Allowance</w:t>
        </w:r>
      </w:hyperlink>
      <w:r w:rsidRPr="00F82F50">
        <w:rPr>
          <w:color w:val="000000"/>
          <w:szCs w:val="19"/>
          <w:lang w:val="en"/>
        </w:rPr>
        <w:t xml:space="preserve"> </w:t>
      </w:r>
    </w:p>
    <w:p w14:paraId="256552E5" w14:textId="77777777" w:rsidR="008E35CC" w:rsidRPr="00F82F50" w:rsidRDefault="008E35CC" w:rsidP="000F64C6">
      <w:pPr>
        <w:pStyle w:val="NoSpacing"/>
        <w:rPr>
          <w:color w:val="000000"/>
          <w:lang w:val="en"/>
        </w:rPr>
      </w:pPr>
      <w:hyperlink w:anchor="_87.3_Restrictions_on" w:tooltip="Link to section 87.3" w:history="1">
        <w:r w:rsidRPr="00F82F50">
          <w:rPr>
            <w:rStyle w:val="Hyperlink"/>
            <w:rFonts w:eastAsiaTheme="minorEastAsia"/>
            <w:szCs w:val="19"/>
            <w:lang w:val="en"/>
          </w:rPr>
          <w:t>87.3 Restrictions on interstate travel</w:t>
        </w:r>
      </w:hyperlink>
      <w:r w:rsidRPr="00F82F50">
        <w:rPr>
          <w:color w:val="000000"/>
          <w:lang w:val="en"/>
        </w:rPr>
        <w:t xml:space="preserve"> </w:t>
      </w:r>
    </w:p>
    <w:p w14:paraId="3B29EC0A" w14:textId="77777777" w:rsidR="008E35CC" w:rsidRPr="00F82F50" w:rsidRDefault="008E35CC" w:rsidP="000F64C6">
      <w:pPr>
        <w:pStyle w:val="NoSpacing"/>
        <w:rPr>
          <w:color w:val="000000"/>
          <w:szCs w:val="19"/>
          <w:lang w:val="en"/>
        </w:rPr>
      </w:pPr>
      <w:hyperlink w:anchor="_87.4_Overseas_travel" w:tooltip="Link to section 87.4" w:history="1">
        <w:r w:rsidRPr="00F82F50">
          <w:rPr>
            <w:rStyle w:val="Hyperlink"/>
            <w:rFonts w:eastAsiaTheme="minorEastAsia"/>
            <w:szCs w:val="19"/>
            <w:lang w:val="en"/>
          </w:rPr>
          <w:t>87.4 Overseas travel</w:t>
        </w:r>
      </w:hyperlink>
    </w:p>
    <w:p w14:paraId="52511519" w14:textId="77777777" w:rsidR="00064769" w:rsidRPr="00F82F50" w:rsidRDefault="00064769" w:rsidP="003B7315">
      <w:pPr>
        <w:pStyle w:val="Heading3"/>
      </w:pPr>
      <w:bookmarkStart w:id="1248" w:name="_87.1_Purpose_of_1"/>
      <w:bookmarkEnd w:id="1248"/>
      <w:r w:rsidRPr="00F82F50">
        <w:t>87.1 Purpose of Fares Allowance</w:t>
      </w:r>
      <w:bookmarkEnd w:id="1247"/>
    </w:p>
    <w:p w14:paraId="0BA33547" w14:textId="4F2913C7" w:rsidR="00064769" w:rsidRPr="00F82F50" w:rsidRDefault="00064769" w:rsidP="00345CEF">
      <w:r w:rsidRPr="00F82F50">
        <w:t xml:space="preserve">The purpose of Fares Allowance is to cover the cost of specified travel for students who need to live away from home to attend study or to participate in an approved </w:t>
      </w:r>
      <w:hyperlink w:anchor="_92.2_What_are" w:tooltip="Link to Chapter 92 Away from Base Assistance" w:history="1">
        <w:r w:rsidRPr="00F82F50">
          <w:rPr>
            <w:rStyle w:val="Hyperlink"/>
          </w:rPr>
          <w:t>Away from Base activity</w:t>
        </w:r>
      </w:hyperlink>
      <w:r w:rsidR="00A36349">
        <w:t>.</w:t>
      </w:r>
      <w:r w:rsidR="001F45A6">
        <w:t xml:space="preserve"> </w:t>
      </w:r>
      <w:r w:rsidRPr="00F82F50">
        <w:t xml:space="preserve">This allows the student to participate fully in the approved course while maintaining contact with </w:t>
      </w:r>
      <w:r w:rsidR="00EE5B94">
        <w:t>their</w:t>
      </w:r>
      <w:r w:rsidRPr="00F82F50">
        <w:t xml:space="preserve"> home community</w:t>
      </w:r>
      <w:r w:rsidR="00A36349">
        <w:t>.</w:t>
      </w:r>
      <w:r w:rsidR="001F45A6">
        <w:t xml:space="preserve"> </w:t>
      </w:r>
      <w:r w:rsidRPr="00F82F50">
        <w:t xml:space="preserve">Persons other than students may also be eligible for fares allowance in </w:t>
      </w:r>
      <w:hyperlink w:anchor="_Chapter_88:_Approved" w:tooltip="Link to Chapter 88 Approved Travellers" w:history="1">
        <w:r w:rsidRPr="00F82F50">
          <w:rPr>
            <w:rStyle w:val="Hyperlink"/>
          </w:rPr>
          <w:t>specified circumstances</w:t>
        </w:r>
      </w:hyperlink>
      <w:r w:rsidRPr="00F82F50">
        <w:t>.</w:t>
      </w:r>
    </w:p>
    <w:p w14:paraId="0F3FAC6D" w14:textId="77777777" w:rsidR="00064769" w:rsidRPr="00F82F50" w:rsidRDefault="00064769" w:rsidP="00345CEF">
      <w:r w:rsidRPr="00F82F50">
        <w:t>Fares Allowance is not available to Australian Apprentices.</w:t>
      </w:r>
    </w:p>
    <w:p w14:paraId="18C69DF4" w14:textId="77777777" w:rsidR="00064769" w:rsidRPr="00F82F50" w:rsidRDefault="00064769" w:rsidP="003B7315">
      <w:pPr>
        <w:pStyle w:val="Heading3"/>
      </w:pPr>
      <w:bookmarkStart w:id="1249" w:name="_87.2_Qualification_for"/>
      <w:bookmarkStart w:id="1250" w:name="_Toc408319249"/>
      <w:bookmarkEnd w:id="1249"/>
      <w:r w:rsidRPr="00F82F50">
        <w:t>87.2 Qualification for Fares Allowance</w:t>
      </w:r>
      <w:bookmarkEnd w:id="1250"/>
    </w:p>
    <w:p w14:paraId="16A650A4" w14:textId="77777777" w:rsidR="00064769" w:rsidRPr="00F82F50" w:rsidRDefault="00064769" w:rsidP="00345CEF">
      <w:r w:rsidRPr="00F82F50">
        <w:t xml:space="preserve">There are different types of specified travel for which Fares Allowance may be approved; these are detailed in </w:t>
      </w:r>
      <w:hyperlink w:anchor="_Chapter_89:_Approved" w:tooltip="Link to Chapter 89 Approved Travel" w:history="1">
        <w:r w:rsidRPr="00F82F50">
          <w:rPr>
            <w:rStyle w:val="Hyperlink"/>
          </w:rPr>
          <w:t>Chapter 89 Approved Travel</w:t>
        </w:r>
      </w:hyperlink>
      <w:r w:rsidRPr="00F82F50">
        <w:t>.</w:t>
      </w:r>
    </w:p>
    <w:p w14:paraId="0570637F" w14:textId="77777777" w:rsidR="00064769" w:rsidRPr="00F82F50" w:rsidRDefault="00064769" w:rsidP="00345CEF">
      <w:r w:rsidRPr="00F82F50">
        <w:t>The qualification criteria for Fares Allowance vary depending upon the type of specified travel being undertaken:</w:t>
      </w:r>
    </w:p>
    <w:p w14:paraId="43A5B04A" w14:textId="77777777" w:rsidR="00064769" w:rsidRPr="00F82F50" w:rsidRDefault="00064769" w:rsidP="007606EF">
      <w:pPr>
        <w:pStyle w:val="ListParagraph"/>
        <w:numPr>
          <w:ilvl w:val="0"/>
          <w:numId w:val="93"/>
        </w:numPr>
      </w:pPr>
      <w:r w:rsidRPr="00F82F50">
        <w:t>all types of specified travel, except Away from Base activities travel</w:t>
      </w:r>
      <w:r w:rsidR="002D2D6B">
        <w:t>;</w:t>
      </w:r>
      <w:r w:rsidRPr="00F82F50">
        <w:t xml:space="preserve"> and </w:t>
      </w:r>
    </w:p>
    <w:p w14:paraId="4668E6B7" w14:textId="77777777" w:rsidR="00064769" w:rsidRPr="00F82F50" w:rsidRDefault="00064769" w:rsidP="007606EF">
      <w:pPr>
        <w:pStyle w:val="ListParagraph"/>
        <w:numPr>
          <w:ilvl w:val="0"/>
          <w:numId w:val="93"/>
        </w:numPr>
      </w:pPr>
      <w:r w:rsidRPr="00F82F50">
        <w:t>Away from Base activities travel.</w:t>
      </w:r>
    </w:p>
    <w:p w14:paraId="4167E088" w14:textId="77777777" w:rsidR="00064769" w:rsidRPr="00F82F50" w:rsidRDefault="00064769" w:rsidP="00345CEF">
      <w:pPr>
        <w:pStyle w:val="Heading4"/>
        <w:rPr>
          <w:color w:val="333333"/>
        </w:rPr>
      </w:pPr>
      <w:bookmarkStart w:id="1251" w:name="_87.2.1_Qualification_for"/>
      <w:bookmarkEnd w:id="1251"/>
      <w:r w:rsidRPr="00F82F50">
        <w:t>87.2.1 Qualification for Fares Allowance for all types of specified travel, except Away from Base activities travel</w:t>
      </w:r>
    </w:p>
    <w:p w14:paraId="491DAA61" w14:textId="77777777" w:rsidR="00064769" w:rsidRPr="00F82F50" w:rsidRDefault="00064769" w:rsidP="00345CEF">
      <w:r w:rsidRPr="00F82F50">
        <w:t xml:space="preserve">To qualify for Fares Allowance for all types of specified travel, </w:t>
      </w:r>
      <w:proofErr w:type="gramStart"/>
      <w:r w:rsidRPr="00F82F50">
        <w:t>with the exception of</w:t>
      </w:r>
      <w:proofErr w:type="gramEnd"/>
      <w:r w:rsidRPr="00F82F50">
        <w:t xml:space="preserve"> Away from Base activities travel, the following criteria must be met:</w:t>
      </w:r>
    </w:p>
    <w:p w14:paraId="121E3770"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2C418241" w14:textId="77777777" w:rsidR="00064769" w:rsidRPr="00F82F50" w:rsidRDefault="00A2055D" w:rsidP="000F64C6">
      <w:pPr>
        <w:pStyle w:val="ListBullet"/>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00064769" w:rsidRPr="00F82F50">
        <w:rPr>
          <w:rFonts w:cs="Arial"/>
        </w:rPr>
        <w:t xml:space="preserve"> or </w:t>
      </w:r>
    </w:p>
    <w:p w14:paraId="682EC4CA" w14:textId="77777777" w:rsidR="00064769" w:rsidRPr="00F82F50" w:rsidRDefault="00A2055D" w:rsidP="000F64C6">
      <w:pPr>
        <w:pStyle w:val="ListBullet"/>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00064769" w:rsidRPr="00F82F50">
        <w:rPr>
          <w:rFonts w:cs="Arial"/>
        </w:rPr>
        <w:t xml:space="preserve"> or </w:t>
      </w:r>
    </w:p>
    <w:p w14:paraId="654056AB" w14:textId="77777777" w:rsidR="00064769" w:rsidRPr="00F82F50" w:rsidRDefault="00A2055D" w:rsidP="000F64C6">
      <w:pPr>
        <w:pStyle w:val="ListBullet"/>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00064769" w:rsidRPr="00F82F50">
        <w:rPr>
          <w:rFonts w:cs="Arial"/>
        </w:rPr>
        <w:t xml:space="preserve"> and</w:t>
      </w:r>
    </w:p>
    <w:p w14:paraId="7049BD6D" w14:textId="75E89D9E" w:rsidR="00064769" w:rsidRPr="00F82F50" w:rsidRDefault="00064769" w:rsidP="007606EF">
      <w:pPr>
        <w:pStyle w:val="ListParagraph"/>
        <w:numPr>
          <w:ilvl w:val="0"/>
          <w:numId w:val="94"/>
        </w:numPr>
      </w:pPr>
      <w:r w:rsidRPr="00F82F50">
        <w:t xml:space="preserve">the student has a permanent home address that varies from </w:t>
      </w:r>
      <w:r w:rsidR="00EE5B94">
        <w:t>their</w:t>
      </w:r>
      <w:r w:rsidRPr="00F82F50">
        <w:t xml:space="preserve"> term address</w:t>
      </w:r>
      <w:r w:rsidR="0063723D" w:rsidRPr="0063723D">
        <w:t xml:space="preserve"> </w:t>
      </w:r>
      <w:r w:rsidR="0063723D">
        <w:t>or for the address at which a student is required to sit an examination</w:t>
      </w:r>
      <w:r w:rsidR="002D2D6B">
        <w:t>;</w:t>
      </w:r>
      <w:r w:rsidRPr="00F82F50">
        <w:t xml:space="preserve"> and </w:t>
      </w:r>
    </w:p>
    <w:p w14:paraId="57F50099" w14:textId="77777777" w:rsidR="00064769" w:rsidRPr="00F82F50" w:rsidRDefault="00064769" w:rsidP="007606EF">
      <w:pPr>
        <w:pStyle w:val="ListParagraph"/>
        <w:numPr>
          <w:ilvl w:val="0"/>
          <w:numId w:val="94"/>
        </w:numPr>
      </w:pPr>
      <w:r w:rsidRPr="00F82F50">
        <w:t xml:space="preserve">the student was living at the </w:t>
      </w:r>
      <w:hyperlink w:anchor="Permanent_Home" w:tooltip="Link to Permanent home in glossary" w:history="1">
        <w:r w:rsidRPr="00F82F50">
          <w:rPr>
            <w:rStyle w:val="Hyperlink"/>
            <w:rFonts w:cs="Arial"/>
            <w:szCs w:val="19"/>
          </w:rPr>
          <w:t>permanent home</w:t>
        </w:r>
      </w:hyperlink>
      <w:r w:rsidRPr="00F82F50">
        <w:t xml:space="preserve"> address immediately prior to undertaking the travel</w:t>
      </w:r>
      <w:r w:rsidR="002D2D6B">
        <w:t>;</w:t>
      </w:r>
      <w:r w:rsidRPr="00F82F50">
        <w:t xml:space="preserve"> and </w:t>
      </w:r>
    </w:p>
    <w:p w14:paraId="6D24CD1D" w14:textId="77777777" w:rsidR="00064769" w:rsidRPr="00F82F50" w:rsidRDefault="00064769" w:rsidP="007606EF">
      <w:pPr>
        <w:pStyle w:val="ListParagraph"/>
        <w:numPr>
          <w:ilvl w:val="0"/>
          <w:numId w:val="94"/>
        </w:numPr>
      </w:pPr>
      <w:r w:rsidRPr="00F82F50">
        <w:lastRenderedPageBreak/>
        <w:t>the travelling time and/or distance between the permanent home and the term address</w:t>
      </w:r>
      <w:r w:rsidR="0063723D" w:rsidRPr="0063723D">
        <w:t xml:space="preserve"> </w:t>
      </w:r>
      <w:r w:rsidR="0063723D">
        <w:t>or the examination address</w:t>
      </w:r>
      <w:r w:rsidRPr="00F82F50">
        <w:t xml:space="preserve"> can be considered to be unreasonable according to the principles set out in </w:t>
      </w:r>
      <w:hyperlink w:anchor="_Chapter_26:_Travel" w:tooltip="Link to Chapter 26 Travel Time and Access" w:history="1">
        <w:r w:rsidRPr="00F82F50">
          <w:rPr>
            <w:rStyle w:val="Hyperlink"/>
            <w:rFonts w:cs="Arial"/>
            <w:szCs w:val="19"/>
          </w:rPr>
          <w:t>Chapter 26 Travel Time and Access</w:t>
        </w:r>
      </w:hyperlink>
      <w:r w:rsidR="002D2D6B">
        <w:t>;</w:t>
      </w:r>
      <w:r w:rsidRPr="00F82F50">
        <w:t xml:space="preserve"> and </w:t>
      </w:r>
    </w:p>
    <w:p w14:paraId="37DDC214" w14:textId="77777777" w:rsidR="00064769" w:rsidRPr="00F82F50" w:rsidRDefault="00064769" w:rsidP="007606EF">
      <w:pPr>
        <w:pStyle w:val="ListParagraph"/>
        <w:numPr>
          <w:ilvl w:val="0"/>
          <w:numId w:val="94"/>
        </w:numPr>
      </w:pPr>
      <w:r w:rsidRPr="00F82F50">
        <w:t xml:space="preserve">the journey is not precluded under the </w:t>
      </w:r>
      <w:hyperlink w:anchor="_87.3_Restrictions_on" w:tooltip="Link to section 87.3" w:history="1">
        <w:r w:rsidRPr="00F82F50">
          <w:rPr>
            <w:rStyle w:val="Hyperlink"/>
            <w:rFonts w:cs="Arial"/>
            <w:szCs w:val="19"/>
          </w:rPr>
          <w:t>interstate travel rules</w:t>
        </w:r>
      </w:hyperlink>
      <w:r w:rsidR="002D2D6B">
        <w:t>;</w:t>
      </w:r>
      <w:r w:rsidRPr="00F82F50">
        <w:t xml:space="preserve"> and </w:t>
      </w:r>
    </w:p>
    <w:p w14:paraId="516B4C83"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1C630FDD" w14:textId="77777777" w:rsidR="00064769"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997A0A">
          <w:t>specified travel</w:t>
        </w:r>
      </w:hyperlink>
      <w:r w:rsidRPr="00F82F50">
        <w:t xml:space="preserve"> being undertaken</w:t>
      </w:r>
      <w:r w:rsidR="00B43428">
        <w:t>; and</w:t>
      </w:r>
    </w:p>
    <w:p w14:paraId="1F6455B2" w14:textId="77777777" w:rsidR="00B43428"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 </w:t>
      </w:r>
    </w:p>
    <w:p w14:paraId="67386148" w14:textId="77F3BEEA" w:rsidR="00B43428" w:rsidRDefault="00B43428" w:rsidP="007606EF">
      <w:pPr>
        <w:pStyle w:val="ListParagraph"/>
        <w:numPr>
          <w:ilvl w:val="0"/>
          <w:numId w:val="94"/>
        </w:numPr>
      </w:pPr>
      <w:r>
        <w:t>from 1 July 2019,</w:t>
      </w:r>
      <w:r w:rsidR="00EB0A52">
        <w:t xml:space="preserve"> unless exceptional circumstances apply, a student MUST have a Safe Travel Plan in place if </w:t>
      </w:r>
      <w:r w:rsidR="00EE5B94">
        <w:t>they are</w:t>
      </w:r>
      <w:r>
        <w:t>:</w:t>
      </w:r>
    </w:p>
    <w:p w14:paraId="78F8FC44" w14:textId="77777777" w:rsidR="00B43428" w:rsidRDefault="00B43428" w:rsidP="00E81C25">
      <w:pPr>
        <w:pStyle w:val="ListParagraph"/>
        <w:numPr>
          <w:ilvl w:val="1"/>
          <w:numId w:val="8"/>
        </w:numPr>
      </w:pPr>
      <w:r>
        <w:t>under 18 years of age; and</w:t>
      </w:r>
    </w:p>
    <w:p w14:paraId="02F2B93D" w14:textId="77777777" w:rsidR="00B43428" w:rsidRDefault="00B43428" w:rsidP="00E81C25">
      <w:pPr>
        <w:pStyle w:val="ListParagraph"/>
        <w:numPr>
          <w:ilvl w:val="1"/>
          <w:numId w:val="8"/>
        </w:numPr>
      </w:pPr>
      <w:r>
        <w:t>a primary or secondary</w:t>
      </w:r>
      <w:r w:rsidR="00EB0A52">
        <w:t xml:space="preserve"> school</w:t>
      </w:r>
      <w:r>
        <w:t xml:space="preserve"> student; and</w:t>
      </w:r>
    </w:p>
    <w:p w14:paraId="34B90871" w14:textId="57A19E6A" w:rsidR="00B43428" w:rsidRPr="00F82F50" w:rsidRDefault="00B43428" w:rsidP="009D2226">
      <w:pPr>
        <w:pStyle w:val="ListParagraph"/>
        <w:numPr>
          <w:ilvl w:val="1"/>
          <w:numId w:val="8"/>
        </w:numPr>
      </w:pPr>
      <w:r>
        <w:t xml:space="preserve">seeking to have </w:t>
      </w:r>
      <w:hyperlink w:anchor="Centrelink_Glossary" w:tooltip="Link to Centrelink in glossary" w:history="1">
        <w:r w:rsidR="00150914" w:rsidRPr="004E52BF">
          <w:rPr>
            <w:rStyle w:val="Hyperlink"/>
          </w:rPr>
          <w:t>Centrelink</w:t>
        </w:r>
      </w:hyperlink>
      <w:r w:rsidR="00150914">
        <w:t xml:space="preserve"> </w:t>
      </w:r>
      <w:r>
        <w:t>pre-book their travel</w:t>
      </w:r>
      <w:r w:rsidR="00EB0A52">
        <w:t>.</w:t>
      </w:r>
      <w:r>
        <w:t xml:space="preserve"> Guidelines for the development of appropriate Safe Travel Plans are at </w:t>
      </w:r>
      <w:hyperlink w:anchor="_Appendix_F:_Safe" w:history="1">
        <w:r w:rsidRPr="00E81C25">
          <w:rPr>
            <w:rStyle w:val="Hyperlink"/>
          </w:rPr>
          <w:t xml:space="preserve">Appendix </w:t>
        </w:r>
        <w:r w:rsidR="0084603F" w:rsidRPr="00E81C25">
          <w:rPr>
            <w:rStyle w:val="Hyperlink"/>
          </w:rPr>
          <w:t>F</w:t>
        </w:r>
      </w:hyperlink>
      <w:r>
        <w:t xml:space="preserve"> of this Manual.</w:t>
      </w:r>
    </w:p>
    <w:p w14:paraId="3985A222" w14:textId="77777777" w:rsidR="00064769" w:rsidRPr="00F82F50" w:rsidRDefault="00064769" w:rsidP="00345CEF">
      <w:pPr>
        <w:pStyle w:val="Heading5"/>
        <w:rPr>
          <w:color w:val="333333"/>
        </w:rPr>
      </w:pPr>
      <w:r w:rsidRPr="00F82F50">
        <w:t xml:space="preserve">87.2.1.1 Not qualified for Fares Allowance if </w:t>
      </w:r>
      <w:r w:rsidR="004A1D97">
        <w:t>paid</w:t>
      </w:r>
      <w:r w:rsidRPr="00F82F50">
        <w:t xml:space="preserve"> Relocation Allowance</w:t>
      </w:r>
    </w:p>
    <w:p w14:paraId="56A9BCFB" w14:textId="182C96C5" w:rsidR="00064769" w:rsidRDefault="00064769" w:rsidP="00345CEF">
      <w:r w:rsidRPr="00F82F50">
        <w:t xml:space="preserve">Where a student is undertaking a Masters or Doctorate level degree, and </w:t>
      </w:r>
      <w:r w:rsidR="00CF3B0D">
        <w:t>they have</w:t>
      </w:r>
      <w:r w:rsidRPr="00F82F50">
        <w:t xml:space="preserve"> received </w:t>
      </w:r>
      <w:hyperlink w:anchor="_97.4_Relocation_Allowance" w:tooltip="Link to section 97.4" w:history="1">
        <w:r w:rsidRPr="00F82F50">
          <w:rPr>
            <w:rStyle w:val="Hyperlink"/>
          </w:rPr>
          <w:t>Relocation Allowance</w:t>
        </w:r>
      </w:hyperlink>
      <w:r w:rsidRPr="00F82F50">
        <w:t xml:space="preserve"> to relocate to the study location, the study location is considered the </w:t>
      </w:r>
      <w:hyperlink w:anchor="Permanent_Home" w:tooltip="Link to Permanent home in glossary" w:history="1">
        <w:r w:rsidRPr="00F82F50">
          <w:rPr>
            <w:rStyle w:val="Hyperlink"/>
          </w:rPr>
          <w:t>permanent home</w:t>
        </w:r>
      </w:hyperlink>
      <w:r w:rsidR="00A36349">
        <w:t>.</w:t>
      </w:r>
      <w:r w:rsidR="001F45A6">
        <w:t xml:space="preserve"> </w:t>
      </w:r>
      <w:r w:rsidRPr="00F82F50">
        <w:t>This means that Fares Allowance is no longer payable in respect of this approved course.</w:t>
      </w:r>
    </w:p>
    <w:p w14:paraId="48C3BFBA" w14:textId="77777777" w:rsidR="00B43428" w:rsidRPr="00F82F50" w:rsidRDefault="00B43428" w:rsidP="00B43428">
      <w:pPr>
        <w:pStyle w:val="Heading5"/>
        <w:rPr>
          <w:color w:val="333333"/>
        </w:rPr>
      </w:pPr>
      <w:bookmarkStart w:id="1252" w:name="_87.2.1.2_Mandatory_supervision"/>
      <w:bookmarkEnd w:id="1252"/>
      <w:r w:rsidRPr="00F82F50">
        <w:t>87.2.1.</w:t>
      </w:r>
      <w:r>
        <w:t>2</w:t>
      </w:r>
      <w:r w:rsidRPr="00F82F50">
        <w:t xml:space="preserve"> </w:t>
      </w:r>
      <w:r>
        <w:t>Mandatory supervision</w:t>
      </w:r>
    </w:p>
    <w:p w14:paraId="189F148B" w14:textId="77777777" w:rsidR="00BC1640" w:rsidRDefault="00BC1640" w:rsidP="00345CEF">
      <w:r>
        <w:t xml:space="preserve">When assessing a travel request </w:t>
      </w:r>
      <w:r w:rsidR="00B43428">
        <w:t xml:space="preserve">Centrelink may determine </w:t>
      </w:r>
      <w:r>
        <w:t xml:space="preserve">that </w:t>
      </w:r>
      <w:r w:rsidR="00B43428">
        <w:t xml:space="preserve">a student requires mandatory supervision based on the </w:t>
      </w:r>
      <w:r>
        <w:t xml:space="preserve">information </w:t>
      </w:r>
      <w:r w:rsidR="00B43428">
        <w:t>available.</w:t>
      </w:r>
    </w:p>
    <w:p w14:paraId="29E3E766" w14:textId="01A0C4AF" w:rsidR="009E5004" w:rsidRDefault="00BC1640" w:rsidP="00345CEF">
      <w:r>
        <w:t xml:space="preserve">To be eligible for Fares Allowance, where Centrelink determines that </w:t>
      </w:r>
      <w:r w:rsidR="00B43428">
        <w:t>mandatory supervision</w:t>
      </w:r>
      <w:r>
        <w:t xml:space="preserve"> is required</w:t>
      </w:r>
      <w:r w:rsidR="00B43428">
        <w:t xml:space="preserve">, </w:t>
      </w:r>
      <w:r>
        <w:t>the</w:t>
      </w:r>
      <w:r w:rsidR="00B43428">
        <w:t xml:space="preserve"> student must be accompanied by a supervisor</w:t>
      </w:r>
      <w:r w:rsidR="009D2226">
        <w:t>. Travel supervisors may be eligible for Fares Allowance</w:t>
      </w:r>
      <w:r w:rsidR="00B43428">
        <w:t xml:space="preserve"> under section </w:t>
      </w:r>
      <w:hyperlink w:anchor="_88.4.2_Eligibility_for" w:tooltip="Link to 88.4.2" w:history="1">
        <w:r w:rsidR="00B43428" w:rsidRPr="004306DF">
          <w:rPr>
            <w:rStyle w:val="Hyperlink"/>
          </w:rPr>
          <w:t>88.4.2</w:t>
        </w:r>
      </w:hyperlink>
      <w:r w:rsidR="00B43428">
        <w:t>. Mandatory supervision is only required for students seeking to have Centrelink pre-book their travel arrangements.</w:t>
      </w:r>
      <w:r w:rsidR="001F45A6">
        <w:t xml:space="preserve"> </w:t>
      </w:r>
    </w:p>
    <w:p w14:paraId="2730F1CC" w14:textId="61A13CEF" w:rsidR="00D44A34" w:rsidRPr="00F82F50" w:rsidRDefault="009D2226" w:rsidP="00345CEF">
      <w:r>
        <w:t>For students required to have a Safe Travel Plan, mandatory supervision applies for any weekend travel that is pre-booked by Centrelink.</w:t>
      </w:r>
      <w:r w:rsidR="00E625AF">
        <w:t xml:space="preserve"> However, Services Australia may determine on a case-by-case basis that there are unforeseen and exceptional circumstances and approve pre-booked travel if satisfied that a boarding school/provider understands their responsibility to manage risks and implement the Safe Travel Plan.</w:t>
      </w:r>
    </w:p>
    <w:p w14:paraId="1BB8EC5D" w14:textId="77777777" w:rsidR="00064769" w:rsidRPr="00F82F50" w:rsidRDefault="00064769" w:rsidP="00345CEF">
      <w:pPr>
        <w:pStyle w:val="Heading4"/>
      </w:pPr>
      <w:r w:rsidRPr="00F82F50">
        <w:t>87.2.2 Qualification for Fares Allowance for Away from Base activities travel</w:t>
      </w:r>
    </w:p>
    <w:p w14:paraId="205069AE" w14:textId="77777777" w:rsidR="00064769" w:rsidRPr="00F82F50" w:rsidRDefault="00064769" w:rsidP="00345CEF">
      <w:r w:rsidRPr="00F82F50">
        <w:t>To qualify for Fares Allowance for Away from Base activities travel, the following criteria must be met:</w:t>
      </w:r>
    </w:p>
    <w:p w14:paraId="47F2ED09" w14:textId="77777777" w:rsidR="00064769" w:rsidRPr="00F82F50" w:rsidRDefault="00064769" w:rsidP="007606EF">
      <w:pPr>
        <w:pStyle w:val="ListParagraph"/>
        <w:numPr>
          <w:ilvl w:val="0"/>
          <w:numId w:val="94"/>
        </w:numPr>
      </w:pPr>
      <w:r w:rsidRPr="00F82F50">
        <w:t xml:space="preserve">the student meets the criteria for one of the following ABSTUDY Awards: </w:t>
      </w:r>
    </w:p>
    <w:p w14:paraId="4D7C4E48" w14:textId="77777777" w:rsidR="00064769" w:rsidRPr="00F82F50" w:rsidRDefault="00064769" w:rsidP="00124CA8">
      <w:pPr>
        <w:pStyle w:val="ListBullet"/>
        <w:tabs>
          <w:tab w:val="left" w:pos="1134"/>
        </w:tabs>
        <w:ind w:left="1120"/>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002D2D6B">
        <w:rPr>
          <w:rFonts w:cs="Arial"/>
        </w:rPr>
        <w:t>;</w:t>
      </w:r>
      <w:r w:rsidRPr="00F82F50">
        <w:rPr>
          <w:rFonts w:cs="Arial"/>
        </w:rPr>
        <w:t xml:space="preserve"> or </w:t>
      </w:r>
    </w:p>
    <w:p w14:paraId="34D3FC18" w14:textId="77777777" w:rsidR="00064769" w:rsidRPr="00F82F50" w:rsidRDefault="00064769" w:rsidP="00124CA8">
      <w:pPr>
        <w:pStyle w:val="ListBullet"/>
        <w:tabs>
          <w:tab w:val="left" w:pos="1134"/>
        </w:tabs>
        <w:ind w:left="1120"/>
        <w:rPr>
          <w:rFonts w:cs="Arial"/>
        </w:rPr>
      </w:pPr>
      <w:hyperlink w:anchor="_Chapter_16:_Schooling" w:tooltip="Link to Chapter 16 Schooling B Award" w:history="1">
        <w:r w:rsidRPr="00F82F50">
          <w:rPr>
            <w:rStyle w:val="Hyperlink"/>
            <w:rFonts w:cs="Arial"/>
            <w:szCs w:val="19"/>
          </w:rPr>
          <w:t>Schooling B Award</w:t>
        </w:r>
      </w:hyperlink>
      <w:r w:rsidR="002D2D6B">
        <w:rPr>
          <w:rFonts w:cs="Arial"/>
        </w:rPr>
        <w:t>;</w:t>
      </w:r>
      <w:r w:rsidRPr="00F82F50">
        <w:rPr>
          <w:rFonts w:cs="Arial"/>
        </w:rPr>
        <w:t xml:space="preserve"> or </w:t>
      </w:r>
    </w:p>
    <w:p w14:paraId="437AF9B0" w14:textId="77777777" w:rsidR="00064769" w:rsidRPr="00F82F50" w:rsidRDefault="00064769" w:rsidP="00124CA8">
      <w:pPr>
        <w:pStyle w:val="ListBullet"/>
        <w:tabs>
          <w:tab w:val="left" w:pos="1134"/>
        </w:tabs>
        <w:ind w:left="1120"/>
        <w:rPr>
          <w:rFonts w:cs="Arial"/>
        </w:rPr>
      </w:pPr>
      <w:hyperlink w:anchor="_Chapter_17:_Tertiary" w:tooltip="Link to Chapter 17 Tertiary Award" w:history="1">
        <w:r w:rsidRPr="00F82F50">
          <w:rPr>
            <w:rStyle w:val="Hyperlink"/>
            <w:rFonts w:cs="Arial"/>
            <w:szCs w:val="19"/>
          </w:rPr>
          <w:t>Tertiary Award</w:t>
        </w:r>
      </w:hyperlink>
      <w:r w:rsidR="002D2D6B">
        <w:rPr>
          <w:rFonts w:cs="Arial"/>
        </w:rPr>
        <w:t>;</w:t>
      </w:r>
      <w:r w:rsidRPr="00F82F50">
        <w:rPr>
          <w:rFonts w:cs="Arial"/>
        </w:rPr>
        <w:t xml:space="preserve"> or </w:t>
      </w:r>
    </w:p>
    <w:p w14:paraId="5FC9AE07" w14:textId="77777777" w:rsidR="00064769" w:rsidRPr="00F82F50" w:rsidRDefault="00064769" w:rsidP="00124CA8">
      <w:pPr>
        <w:pStyle w:val="ListBullet"/>
        <w:tabs>
          <w:tab w:val="left" w:pos="1134"/>
        </w:tabs>
        <w:ind w:left="1120"/>
        <w:rPr>
          <w:rFonts w:cs="Arial"/>
        </w:rPr>
      </w:pPr>
      <w:hyperlink w:anchor="_Chapter_18:_Part-time" w:tooltip="Link to Chapter 18 Part-time Award" w:history="1">
        <w:r w:rsidRPr="00F82F50">
          <w:rPr>
            <w:rStyle w:val="Hyperlink"/>
            <w:rFonts w:cs="Arial"/>
            <w:szCs w:val="19"/>
          </w:rPr>
          <w:t>Part-time Award</w:t>
        </w:r>
      </w:hyperlink>
      <w:r w:rsidR="002D2D6B">
        <w:rPr>
          <w:rFonts w:cs="Arial"/>
        </w:rPr>
        <w:t>;</w:t>
      </w:r>
      <w:r w:rsidRPr="00F82F50">
        <w:rPr>
          <w:rFonts w:cs="Arial"/>
        </w:rPr>
        <w:t xml:space="preserve"> or </w:t>
      </w:r>
    </w:p>
    <w:p w14:paraId="57261B42" w14:textId="77777777" w:rsidR="00064769" w:rsidRPr="00F82F50" w:rsidRDefault="00064769" w:rsidP="00124CA8">
      <w:pPr>
        <w:pStyle w:val="ListBullet"/>
        <w:tabs>
          <w:tab w:val="left" w:pos="1134"/>
        </w:tabs>
        <w:ind w:left="1120"/>
        <w:rPr>
          <w:rFonts w:cs="Arial"/>
        </w:rPr>
      </w:pPr>
      <w:hyperlink w:anchor="_Chapter_19:_Testing" w:tooltip="Link to Chapter 19 Testing and Assessment Award" w:history="1">
        <w:r w:rsidRPr="00F82F50">
          <w:rPr>
            <w:rStyle w:val="Hyperlink"/>
            <w:rFonts w:cs="Arial"/>
            <w:szCs w:val="19"/>
          </w:rPr>
          <w:t>Testing and Assessment Award</w:t>
        </w:r>
      </w:hyperlink>
      <w:r w:rsidR="002D2D6B">
        <w:rPr>
          <w:rFonts w:cs="Arial"/>
        </w:rPr>
        <w:t>;</w:t>
      </w:r>
      <w:r w:rsidRPr="00F82F50">
        <w:rPr>
          <w:rFonts w:cs="Arial"/>
        </w:rPr>
        <w:t xml:space="preserve"> or </w:t>
      </w:r>
    </w:p>
    <w:p w14:paraId="6BF08F36" w14:textId="77777777" w:rsidR="00064769" w:rsidRPr="00F82F50" w:rsidRDefault="00064769" w:rsidP="00124CA8">
      <w:pPr>
        <w:pStyle w:val="ListBullet"/>
        <w:tabs>
          <w:tab w:val="left" w:pos="1134"/>
        </w:tabs>
        <w:ind w:left="1120"/>
        <w:rPr>
          <w:rFonts w:cs="Arial"/>
        </w:rPr>
      </w:pPr>
      <w:hyperlink w:anchor="_Chapter_20:_Masters" w:tooltip="Link to Chapter 20 Masters and Doctorate Award" w:history="1">
        <w:r w:rsidRPr="00F82F50">
          <w:rPr>
            <w:rStyle w:val="Hyperlink"/>
            <w:rFonts w:cs="Arial"/>
            <w:szCs w:val="19"/>
          </w:rPr>
          <w:t>Masters and Doctorate Award</w:t>
        </w:r>
      </w:hyperlink>
      <w:r w:rsidR="002D2D6B">
        <w:rPr>
          <w:rFonts w:cs="Arial"/>
        </w:rPr>
        <w:t>;</w:t>
      </w:r>
      <w:r w:rsidRPr="00F82F50">
        <w:rPr>
          <w:rFonts w:cs="Arial"/>
        </w:rPr>
        <w:t xml:space="preserve"> or </w:t>
      </w:r>
    </w:p>
    <w:p w14:paraId="06B2FB77" w14:textId="77777777" w:rsidR="00064769" w:rsidRPr="00F82F50" w:rsidRDefault="00064769" w:rsidP="00124CA8">
      <w:pPr>
        <w:pStyle w:val="ListBullet"/>
        <w:tabs>
          <w:tab w:val="left" w:pos="1134"/>
        </w:tabs>
        <w:ind w:left="1120"/>
      </w:pPr>
      <w:hyperlink w:anchor="_Chapter_21:_Lawful" w:tooltip="Link to Chapter 21 Lawful Custody Award" w:history="1">
        <w:r w:rsidRPr="00F82F50">
          <w:rPr>
            <w:rStyle w:val="Hyperlink"/>
            <w:rFonts w:cs="Arial"/>
            <w:szCs w:val="19"/>
          </w:rPr>
          <w:t>Student in Lawful Custody Award</w:t>
        </w:r>
      </w:hyperlink>
      <w:r w:rsidR="002D2D6B">
        <w:t>;</w:t>
      </w:r>
      <w:r w:rsidRPr="00F82F50">
        <w:t xml:space="preserve"> and</w:t>
      </w:r>
    </w:p>
    <w:p w14:paraId="47F6967D" w14:textId="1694E247" w:rsidR="00BE245F" w:rsidRDefault="00064769" w:rsidP="007606EF">
      <w:pPr>
        <w:pStyle w:val="ListParagraph"/>
        <w:numPr>
          <w:ilvl w:val="0"/>
          <w:numId w:val="94"/>
        </w:numPr>
      </w:pPr>
      <w:r w:rsidRPr="00F82F50">
        <w:t xml:space="preserve">the student is required to temporarily live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an Away from Base activity</w:t>
      </w:r>
      <w:r w:rsidR="002D2D6B">
        <w:t>;</w:t>
      </w:r>
      <w:r w:rsidRPr="00F82F50">
        <w:t xml:space="preserve"> </w:t>
      </w:r>
      <w:r w:rsidR="00BE245F">
        <w:t>or</w:t>
      </w:r>
    </w:p>
    <w:p w14:paraId="1B65A6A0" w14:textId="39706577" w:rsidR="00064769" w:rsidRDefault="00BE245F" w:rsidP="007606EF">
      <w:pPr>
        <w:pStyle w:val="ListParagraph"/>
        <w:numPr>
          <w:ilvl w:val="0"/>
          <w:numId w:val="94"/>
        </w:numPr>
      </w:pPr>
      <w:r>
        <w:t xml:space="preserve">the student would ordinarily be temporarily required to live away from the </w:t>
      </w:r>
      <w:hyperlink w:anchor="Permanent_Home" w:history="1">
        <w:r w:rsidRPr="00BE245F">
          <w:rPr>
            <w:rStyle w:val="Hyperlink"/>
          </w:rPr>
          <w:t>permanent home</w:t>
        </w:r>
      </w:hyperlink>
      <w:r>
        <w:t xml:space="preserve">, but an </w:t>
      </w:r>
      <w:hyperlink w:anchor="_88.6_Education_Institution" w:history="1">
        <w:r w:rsidRPr="00BE245F">
          <w:rPr>
            <w:rStyle w:val="Hyperlink"/>
          </w:rPr>
          <w:t>Education Institution Representative</w:t>
        </w:r>
      </w:hyperlink>
      <w:r>
        <w:t xml:space="preserve"> will travel to the student’s home community to undertake an Away from Base activity on the basis of cost effectiveness; and </w:t>
      </w:r>
      <w:r w:rsidRPr="00F82F50">
        <w:t xml:space="preserve"> </w:t>
      </w:r>
    </w:p>
    <w:p w14:paraId="25B609EA" w14:textId="77777777" w:rsidR="009D2226" w:rsidRDefault="00B43428" w:rsidP="007606EF">
      <w:pPr>
        <w:pStyle w:val="ListParagraph"/>
        <w:numPr>
          <w:ilvl w:val="0"/>
          <w:numId w:val="94"/>
        </w:numPr>
      </w:pPr>
      <w:r>
        <w:t xml:space="preserve">if the student requires mandatory supervision under section </w:t>
      </w:r>
      <w:hyperlink w:anchor="_87.2.1.2_Mandatory_supervision" w:tooltip="Link to 87.2.1.2" w:history="1">
        <w:r w:rsidRPr="004306DF">
          <w:rPr>
            <w:rStyle w:val="Hyperlink"/>
          </w:rPr>
          <w:t>87.2.1.2</w:t>
        </w:r>
      </w:hyperlink>
      <w:r>
        <w:t xml:space="preserve"> of this Manual, they are accompanied by a supervisor under section </w:t>
      </w:r>
      <w:hyperlink w:anchor="_88.4.2_Eligibility_for" w:tooltip="Link to 88.4.2" w:history="1">
        <w:r w:rsidRPr="004306DF">
          <w:rPr>
            <w:rStyle w:val="Hyperlink"/>
          </w:rPr>
          <w:t>88.4.2</w:t>
        </w:r>
      </w:hyperlink>
      <w:r>
        <w:t xml:space="preserve"> of this Manual; and</w:t>
      </w:r>
    </w:p>
    <w:p w14:paraId="53A71BEA" w14:textId="0FA626A3" w:rsidR="009D2226" w:rsidRDefault="009D2226" w:rsidP="007606EF">
      <w:pPr>
        <w:pStyle w:val="ListParagraph"/>
        <w:numPr>
          <w:ilvl w:val="0"/>
          <w:numId w:val="94"/>
        </w:numPr>
      </w:pPr>
      <w:r>
        <w:t xml:space="preserve">from 1 July 2019, unless exceptional circumstances apply, a student MUST have a Safe Travel Plan in place if </w:t>
      </w:r>
      <w:r w:rsidR="00EE5B94">
        <w:t>they are</w:t>
      </w:r>
      <w:r>
        <w:t>:</w:t>
      </w:r>
    </w:p>
    <w:p w14:paraId="4CE6CBE7" w14:textId="77777777" w:rsidR="009D2226" w:rsidRDefault="009D2226" w:rsidP="007606EF">
      <w:pPr>
        <w:pStyle w:val="ListParagraph"/>
        <w:numPr>
          <w:ilvl w:val="1"/>
          <w:numId w:val="94"/>
        </w:numPr>
      </w:pPr>
      <w:r>
        <w:t>under 18 years of age; and</w:t>
      </w:r>
    </w:p>
    <w:p w14:paraId="4D294C56" w14:textId="77777777" w:rsidR="009D2226" w:rsidRDefault="009D2226" w:rsidP="007606EF">
      <w:pPr>
        <w:pStyle w:val="ListParagraph"/>
        <w:numPr>
          <w:ilvl w:val="1"/>
          <w:numId w:val="94"/>
        </w:numPr>
      </w:pPr>
      <w:r>
        <w:t>a primary or secondary school student; and</w:t>
      </w:r>
    </w:p>
    <w:p w14:paraId="44625CE7" w14:textId="77777777" w:rsidR="009D2226" w:rsidRDefault="009D2226" w:rsidP="007606EF">
      <w:pPr>
        <w:pStyle w:val="ListParagraph"/>
        <w:numPr>
          <w:ilvl w:val="1"/>
          <w:numId w:val="94"/>
        </w:numPr>
      </w:pPr>
      <w:r>
        <w:t xml:space="preserve">seeking to have Centrelink pre-book their travel. </w:t>
      </w:r>
    </w:p>
    <w:p w14:paraId="0C92E5B5" w14:textId="77777777" w:rsidR="009D2226" w:rsidRDefault="009D2226" w:rsidP="00B96310">
      <w:pPr>
        <w:pStyle w:val="ListParagraph"/>
        <w:ind w:left="360"/>
      </w:pPr>
      <w:r>
        <w:t>Guidelines for the development of appropriate Safe Travel Plans are at Appendix F of this Manual.</w:t>
      </w:r>
    </w:p>
    <w:p w14:paraId="7A8317C8" w14:textId="77777777" w:rsidR="00064769" w:rsidRPr="00F82F50" w:rsidRDefault="00064769" w:rsidP="007606EF">
      <w:pPr>
        <w:pStyle w:val="ListParagraph"/>
        <w:numPr>
          <w:ilvl w:val="0"/>
          <w:numId w:val="94"/>
        </w:numPr>
      </w:pPr>
      <w:r w:rsidRPr="00F82F50">
        <w:t xml:space="preserve">one of the following apply: </w:t>
      </w:r>
    </w:p>
    <w:p w14:paraId="12345B5B" w14:textId="77777777" w:rsidR="00064769" w:rsidRPr="00F82F50" w:rsidRDefault="00064769" w:rsidP="00124CA8">
      <w:pPr>
        <w:pStyle w:val="ListBullet"/>
        <w:tabs>
          <w:tab w:val="num" w:pos="1134"/>
        </w:tabs>
        <w:ind w:left="1134"/>
      </w:pPr>
      <w:r w:rsidRPr="00F82F50">
        <w:t xml:space="preserve">for field trips, the travelling time and/or distance between the institution location and the field trip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7DA163BC" w14:textId="77777777" w:rsidR="00064769" w:rsidRPr="00F82F50" w:rsidRDefault="00064769" w:rsidP="00124CA8">
      <w:pPr>
        <w:pStyle w:val="ListBullet"/>
        <w:tabs>
          <w:tab w:val="num" w:pos="1134"/>
        </w:tabs>
        <w:ind w:left="1134"/>
      </w:pPr>
      <w:r w:rsidRPr="00F82F50">
        <w:t xml:space="preserve">for residential schools and testing/assessment programs, the travelling time and/or distance between the permanent home and the institution location can be considered to be unreasonable according to the principles set out in </w:t>
      </w:r>
      <w:hyperlink w:anchor="_Chapter_26:_Travel" w:tooltip="Link to Chapter 26 Travel Time and Access" w:history="1">
        <w:r w:rsidR="00653C99" w:rsidRPr="00F82F50">
          <w:rPr>
            <w:rStyle w:val="Hyperlink"/>
            <w:rFonts w:cs="Arial"/>
            <w:szCs w:val="19"/>
          </w:rPr>
          <w:t>Chapter 26 Travel Time and Access</w:t>
        </w:r>
      </w:hyperlink>
      <w:r w:rsidR="002D2D6B">
        <w:t>;</w:t>
      </w:r>
      <w:r w:rsidRPr="00F82F50">
        <w:t xml:space="preserve"> and </w:t>
      </w:r>
    </w:p>
    <w:p w14:paraId="337C0D8C" w14:textId="77777777" w:rsidR="00064769" w:rsidRPr="00F82F50" w:rsidRDefault="00064769" w:rsidP="00124CA8">
      <w:pPr>
        <w:pStyle w:val="ListBullet"/>
        <w:tabs>
          <w:tab w:val="num" w:pos="1134"/>
        </w:tabs>
        <w:ind w:left="1134"/>
      </w:pPr>
      <w:r w:rsidRPr="00F82F50">
        <w:t xml:space="preserve">for placements: </w:t>
      </w:r>
    </w:p>
    <w:p w14:paraId="39207D37" w14:textId="7424E7C2" w:rsidR="00063D26" w:rsidRDefault="00064769" w:rsidP="001D6B69">
      <w:pPr>
        <w:pStyle w:val="Bullet2"/>
      </w:pPr>
      <w:r w:rsidRPr="00F82F50">
        <w:t xml:space="preserve">where the student is living at </w:t>
      </w:r>
      <w:r w:rsidR="00EE5B94">
        <w:t>their</w:t>
      </w:r>
      <w:r w:rsidRPr="00F82F50">
        <w:t xml:space="preserve"> permanent home, the travelling time and/or distance between the permanent home and the placement location can be considered to be unreasonable according to the principles set out in </w:t>
      </w:r>
      <w:hyperlink w:anchor="_Chapter_26:_Travel" w:tooltip="Link to Chapter 26 Travel Time and Access" w:history="1">
        <w:r w:rsidR="00653C99" w:rsidRPr="00F82F50">
          <w:rPr>
            <w:rStyle w:val="Hyperlink"/>
            <w:szCs w:val="19"/>
          </w:rPr>
          <w:t>Chapter 26 Travel Time and Access</w:t>
        </w:r>
      </w:hyperlink>
      <w:r w:rsidR="002D2D6B">
        <w:t>;</w:t>
      </w:r>
      <w:r w:rsidRPr="00F82F50">
        <w:t xml:space="preserve"> and </w:t>
      </w:r>
    </w:p>
    <w:p w14:paraId="2E707A27" w14:textId="46DBF570" w:rsidR="00064769" w:rsidRPr="00F82F50" w:rsidRDefault="00064769" w:rsidP="001D6B69">
      <w:pPr>
        <w:pStyle w:val="Bullet2"/>
      </w:pPr>
      <w:r w:rsidRPr="00F82F50">
        <w:t xml:space="preserve">where the student is living at </w:t>
      </w:r>
      <w:r w:rsidR="00EE5B94">
        <w:t>their</w:t>
      </w:r>
      <w:r w:rsidRPr="00F82F50">
        <w:t xml:space="preserve"> term address, the travelling time and/or distance between the term address and the placement location can be considered to be unreasonable according to the principles set out in </w:t>
      </w:r>
      <w:hyperlink w:anchor="_Chapter_26:_Travel" w:tooltip="Link to Chapter 26 Travel Time and Access" w:history="1">
        <w:r w:rsidRPr="00F82F50">
          <w:rPr>
            <w:rStyle w:val="Hyperlink"/>
            <w:szCs w:val="19"/>
          </w:rPr>
          <w:t>Chapter 26 Travel Time and Access</w:t>
        </w:r>
      </w:hyperlink>
      <w:r w:rsidR="002D2D6B">
        <w:t>;</w:t>
      </w:r>
      <w:r w:rsidRPr="00F82F50">
        <w:t xml:space="preserve"> and</w:t>
      </w:r>
    </w:p>
    <w:p w14:paraId="2C0AF579" w14:textId="77777777" w:rsidR="00064769" w:rsidRPr="00F82F50" w:rsidRDefault="00064769" w:rsidP="007606EF">
      <w:pPr>
        <w:pStyle w:val="ListParagraph"/>
        <w:numPr>
          <w:ilvl w:val="0"/>
          <w:numId w:val="94"/>
        </w:numPr>
      </w:pPr>
      <w:r w:rsidRPr="00F82F50">
        <w:t>the journey is not precluded under the interstate travel rules</w:t>
      </w:r>
      <w:r w:rsidR="002D2D6B">
        <w:t>;</w:t>
      </w:r>
      <w:r w:rsidRPr="00F82F50">
        <w:t xml:space="preserve"> and </w:t>
      </w:r>
    </w:p>
    <w:p w14:paraId="3B77EB7D" w14:textId="77777777" w:rsidR="00064769" w:rsidRPr="00F82F50" w:rsidRDefault="00064769" w:rsidP="007606EF">
      <w:pPr>
        <w:pStyle w:val="ListParagraph"/>
        <w:numPr>
          <w:ilvl w:val="0"/>
          <w:numId w:val="94"/>
        </w:numPr>
      </w:pPr>
      <w:r w:rsidRPr="00F82F50">
        <w:t xml:space="preserve">the person undertaking the journey is an </w:t>
      </w:r>
      <w:hyperlink w:anchor="_88.1_Approved_Travellers_1" w:tooltip="Link to section 88.1" w:history="1">
        <w:r w:rsidRPr="00F82F50">
          <w:rPr>
            <w:rStyle w:val="Hyperlink"/>
            <w:rFonts w:cs="Arial"/>
            <w:szCs w:val="19"/>
          </w:rPr>
          <w:t>approved traveller</w:t>
        </w:r>
      </w:hyperlink>
      <w:r w:rsidR="002D2D6B">
        <w:t>;</w:t>
      </w:r>
      <w:r w:rsidRPr="00F82F50">
        <w:t xml:space="preserve"> and </w:t>
      </w:r>
    </w:p>
    <w:p w14:paraId="0291EDA9" w14:textId="77777777" w:rsidR="002D00E8" w:rsidRPr="00F82F50" w:rsidRDefault="00064769" w:rsidP="007606EF">
      <w:pPr>
        <w:pStyle w:val="ListParagraph"/>
        <w:numPr>
          <w:ilvl w:val="0"/>
          <w:numId w:val="94"/>
        </w:numPr>
      </w:pPr>
      <w:r w:rsidRPr="00F82F50">
        <w:t xml:space="preserve">the student is eligible for </w:t>
      </w:r>
      <w:hyperlink w:anchor="_89.10_Away_from" w:tooltip="Link to section 89.10" w:history="1">
        <w:r w:rsidRPr="00F82F50">
          <w:rPr>
            <w:rStyle w:val="Hyperlink"/>
            <w:rFonts w:cs="Arial"/>
            <w:szCs w:val="19"/>
          </w:rPr>
          <w:t>Away from Base activities travel</w:t>
        </w:r>
      </w:hyperlink>
      <w:r w:rsidRPr="00F82F50">
        <w:t>.</w:t>
      </w:r>
    </w:p>
    <w:p w14:paraId="3357184E" w14:textId="77777777" w:rsidR="00064769" w:rsidRPr="00F82F50" w:rsidRDefault="00064769" w:rsidP="003B7315">
      <w:pPr>
        <w:pStyle w:val="Heading3"/>
      </w:pPr>
      <w:bookmarkStart w:id="1253" w:name="_87.3_Restrictions_on"/>
      <w:bookmarkStart w:id="1254" w:name="_Toc408319250"/>
      <w:bookmarkEnd w:id="1253"/>
      <w:r w:rsidRPr="00F82F50">
        <w:t>87.3 Restrictions on interstate travel</w:t>
      </w:r>
      <w:bookmarkEnd w:id="1254"/>
    </w:p>
    <w:p w14:paraId="2F4C2CC0" w14:textId="77777777" w:rsidR="00064769" w:rsidRPr="00F82F50" w:rsidRDefault="00064769" w:rsidP="00345CEF">
      <w:r w:rsidRPr="00F82F50">
        <w:t>There are restrictions on interstate travel for the following students:</w:t>
      </w:r>
    </w:p>
    <w:p w14:paraId="185D8603" w14:textId="77777777" w:rsidR="00064769" w:rsidRPr="00F82F50" w:rsidRDefault="00064769" w:rsidP="007606EF">
      <w:pPr>
        <w:pStyle w:val="ListParagraph"/>
        <w:numPr>
          <w:ilvl w:val="0"/>
          <w:numId w:val="94"/>
        </w:numPr>
      </w:pPr>
      <w:r w:rsidRPr="00F82F50">
        <w:lastRenderedPageBreak/>
        <w:t xml:space="preserve">secondary school </w:t>
      </w:r>
      <w:proofErr w:type="gramStart"/>
      <w:r w:rsidRPr="00F82F50">
        <w:t>students</w:t>
      </w:r>
      <w:r w:rsidR="002D2D6B">
        <w:t>;</w:t>
      </w:r>
      <w:proofErr w:type="gramEnd"/>
      <w:r w:rsidRPr="00F82F50">
        <w:t xml:space="preserve"> </w:t>
      </w:r>
    </w:p>
    <w:p w14:paraId="56EAE6C6" w14:textId="77777777" w:rsidR="00064769" w:rsidRPr="00F82F50" w:rsidRDefault="00064769" w:rsidP="007606EF">
      <w:pPr>
        <w:pStyle w:val="ListParagraph"/>
        <w:numPr>
          <w:ilvl w:val="0"/>
          <w:numId w:val="94"/>
        </w:numPr>
      </w:pPr>
      <w:r w:rsidRPr="00F82F50">
        <w:t xml:space="preserve">students undertaking certificate and enabling </w:t>
      </w:r>
      <w:proofErr w:type="gramStart"/>
      <w:r w:rsidRPr="00F82F50">
        <w:t>courses</w:t>
      </w:r>
      <w:r w:rsidR="002D2D6B">
        <w:t>;</w:t>
      </w:r>
      <w:proofErr w:type="gramEnd"/>
      <w:r w:rsidRPr="00F82F50">
        <w:t xml:space="preserve"> </w:t>
      </w:r>
    </w:p>
    <w:p w14:paraId="0CA410ED" w14:textId="77777777" w:rsidR="00064769" w:rsidRPr="00F82F50" w:rsidRDefault="00064769" w:rsidP="007606EF">
      <w:pPr>
        <w:pStyle w:val="ListParagraph"/>
        <w:numPr>
          <w:ilvl w:val="0"/>
          <w:numId w:val="94"/>
        </w:numPr>
      </w:pPr>
      <w:r w:rsidRPr="00F82F50">
        <w:t>students undertaking Statement of Attainment courses</w:t>
      </w:r>
      <w:r w:rsidR="002D2D6B">
        <w:t>;</w:t>
      </w:r>
      <w:r w:rsidRPr="00F82F50">
        <w:t xml:space="preserve"> and </w:t>
      </w:r>
    </w:p>
    <w:p w14:paraId="0D2A0328" w14:textId="77777777" w:rsidR="00064769" w:rsidRPr="00F82F50" w:rsidRDefault="00064769" w:rsidP="007606EF">
      <w:pPr>
        <w:pStyle w:val="ListParagraph"/>
        <w:numPr>
          <w:ilvl w:val="0"/>
          <w:numId w:val="94"/>
        </w:numPr>
      </w:pPr>
      <w:r w:rsidRPr="00F82F50">
        <w:t>students undertaking an Away from Base field trip or placement.</w:t>
      </w:r>
    </w:p>
    <w:p w14:paraId="1FC7CBB5" w14:textId="77777777" w:rsidR="00064769" w:rsidRPr="00F82F50" w:rsidRDefault="00064769" w:rsidP="00345CEF">
      <w:pPr>
        <w:pStyle w:val="Heading4"/>
        <w:rPr>
          <w:color w:val="333333"/>
        </w:rPr>
      </w:pPr>
      <w:r w:rsidRPr="00F82F50">
        <w:t>87.3.1 Interstate travel for secondary school students</w:t>
      </w:r>
    </w:p>
    <w:p w14:paraId="4EDE9EBE" w14:textId="77777777" w:rsidR="00064769" w:rsidRPr="00F82F50" w:rsidRDefault="00064769" w:rsidP="00553B50">
      <w:pPr>
        <w:spacing w:after="0" w:afterAutospacing="0" w:line="200" w:lineRule="atLeast"/>
      </w:pPr>
      <w:r w:rsidRPr="00F82F50">
        <w:t>Fares Allowance cannot be approved for secondary school students who choose to study interstate, except in the following circumstances:</w:t>
      </w:r>
    </w:p>
    <w:p w14:paraId="4D7CBD82" w14:textId="77777777" w:rsidR="00064769" w:rsidRPr="00DB74E1" w:rsidRDefault="00064769" w:rsidP="007606EF">
      <w:pPr>
        <w:pStyle w:val="ListParagraph"/>
        <w:numPr>
          <w:ilvl w:val="0"/>
          <w:numId w:val="94"/>
        </w:numPr>
      </w:pPr>
      <w:r w:rsidRPr="00F82F50">
        <w:t xml:space="preserve">the </w:t>
      </w:r>
      <w:r w:rsidRPr="00DB74E1">
        <w:t>student lives near a State/Territory border and will attend a school at a nearby interstate location</w:t>
      </w:r>
      <w:r w:rsidR="002D2D6B">
        <w:t>;</w:t>
      </w:r>
      <w:r w:rsidRPr="00DB74E1">
        <w:t xml:space="preserve"> or </w:t>
      </w:r>
    </w:p>
    <w:p w14:paraId="457EFFF0" w14:textId="4E156668" w:rsidR="00064769" w:rsidRDefault="00064769" w:rsidP="007606EF">
      <w:pPr>
        <w:pStyle w:val="ListParagraph"/>
        <w:numPr>
          <w:ilvl w:val="0"/>
          <w:numId w:val="94"/>
        </w:numPr>
      </w:pPr>
      <w:r w:rsidRPr="00DB74E1">
        <w:t>interstate travel is more cost effective tha</w:t>
      </w:r>
      <w:r w:rsidR="000E521F">
        <w:t>n</w:t>
      </w:r>
      <w:r w:rsidRPr="00DB74E1">
        <w:t xml:space="preserve"> intrastate</w:t>
      </w:r>
      <w:r w:rsidR="002D2D6B">
        <w:t>;</w:t>
      </w:r>
      <w:r w:rsidRPr="00DB74E1">
        <w:t xml:space="preserve"> or </w:t>
      </w:r>
    </w:p>
    <w:p w14:paraId="26067DEC" w14:textId="179E1D24" w:rsidR="00532166" w:rsidRDefault="00532166" w:rsidP="00532166">
      <w:pPr>
        <w:pStyle w:val="ListParagraph"/>
        <w:numPr>
          <w:ilvl w:val="0"/>
          <w:numId w:val="94"/>
        </w:numPr>
      </w:pPr>
      <w:r>
        <w:t>the student is travelling interstate to attend an approved special school or a special assistance school (refer 29.1) not available in their home state/territory; or</w:t>
      </w:r>
    </w:p>
    <w:p w14:paraId="342D809E" w14:textId="77777777" w:rsidR="006E052A" w:rsidRPr="00DB74E1" w:rsidRDefault="006E052A" w:rsidP="007606EF">
      <w:pPr>
        <w:pStyle w:val="ListParagraph"/>
        <w:numPr>
          <w:ilvl w:val="0"/>
          <w:numId w:val="94"/>
        </w:numPr>
      </w:pPr>
      <w:r>
        <w:t>the student has a sibling attending the interstate school who has already been approved for interstate travel on the basis it is more cost effective than intrastate travel; or</w:t>
      </w:r>
      <w:r w:rsidRPr="00DB74E1">
        <w:t xml:space="preserve"> </w:t>
      </w:r>
    </w:p>
    <w:p w14:paraId="50ABEC7D" w14:textId="77777777" w:rsidR="00064769" w:rsidRPr="00DB74E1" w:rsidRDefault="00064769" w:rsidP="007606EF">
      <w:pPr>
        <w:pStyle w:val="ListParagraph"/>
        <w:numPr>
          <w:ilvl w:val="0"/>
          <w:numId w:val="94"/>
        </w:numPr>
      </w:pPr>
      <w:r w:rsidRPr="00DB74E1">
        <w:t>there are no available boarding places at boarding schools in the student's State/Territory</w:t>
      </w:r>
      <w:r w:rsidR="002D2D6B">
        <w:t>;</w:t>
      </w:r>
      <w:r w:rsidRPr="00DB74E1">
        <w:t xml:space="preserve"> or </w:t>
      </w:r>
    </w:p>
    <w:p w14:paraId="6E9C4F00" w14:textId="77777777" w:rsidR="00064769" w:rsidRPr="00DB74E1" w:rsidRDefault="00064769" w:rsidP="007606EF">
      <w:pPr>
        <w:pStyle w:val="ListParagraph"/>
        <w:numPr>
          <w:ilvl w:val="0"/>
          <w:numId w:val="94"/>
        </w:numPr>
      </w:pPr>
      <w:r w:rsidRPr="00DB74E1">
        <w:t xml:space="preserve">the student is undertaking an approved specialist secondary course at a government school which meets the criteria at </w:t>
      </w:r>
      <w:hyperlink w:anchor="_28.6_Specialist_courses" w:tooltip="Link to Chapter 28.6" w:history="1">
        <w:r w:rsidRPr="00552D00">
          <w:rPr>
            <w:rStyle w:val="Hyperlink"/>
          </w:rPr>
          <w:t>28.6</w:t>
        </w:r>
      </w:hyperlink>
      <w:r w:rsidRPr="00DB74E1">
        <w:t xml:space="preserve"> and is not available in their home state</w:t>
      </w:r>
      <w:r w:rsidR="002D2D6B">
        <w:t>;</w:t>
      </w:r>
      <w:r w:rsidRPr="00DB74E1">
        <w:t xml:space="preserve"> or </w:t>
      </w:r>
    </w:p>
    <w:p w14:paraId="7D8F99CC" w14:textId="68B98160" w:rsidR="00064769" w:rsidRPr="00DB74E1" w:rsidRDefault="00064769" w:rsidP="007606EF">
      <w:pPr>
        <w:pStyle w:val="ListParagraph"/>
        <w:numPr>
          <w:ilvl w:val="0"/>
          <w:numId w:val="94"/>
        </w:numPr>
      </w:pPr>
      <w:r w:rsidRPr="00DB74E1">
        <w:t xml:space="preserve">the student has been awarded a scholarship to a boarding school at an interstate location that has been approved by the </w:t>
      </w:r>
      <w:r w:rsidR="00AC491A">
        <w:t>Minister for Social Services</w:t>
      </w:r>
      <w:r w:rsidRPr="00DB74E1">
        <w:t xml:space="preserve"> as listed at </w:t>
      </w:r>
      <w:hyperlink w:anchor="_35.2_Scholarships_to_1" w:tooltip="Link to 35.2" w:history="1">
        <w:r w:rsidRPr="00552D00">
          <w:rPr>
            <w:rStyle w:val="Hyperlink"/>
          </w:rPr>
          <w:t>35.2</w:t>
        </w:r>
      </w:hyperlink>
      <w:r w:rsidR="00F47DE0">
        <w:t xml:space="preserve"> or </w:t>
      </w:r>
      <w:hyperlink w:anchor="_35.4_Transition_School" w:tooltip="Link to 35.4" w:history="1">
        <w:r w:rsidR="00F47DE0" w:rsidRPr="00552D00">
          <w:rPr>
            <w:rStyle w:val="Hyperlink"/>
          </w:rPr>
          <w:t>35.4</w:t>
        </w:r>
      </w:hyperlink>
      <w:r w:rsidR="002D2D6B">
        <w:t>;</w:t>
      </w:r>
      <w:r w:rsidRPr="00DB74E1">
        <w:t xml:space="preserve"> or </w:t>
      </w:r>
    </w:p>
    <w:p w14:paraId="090C2F68" w14:textId="77777777" w:rsidR="00064769" w:rsidRPr="00F82F50" w:rsidRDefault="00064769" w:rsidP="007606EF">
      <w:pPr>
        <w:pStyle w:val="ListParagraph"/>
        <w:numPr>
          <w:ilvl w:val="0"/>
          <w:numId w:val="94"/>
        </w:numPr>
      </w:pPr>
      <w:r w:rsidRPr="00DB74E1">
        <w:t>the student</w:t>
      </w:r>
      <w:r w:rsidRPr="00F82F50">
        <w:t xml:space="preserve"> has been approved for ABSTUDY away from home entitlements on the basis of being offered a Boarding School Scholarship (refer </w:t>
      </w:r>
      <w:hyperlink w:anchor="_35.1_Independent_Boarding_1" w:tooltip="Link to section 35.1" w:history="1">
        <w:r w:rsidR="008E4838" w:rsidRPr="00F82F50">
          <w:rPr>
            <w:rStyle w:val="Hyperlink"/>
            <w:rFonts w:cs="Arial"/>
            <w:szCs w:val="19"/>
          </w:rPr>
          <w:t>35.1</w:t>
        </w:r>
      </w:hyperlink>
      <w:r w:rsidRPr="00F82F50">
        <w:t>)</w:t>
      </w:r>
      <w:r w:rsidR="002D2D6B">
        <w:t>;</w:t>
      </w:r>
      <w:r w:rsidRPr="00F82F50">
        <w:t xml:space="preserve"> or </w:t>
      </w:r>
    </w:p>
    <w:p w14:paraId="33836BD8" w14:textId="77777777" w:rsidR="00064769" w:rsidRPr="00F82F50" w:rsidRDefault="00064769" w:rsidP="007606EF">
      <w:pPr>
        <w:pStyle w:val="ListParagraph"/>
        <w:numPr>
          <w:ilvl w:val="0"/>
          <w:numId w:val="94"/>
        </w:numPr>
      </w:pPr>
      <w:r w:rsidRPr="00F82F50">
        <w:t xml:space="preserve">the student has been approved to live away from the permanent family home under the Continuity of Study provisions set out in </w:t>
      </w:r>
      <w:hyperlink w:anchor="_Chapter_32:_Continuity" w:tooltip="Link to Chapter 32 Continuity of Study" w:history="1">
        <w:r w:rsidRPr="00552D00">
          <w:rPr>
            <w:rStyle w:val="Hyperlink"/>
          </w:rPr>
          <w:t>Chapter 32</w:t>
        </w:r>
      </w:hyperlink>
      <w:r w:rsidRPr="00F82F50">
        <w:t>.</w:t>
      </w:r>
    </w:p>
    <w:p w14:paraId="53CD06BF" w14:textId="77777777" w:rsidR="00064769" w:rsidRPr="00F82F50" w:rsidRDefault="00064769" w:rsidP="00345CEF">
      <w:r w:rsidRPr="00F82F50">
        <w:rPr>
          <w:rStyle w:val="Strong"/>
          <w:rFonts w:eastAsiaTheme="majorEastAsia"/>
        </w:rPr>
        <w:t>Note:</w:t>
      </w:r>
      <w:r w:rsidRPr="00F82F50">
        <w:t xml:space="preserve"> When assessing cost effectiveness other factors may need to be considered such as </w:t>
      </w:r>
      <w:r w:rsidR="001157DA">
        <w:t xml:space="preserve">average fare price, </w:t>
      </w:r>
      <w:r w:rsidRPr="00F82F50">
        <w:t>how long the travel will take, the time of day the travel is taken, the number of legs that need to be taken and the availability of appropriate transport.</w:t>
      </w:r>
    </w:p>
    <w:p w14:paraId="7B88BFF3" w14:textId="77777777" w:rsidR="00064769" w:rsidRPr="00F82F50" w:rsidRDefault="00064769" w:rsidP="00345CEF">
      <w:pPr>
        <w:pStyle w:val="Heading4"/>
      </w:pPr>
      <w:r w:rsidRPr="00F82F50">
        <w:t>87.3.2 Interstate travel for students undertaking Statement of Attainment, Certificate and Enabling Courses</w:t>
      </w:r>
    </w:p>
    <w:p w14:paraId="4838C310" w14:textId="77777777" w:rsidR="00064769" w:rsidRPr="00F82F50" w:rsidRDefault="00064769" w:rsidP="00553B50">
      <w:pPr>
        <w:spacing w:after="0" w:afterAutospacing="0" w:line="200" w:lineRule="atLeast"/>
      </w:pPr>
      <w:r w:rsidRPr="00F82F50">
        <w:t>Fares Allowance cannot be approved for students undertaking Statement of Attainment, certificate and enabling courses who choose to study interstate, except in the following circumstances:</w:t>
      </w:r>
    </w:p>
    <w:p w14:paraId="44A02B55" w14:textId="77777777" w:rsidR="00064769" w:rsidRPr="00DB74E1" w:rsidRDefault="00064769" w:rsidP="007606EF">
      <w:pPr>
        <w:pStyle w:val="ListParagraph"/>
        <w:numPr>
          <w:ilvl w:val="0"/>
          <w:numId w:val="94"/>
        </w:numPr>
      </w:pPr>
      <w:r w:rsidRPr="00F82F50">
        <w:t xml:space="preserve">interstate </w:t>
      </w:r>
      <w:r w:rsidRPr="00DB74E1">
        <w:t>travel is more cost effective than intrastate</w:t>
      </w:r>
      <w:r w:rsidR="002D2D6B">
        <w:t>;</w:t>
      </w:r>
      <w:r w:rsidRPr="00DB74E1">
        <w:t xml:space="preserve"> or </w:t>
      </w:r>
    </w:p>
    <w:p w14:paraId="4FAB32A5" w14:textId="3B8F086E" w:rsidR="00064769" w:rsidRPr="00DB74E1" w:rsidRDefault="00064769" w:rsidP="007606EF">
      <w:pPr>
        <w:pStyle w:val="ListParagraph"/>
        <w:numPr>
          <w:ilvl w:val="0"/>
          <w:numId w:val="94"/>
        </w:numPr>
      </w:pPr>
      <w:r w:rsidRPr="00DB74E1">
        <w:t>the student is participating in the Indigenous Youth Mobility Program (IYMP) and has been offered a placement at an interstate location</w:t>
      </w:r>
      <w:r w:rsidR="002D2D6B">
        <w:t>;</w:t>
      </w:r>
      <w:r w:rsidRPr="00DB74E1">
        <w:t xml:space="preserve"> or </w:t>
      </w:r>
    </w:p>
    <w:p w14:paraId="75C2CAD1" w14:textId="77777777" w:rsidR="00064769" w:rsidRPr="00F82F50" w:rsidRDefault="00064769" w:rsidP="007606EF">
      <w:pPr>
        <w:pStyle w:val="ListParagraph"/>
        <w:numPr>
          <w:ilvl w:val="0"/>
          <w:numId w:val="94"/>
        </w:numPr>
      </w:pPr>
      <w:r w:rsidRPr="00DB74E1">
        <w:t>both of the following</w:t>
      </w:r>
      <w:r w:rsidRPr="00F82F50">
        <w:t xml:space="preserve"> apply: </w:t>
      </w:r>
    </w:p>
    <w:p w14:paraId="4CEB9CD3" w14:textId="77777777" w:rsidR="00064769" w:rsidRPr="00F82F50" w:rsidRDefault="00064769" w:rsidP="00124CA8">
      <w:pPr>
        <w:pStyle w:val="ListBullet"/>
        <w:tabs>
          <w:tab w:val="num" w:pos="1134"/>
        </w:tabs>
        <w:ind w:left="1134" w:hanging="338"/>
      </w:pPr>
      <w:r w:rsidRPr="00F82F50">
        <w:t xml:space="preserve">a similar course in the </w:t>
      </w:r>
      <w:proofErr w:type="gramStart"/>
      <w:r w:rsidRPr="00F82F50">
        <w:t>particular field</w:t>
      </w:r>
      <w:proofErr w:type="gramEnd"/>
      <w:r w:rsidRPr="00F82F50">
        <w:t xml:space="preserve"> of study is not available in the student’s home state or territory</w:t>
      </w:r>
      <w:r w:rsidR="002D2D6B">
        <w:t>;</w:t>
      </w:r>
      <w:r w:rsidRPr="00F82F50">
        <w:t xml:space="preserve"> and </w:t>
      </w:r>
    </w:p>
    <w:p w14:paraId="05EC2FE2" w14:textId="77777777" w:rsidR="00064769" w:rsidRPr="00F82F50" w:rsidRDefault="00064769" w:rsidP="00124CA8">
      <w:pPr>
        <w:pStyle w:val="ListBullet"/>
        <w:tabs>
          <w:tab w:val="num" w:pos="1134"/>
        </w:tabs>
        <w:ind w:left="1134" w:hanging="338"/>
      </w:pPr>
      <w:r w:rsidRPr="00F82F50">
        <w:t xml:space="preserve">the institution has applied to </w:t>
      </w:r>
      <w:r w:rsidR="008575AE" w:rsidRPr="00F82F50">
        <w:t>DSS</w:t>
      </w:r>
      <w:r w:rsidRPr="00F82F50">
        <w:t xml:space="preserve"> </w:t>
      </w:r>
      <w:proofErr w:type="gramStart"/>
      <w:r w:rsidRPr="00F82F50">
        <w:t>for, and</w:t>
      </w:r>
      <w:proofErr w:type="gramEnd"/>
      <w:r w:rsidRPr="00F82F50">
        <w:t xml:space="preserve"> has been granted an exemption from this interstate travel rule.</w:t>
      </w:r>
    </w:p>
    <w:p w14:paraId="50F5B3C9" w14:textId="222E2417" w:rsidR="00064769" w:rsidRPr="00F82F50" w:rsidRDefault="00064769" w:rsidP="00345CEF">
      <w:r w:rsidRPr="00F82F50">
        <w:lastRenderedPageBreak/>
        <w:t xml:space="preserve">In such cases, the student may be approved to travel to the nearest most cost-effective interstate location; or if the student is participating in the Indigenous Youth Leadership Program or IYMP or has been awarded a scholarship to an independent boarding school in accordance with </w:t>
      </w:r>
      <w:hyperlink w:anchor="_35.1_Independent_Boarding_1" w:tooltip="Link to section 35.1" w:history="1">
        <w:r w:rsidRPr="00F82F50">
          <w:rPr>
            <w:rStyle w:val="Hyperlink"/>
          </w:rPr>
          <w:t>35.1</w:t>
        </w:r>
      </w:hyperlink>
      <w:r w:rsidRPr="00F82F50">
        <w:t>, to the location where the student has been offered a placement.</w:t>
      </w:r>
    </w:p>
    <w:p w14:paraId="7CFF192E" w14:textId="77777777" w:rsidR="00064769" w:rsidRPr="00F82F50" w:rsidRDefault="00064769" w:rsidP="00512BD8">
      <w:pPr>
        <w:pStyle w:val="Heading5"/>
      </w:pPr>
      <w:r w:rsidRPr="00F82F50">
        <w:t>87.3.2.1 Exemption from interstate travel rule</w:t>
      </w:r>
    </w:p>
    <w:p w14:paraId="617600E1" w14:textId="7F639C2E" w:rsidR="00064769" w:rsidRPr="00F82F50" w:rsidRDefault="00064769" w:rsidP="00345CEF">
      <w:r w:rsidRPr="00F82F50">
        <w:t xml:space="preserve">The decision </w:t>
      </w:r>
      <w:proofErr w:type="gramStart"/>
      <w:r w:rsidRPr="00F82F50">
        <w:t>whether or not</w:t>
      </w:r>
      <w:proofErr w:type="gramEnd"/>
      <w:r w:rsidRPr="00F82F50">
        <w:t xml:space="preserve"> a certificate or enabling course is available in a particular State or Territory is made by </w:t>
      </w:r>
      <w:r w:rsidR="008575AE" w:rsidRPr="00F82F50">
        <w:t>DSS</w:t>
      </w:r>
      <w:r w:rsidR="00A36349">
        <w:t>.</w:t>
      </w:r>
      <w:r w:rsidR="001F45A6">
        <w:t xml:space="preserve"> </w:t>
      </w:r>
      <w:r w:rsidRPr="00F82F50">
        <w:t>It is the responsibility of institutions, not students, to apply for recognition that a course is not available in (some) other States/Territories.</w:t>
      </w:r>
    </w:p>
    <w:p w14:paraId="070CABA8" w14:textId="77777777" w:rsidR="002D00E8" w:rsidRPr="00F82F50" w:rsidRDefault="00064769" w:rsidP="00345CEF">
      <w:r w:rsidRPr="00F82F50">
        <w:t xml:space="preserve">Institutions wishing to apply for such recognition should be advised </w:t>
      </w:r>
      <w:r w:rsidR="002D00E8" w:rsidRPr="00F82F50">
        <w:t xml:space="preserve">to make a written request </w:t>
      </w:r>
      <w:r w:rsidR="008F68FA" w:rsidRPr="00F82F50">
        <w:t xml:space="preserve">for consideration </w:t>
      </w:r>
      <w:r w:rsidR="002D00E8" w:rsidRPr="00F82F50">
        <w:t>to</w:t>
      </w:r>
      <w:r w:rsidRPr="00F82F50">
        <w:t>: </w:t>
      </w:r>
    </w:p>
    <w:p w14:paraId="0C21FF70" w14:textId="78F55345" w:rsidR="00064769" w:rsidRPr="00F82F50" w:rsidRDefault="002D00E8" w:rsidP="008F68FA">
      <w:pPr>
        <w:ind w:left="720"/>
      </w:pPr>
      <w:r w:rsidRPr="00F82F50">
        <w:t>Branch Manager</w:t>
      </w:r>
      <w:r w:rsidRPr="00F82F50">
        <w:br/>
      </w:r>
      <w:r w:rsidR="003C3039">
        <w:t>Carer, Disability and Student Payments</w:t>
      </w:r>
      <w:r w:rsidRPr="00F82F50">
        <w:br/>
        <w:t>Department of Social Services</w:t>
      </w:r>
      <w:r w:rsidRPr="00F82F50">
        <w:br/>
      </w:r>
      <w:r w:rsidR="00E743C3">
        <w:t>GPO Box 9820</w:t>
      </w:r>
      <w:r w:rsidR="00E743C3">
        <w:br/>
        <w:t>Canberra</w:t>
      </w:r>
      <w:r w:rsidR="001F45A6">
        <w:t xml:space="preserve"> </w:t>
      </w:r>
      <w:r w:rsidR="00103C0D">
        <w:t xml:space="preserve"> </w:t>
      </w:r>
      <w:r w:rsidR="00E743C3">
        <w:t>ACT</w:t>
      </w:r>
      <w:r w:rsidR="00103C0D">
        <w:t xml:space="preserve"> </w:t>
      </w:r>
      <w:r w:rsidR="001F45A6">
        <w:t xml:space="preserve"> </w:t>
      </w:r>
      <w:r w:rsidR="00E743C3">
        <w:t>2601</w:t>
      </w:r>
    </w:p>
    <w:p w14:paraId="0F511008" w14:textId="77777777" w:rsidR="00064769" w:rsidRPr="00F82F50" w:rsidRDefault="00064769" w:rsidP="008F68FA">
      <w:pPr>
        <w:ind w:left="720"/>
      </w:pPr>
      <w:r w:rsidRPr="00F82F50">
        <w:t xml:space="preserve">or by email to </w:t>
      </w:r>
      <w:hyperlink r:id="rId168" w:history="1">
        <w:r w:rsidR="00C50268" w:rsidRPr="00F82F50">
          <w:rPr>
            <w:rStyle w:val="Hyperlink"/>
          </w:rPr>
          <w:t>ABSTUDY@dss.gov.au</w:t>
        </w:r>
      </w:hyperlink>
    </w:p>
    <w:p w14:paraId="33E0BA0E" w14:textId="77777777" w:rsidR="00064769" w:rsidRPr="00F82F50" w:rsidRDefault="008575AE" w:rsidP="00345CEF">
      <w:r w:rsidRPr="00F82F50">
        <w:t>DSS</w:t>
      </w:r>
      <w:r w:rsidR="00064769" w:rsidRPr="00F82F50">
        <w:t xml:space="preserve"> will advise both the institution and Centrelink of the decision.</w:t>
      </w:r>
    </w:p>
    <w:p w14:paraId="4F4E78F0" w14:textId="77777777" w:rsidR="00064769" w:rsidRPr="00F82F50" w:rsidRDefault="00064769" w:rsidP="00345CEF">
      <w:pPr>
        <w:pStyle w:val="Heading4"/>
      </w:pPr>
      <w:r w:rsidRPr="00F82F50">
        <w:t>87.3.3 Interstate travel for field trips and placements</w:t>
      </w:r>
    </w:p>
    <w:p w14:paraId="10825E77" w14:textId="77777777" w:rsidR="00064769" w:rsidRPr="00F82F50" w:rsidRDefault="00064769" w:rsidP="00345CEF">
      <w:r w:rsidRPr="00F82F50">
        <w:t>Interstate travel will not be approved for Away from Base field trips and placements except where:</w:t>
      </w:r>
    </w:p>
    <w:p w14:paraId="746EB572" w14:textId="77777777" w:rsidR="00064769" w:rsidRPr="00DB74E1" w:rsidRDefault="00064769" w:rsidP="007606EF">
      <w:pPr>
        <w:pStyle w:val="ListParagraph"/>
        <w:numPr>
          <w:ilvl w:val="0"/>
          <w:numId w:val="94"/>
        </w:numPr>
      </w:pPr>
      <w:r w:rsidRPr="00F82F50">
        <w:t xml:space="preserve">the travel is </w:t>
      </w:r>
      <w:r w:rsidRPr="00DB74E1">
        <w:t>between New South Wales and the Australian Capital Territory</w:t>
      </w:r>
      <w:r w:rsidR="002D2D6B">
        <w:t>;</w:t>
      </w:r>
      <w:r w:rsidRPr="00DB74E1">
        <w:t xml:space="preserve"> or </w:t>
      </w:r>
    </w:p>
    <w:p w14:paraId="5633DBC9" w14:textId="77777777" w:rsidR="00064769" w:rsidRPr="00DB74E1" w:rsidRDefault="00064769" w:rsidP="007606EF">
      <w:pPr>
        <w:pStyle w:val="ListParagraph"/>
        <w:numPr>
          <w:ilvl w:val="0"/>
          <w:numId w:val="94"/>
        </w:numPr>
      </w:pPr>
      <w:r w:rsidRPr="00DB74E1">
        <w:t>the student is attending an educational institution near a State/Territory border</w:t>
      </w:r>
      <w:r w:rsidR="002D2D6B">
        <w:t>;</w:t>
      </w:r>
      <w:r w:rsidRPr="00DB74E1">
        <w:t xml:space="preserve"> or </w:t>
      </w:r>
    </w:p>
    <w:p w14:paraId="1E839426" w14:textId="77777777" w:rsidR="00064769" w:rsidRPr="00F82F50" w:rsidRDefault="00064769" w:rsidP="007606EF">
      <w:pPr>
        <w:pStyle w:val="ListParagraph"/>
        <w:numPr>
          <w:ilvl w:val="0"/>
          <w:numId w:val="94"/>
        </w:numPr>
      </w:pPr>
      <w:r w:rsidRPr="00DB74E1">
        <w:t>the field trip or placement</w:t>
      </w:r>
      <w:r w:rsidRPr="00F82F50">
        <w:t xml:space="preserve"> provides experience or training that is both:</w:t>
      </w:r>
    </w:p>
    <w:p w14:paraId="38D73F63" w14:textId="77777777" w:rsidR="00064769" w:rsidRPr="00F82F50" w:rsidRDefault="00064769" w:rsidP="00124CA8">
      <w:pPr>
        <w:pStyle w:val="ListBullet"/>
        <w:ind w:left="1134"/>
      </w:pPr>
      <w:r w:rsidRPr="00F82F50">
        <w:t>essential for successful completion of the minimum requirements of the student’s course</w:t>
      </w:r>
      <w:r w:rsidR="002D2D6B">
        <w:t>;</w:t>
      </w:r>
      <w:r w:rsidRPr="00F82F50">
        <w:t xml:space="preserve"> and </w:t>
      </w:r>
    </w:p>
    <w:p w14:paraId="34A77AAE" w14:textId="77777777" w:rsidR="00064769" w:rsidRPr="00F82F50" w:rsidRDefault="00064769" w:rsidP="00124CA8">
      <w:pPr>
        <w:pStyle w:val="ListBullet"/>
        <w:ind w:left="1134"/>
      </w:pPr>
      <w:r w:rsidRPr="00F82F50">
        <w:t>unavailable within the home State or Territory.</w:t>
      </w:r>
    </w:p>
    <w:p w14:paraId="181A2427" w14:textId="77777777" w:rsidR="00064769" w:rsidRPr="00F82F50" w:rsidRDefault="00064769" w:rsidP="003B7315">
      <w:pPr>
        <w:pStyle w:val="Heading3"/>
      </w:pPr>
      <w:bookmarkStart w:id="1255" w:name="_87.4_Overseas_travel"/>
      <w:bookmarkStart w:id="1256" w:name="_Toc408319251"/>
      <w:bookmarkEnd w:id="1255"/>
      <w:r w:rsidRPr="00F82F50">
        <w:t>87.4 Overseas travel</w:t>
      </w:r>
      <w:bookmarkEnd w:id="1256"/>
    </w:p>
    <w:p w14:paraId="3DE9B5D3" w14:textId="77777777" w:rsidR="00064769" w:rsidRPr="00F82F50" w:rsidRDefault="00064769" w:rsidP="00345CEF">
      <w:r w:rsidRPr="00F82F50">
        <w:t>Fares Allowance is not available for travel between Australia and an overseas location.</w:t>
      </w:r>
    </w:p>
    <w:p w14:paraId="49F12855" w14:textId="77777777" w:rsidR="00064769" w:rsidRPr="00F82F50" w:rsidRDefault="00064769" w:rsidP="00345CEF">
      <w:r w:rsidRPr="00F82F50">
        <w:t xml:space="preserve">Fares Allowance may be available for travel within an overseas country under the specific provisions set out in </w:t>
      </w:r>
      <w:hyperlink w:anchor="_55.1_Secondary_school" w:tooltip="Link to Chapter 55 Overseas Study" w:history="1">
        <w:r w:rsidRPr="00F82F50">
          <w:rPr>
            <w:rStyle w:val="Hyperlink"/>
          </w:rPr>
          <w:t>Chapter 55 Overseas Study</w:t>
        </w:r>
      </w:hyperlink>
      <w:r w:rsidRPr="00F82F50">
        <w:t>.</w:t>
      </w:r>
    </w:p>
    <w:p w14:paraId="43A52610" w14:textId="77777777" w:rsidR="00347915" w:rsidRDefault="00347915">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257" w:name="_88.1_Approved_Travellers"/>
      <w:bookmarkStart w:id="1258" w:name="_Chapter_88:_Approved"/>
      <w:bookmarkStart w:id="1259" w:name="_Toc408319252"/>
      <w:bookmarkEnd w:id="1257"/>
      <w:bookmarkEnd w:id="1258"/>
      <w:r>
        <w:br w:type="page"/>
      </w:r>
    </w:p>
    <w:p w14:paraId="31B1FDD8" w14:textId="77777777" w:rsidR="00C6480D" w:rsidRPr="00F82F50" w:rsidRDefault="00C6480D" w:rsidP="008B6DFE">
      <w:pPr>
        <w:pStyle w:val="Heading2"/>
      </w:pPr>
      <w:bookmarkStart w:id="1260" w:name="_Toc191279766"/>
      <w:r w:rsidRPr="00F82F50">
        <w:lastRenderedPageBreak/>
        <w:t>Chapter 88: Approved Travellers</w:t>
      </w:r>
      <w:bookmarkEnd w:id="1259"/>
      <w:bookmarkEnd w:id="1260"/>
    </w:p>
    <w:p w14:paraId="14640CA1" w14:textId="77777777" w:rsidR="008E35CC" w:rsidRPr="00F82F50" w:rsidRDefault="008E35CC" w:rsidP="00345CEF">
      <w:pPr>
        <w:rPr>
          <w:lang w:val="en"/>
        </w:rPr>
      </w:pPr>
      <w:bookmarkStart w:id="1261" w:name="_Toc408319253"/>
      <w:r w:rsidRPr="00F82F50">
        <w:rPr>
          <w:lang w:val="en"/>
        </w:rPr>
        <w:t>This chapter discusses who may be approved to travel under Fares Allowance.</w:t>
      </w:r>
    </w:p>
    <w:p w14:paraId="5D454910" w14:textId="77777777" w:rsidR="008E35CC" w:rsidRPr="00F82F50" w:rsidRDefault="003E31DC" w:rsidP="00345CEF">
      <w:pPr>
        <w:rPr>
          <w:lang w:val="en"/>
        </w:rPr>
      </w:pPr>
      <w:r w:rsidRPr="00F82F50">
        <w:rPr>
          <w:rStyle w:val="Strong"/>
          <w:rFonts w:eastAsiaTheme="majorEastAsia"/>
          <w:lang w:val="en"/>
        </w:rPr>
        <w:t>In this chapter:</w:t>
      </w:r>
    </w:p>
    <w:p w14:paraId="4610DD14" w14:textId="77777777" w:rsidR="008E35CC" w:rsidRPr="00F82F50" w:rsidRDefault="008E35CC" w:rsidP="000F64C6">
      <w:pPr>
        <w:pStyle w:val="NoSpacing"/>
        <w:rPr>
          <w:color w:val="000000"/>
          <w:szCs w:val="19"/>
          <w:lang w:val="en"/>
        </w:rPr>
      </w:pPr>
      <w:hyperlink w:anchor="_88.1_Approved_Travellers_1" w:tooltip="Link to section 88.1" w:history="1">
        <w:r w:rsidRPr="00F82F50">
          <w:rPr>
            <w:rStyle w:val="Hyperlink"/>
            <w:rFonts w:eastAsiaTheme="minorEastAsia"/>
            <w:szCs w:val="19"/>
            <w:lang w:val="en"/>
          </w:rPr>
          <w:t>88.1 Approved Travellers</w:t>
        </w:r>
      </w:hyperlink>
      <w:r w:rsidRPr="00F82F50">
        <w:rPr>
          <w:color w:val="000000"/>
          <w:szCs w:val="19"/>
          <w:lang w:val="en"/>
        </w:rPr>
        <w:t xml:space="preserve"> </w:t>
      </w:r>
    </w:p>
    <w:p w14:paraId="0FFE222F" w14:textId="77777777" w:rsidR="008E35CC" w:rsidRPr="00F82F50" w:rsidRDefault="008E35CC" w:rsidP="000F64C6">
      <w:pPr>
        <w:pStyle w:val="NoSpacing"/>
        <w:rPr>
          <w:color w:val="000000"/>
          <w:szCs w:val="19"/>
          <w:lang w:val="en"/>
        </w:rPr>
      </w:pPr>
      <w:hyperlink w:anchor="_88.2_Dependant_Travellers" w:tooltip="Link to section 88.2" w:history="1">
        <w:r w:rsidRPr="00F82F50">
          <w:rPr>
            <w:rStyle w:val="Hyperlink"/>
            <w:rFonts w:eastAsiaTheme="minorEastAsia"/>
            <w:szCs w:val="19"/>
            <w:lang w:val="en"/>
          </w:rPr>
          <w:t>88.2 Dependant Travellers</w:t>
        </w:r>
      </w:hyperlink>
      <w:r w:rsidRPr="00F82F50">
        <w:rPr>
          <w:color w:val="000000"/>
          <w:szCs w:val="19"/>
          <w:lang w:val="en"/>
        </w:rPr>
        <w:t xml:space="preserve"> </w:t>
      </w:r>
    </w:p>
    <w:p w14:paraId="2372175A" w14:textId="77777777" w:rsidR="008E35CC" w:rsidRPr="00F82F50" w:rsidRDefault="008E35CC" w:rsidP="000F64C6">
      <w:pPr>
        <w:pStyle w:val="NoSpacing"/>
        <w:rPr>
          <w:color w:val="000000"/>
          <w:szCs w:val="19"/>
          <w:lang w:val="en"/>
        </w:rPr>
      </w:pPr>
      <w:hyperlink w:anchor="_88.3_Family_Member" w:tooltip="Link to section 88.3" w:history="1">
        <w:r w:rsidRPr="00F82F50">
          <w:rPr>
            <w:rStyle w:val="Hyperlink"/>
            <w:rFonts w:eastAsiaTheme="minorEastAsia"/>
            <w:szCs w:val="19"/>
            <w:lang w:val="en"/>
          </w:rPr>
          <w:t>88.3 Family</w:t>
        </w:r>
        <w:r w:rsidR="006E052A">
          <w:rPr>
            <w:rStyle w:val="Hyperlink"/>
            <w:rFonts w:eastAsiaTheme="minorEastAsia"/>
            <w:szCs w:val="19"/>
            <w:lang w:val="en"/>
          </w:rPr>
          <w:t xml:space="preserve"> </w:t>
        </w:r>
        <w:r w:rsidR="00834854">
          <w:rPr>
            <w:rStyle w:val="Hyperlink"/>
            <w:rFonts w:eastAsiaTheme="minorEastAsia"/>
            <w:szCs w:val="19"/>
            <w:lang w:val="en"/>
          </w:rPr>
          <w:t xml:space="preserve">Member </w:t>
        </w:r>
        <w:r w:rsidR="006E052A">
          <w:rPr>
            <w:rStyle w:val="Hyperlink"/>
            <w:rFonts w:eastAsiaTheme="minorEastAsia"/>
            <w:szCs w:val="19"/>
            <w:lang w:val="en"/>
          </w:rPr>
          <w:t xml:space="preserve">or </w:t>
        </w:r>
        <w:r w:rsidR="00834854">
          <w:rPr>
            <w:rStyle w:val="Hyperlink"/>
            <w:rFonts w:eastAsiaTheme="minorEastAsia"/>
            <w:szCs w:val="19"/>
            <w:lang w:val="en"/>
          </w:rPr>
          <w:t>C</w:t>
        </w:r>
        <w:r w:rsidR="006E052A">
          <w:rPr>
            <w:rStyle w:val="Hyperlink"/>
            <w:rFonts w:eastAsiaTheme="minorEastAsia"/>
            <w:szCs w:val="19"/>
            <w:lang w:val="en"/>
          </w:rPr>
          <w:t>ommunity</w:t>
        </w:r>
        <w:r w:rsidRPr="00F82F50">
          <w:rPr>
            <w:rStyle w:val="Hyperlink"/>
            <w:rFonts w:eastAsiaTheme="minorEastAsia"/>
            <w:szCs w:val="19"/>
            <w:lang w:val="en"/>
          </w:rPr>
          <w:t xml:space="preserve"> Member Travellers</w:t>
        </w:r>
      </w:hyperlink>
      <w:r w:rsidRPr="00F82F50">
        <w:rPr>
          <w:color w:val="000000"/>
          <w:szCs w:val="19"/>
          <w:lang w:val="en"/>
        </w:rPr>
        <w:t xml:space="preserve"> </w:t>
      </w:r>
    </w:p>
    <w:p w14:paraId="6AF6ACF6" w14:textId="77777777" w:rsidR="008E35CC" w:rsidRPr="00F82F50" w:rsidRDefault="008E35CC" w:rsidP="000F64C6">
      <w:pPr>
        <w:pStyle w:val="NoSpacing"/>
        <w:rPr>
          <w:color w:val="000000"/>
          <w:szCs w:val="19"/>
          <w:lang w:val="en"/>
        </w:rPr>
      </w:pPr>
      <w:hyperlink w:anchor="_88.4_Supervisor_Travellers" w:tooltip="Link to Section 88.4" w:history="1">
        <w:r w:rsidRPr="00F82F50">
          <w:rPr>
            <w:rStyle w:val="Hyperlink"/>
            <w:rFonts w:eastAsiaTheme="minorEastAsia"/>
            <w:szCs w:val="19"/>
            <w:lang w:val="en"/>
          </w:rPr>
          <w:t>88.4 Supervisor Travellers</w:t>
        </w:r>
      </w:hyperlink>
      <w:r w:rsidRPr="00F82F50">
        <w:rPr>
          <w:color w:val="000000"/>
          <w:szCs w:val="19"/>
          <w:lang w:val="en"/>
        </w:rPr>
        <w:t xml:space="preserve"> </w:t>
      </w:r>
    </w:p>
    <w:p w14:paraId="14564E55" w14:textId="77777777" w:rsidR="008E35CC" w:rsidRPr="00F82F50" w:rsidRDefault="008E35CC" w:rsidP="000F64C6">
      <w:pPr>
        <w:pStyle w:val="NoSpacing"/>
        <w:rPr>
          <w:color w:val="000000"/>
          <w:szCs w:val="19"/>
          <w:lang w:val="en"/>
        </w:rPr>
      </w:pPr>
      <w:hyperlink w:anchor="_88.5_Travelling_Companions" w:tooltip="Link to section 88.5" w:history="1">
        <w:r w:rsidRPr="00F82F50">
          <w:rPr>
            <w:rStyle w:val="Hyperlink"/>
            <w:rFonts w:eastAsiaTheme="minorEastAsia"/>
            <w:szCs w:val="19"/>
            <w:lang w:val="en"/>
          </w:rPr>
          <w:t>88.5 Travelling Companions</w:t>
        </w:r>
      </w:hyperlink>
      <w:r w:rsidRPr="00F82F50">
        <w:rPr>
          <w:color w:val="000000"/>
          <w:szCs w:val="19"/>
          <w:lang w:val="en"/>
        </w:rPr>
        <w:t xml:space="preserve"> </w:t>
      </w:r>
    </w:p>
    <w:p w14:paraId="4E07DB2F" w14:textId="77777777" w:rsidR="008E35CC" w:rsidRPr="00F82F50" w:rsidRDefault="008E35CC" w:rsidP="000F64C6">
      <w:pPr>
        <w:pStyle w:val="NoSpacing"/>
        <w:rPr>
          <w:color w:val="000000"/>
          <w:lang w:val="en"/>
        </w:rPr>
      </w:pPr>
      <w:hyperlink w:anchor="_88.6_Education_Institution" w:tooltip="Link to section 88.6" w:history="1">
        <w:r w:rsidRPr="00F82F50">
          <w:rPr>
            <w:rStyle w:val="Hyperlink"/>
            <w:rFonts w:eastAsiaTheme="minorEastAsia"/>
            <w:szCs w:val="19"/>
            <w:lang w:val="en"/>
          </w:rPr>
          <w:t>88.6 Education Institution Representative Travellers</w:t>
        </w:r>
      </w:hyperlink>
    </w:p>
    <w:p w14:paraId="1E707EC8" w14:textId="77777777" w:rsidR="00064769" w:rsidRPr="00F82F50" w:rsidRDefault="00064769" w:rsidP="003B7315">
      <w:pPr>
        <w:pStyle w:val="Heading3"/>
      </w:pPr>
      <w:bookmarkStart w:id="1262" w:name="_88.1_Approved_Travellers_1"/>
      <w:bookmarkEnd w:id="1262"/>
      <w:r w:rsidRPr="00F82F50">
        <w:t>88.1 Approved Travellers</w:t>
      </w:r>
      <w:bookmarkEnd w:id="1261"/>
    </w:p>
    <w:p w14:paraId="5CBC76ED" w14:textId="77777777" w:rsidR="00064769" w:rsidRPr="00F82F50" w:rsidRDefault="00064769" w:rsidP="00345CEF">
      <w:r w:rsidRPr="00F82F50">
        <w:t>A student may be approved for Fares Allowance where:</w:t>
      </w:r>
    </w:p>
    <w:p w14:paraId="452B4BBF" w14:textId="77777777" w:rsidR="00064769" w:rsidRPr="00F82F50" w:rsidRDefault="00064769" w:rsidP="007606EF">
      <w:pPr>
        <w:pStyle w:val="ListParagraph"/>
        <w:numPr>
          <w:ilvl w:val="0"/>
          <w:numId w:val="94"/>
        </w:numPr>
      </w:pPr>
      <w:r w:rsidRPr="00F82F50">
        <w:t xml:space="preserve">the </w:t>
      </w:r>
      <w:r w:rsidRPr="00DB74E1">
        <w:t>student</w:t>
      </w:r>
      <w:r w:rsidRPr="00F82F50">
        <w:t xml:space="preserve"> meets the qualifications for </w:t>
      </w:r>
      <w:hyperlink w:anchor="_Chapter_90:_Fares" w:tooltip="Link to Chapter 90 Fares Allowance Entitlement" w:history="1">
        <w:r w:rsidRPr="00F82F50">
          <w:rPr>
            <w:rStyle w:val="Hyperlink"/>
            <w:rFonts w:cs="Arial"/>
            <w:szCs w:val="19"/>
          </w:rPr>
          <w:t>Fares Allowance</w:t>
        </w:r>
      </w:hyperlink>
      <w:r w:rsidRPr="00F82F50">
        <w:t xml:space="preserve">; and </w:t>
      </w:r>
    </w:p>
    <w:p w14:paraId="2905BC93" w14:textId="77777777" w:rsidR="00064769" w:rsidRPr="00F82F50" w:rsidRDefault="00064769" w:rsidP="007606EF">
      <w:pPr>
        <w:pStyle w:val="ListParagraph"/>
        <w:numPr>
          <w:ilvl w:val="0"/>
          <w:numId w:val="94"/>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5C20133D" w14:textId="77777777" w:rsidR="00064769" w:rsidRPr="00F82F50" w:rsidRDefault="00064769" w:rsidP="007606EF">
      <w:pPr>
        <w:pStyle w:val="ListParagraph"/>
        <w:numPr>
          <w:ilvl w:val="0"/>
          <w:numId w:val="94"/>
        </w:numPr>
      </w:pPr>
      <w:r w:rsidRPr="00F82F50">
        <w:t>the person undertaking the journey is an approved traveller.</w:t>
      </w:r>
    </w:p>
    <w:p w14:paraId="558F0212" w14:textId="03EF315F" w:rsidR="00064769" w:rsidRPr="00F82F50" w:rsidRDefault="00064769" w:rsidP="00345CEF">
      <w:r w:rsidRPr="00F82F50">
        <w:t xml:space="preserve">Where the student is the person undertaking the journey, </w:t>
      </w:r>
      <w:r w:rsidR="00EE5B94">
        <w:t>they are</w:t>
      </w:r>
      <w:r w:rsidRPr="00F82F50">
        <w:t xml:space="preserve"> an approved traveller.</w:t>
      </w:r>
    </w:p>
    <w:p w14:paraId="6A4F507E" w14:textId="77777777" w:rsidR="00064769" w:rsidRPr="00F82F50" w:rsidRDefault="00064769" w:rsidP="00345CEF">
      <w:r w:rsidRPr="00F82F50">
        <w:t>Person/s other than the student may be an approved traveller in the following circumstances:</w:t>
      </w:r>
    </w:p>
    <w:p w14:paraId="7FCFD773" w14:textId="77777777" w:rsidR="00064769" w:rsidRPr="00F82F50" w:rsidRDefault="00064769" w:rsidP="00997A0A">
      <w:pPr>
        <w:pStyle w:val="ListParagraph"/>
        <w:numPr>
          <w:ilvl w:val="0"/>
          <w:numId w:val="10"/>
        </w:numPr>
        <w:ind w:left="357" w:hanging="357"/>
      </w:pPr>
      <w:hyperlink w:anchor="_88.2_Dependant_Travellers" w:tooltip="Link to section 88.2" w:history="1">
        <w:r w:rsidRPr="00F82F50">
          <w:rPr>
            <w:rStyle w:val="Hyperlink"/>
            <w:rFonts w:cs="Arial"/>
            <w:szCs w:val="19"/>
          </w:rPr>
          <w:t>Dependant travellers</w:t>
        </w:r>
      </w:hyperlink>
      <w:r w:rsidRPr="00F82F50">
        <w:t xml:space="preserve">; </w:t>
      </w:r>
    </w:p>
    <w:p w14:paraId="63894346" w14:textId="77777777" w:rsidR="00064769" w:rsidRPr="00F82F50" w:rsidRDefault="00064769" w:rsidP="00997A0A">
      <w:pPr>
        <w:pStyle w:val="ListParagraph"/>
        <w:numPr>
          <w:ilvl w:val="0"/>
          <w:numId w:val="10"/>
        </w:numPr>
        <w:ind w:left="357" w:hanging="357"/>
      </w:pP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6E052A">
          <w:rPr>
            <w:rStyle w:val="Hyperlink"/>
            <w:rFonts w:cs="Arial"/>
            <w:szCs w:val="19"/>
          </w:rPr>
          <w:t xml:space="preserve">or community </w:t>
        </w:r>
        <w:r w:rsidRPr="00F82F50">
          <w:rPr>
            <w:rStyle w:val="Hyperlink"/>
            <w:rFonts w:cs="Arial"/>
            <w:szCs w:val="19"/>
          </w:rPr>
          <w:t>member travellers</w:t>
        </w:r>
      </w:hyperlink>
      <w:r w:rsidRPr="00F82F50">
        <w:t xml:space="preserve">; </w:t>
      </w:r>
    </w:p>
    <w:p w14:paraId="23E6AEDF" w14:textId="77777777" w:rsidR="00064769" w:rsidRPr="00F82F50" w:rsidRDefault="00064769" w:rsidP="00997A0A">
      <w:pPr>
        <w:pStyle w:val="ListParagraph"/>
        <w:numPr>
          <w:ilvl w:val="0"/>
          <w:numId w:val="10"/>
        </w:numPr>
        <w:ind w:left="357" w:hanging="357"/>
      </w:pPr>
      <w:hyperlink w:anchor="_88.4_Supervisor_Travellers" w:tooltip="Link to section 88.4" w:history="1">
        <w:r w:rsidRPr="00F82F50">
          <w:rPr>
            <w:rStyle w:val="Hyperlink"/>
            <w:rFonts w:cs="Arial"/>
            <w:szCs w:val="19"/>
          </w:rPr>
          <w:t>Supervisor travellers</w:t>
        </w:r>
      </w:hyperlink>
      <w:r w:rsidRPr="00F82F50">
        <w:t xml:space="preserve">; </w:t>
      </w:r>
    </w:p>
    <w:p w14:paraId="63CF5DB4" w14:textId="77777777" w:rsidR="00064769" w:rsidRPr="00F82F50" w:rsidRDefault="00064769" w:rsidP="00997A0A">
      <w:pPr>
        <w:pStyle w:val="ListParagraph"/>
        <w:numPr>
          <w:ilvl w:val="0"/>
          <w:numId w:val="10"/>
        </w:numPr>
        <w:ind w:left="357" w:hanging="357"/>
      </w:pPr>
      <w:hyperlink w:anchor="_88.5_Travelling_Companions" w:tooltip="Link to section 88.5" w:history="1">
        <w:r w:rsidRPr="00F82F50">
          <w:rPr>
            <w:rStyle w:val="Hyperlink"/>
            <w:rFonts w:cs="Arial"/>
            <w:szCs w:val="19"/>
          </w:rPr>
          <w:t>Travelling companions</w:t>
        </w:r>
      </w:hyperlink>
      <w:r w:rsidRPr="00F82F50">
        <w:t xml:space="preserve">; or </w:t>
      </w:r>
    </w:p>
    <w:p w14:paraId="254AA12D" w14:textId="77777777" w:rsidR="00064769" w:rsidRPr="00F82F50" w:rsidRDefault="00064769" w:rsidP="00997A0A">
      <w:pPr>
        <w:pStyle w:val="ListParagraph"/>
        <w:numPr>
          <w:ilvl w:val="0"/>
          <w:numId w:val="10"/>
        </w:numPr>
        <w:ind w:left="357" w:hanging="357"/>
      </w:pPr>
      <w:hyperlink w:anchor="_88.6_Education_Institution" w:tooltip="Link to section 88.6" w:history="1">
        <w:r w:rsidRPr="00F82F50">
          <w:rPr>
            <w:rStyle w:val="Hyperlink"/>
            <w:rFonts w:cs="Arial"/>
            <w:szCs w:val="19"/>
          </w:rPr>
          <w:t>Education institution representative travellers</w:t>
        </w:r>
      </w:hyperlink>
      <w:r w:rsidRPr="00F82F50">
        <w:t>.</w:t>
      </w:r>
    </w:p>
    <w:p w14:paraId="3B160C92" w14:textId="77777777" w:rsidR="00064769" w:rsidRPr="00F82F50" w:rsidRDefault="00064769" w:rsidP="003B7315">
      <w:pPr>
        <w:pStyle w:val="Heading3"/>
      </w:pPr>
      <w:bookmarkStart w:id="1263" w:name="_88.2_Dependant_Travellers"/>
      <w:bookmarkStart w:id="1264" w:name="_Toc408319254"/>
      <w:bookmarkEnd w:id="1263"/>
      <w:r w:rsidRPr="00F82F50">
        <w:t>88.2 Dependant Travellers</w:t>
      </w:r>
      <w:bookmarkEnd w:id="1264"/>
    </w:p>
    <w:p w14:paraId="57ED12FB" w14:textId="77777777" w:rsidR="00064769" w:rsidRPr="00F82F50" w:rsidRDefault="00064769" w:rsidP="00345CEF">
      <w:pPr>
        <w:pStyle w:val="Heading4"/>
      </w:pPr>
      <w:r w:rsidRPr="00F82F50">
        <w:t>88.2.1 Purpose of approval of dependent travellers</w:t>
      </w:r>
    </w:p>
    <w:p w14:paraId="3CFE0E23" w14:textId="3399B106" w:rsidR="00064769" w:rsidRPr="00F82F50" w:rsidRDefault="00064769" w:rsidP="00345CEF">
      <w:r w:rsidRPr="00F82F50">
        <w:t>The purpose of approval of Dependant Travellers is to cover travel for a dependant/s of a student who is approved for Fares Allowance</w:t>
      </w:r>
      <w:r w:rsidR="00A36349">
        <w:t>.</w:t>
      </w:r>
      <w:r w:rsidR="001F45A6">
        <w:t xml:space="preserve"> </w:t>
      </w:r>
      <w:r w:rsidRPr="00F82F50">
        <w:t xml:space="preserve">A dependant can be a </w:t>
      </w:r>
      <w:hyperlink w:anchor="Partnered" w:tooltip="Link to partner in glossary" w:history="1">
        <w:r w:rsidR="00501E09">
          <w:rPr>
            <w:rStyle w:val="Hyperlink"/>
          </w:rPr>
          <w:t>partner</w:t>
        </w:r>
      </w:hyperlink>
      <w:r w:rsidRPr="00F82F50">
        <w:t xml:space="preserve"> and/or any </w:t>
      </w:r>
      <w:hyperlink w:anchor="Dependent_child" w:tooltip="Link to dependent child in glossary" w:history="1">
        <w:r w:rsidRPr="00F82F50">
          <w:rPr>
            <w:rStyle w:val="Hyperlink"/>
          </w:rPr>
          <w:t>dependent children</w:t>
        </w:r>
      </w:hyperlink>
      <w:r w:rsidRPr="00F82F50">
        <w:t xml:space="preserve"> of the student.</w:t>
      </w:r>
      <w:r w:rsidR="00532166">
        <w:t xml:space="preserve"> In exceptional circumstances, a depend</w:t>
      </w:r>
      <w:r w:rsidR="0079201E">
        <w:t>e</w:t>
      </w:r>
      <w:r w:rsidR="00532166">
        <w:t xml:space="preserve">nt can be any </w:t>
      </w:r>
      <w:hyperlink r:id="rId169" w:anchor="Dependent_child" w:tooltip="Link to dependent child in glossary" w:history="1">
        <w:r w:rsidR="00532166">
          <w:rPr>
            <w:rStyle w:val="Hyperlink"/>
            <w:rFonts w:eastAsiaTheme="majorEastAsia"/>
          </w:rPr>
          <w:t>dependent children</w:t>
        </w:r>
      </w:hyperlink>
      <w:r w:rsidR="00532166">
        <w:rPr>
          <w:rStyle w:val="Hyperlink"/>
          <w:rFonts w:eastAsiaTheme="majorEastAsia"/>
        </w:rPr>
        <w:t xml:space="preserve"> </w:t>
      </w:r>
      <w:r w:rsidR="00532166">
        <w:t>of a Travel Supervisor as per 88.4.3.</w:t>
      </w:r>
    </w:p>
    <w:p w14:paraId="79711E37" w14:textId="2A290F45" w:rsidR="00064769" w:rsidRPr="00F82F50" w:rsidRDefault="00064769" w:rsidP="00345CEF">
      <w:pPr>
        <w:pStyle w:val="Heading4"/>
      </w:pPr>
      <w:r w:rsidRPr="00F82F50">
        <w:t>88.2.2 Eligibility for travel as a depend</w:t>
      </w:r>
      <w:r w:rsidR="004468FD">
        <w:t>e</w:t>
      </w:r>
      <w:r w:rsidRPr="00F82F50">
        <w:t>nt</w:t>
      </w:r>
    </w:p>
    <w:p w14:paraId="03A12B74" w14:textId="77777777" w:rsidR="00064769" w:rsidRPr="00F82F50" w:rsidRDefault="00064769" w:rsidP="00345CEF">
      <w:r w:rsidRPr="00F82F50">
        <w:t>Fares Allowance may be approved for a student’s</w:t>
      </w:r>
      <w:r w:rsidR="008E4838" w:rsidRPr="00F82F50">
        <w:t xml:space="preserve"> </w:t>
      </w:r>
      <w:hyperlink w:anchor="Partner" w:tooltip="Link to partner in glossary" w:history="1">
        <w:r w:rsidR="008E4838" w:rsidRPr="00F82F50">
          <w:rPr>
            <w:rStyle w:val="Hyperlink"/>
          </w:rPr>
          <w:t>partner</w:t>
        </w:r>
      </w:hyperlink>
      <w:r w:rsidRPr="00F82F50">
        <w:t xml:space="preserve"> and/or any </w:t>
      </w:r>
      <w:hyperlink w:anchor="Dependent_child" w:tooltip="Link to dependent child in glossary" w:history="1">
        <w:r w:rsidR="008E4838" w:rsidRPr="00F82F50">
          <w:rPr>
            <w:rStyle w:val="Hyperlink"/>
          </w:rPr>
          <w:t>dependent children</w:t>
        </w:r>
      </w:hyperlink>
      <w:r w:rsidRPr="00F82F50">
        <w:t xml:space="preserve"> in the following circumstances:</w:t>
      </w:r>
    </w:p>
    <w:p w14:paraId="590CC433" w14:textId="77777777" w:rsidR="00064769" w:rsidRPr="00F82F50" w:rsidRDefault="00064769" w:rsidP="007606EF">
      <w:pPr>
        <w:pStyle w:val="ListParagraph"/>
        <w:numPr>
          <w:ilvl w:val="0"/>
          <w:numId w:val="95"/>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59CFC82B" w14:textId="77777777" w:rsidR="00064769" w:rsidRPr="00F82F50" w:rsidRDefault="00064769" w:rsidP="007606EF">
      <w:pPr>
        <w:pStyle w:val="ListParagraph"/>
        <w:numPr>
          <w:ilvl w:val="0"/>
          <w:numId w:val="95"/>
        </w:numPr>
      </w:pPr>
      <w:r w:rsidRPr="00F82F50">
        <w:t xml:space="preserve">the student is eligible for the type of </w:t>
      </w:r>
      <w:hyperlink w:anchor="_89.1_Types_of_1" w:tooltip="Link to section 89.1" w:history="1">
        <w:r w:rsidRPr="00F82F50">
          <w:rPr>
            <w:rStyle w:val="Hyperlink"/>
            <w:rFonts w:cs="Arial"/>
            <w:szCs w:val="19"/>
          </w:rPr>
          <w:t>specified travel being undertaken</w:t>
        </w:r>
      </w:hyperlink>
      <w:r w:rsidRPr="00F82F50">
        <w:t xml:space="preserve">; and </w:t>
      </w:r>
    </w:p>
    <w:p w14:paraId="74C35CDC" w14:textId="70AC5B8A" w:rsidR="00A67458" w:rsidRPr="00375122" w:rsidRDefault="00064769" w:rsidP="002730AC">
      <w:pPr>
        <w:pStyle w:val="ListParagraph"/>
        <w:numPr>
          <w:ilvl w:val="0"/>
          <w:numId w:val="95"/>
        </w:numPr>
        <w:spacing w:before="0" w:after="120" w:line="276" w:lineRule="auto"/>
      </w:pPr>
      <w:r w:rsidRPr="00F82F50">
        <w:t xml:space="preserve">the partner and/or dependent children travel to live at the term address; and </w:t>
      </w:r>
    </w:p>
    <w:p w14:paraId="05CE5272" w14:textId="77777777" w:rsidR="00064769" w:rsidRPr="00F82F50" w:rsidRDefault="00064769" w:rsidP="007606EF">
      <w:pPr>
        <w:pStyle w:val="ListParagraph"/>
        <w:numPr>
          <w:ilvl w:val="0"/>
          <w:numId w:val="95"/>
        </w:numPr>
      </w:pPr>
      <w:r w:rsidRPr="00F82F50">
        <w:lastRenderedPageBreak/>
        <w:t xml:space="preserve">one or more of the following apply: </w:t>
      </w:r>
    </w:p>
    <w:p w14:paraId="573D8FE4" w14:textId="77777777" w:rsidR="00064769" w:rsidRPr="00F82F50" w:rsidRDefault="00064769" w:rsidP="00124CA8">
      <w:pPr>
        <w:pStyle w:val="ListBullet"/>
        <w:ind w:left="1134"/>
      </w:pPr>
      <w:r w:rsidRPr="00F82F50">
        <w:t xml:space="preserve">the student is eligible for Parenting Payment (Single) under the </w:t>
      </w:r>
      <w:hyperlink r:id="rId170" w:tooltip="Link to Social Security Act on legislation.gov.au" w:history="1">
        <w:r w:rsidR="00617681" w:rsidRPr="00617681">
          <w:rPr>
            <w:rStyle w:val="Hyperlink"/>
            <w:i/>
          </w:rPr>
          <w:t>Social Security Act 1991</w:t>
        </w:r>
      </w:hyperlink>
      <w:r w:rsidR="00617681">
        <w:rPr>
          <w:i/>
        </w:rPr>
        <w:t>;</w:t>
      </w:r>
      <w:r w:rsidR="00617681">
        <w:t xml:space="preserve"> or</w:t>
      </w:r>
    </w:p>
    <w:p w14:paraId="6FC60BAC" w14:textId="77777777" w:rsidR="00064769" w:rsidRPr="00F82F50" w:rsidRDefault="00064769" w:rsidP="00124CA8">
      <w:pPr>
        <w:pStyle w:val="ListBullet"/>
        <w:ind w:left="1134"/>
      </w:pPr>
      <w:r w:rsidRPr="00F82F50">
        <w:t xml:space="preserve">the student’s partner is eligible for Parenting Payment Partnered under the </w:t>
      </w:r>
      <w:hyperlink r:id="rId171" w:tooltip="Link to Social Security Act on legislation.gov.au" w:history="1">
        <w:r w:rsidR="00617681" w:rsidRPr="00617681">
          <w:rPr>
            <w:rStyle w:val="Hyperlink"/>
            <w:i/>
          </w:rPr>
          <w:t>Social Security Act 1991</w:t>
        </w:r>
      </w:hyperlink>
      <w:r w:rsidRPr="00F82F50">
        <w:t xml:space="preserve">; and/or </w:t>
      </w:r>
    </w:p>
    <w:p w14:paraId="1BBAAA44" w14:textId="77777777" w:rsidR="00064769" w:rsidRPr="00F82F50" w:rsidRDefault="00064769" w:rsidP="00124CA8">
      <w:pPr>
        <w:pStyle w:val="ListBullet"/>
        <w:ind w:left="1134"/>
      </w:pPr>
      <w:r w:rsidRPr="00F82F50">
        <w:t xml:space="preserve">the student or student's </w:t>
      </w:r>
      <w:hyperlink w:anchor="Partner" w:tooltip="Link to partner in glossary" w:history="1">
        <w:r w:rsidR="00A614EB" w:rsidRPr="00F82F50">
          <w:rPr>
            <w:rStyle w:val="Hyperlink"/>
            <w:rFonts w:cs="Arial"/>
            <w:szCs w:val="19"/>
          </w:rPr>
          <w:t>partner</w:t>
        </w:r>
      </w:hyperlink>
      <w:r w:rsidRPr="00F82F50">
        <w:t xml:space="preserve"> holds a Health Care Card, Low Income Health Care Card or a Pensioner Concession Card AND has a </w:t>
      </w:r>
      <w:hyperlink w:anchor="Dependent_child" w:tooltip="Link to dependent child in glossary" w:history="1">
        <w:r w:rsidR="008E4838" w:rsidRPr="00F82F50">
          <w:rPr>
            <w:rStyle w:val="Hyperlink"/>
            <w:rFonts w:cs="Arial"/>
            <w:szCs w:val="19"/>
          </w:rPr>
          <w:t>dependent children</w:t>
        </w:r>
      </w:hyperlink>
      <w:r w:rsidRPr="00F82F50">
        <w:t>.</w:t>
      </w:r>
    </w:p>
    <w:p w14:paraId="6322B204" w14:textId="7AA7DF84" w:rsidR="00064769" w:rsidRPr="00F82F50" w:rsidRDefault="00064769" w:rsidP="00345CEF">
      <w:pPr>
        <w:pStyle w:val="Heading4"/>
        <w:rPr>
          <w:color w:val="333333"/>
        </w:rPr>
      </w:pPr>
      <w:r w:rsidRPr="00F82F50">
        <w:t xml:space="preserve">88.2.3 Entitlement for a </w:t>
      </w:r>
      <w:r w:rsidR="004468FD">
        <w:t>D</w:t>
      </w:r>
      <w:r w:rsidRPr="00F82F50">
        <w:t xml:space="preserve">ependant </w:t>
      </w:r>
      <w:r w:rsidR="004468FD">
        <w:t>T</w:t>
      </w:r>
      <w:r w:rsidRPr="00F82F50">
        <w:t>raveller</w:t>
      </w:r>
    </w:p>
    <w:p w14:paraId="45142FF3" w14:textId="77777777" w:rsidR="00064769" w:rsidRPr="00F82F50" w:rsidRDefault="00064769" w:rsidP="00553B50">
      <w:pPr>
        <w:spacing w:after="0" w:afterAutospacing="0" w:line="200" w:lineRule="atLeast"/>
      </w:pPr>
      <w:r w:rsidRPr="00F82F50">
        <w:t>The types of specified travel available for a Dependant Traveller are:</w:t>
      </w:r>
    </w:p>
    <w:p w14:paraId="328057B8" w14:textId="77777777" w:rsidR="00F15B2F" w:rsidRDefault="00064769" w:rsidP="00997A0A">
      <w:pPr>
        <w:pStyle w:val="ListParagraph"/>
        <w:numPr>
          <w:ilvl w:val="0"/>
          <w:numId w:val="10"/>
        </w:numPr>
        <w:ind w:left="357" w:hanging="357"/>
      </w:pPr>
      <w:r w:rsidRPr="00F82F50">
        <w:t xml:space="preserve">travel at the </w:t>
      </w:r>
      <w:hyperlink w:anchor="_89.2_Travel_at" w:tooltip="Link to section 89.2" w:history="1">
        <w:r w:rsidRPr="00F82F50">
          <w:rPr>
            <w:rStyle w:val="Hyperlink"/>
            <w:rFonts w:cs="Arial"/>
            <w:szCs w:val="19"/>
          </w:rPr>
          <w:t>commencement and end of study</w:t>
        </w:r>
      </w:hyperlink>
      <w:r w:rsidRPr="00F82F50">
        <w:t xml:space="preserve">; </w:t>
      </w:r>
    </w:p>
    <w:p w14:paraId="00B1EA8A" w14:textId="77777777" w:rsidR="00F15B2F" w:rsidRPr="00F15B2F" w:rsidRDefault="00F15B2F" w:rsidP="00997A0A">
      <w:pPr>
        <w:pStyle w:val="ListParagraph"/>
        <w:numPr>
          <w:ilvl w:val="0"/>
          <w:numId w:val="10"/>
        </w:numPr>
        <w:ind w:left="357" w:hanging="357"/>
      </w:pPr>
      <w:r w:rsidRPr="00F15B2F">
        <w:t xml:space="preserve">travel for School </w:t>
      </w:r>
      <w:proofErr w:type="gramStart"/>
      <w:r w:rsidRPr="00F15B2F">
        <w:t>Vacation;</w:t>
      </w:r>
      <w:proofErr w:type="gramEnd"/>
    </w:p>
    <w:p w14:paraId="447F688E" w14:textId="77777777" w:rsidR="00711CEB" w:rsidRDefault="00F15B2F" w:rsidP="00997A0A">
      <w:pPr>
        <w:pStyle w:val="ListParagraph"/>
        <w:numPr>
          <w:ilvl w:val="0"/>
          <w:numId w:val="10"/>
        </w:numPr>
        <w:ind w:left="357" w:hanging="357"/>
      </w:pPr>
      <w:r w:rsidRPr="00F15B2F">
        <w:t xml:space="preserve">travel for </w:t>
      </w:r>
      <w:proofErr w:type="gramStart"/>
      <w:r w:rsidRPr="00F15B2F">
        <w:t>Orientation</w:t>
      </w:r>
      <w:r w:rsidR="00711CEB">
        <w:t>;</w:t>
      </w:r>
      <w:proofErr w:type="gramEnd"/>
      <w:r w:rsidR="00711CEB">
        <w:t xml:space="preserve"> </w:t>
      </w:r>
    </w:p>
    <w:p w14:paraId="66DAE0CF" w14:textId="77777777" w:rsidR="00064769" w:rsidRPr="00F82F50" w:rsidRDefault="00711CEB" w:rsidP="00997A0A">
      <w:pPr>
        <w:pStyle w:val="ListParagraph"/>
        <w:numPr>
          <w:ilvl w:val="0"/>
          <w:numId w:val="10"/>
        </w:numPr>
        <w:ind w:left="357" w:hanging="357"/>
      </w:pPr>
      <w:r>
        <w:t xml:space="preserve">travel for </w:t>
      </w:r>
      <w:r w:rsidR="00F15B2F" w:rsidRPr="00F15B2F">
        <w:t xml:space="preserve">Special Purpose visit; </w:t>
      </w:r>
      <w:r w:rsidR="00064769" w:rsidRPr="00F82F50">
        <w:t xml:space="preserve">and </w:t>
      </w:r>
    </w:p>
    <w:p w14:paraId="75EF469A" w14:textId="6B679164" w:rsidR="00064769" w:rsidRDefault="00064769" w:rsidP="00997A0A">
      <w:pPr>
        <w:pStyle w:val="ListParagraph"/>
        <w:numPr>
          <w:ilvl w:val="0"/>
          <w:numId w:val="10"/>
        </w:numPr>
        <w:ind w:left="357" w:hanging="357"/>
      </w:pPr>
      <w:r w:rsidRPr="00F82F50">
        <w:t xml:space="preserve">travel on </w:t>
      </w:r>
      <w:hyperlink w:anchor="_89.5_Compassionate_Travel" w:tooltip="Link to section 89.5" w:history="1">
        <w:r w:rsidRPr="00F82F50">
          <w:rPr>
            <w:rStyle w:val="Hyperlink"/>
            <w:rFonts w:cs="Arial"/>
            <w:szCs w:val="19"/>
          </w:rPr>
          <w:t>compassionate grounds</w:t>
        </w:r>
      </w:hyperlink>
      <w:r w:rsidRPr="00F82F50">
        <w:t>.</w:t>
      </w:r>
    </w:p>
    <w:p w14:paraId="7F41948C" w14:textId="720E2FFF" w:rsidR="00853F7E" w:rsidRPr="00F82F50" w:rsidRDefault="00853F7E" w:rsidP="00853F7E">
      <w:r>
        <w:t xml:space="preserve">In exceptional circumstances, </w:t>
      </w:r>
      <w:r w:rsidR="004468FD">
        <w:t>D</w:t>
      </w:r>
      <w:r>
        <w:t xml:space="preserve">ependant </w:t>
      </w:r>
      <w:r w:rsidR="004468FD">
        <w:t>T</w:t>
      </w:r>
      <w:r>
        <w:t>raveller eligibility for other types of specified travel will be determined by DSS on a case-by-case basis.</w:t>
      </w:r>
    </w:p>
    <w:p w14:paraId="7774873D" w14:textId="77777777" w:rsidR="00064769" w:rsidRPr="00F82F50" w:rsidRDefault="00064769" w:rsidP="003B7315">
      <w:pPr>
        <w:pStyle w:val="Heading3"/>
      </w:pPr>
      <w:bookmarkStart w:id="1265" w:name="_88.3_Family_Member"/>
      <w:bookmarkStart w:id="1266" w:name="_88.3_Family_Member_1"/>
      <w:bookmarkStart w:id="1267" w:name="_88.3_Family_or"/>
      <w:bookmarkStart w:id="1268" w:name="_Toc408319255"/>
      <w:bookmarkEnd w:id="1265"/>
      <w:bookmarkEnd w:id="1266"/>
      <w:bookmarkEnd w:id="1267"/>
      <w:r w:rsidRPr="00F82F50">
        <w:t>88.3 Family</w:t>
      </w:r>
      <w:r w:rsidR="00834854">
        <w:t xml:space="preserve"> </w:t>
      </w:r>
      <w:r w:rsidR="001370A7">
        <w:t>M</w:t>
      </w:r>
      <w:r w:rsidR="00834854">
        <w:t>ember</w:t>
      </w:r>
      <w:r w:rsidRPr="00F82F50">
        <w:t xml:space="preserve"> </w:t>
      </w:r>
      <w:r w:rsidR="006E052A">
        <w:t xml:space="preserve">or Community </w:t>
      </w:r>
      <w:r w:rsidRPr="00F82F50">
        <w:t>Member Travellers</w:t>
      </w:r>
      <w:bookmarkEnd w:id="1268"/>
    </w:p>
    <w:p w14:paraId="4C7534C2" w14:textId="77777777" w:rsidR="00064769" w:rsidRPr="00F82F50" w:rsidRDefault="00064769" w:rsidP="00345CEF">
      <w:pPr>
        <w:pStyle w:val="Heading4"/>
      </w:pPr>
      <w:r w:rsidRPr="00F82F50">
        <w:t>88.3.1 Purpose of approval of family</w:t>
      </w:r>
      <w:r w:rsidR="00834854">
        <w:t xml:space="preserve"> member</w:t>
      </w:r>
      <w:r w:rsidRPr="00F82F50">
        <w:t xml:space="preserve"> </w:t>
      </w:r>
      <w:r w:rsidR="006E052A">
        <w:t xml:space="preserve">or community </w:t>
      </w:r>
      <w:r w:rsidRPr="00F82F50">
        <w:t>member travellers</w:t>
      </w:r>
    </w:p>
    <w:p w14:paraId="4775CB38" w14:textId="77777777" w:rsidR="00064769" w:rsidRPr="00F82F50" w:rsidRDefault="00064769" w:rsidP="00345CEF">
      <w:r w:rsidRPr="00F82F50">
        <w:t>The purpose of approval of Family</w:t>
      </w:r>
      <w:r w:rsidR="00834854">
        <w:t xml:space="preserve"> Member</w:t>
      </w:r>
      <w:r w:rsidRPr="00F82F50">
        <w:t xml:space="preserve"> </w:t>
      </w:r>
      <w:r w:rsidR="006E052A">
        <w:t xml:space="preserve">or Community </w:t>
      </w:r>
      <w:r w:rsidRPr="00F82F50">
        <w:t xml:space="preserve">Member Travellers is to allow a family </w:t>
      </w:r>
      <w:r w:rsidR="00AE39B9">
        <w:t xml:space="preserve">member </w:t>
      </w:r>
      <w:r w:rsidR="006E052A">
        <w:t xml:space="preserve">or community </w:t>
      </w:r>
      <w:r w:rsidRPr="00F82F50">
        <w:t>member</w:t>
      </w:r>
      <w:r w:rsidR="00AE39B9">
        <w:t xml:space="preserve"> with significant ties</w:t>
      </w:r>
      <w:r w:rsidRPr="00F82F50">
        <w:t xml:space="preserve"> </w:t>
      </w:r>
      <w:r w:rsidR="00AE39B9">
        <w:t xml:space="preserve">to the student, </w:t>
      </w:r>
      <w:r w:rsidRPr="00F82F50">
        <w:t>to travel to the student’s term address for the purposes of either orientation</w:t>
      </w:r>
      <w:r w:rsidR="00711CEB">
        <w:t xml:space="preserve">, </w:t>
      </w:r>
      <w:r w:rsidRPr="00F82F50">
        <w:t>special purpose visit travel or compassionate travel.</w:t>
      </w:r>
    </w:p>
    <w:p w14:paraId="0D020DE5" w14:textId="77777777" w:rsidR="00064769" w:rsidRPr="00F82F50" w:rsidRDefault="00064769" w:rsidP="00345CEF">
      <w:pPr>
        <w:pStyle w:val="Heading4"/>
      </w:pPr>
      <w:r w:rsidRPr="00F82F50">
        <w:t>88.3.2 Eligibility for travel as a family</w:t>
      </w:r>
      <w:r w:rsidR="00834854">
        <w:t xml:space="preserve"> member</w:t>
      </w:r>
      <w:r w:rsidRPr="00F82F50">
        <w:t xml:space="preserve"> </w:t>
      </w:r>
      <w:r w:rsidR="00AE39B9">
        <w:t xml:space="preserve">or community </w:t>
      </w:r>
      <w:r w:rsidRPr="00F82F50">
        <w:t>member</w:t>
      </w:r>
    </w:p>
    <w:p w14:paraId="22DBC8E9" w14:textId="2E4DE028" w:rsidR="00064769" w:rsidRPr="00F82F50" w:rsidRDefault="00064769" w:rsidP="00553B50">
      <w:pPr>
        <w:spacing w:after="0" w:afterAutospacing="0" w:line="200" w:lineRule="atLeast"/>
      </w:pPr>
      <w:r w:rsidRPr="00F82F50">
        <w:t xml:space="preserve">Fares Allowance may be approved for a </w:t>
      </w:r>
      <w:hyperlink w:anchor="Parent" w:tooltip="Link to parent in glossary" w:history="1">
        <w:r w:rsidRPr="00F82F50">
          <w:rPr>
            <w:rStyle w:val="Hyperlink"/>
          </w:rPr>
          <w:t>parent</w:t>
        </w:r>
      </w:hyperlink>
      <w:r w:rsidR="00AE39B9">
        <w:rPr>
          <w:rStyle w:val="Hyperlink"/>
        </w:rPr>
        <w:t>/guardian</w:t>
      </w:r>
      <w:r w:rsidRPr="00F82F50">
        <w:t xml:space="preserve">, </w:t>
      </w:r>
      <w:hyperlink w:anchor="Partner" w:tooltip="Link to partner in glossary" w:history="1">
        <w:r w:rsidR="009E6789" w:rsidRPr="00F82F50">
          <w:rPr>
            <w:rStyle w:val="Hyperlink"/>
          </w:rPr>
          <w:t>partner</w:t>
        </w:r>
      </w:hyperlink>
      <w:r w:rsidR="00AE39B9">
        <w:rPr>
          <w:rStyle w:val="Hyperlink"/>
        </w:rPr>
        <w:t>,</w:t>
      </w:r>
      <w:r w:rsidR="001F45A6">
        <w:t xml:space="preserve"> </w:t>
      </w:r>
      <w:r w:rsidRPr="00F82F50">
        <w:t>close family member</w:t>
      </w:r>
      <w:r w:rsidR="00AE39B9">
        <w:t xml:space="preserve"> or community</w:t>
      </w:r>
      <w:r w:rsidRPr="00F82F50">
        <w:t xml:space="preserve"> </w:t>
      </w:r>
      <w:r w:rsidR="004445FB">
        <w:t>member</w:t>
      </w:r>
      <w:r w:rsidR="005652AD">
        <w:t xml:space="preserve"> with significant ties to the student</w:t>
      </w:r>
      <w:r w:rsidR="004445FB">
        <w:t xml:space="preserve"> </w:t>
      </w:r>
      <w:r w:rsidRPr="00F82F50">
        <w:t>to visit a student at the term address in the following circumstances:</w:t>
      </w:r>
    </w:p>
    <w:p w14:paraId="64B74764" w14:textId="77777777" w:rsidR="00064769" w:rsidRPr="00F82F50" w:rsidRDefault="00064769" w:rsidP="007606EF">
      <w:pPr>
        <w:pStyle w:val="ListParagraph"/>
        <w:numPr>
          <w:ilvl w:val="0"/>
          <w:numId w:val="96"/>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663AC2BC" w14:textId="77777777" w:rsidR="00064769" w:rsidRPr="00F82F50" w:rsidRDefault="00064769" w:rsidP="007606EF">
      <w:pPr>
        <w:pStyle w:val="ListParagraph"/>
        <w:numPr>
          <w:ilvl w:val="0"/>
          <w:numId w:val="96"/>
        </w:numPr>
      </w:pPr>
      <w:r w:rsidRPr="00F82F50">
        <w:t xml:space="preserve">either of the following apply: </w:t>
      </w:r>
    </w:p>
    <w:p w14:paraId="774D865A" w14:textId="77777777" w:rsidR="00064769" w:rsidRPr="00F82F50" w:rsidRDefault="00064769" w:rsidP="00124CA8">
      <w:pPr>
        <w:pStyle w:val="ListBullet"/>
        <w:ind w:left="1134"/>
      </w:pPr>
      <w:r w:rsidRPr="00F82F50">
        <w:t xml:space="preserve">both: </w:t>
      </w:r>
    </w:p>
    <w:p w14:paraId="742825A6" w14:textId="77777777" w:rsidR="00064769" w:rsidRPr="00F82F50" w:rsidRDefault="00064769" w:rsidP="001D6B69">
      <w:pPr>
        <w:pStyle w:val="Bullet2"/>
      </w:pPr>
      <w:r w:rsidRPr="00F82F50">
        <w:t xml:space="preserve">the student would be eligible for </w:t>
      </w:r>
      <w:hyperlink w:anchor="_89.5_Compassionate_Travel" w:tooltip="Link to section 89.5" w:history="1">
        <w:r w:rsidR="008E4838" w:rsidRPr="00F82F50">
          <w:rPr>
            <w:rStyle w:val="Hyperlink"/>
            <w:szCs w:val="19"/>
          </w:rPr>
          <w:t>compassionate travel</w:t>
        </w:r>
      </w:hyperlink>
      <w:r w:rsidRPr="00F82F50">
        <w:t xml:space="preserve"> due to serious illness or injury; and </w:t>
      </w:r>
    </w:p>
    <w:p w14:paraId="4339545B" w14:textId="77777777" w:rsidR="00064769" w:rsidRPr="00F82F50" w:rsidRDefault="00064769" w:rsidP="001D6B69">
      <w:pPr>
        <w:pStyle w:val="Bullet2"/>
      </w:pPr>
      <w:r w:rsidRPr="00F82F50">
        <w:t>the circumstances are such that a visit from a close family</w:t>
      </w:r>
      <w:r w:rsidR="00834854">
        <w:t xml:space="preserve"> member</w:t>
      </w:r>
      <w:r w:rsidRPr="00F82F50">
        <w:t xml:space="preserve"> </w:t>
      </w:r>
      <w:r w:rsidR="00AE39B9">
        <w:t xml:space="preserve">or community </w:t>
      </w:r>
      <w:r w:rsidRPr="00F82F50">
        <w:t xml:space="preserve">member would be </w:t>
      </w:r>
      <w:proofErr w:type="gramStart"/>
      <w:r w:rsidRPr="00F82F50">
        <w:t>appropriate;</w:t>
      </w:r>
      <w:proofErr w:type="gramEnd"/>
      <w:r w:rsidRPr="00F82F50">
        <w:t xml:space="preserve"> OR</w:t>
      </w:r>
    </w:p>
    <w:p w14:paraId="0965F510" w14:textId="77777777" w:rsidR="00064769" w:rsidRPr="00F82F50" w:rsidRDefault="00064769" w:rsidP="00124CA8">
      <w:pPr>
        <w:pStyle w:val="ListBullet"/>
        <w:ind w:left="1134"/>
      </w:pPr>
      <w:r w:rsidRPr="00F82F50">
        <w:t xml:space="preserve">both: </w:t>
      </w:r>
    </w:p>
    <w:p w14:paraId="27771DA9" w14:textId="77777777" w:rsidR="00064769" w:rsidRPr="00F82F50" w:rsidRDefault="00064769" w:rsidP="001D6B69">
      <w:pPr>
        <w:pStyle w:val="Bullet2"/>
      </w:pPr>
      <w:r w:rsidRPr="00F82F50">
        <w:t xml:space="preserve">the student is eligible for </w:t>
      </w:r>
      <w:hyperlink w:anchor="_89.9_Orientation_or" w:tooltip="Link to section 89.9" w:history="1">
        <w:r w:rsidR="008E4838" w:rsidRPr="0036581C">
          <w:rPr>
            <w:rStyle w:val="Hyperlink"/>
            <w:szCs w:val="19"/>
          </w:rPr>
          <w:t>orientation</w:t>
        </w:r>
        <w:r w:rsidR="00711CEB">
          <w:rPr>
            <w:rStyle w:val="Hyperlink"/>
            <w:szCs w:val="19"/>
          </w:rPr>
          <w:t xml:space="preserve"> or </w:t>
        </w:r>
        <w:r w:rsidR="008E4838" w:rsidRPr="0036581C">
          <w:rPr>
            <w:rStyle w:val="Hyperlink"/>
            <w:szCs w:val="19"/>
          </w:rPr>
          <w:t>special purpose visit travel</w:t>
        </w:r>
      </w:hyperlink>
      <w:r w:rsidRPr="00F82F50">
        <w:t xml:space="preserve">; and </w:t>
      </w:r>
    </w:p>
    <w:p w14:paraId="1FB9B4BD" w14:textId="77777777" w:rsidR="00064769" w:rsidRPr="00F82F50" w:rsidRDefault="00064769" w:rsidP="001D6B69">
      <w:pPr>
        <w:pStyle w:val="Bullet2"/>
      </w:pPr>
      <w:r w:rsidRPr="00F82F50">
        <w:t>it is appropriate for the parent</w:t>
      </w:r>
      <w:r w:rsidR="005652AD">
        <w:t>, family member</w:t>
      </w:r>
      <w:r w:rsidRPr="00F82F50">
        <w:t xml:space="preserve"> </w:t>
      </w:r>
      <w:r w:rsidR="00AE39B9">
        <w:t xml:space="preserve">or community member </w:t>
      </w:r>
      <w:r w:rsidRPr="00F82F50">
        <w:t>to either accompany the student to the term address or to visit the student at the term address.</w:t>
      </w:r>
    </w:p>
    <w:p w14:paraId="3257700E" w14:textId="77777777" w:rsidR="00064769" w:rsidRPr="00F82F50" w:rsidRDefault="00064769" w:rsidP="00345CEF">
      <w:r w:rsidRPr="00F82F50">
        <w:lastRenderedPageBreak/>
        <w:t>Where the student is suffering from a terminal illness, both parent</w:t>
      </w:r>
      <w:r w:rsidR="00AE39B9">
        <w:t>/guardian/</w:t>
      </w:r>
      <w:r w:rsidRPr="00F82F50">
        <w:t>s may be approved to travel to visit the student under Compassionate Travel.</w:t>
      </w:r>
    </w:p>
    <w:p w14:paraId="5F72A82B" w14:textId="33130E04" w:rsidR="00064769" w:rsidRPr="00F82F50" w:rsidRDefault="00064769" w:rsidP="00345CEF">
      <w:pPr>
        <w:pStyle w:val="Heading4"/>
      </w:pPr>
      <w:r w:rsidRPr="00F82F50">
        <w:t>88.3.3 Entitlement for a family</w:t>
      </w:r>
      <w:r w:rsidR="00834854">
        <w:t xml:space="preserve"> member</w:t>
      </w:r>
      <w:r w:rsidR="00AE39B9">
        <w:t xml:space="preserve"> or community</w:t>
      </w:r>
      <w:r w:rsidR="001F45A6">
        <w:t xml:space="preserve"> </w:t>
      </w:r>
      <w:r w:rsidRPr="00F82F50">
        <w:t>member traveller</w:t>
      </w:r>
    </w:p>
    <w:p w14:paraId="4CAA66B7" w14:textId="77777777" w:rsidR="00064769" w:rsidRPr="00F82F50" w:rsidRDefault="00064769" w:rsidP="00553B50">
      <w:pPr>
        <w:spacing w:after="0" w:afterAutospacing="0" w:line="200" w:lineRule="atLeast"/>
      </w:pPr>
      <w:r w:rsidRPr="00F82F50">
        <w:t>The types of specified travel available for a family</w:t>
      </w:r>
      <w:r w:rsidR="00834854">
        <w:t xml:space="preserve"> member</w:t>
      </w:r>
      <w:r w:rsidRPr="00F82F50">
        <w:t xml:space="preserve"> </w:t>
      </w:r>
      <w:r w:rsidR="00AE39B9">
        <w:t xml:space="preserve">or community </w:t>
      </w:r>
      <w:r w:rsidRPr="00F82F50">
        <w:t>member traveller are:</w:t>
      </w:r>
    </w:p>
    <w:p w14:paraId="4033664D" w14:textId="77777777" w:rsidR="00064769" w:rsidRPr="00F82F50" w:rsidRDefault="00064769" w:rsidP="00997A0A">
      <w:pPr>
        <w:pStyle w:val="ListParagraph"/>
        <w:numPr>
          <w:ilvl w:val="0"/>
          <w:numId w:val="10"/>
        </w:numPr>
        <w:ind w:left="357" w:hanging="357"/>
      </w:pPr>
      <w:hyperlink w:anchor="_89.9_Orientation_or" w:tooltip="Link to section 89.9" w:history="1">
        <w:r w:rsidRPr="0036581C">
          <w:rPr>
            <w:rStyle w:val="Hyperlink"/>
            <w:rFonts w:cs="Arial"/>
            <w:szCs w:val="19"/>
          </w:rPr>
          <w:t>orientation or special purpose visit travel</w:t>
        </w:r>
      </w:hyperlink>
      <w:r w:rsidRPr="00F82F50">
        <w:t xml:space="preserve">; and </w:t>
      </w:r>
    </w:p>
    <w:p w14:paraId="0EE8806D" w14:textId="77777777" w:rsidR="00064769" w:rsidRDefault="00064769" w:rsidP="00997A0A">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w:t>
      </w:r>
    </w:p>
    <w:p w14:paraId="08939105" w14:textId="77777777" w:rsidR="003D26D1" w:rsidRPr="00F82F50" w:rsidRDefault="003D26D1" w:rsidP="003D26D1">
      <w:r>
        <w:t>Limits on travel for each type are set out under corresponding sections of the Manual.</w:t>
      </w:r>
    </w:p>
    <w:p w14:paraId="202F21DE" w14:textId="77777777" w:rsidR="00064769" w:rsidRPr="00F82F50" w:rsidRDefault="00064769" w:rsidP="003B7315">
      <w:pPr>
        <w:pStyle w:val="Heading3"/>
      </w:pPr>
      <w:bookmarkStart w:id="1269" w:name="_88.4_Supervisor_Travellers"/>
      <w:bookmarkStart w:id="1270" w:name="_Toc408319256"/>
      <w:bookmarkEnd w:id="1269"/>
      <w:r w:rsidRPr="00F82F50">
        <w:t>88.4 Supervisor Travellers</w:t>
      </w:r>
      <w:bookmarkEnd w:id="1270"/>
    </w:p>
    <w:p w14:paraId="4B330C34" w14:textId="77777777" w:rsidR="00064769" w:rsidRPr="00F82F50" w:rsidRDefault="00064769" w:rsidP="00345CEF">
      <w:pPr>
        <w:pStyle w:val="Heading4"/>
      </w:pPr>
      <w:r w:rsidRPr="00F82F50">
        <w:t>88.4.1 Purpose of approval of supervisor travellers</w:t>
      </w:r>
    </w:p>
    <w:p w14:paraId="0067F678" w14:textId="77777777" w:rsidR="00064769" w:rsidRPr="00F82F50" w:rsidRDefault="00064769" w:rsidP="00345CEF">
      <w:r w:rsidRPr="00F82F50">
        <w:t>The purpose of approval of supervisor travellers is to enable the supervision of secondary school students while in transit during an approved journey.</w:t>
      </w:r>
    </w:p>
    <w:p w14:paraId="2F670953" w14:textId="77777777" w:rsidR="00064769" w:rsidRPr="00F82F50" w:rsidRDefault="00064769" w:rsidP="00345CEF">
      <w:pPr>
        <w:pStyle w:val="Heading4"/>
      </w:pPr>
      <w:bookmarkStart w:id="1271" w:name="_88.4.2_Eligibility_for"/>
      <w:bookmarkEnd w:id="1271"/>
      <w:r w:rsidRPr="00F82F50">
        <w:t>88.4.2 Eligibility for travel as a supervisor</w:t>
      </w:r>
    </w:p>
    <w:p w14:paraId="1EDD83AE" w14:textId="77777777" w:rsidR="00064769" w:rsidRPr="00F82F50" w:rsidRDefault="00064769" w:rsidP="00553B50">
      <w:pPr>
        <w:spacing w:after="0" w:afterAutospacing="0" w:line="200" w:lineRule="atLeast"/>
      </w:pPr>
      <w:r w:rsidRPr="00F82F50">
        <w:t>Fares Allowance may be approved for a supervisor to accompany a student on a journey in the following circumstances:</w:t>
      </w:r>
    </w:p>
    <w:p w14:paraId="331179DC" w14:textId="77777777" w:rsidR="00064769" w:rsidRPr="00F82F50" w:rsidRDefault="00064769" w:rsidP="007606EF">
      <w:pPr>
        <w:pStyle w:val="ListParagraph"/>
        <w:numPr>
          <w:ilvl w:val="0"/>
          <w:numId w:val="97"/>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407CC9FC" w14:textId="77777777" w:rsidR="00064769" w:rsidRPr="00F82F50" w:rsidRDefault="00064769" w:rsidP="007606EF">
      <w:pPr>
        <w:pStyle w:val="ListParagraph"/>
        <w:numPr>
          <w:ilvl w:val="0"/>
          <w:numId w:val="97"/>
        </w:numPr>
      </w:pPr>
      <w:r w:rsidRPr="00F82F50">
        <w:t xml:space="preserve">the student is eligible for the </w:t>
      </w:r>
      <w:hyperlink w:anchor="_89.1_Types_of_1" w:tooltip="Link to section 89.1" w:history="1">
        <w:r w:rsidR="008E4838" w:rsidRPr="00F82F50">
          <w:rPr>
            <w:rStyle w:val="Hyperlink"/>
            <w:rFonts w:cs="Arial"/>
            <w:szCs w:val="19"/>
          </w:rPr>
          <w:t>type of specified travel being undertaken</w:t>
        </w:r>
      </w:hyperlink>
      <w:r w:rsidRPr="00F82F50">
        <w:t xml:space="preserve">; and </w:t>
      </w:r>
    </w:p>
    <w:p w14:paraId="0E5D92F4" w14:textId="77777777" w:rsidR="00064769" w:rsidRPr="00F82F50" w:rsidRDefault="00064769" w:rsidP="007606EF">
      <w:pPr>
        <w:pStyle w:val="ListParagraph"/>
        <w:numPr>
          <w:ilvl w:val="0"/>
          <w:numId w:val="97"/>
        </w:numPr>
      </w:pPr>
      <w:r w:rsidRPr="00F82F50">
        <w:t xml:space="preserve">the student’s circumstances, and the circumstances of the travel, mean that supervision would be appropriate; and </w:t>
      </w:r>
    </w:p>
    <w:p w14:paraId="36DB5C47" w14:textId="77777777" w:rsidR="00064769" w:rsidRPr="00F82F50" w:rsidRDefault="00064769" w:rsidP="007606EF">
      <w:pPr>
        <w:pStyle w:val="ListParagraph"/>
        <w:numPr>
          <w:ilvl w:val="0"/>
          <w:numId w:val="97"/>
        </w:numPr>
      </w:pPr>
      <w:r w:rsidRPr="00F82F50">
        <w:t xml:space="preserve">the supervisor is a </w:t>
      </w:r>
      <w:hyperlink w:anchor="Parent" w:tooltip="Link to parent in glossary" w:history="1">
        <w:r w:rsidRPr="00F82F50">
          <w:rPr>
            <w:rStyle w:val="Hyperlink"/>
            <w:rFonts w:cs="Arial"/>
            <w:szCs w:val="19"/>
          </w:rPr>
          <w:t>parent</w:t>
        </w:r>
      </w:hyperlink>
      <w:r w:rsidRPr="00F82F50">
        <w:t>, community representative or representative of the receiving school or hostel.</w:t>
      </w:r>
    </w:p>
    <w:p w14:paraId="186FEE21" w14:textId="7D0D8C49" w:rsidR="00064769" w:rsidRPr="00F82F50" w:rsidRDefault="00064769" w:rsidP="00345CEF">
      <w:r w:rsidRPr="00F82F50">
        <w:t>Where more than one approved student is travelling, more than one supervisor may be required</w:t>
      </w:r>
      <w:r w:rsidR="00A36349">
        <w:t>.</w:t>
      </w:r>
      <w:r w:rsidR="001F45A6">
        <w:t xml:space="preserve"> </w:t>
      </w:r>
      <w:r w:rsidRPr="00F82F50">
        <w:t>The appropriate number of supervisors will depend on the circumstances of the travel; however, a ratio of one supervisor to six students would normally be used.</w:t>
      </w:r>
    </w:p>
    <w:p w14:paraId="190F35C4" w14:textId="77777777" w:rsidR="00064769" w:rsidRPr="00F82F50" w:rsidRDefault="00064769" w:rsidP="00345CEF">
      <w:pPr>
        <w:pStyle w:val="Heading4"/>
      </w:pPr>
      <w:r w:rsidRPr="00F82F50">
        <w:t>88.4.3 Entitlement for a supervisor traveller</w:t>
      </w:r>
    </w:p>
    <w:p w14:paraId="778E6882" w14:textId="77777777" w:rsidR="00064769" w:rsidRPr="00F82F50" w:rsidRDefault="00064769" w:rsidP="00345CEF">
      <w:r w:rsidRPr="00F82F50">
        <w:t>Where Fares Allowance has been approved for a supervisor to accompany a student on a type of specified travel, the supervisor is entitled to one return journey between the supervisor's home and the student's place of study or other location to which the student is travelling.</w:t>
      </w:r>
      <w:r w:rsidR="00AE39B9" w:rsidRPr="00AE39B9">
        <w:t xml:space="preserve"> A supervisor may elect to travel one way and terminate their journey at the destination</w:t>
      </w:r>
      <w:r w:rsidR="00B545E6">
        <w:t xml:space="preserve">, </w:t>
      </w:r>
      <w:r w:rsidR="00B545E6" w:rsidRPr="00420014">
        <w:t>or earlier if multiple legs</w:t>
      </w:r>
      <w:r w:rsidR="005252D4" w:rsidRPr="00420014">
        <w:t>. T</w:t>
      </w:r>
      <w:r w:rsidR="00B545E6" w:rsidRPr="00420014">
        <w:t xml:space="preserve">he rules for mandatory supervision under </w:t>
      </w:r>
      <w:hyperlink w:anchor="_87.2.1.2_Mandatory_supervision" w:tooltip="Link to Mandatory supervision" w:history="1">
        <w:r w:rsidR="00B545E6" w:rsidRPr="003D26D1">
          <w:rPr>
            <w:rStyle w:val="Hyperlink"/>
          </w:rPr>
          <w:t>87.2.1.2</w:t>
        </w:r>
      </w:hyperlink>
      <w:r w:rsidR="00B545E6" w:rsidRPr="00420014">
        <w:t xml:space="preserve"> </w:t>
      </w:r>
      <w:r w:rsidR="005252D4" w:rsidRPr="00420014">
        <w:t>still must be</w:t>
      </w:r>
      <w:r w:rsidR="00B545E6" w:rsidRPr="00420014">
        <w:t xml:space="preserve"> met if </w:t>
      </w:r>
      <w:r w:rsidR="0004256F" w:rsidRPr="00420014">
        <w:t>required</w:t>
      </w:r>
      <w:r w:rsidR="00AE39B9" w:rsidRPr="00420014">
        <w:t>.</w:t>
      </w:r>
    </w:p>
    <w:p w14:paraId="2D4C27EF" w14:textId="6D3B3434" w:rsidR="00064769" w:rsidRDefault="00064769" w:rsidP="00345CEF">
      <w:r w:rsidRPr="00F82F50">
        <w:t>All types of specified travel are available under the provisions of supervisor travel.</w:t>
      </w:r>
    </w:p>
    <w:p w14:paraId="5DA4B418" w14:textId="1F40B58B" w:rsidR="00E663EE" w:rsidRDefault="00532166" w:rsidP="00016B26">
      <w:pPr>
        <w:spacing w:before="120" w:after="60"/>
        <w:rPr>
          <w:rFonts w:ascii="Georgia" w:hAnsi="Georgia"/>
          <w:b/>
          <w:color w:val="333333"/>
          <w:sz w:val="28"/>
          <w:szCs w:val="34"/>
        </w:rPr>
      </w:pPr>
      <w:r>
        <w:t xml:space="preserve">In exceptional circumstances, the dependants of Supervisor Travellers may be approved for Fares Allowance as determined by DSS on a case-by-case basis. </w:t>
      </w:r>
      <w:bookmarkStart w:id="1272" w:name="_88.5_Travelling_Companions"/>
      <w:bookmarkStart w:id="1273" w:name="_Toc408319257"/>
      <w:bookmarkEnd w:id="1272"/>
    </w:p>
    <w:p w14:paraId="129DE65F" w14:textId="77777777" w:rsidR="00064769" w:rsidRPr="00F82F50" w:rsidRDefault="00064769" w:rsidP="003B7315">
      <w:pPr>
        <w:pStyle w:val="Heading3"/>
      </w:pPr>
      <w:r w:rsidRPr="00F82F50">
        <w:lastRenderedPageBreak/>
        <w:t>88.5 Travelling Companions</w:t>
      </w:r>
      <w:bookmarkEnd w:id="1273"/>
      <w:r w:rsidRPr="00F82F50">
        <w:t xml:space="preserve"> </w:t>
      </w:r>
    </w:p>
    <w:p w14:paraId="4E9B8255" w14:textId="77777777" w:rsidR="00064769" w:rsidRPr="00F82F50" w:rsidRDefault="00064769" w:rsidP="00345CEF">
      <w:pPr>
        <w:pStyle w:val="Heading4"/>
      </w:pPr>
      <w:r w:rsidRPr="00F82F50">
        <w:t>88.5.1 Purpose of approval of a travelling companion</w:t>
      </w:r>
    </w:p>
    <w:p w14:paraId="3EE3DD15" w14:textId="77777777" w:rsidR="00B04303" w:rsidRPr="005652AD" w:rsidRDefault="00064769" w:rsidP="005652AD">
      <w:r w:rsidRPr="00F82F50">
        <w:t>The purpose of approval of a travelling companion is to allow an ill, injured or disabled student who is undertaking approved travel to be accompanied on the journey.</w:t>
      </w:r>
    </w:p>
    <w:p w14:paraId="46A53F2D" w14:textId="77777777" w:rsidR="00064769" w:rsidRPr="00F82F50" w:rsidRDefault="00064769" w:rsidP="00345CEF">
      <w:pPr>
        <w:pStyle w:val="Heading4"/>
      </w:pPr>
      <w:r w:rsidRPr="00F82F50">
        <w:t>88.5.2 Eligibility for travel as a travelling companion</w:t>
      </w:r>
    </w:p>
    <w:p w14:paraId="4C75854D" w14:textId="77777777" w:rsidR="00064769" w:rsidRPr="00F82F50" w:rsidRDefault="00064769" w:rsidP="00345CEF">
      <w:r w:rsidRPr="00F82F50">
        <w:t>Fares Allowance may be approved for a travelling companion to accompany a student on a journey in the following circumstances:</w:t>
      </w:r>
    </w:p>
    <w:p w14:paraId="5387C0A6" w14:textId="77777777" w:rsidR="00064769" w:rsidRPr="00F82F50" w:rsidRDefault="00064769" w:rsidP="007606EF">
      <w:pPr>
        <w:pStyle w:val="ListParagraph"/>
        <w:numPr>
          <w:ilvl w:val="0"/>
          <w:numId w:val="98"/>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19F68CCE" w14:textId="77777777" w:rsidR="00064769" w:rsidRPr="00F82F50" w:rsidRDefault="00064769" w:rsidP="007606EF">
      <w:pPr>
        <w:pStyle w:val="ListParagraph"/>
        <w:numPr>
          <w:ilvl w:val="0"/>
          <w:numId w:val="98"/>
        </w:numPr>
      </w:pPr>
      <w:r w:rsidRPr="00F82F50">
        <w:t xml:space="preserve">the student is eligible for the </w:t>
      </w:r>
      <w:hyperlink w:anchor="_89.1_Types_of_1" w:tooltip="Link to section 89.1" w:history="1">
        <w:r w:rsidRPr="00F82F50">
          <w:rPr>
            <w:rStyle w:val="Hyperlink"/>
            <w:rFonts w:cs="Arial"/>
            <w:szCs w:val="19"/>
          </w:rPr>
          <w:t>type of specified travel being undertaken</w:t>
        </w:r>
      </w:hyperlink>
      <w:r w:rsidRPr="00F82F50">
        <w:t xml:space="preserve">; and </w:t>
      </w:r>
    </w:p>
    <w:p w14:paraId="22846EEA" w14:textId="0BCBCEC0" w:rsidR="00064769" w:rsidRPr="00F82F50" w:rsidRDefault="00064769" w:rsidP="007606EF">
      <w:pPr>
        <w:pStyle w:val="ListParagraph"/>
        <w:numPr>
          <w:ilvl w:val="0"/>
          <w:numId w:val="98"/>
        </w:numPr>
      </w:pPr>
      <w:r w:rsidRPr="00F82F50">
        <w:t xml:space="preserve">the student has an illness, injury or disability that would make it appropriate for a companion to travel with </w:t>
      </w:r>
      <w:r w:rsidR="0036756B">
        <w:t>them</w:t>
      </w:r>
      <w:r w:rsidRPr="00F82F50">
        <w:t>.</w:t>
      </w:r>
    </w:p>
    <w:p w14:paraId="4D9FC3B3" w14:textId="77777777" w:rsidR="00064769" w:rsidRPr="00F82F50" w:rsidRDefault="00064769" w:rsidP="00345CEF">
      <w:pPr>
        <w:pStyle w:val="Heading4"/>
        <w:rPr>
          <w:color w:val="333333"/>
        </w:rPr>
      </w:pPr>
      <w:r w:rsidRPr="00F82F50">
        <w:t>88.5.3 Entitlement for a travelling companion</w:t>
      </w:r>
    </w:p>
    <w:p w14:paraId="052388D1" w14:textId="77777777" w:rsidR="00064769" w:rsidRPr="00F82F50" w:rsidRDefault="00064769" w:rsidP="00345CEF">
      <w:r w:rsidRPr="00F82F50">
        <w:t>All types of specified travel are available under the provisions of travelling companion travel.</w:t>
      </w:r>
    </w:p>
    <w:p w14:paraId="3F4464C9" w14:textId="77777777" w:rsidR="00064769" w:rsidRPr="00F82F50" w:rsidRDefault="00064769" w:rsidP="00345CEF">
      <w:r w:rsidRPr="00F82F50">
        <w:t>Where Fares Allowance has been approved for a travelling companion to accompany a student on a type of specified travel, the travelling companion is entitled to one return journey between the travelling companion’s home and the student's place of study or other location to which the student is travelling.</w:t>
      </w:r>
      <w:r w:rsidR="00AE39B9" w:rsidRPr="00AE39B9">
        <w:t xml:space="preserve"> A </w:t>
      </w:r>
      <w:r w:rsidR="00AE39B9">
        <w:t>travelling companion</w:t>
      </w:r>
      <w:r w:rsidR="00AE39B9" w:rsidRPr="00AE39B9">
        <w:t xml:space="preserve"> may elect to travel one way and terminate their journey at the destination</w:t>
      </w:r>
      <w:r w:rsidR="005652AD">
        <w:t>, or earlier if multiple legs</w:t>
      </w:r>
      <w:r w:rsidR="00AE39B9" w:rsidRPr="00AE39B9">
        <w:t>.</w:t>
      </w:r>
    </w:p>
    <w:p w14:paraId="3DDB48F6" w14:textId="77777777" w:rsidR="00064769" w:rsidRPr="00F82F50" w:rsidRDefault="00064769" w:rsidP="003B7315">
      <w:pPr>
        <w:pStyle w:val="Heading3"/>
      </w:pPr>
      <w:bookmarkStart w:id="1274" w:name="_88.6_Education_Institution"/>
      <w:bookmarkStart w:id="1275" w:name="_Toc408319258"/>
      <w:bookmarkEnd w:id="1274"/>
      <w:r w:rsidRPr="00F82F50">
        <w:t>88.6 Education Institution Representative Travellers</w:t>
      </w:r>
      <w:bookmarkEnd w:id="1275"/>
      <w:r w:rsidRPr="00F82F50">
        <w:t xml:space="preserve"> </w:t>
      </w:r>
    </w:p>
    <w:p w14:paraId="208AEC52" w14:textId="77777777" w:rsidR="00064769" w:rsidRPr="00F82F50" w:rsidRDefault="00064769" w:rsidP="00345CEF">
      <w:pPr>
        <w:pStyle w:val="Heading4"/>
      </w:pPr>
      <w:r w:rsidRPr="00F82F50">
        <w:t>88.6.1 Purpose of approval of education institution representative travellers</w:t>
      </w:r>
    </w:p>
    <w:p w14:paraId="0C98CF4C" w14:textId="77777777" w:rsidR="00064769" w:rsidRPr="00F82F50" w:rsidRDefault="00064769" w:rsidP="00345CEF">
      <w:r w:rsidRPr="00F82F50">
        <w:t xml:space="preserve">The purpose of approval of education institution representative travellers is to allow representatives from an education institution or hostel to travel to a community to undertake an </w:t>
      </w:r>
      <w:hyperlink w:anchor="_92.2_What_are" w:tooltip="Link to Chapter 92 Away from Base Assistance" w:history="1">
        <w:r w:rsidRPr="00F82F50">
          <w:rPr>
            <w:rStyle w:val="Hyperlink"/>
          </w:rPr>
          <w:t>Away from Base activity</w:t>
        </w:r>
      </w:hyperlink>
      <w:r w:rsidRPr="00F82F50">
        <w:t xml:space="preserve"> or to participate in an orientation</w:t>
      </w:r>
      <w:r w:rsidR="00775838">
        <w:t xml:space="preserve"> or </w:t>
      </w:r>
      <w:r w:rsidRPr="00F82F50">
        <w:t>special purpose visit, where it is more cost effective to do so.</w:t>
      </w:r>
    </w:p>
    <w:p w14:paraId="5D55515A" w14:textId="77777777" w:rsidR="00064769" w:rsidRPr="00F82F50" w:rsidRDefault="00064769" w:rsidP="00345CEF">
      <w:pPr>
        <w:pStyle w:val="Heading4"/>
      </w:pPr>
      <w:r w:rsidRPr="00F82F50">
        <w:t>88.6.2 Eligibility for travel as an education institution representative</w:t>
      </w:r>
    </w:p>
    <w:p w14:paraId="2D1ED31F" w14:textId="77777777" w:rsidR="00064769" w:rsidRPr="00F82F50" w:rsidRDefault="00064769" w:rsidP="00345CEF">
      <w:r w:rsidRPr="00F82F50">
        <w:t>Fares Allowance may be approved for representatives of an education institution or hostel to travel to a student’s home community in the following circumstances:</w:t>
      </w:r>
    </w:p>
    <w:p w14:paraId="1296158B" w14:textId="77777777" w:rsidR="00064769" w:rsidRPr="00F82F50" w:rsidRDefault="00064769" w:rsidP="007606EF">
      <w:pPr>
        <w:pStyle w:val="ListParagraph"/>
        <w:numPr>
          <w:ilvl w:val="0"/>
          <w:numId w:val="99"/>
        </w:numPr>
      </w:pPr>
      <w:r w:rsidRPr="00F82F50">
        <w:t xml:space="preserve">the student meets the qualifications for </w:t>
      </w:r>
      <w:hyperlink w:anchor="_87.2_Qualification_for" w:tooltip="Link to section 87.2" w:history="1">
        <w:r w:rsidRPr="00F82F50">
          <w:rPr>
            <w:rStyle w:val="Hyperlink"/>
            <w:rFonts w:cs="Arial"/>
            <w:szCs w:val="19"/>
          </w:rPr>
          <w:t>Fares Allowance</w:t>
        </w:r>
      </w:hyperlink>
      <w:r w:rsidRPr="00F82F50">
        <w:t xml:space="preserve">; and </w:t>
      </w:r>
    </w:p>
    <w:p w14:paraId="22C541B3" w14:textId="77777777" w:rsidR="00064769" w:rsidRPr="00F82F50" w:rsidRDefault="00AE39B9" w:rsidP="007606EF">
      <w:pPr>
        <w:pStyle w:val="ListParagraph"/>
        <w:numPr>
          <w:ilvl w:val="0"/>
          <w:numId w:val="99"/>
        </w:numPr>
      </w:pPr>
      <w:r>
        <w:t>one</w:t>
      </w:r>
      <w:r w:rsidRPr="00F82F50">
        <w:t xml:space="preserve"> </w:t>
      </w:r>
      <w:r w:rsidR="00064769" w:rsidRPr="00F82F50">
        <w:t>of the following</w:t>
      </w:r>
      <w:r>
        <w:t xml:space="preserve"> sets of circumstances </w:t>
      </w:r>
      <w:r w:rsidR="00064769" w:rsidRPr="00F82F50">
        <w:t xml:space="preserve">apply: </w:t>
      </w:r>
    </w:p>
    <w:p w14:paraId="04763F75" w14:textId="77777777" w:rsidR="00064769" w:rsidRPr="00F82F50" w:rsidRDefault="00064769" w:rsidP="00124CA8">
      <w:pPr>
        <w:pStyle w:val="ListBullet"/>
        <w:tabs>
          <w:tab w:val="num" w:pos="1276"/>
        </w:tabs>
        <w:ind w:left="1106"/>
      </w:pPr>
      <w:r w:rsidRPr="00F82F50">
        <w:t xml:space="preserve">the student is eligible for </w:t>
      </w:r>
      <w:hyperlink w:anchor="_89.9_Orientation_or" w:tooltip="Link to section 89.9" w:history="1">
        <w:r w:rsidRPr="00F82F50">
          <w:rPr>
            <w:rStyle w:val="Hyperlink"/>
            <w:rFonts w:cs="Arial"/>
            <w:szCs w:val="19"/>
          </w:rPr>
          <w:t>orientation</w:t>
        </w:r>
        <w:r w:rsidR="00775838">
          <w:rPr>
            <w:rStyle w:val="Hyperlink"/>
            <w:rFonts w:cs="Arial"/>
            <w:szCs w:val="19"/>
          </w:rPr>
          <w:t xml:space="preserve"> or </w:t>
        </w:r>
        <w:r w:rsidRPr="00F82F50">
          <w:rPr>
            <w:rStyle w:val="Hyperlink"/>
            <w:rFonts w:cs="Arial"/>
            <w:szCs w:val="19"/>
          </w:rPr>
          <w:t>special purpose visit travel</w:t>
        </w:r>
      </w:hyperlink>
      <w:r w:rsidRPr="00F82F50">
        <w:t xml:space="preserve">; and </w:t>
      </w:r>
    </w:p>
    <w:p w14:paraId="476D0D4C" w14:textId="77777777" w:rsidR="00064769" w:rsidRDefault="00064769" w:rsidP="00124CA8">
      <w:pPr>
        <w:pStyle w:val="ListBullet"/>
        <w:tabs>
          <w:tab w:val="num" w:pos="1106"/>
        </w:tabs>
        <w:ind w:left="1106"/>
      </w:pPr>
      <w:r w:rsidRPr="00F82F50">
        <w:t xml:space="preserve">the proposed travellers have direct contact with ABSTUDY students at the boarding location; and </w:t>
      </w:r>
    </w:p>
    <w:p w14:paraId="3DA3F360" w14:textId="77777777" w:rsidR="00AE39B9" w:rsidDel="00465300" w:rsidRDefault="00AE39B9" w:rsidP="00420014">
      <w:pPr>
        <w:pStyle w:val="ListBullet"/>
        <w:tabs>
          <w:tab w:val="num" w:pos="1106"/>
        </w:tabs>
        <w:ind w:left="1106"/>
      </w:pPr>
      <w:r w:rsidDel="00465300">
        <w:t xml:space="preserve">the purpose of the trip is to engage with the family, where a family </w:t>
      </w:r>
      <w:r w:rsidR="00834854">
        <w:t xml:space="preserve">member </w:t>
      </w:r>
      <w:r w:rsidDel="00465300">
        <w:t xml:space="preserve">or community member is unable to visit the boarding location for a school event such as parent-teacher </w:t>
      </w:r>
      <w:proofErr w:type="gramStart"/>
      <w:r w:rsidDel="00465300">
        <w:t>interviews;</w:t>
      </w:r>
      <w:proofErr w:type="gramEnd"/>
      <w:r w:rsidDel="00465300">
        <w:t xml:space="preserve"> OR</w:t>
      </w:r>
    </w:p>
    <w:p w14:paraId="55BC90C0" w14:textId="77777777" w:rsidR="00AE39B9" w:rsidDel="00465300" w:rsidRDefault="00AE39B9" w:rsidP="00420014">
      <w:pPr>
        <w:pStyle w:val="ListBullet"/>
        <w:tabs>
          <w:tab w:val="num" w:pos="1106"/>
        </w:tabs>
        <w:ind w:left="1106"/>
      </w:pPr>
      <w:r w:rsidDel="00465300">
        <w:lastRenderedPageBreak/>
        <w:t xml:space="preserve">the student is eligible for </w:t>
      </w:r>
      <w:hyperlink r:id="rId172" w:anchor="_89.9_Orientation_or" w:tooltip="Link to section 89.9" w:history="1">
        <w:r w:rsidRPr="00420014" w:rsidDel="00465300">
          <w:t>orientation</w:t>
        </w:r>
        <w:r w:rsidR="00775838">
          <w:t xml:space="preserve"> or </w:t>
        </w:r>
        <w:r w:rsidRPr="00420014" w:rsidDel="00465300">
          <w:t>special purpose visit travel</w:t>
        </w:r>
      </w:hyperlink>
      <w:r w:rsidDel="00465300">
        <w:t xml:space="preserve">; and </w:t>
      </w:r>
    </w:p>
    <w:p w14:paraId="3E09FEA6" w14:textId="77777777" w:rsidR="00AE39B9" w:rsidRPr="00F82F50" w:rsidRDefault="00AE39B9" w:rsidP="00AE39B9">
      <w:pPr>
        <w:pStyle w:val="ListBullet"/>
        <w:tabs>
          <w:tab w:val="num" w:pos="1106"/>
        </w:tabs>
        <w:ind w:left="1106"/>
      </w:pPr>
      <w:r w:rsidDel="00465300">
        <w:t xml:space="preserve">the proposed travellers have direct contact with ABSTUDY students at the boarding location; and </w:t>
      </w:r>
    </w:p>
    <w:p w14:paraId="207B0B89" w14:textId="77777777" w:rsidR="00064769" w:rsidRPr="00F82F50" w:rsidRDefault="00064769" w:rsidP="00124CA8">
      <w:pPr>
        <w:pStyle w:val="ListBullet"/>
        <w:tabs>
          <w:tab w:val="num" w:pos="1106"/>
        </w:tabs>
        <w:ind w:left="1106"/>
      </w:pPr>
      <w:r w:rsidRPr="00F82F50">
        <w:t>there are at least six ABSTUDY students at the school/hostel who come from the communities to be visited and there is likely to be a continued boarding connection between the education institution and the community;</w:t>
      </w:r>
      <w:r w:rsidRPr="00F82F50">
        <w:br/>
        <w:t xml:space="preserve">OR </w:t>
      </w:r>
    </w:p>
    <w:p w14:paraId="2B764975" w14:textId="77777777" w:rsidR="00064769" w:rsidRPr="00F82F50" w:rsidRDefault="00064769" w:rsidP="00124CA8">
      <w:pPr>
        <w:pStyle w:val="ListBullet"/>
        <w:tabs>
          <w:tab w:val="num" w:pos="1106"/>
        </w:tabs>
        <w:ind w:left="1106"/>
      </w:pPr>
      <w:r w:rsidRPr="00F82F50">
        <w:t xml:space="preserve">the student is eligible for </w:t>
      </w:r>
      <w:hyperlink w:anchor="_89.10_Away_from" w:tooltip="Link to section 89.10" w:history="1">
        <w:r w:rsidR="00520F1D" w:rsidRPr="00F82F50">
          <w:rPr>
            <w:rStyle w:val="Hyperlink"/>
            <w:rFonts w:cs="Arial"/>
            <w:szCs w:val="19"/>
          </w:rPr>
          <w:t>Away from Base activities travel</w:t>
        </w:r>
      </w:hyperlink>
      <w:r w:rsidRPr="00F82F50">
        <w:t xml:space="preserve">; and </w:t>
      </w:r>
    </w:p>
    <w:p w14:paraId="73ECDA4D" w14:textId="5F2B3C3A" w:rsidR="00064769" w:rsidRPr="00F82F50" w:rsidRDefault="00064769" w:rsidP="00124CA8">
      <w:pPr>
        <w:pStyle w:val="ListBullet"/>
        <w:tabs>
          <w:tab w:val="num" w:pos="1106"/>
        </w:tabs>
        <w:ind w:left="1106"/>
      </w:pPr>
      <w:r w:rsidRPr="00F82F50">
        <w:t xml:space="preserve">the applicant will be participating in either a </w:t>
      </w:r>
      <w:hyperlink w:anchor="_94.3_Testing_and_1" w:tooltip="Link to section 94.3" w:history="1">
        <w:r w:rsidRPr="00F82F50">
          <w:rPr>
            <w:rStyle w:val="Hyperlink"/>
            <w:rFonts w:cs="Arial"/>
            <w:szCs w:val="19"/>
          </w:rPr>
          <w:t>Testing and Assessment program</w:t>
        </w:r>
      </w:hyperlink>
      <w:r w:rsidRPr="00F82F50">
        <w:t xml:space="preserve"> or a </w:t>
      </w:r>
      <w:hyperlink w:anchor="_94.6_Residential_schools" w:tooltip="Link to section 94.6" w:history="1">
        <w:r w:rsidRPr="00F82F50">
          <w:rPr>
            <w:rStyle w:val="Hyperlink"/>
            <w:rFonts w:cs="Arial"/>
            <w:szCs w:val="19"/>
          </w:rPr>
          <w:t>residential school</w:t>
        </w:r>
      </w:hyperlink>
      <w:r w:rsidRPr="00F82F50">
        <w:t xml:space="preserve">; and </w:t>
      </w:r>
    </w:p>
    <w:p w14:paraId="607FC324" w14:textId="77777777" w:rsidR="00064769" w:rsidRPr="00F82F50" w:rsidRDefault="00064769" w:rsidP="00124CA8">
      <w:pPr>
        <w:pStyle w:val="ListBullet"/>
        <w:tabs>
          <w:tab w:val="num" w:pos="1106"/>
        </w:tabs>
        <w:ind w:left="1106"/>
      </w:pPr>
      <w:r w:rsidRPr="00F82F50">
        <w:t>the education institution can demonstrate that it is cost-effective for its representatives to travel to a community or communities rather than for students or parents to travel to the education institution.</w:t>
      </w:r>
    </w:p>
    <w:p w14:paraId="206E2FFF" w14:textId="77777777" w:rsidR="00064769" w:rsidRPr="00F82F50" w:rsidRDefault="00064769" w:rsidP="00345CEF">
      <w:pPr>
        <w:pStyle w:val="Heading4"/>
        <w:rPr>
          <w:color w:val="333333"/>
        </w:rPr>
      </w:pPr>
      <w:r w:rsidRPr="00F82F50">
        <w:t>88.6.3 Entitlement</w:t>
      </w:r>
    </w:p>
    <w:p w14:paraId="3E33FD0A" w14:textId="77777777" w:rsidR="00064769" w:rsidRPr="00F82F50" w:rsidRDefault="00064769" w:rsidP="00345CEF">
      <w:r w:rsidRPr="00F82F50">
        <w:t>Where Fares Allowance has been approved for a representative from an education institution to travel to a student’s home community, the education institution representative is entitled to one return journey between the education institution and the student’s home community.</w:t>
      </w:r>
    </w:p>
    <w:p w14:paraId="6B7F3356" w14:textId="77777777" w:rsidR="00064769" w:rsidRPr="00F82F50" w:rsidRDefault="00064769" w:rsidP="00345CEF">
      <w:r w:rsidRPr="00F82F50">
        <w:t>The number of education institution representatives receiving assistance would, in normal circumstances, be limited to two.</w:t>
      </w:r>
    </w:p>
    <w:p w14:paraId="09E147C2" w14:textId="77777777" w:rsidR="00435C4E" w:rsidRPr="00F82F50" w:rsidRDefault="00435C4E" w:rsidP="00345CEF">
      <w:pPr>
        <w:rPr>
          <w:color w:val="333333"/>
          <w:sz w:val="34"/>
          <w:szCs w:val="34"/>
        </w:rPr>
      </w:pPr>
      <w:bookmarkStart w:id="1276" w:name="_89.1_Types_of"/>
      <w:bookmarkEnd w:id="1276"/>
      <w:r w:rsidRPr="00F82F50">
        <w:br w:type="page"/>
      </w:r>
    </w:p>
    <w:p w14:paraId="228A84F7" w14:textId="77777777" w:rsidR="00435C4E" w:rsidRPr="00F82F50" w:rsidRDefault="00435C4E" w:rsidP="008B6DFE">
      <w:pPr>
        <w:pStyle w:val="Heading2"/>
      </w:pPr>
      <w:bookmarkStart w:id="1277" w:name="_Chapter_89:_Approved"/>
      <w:bookmarkStart w:id="1278" w:name="_Toc408319259"/>
      <w:bookmarkStart w:id="1279" w:name="_Toc191279767"/>
      <w:bookmarkEnd w:id="1277"/>
      <w:r w:rsidRPr="00F82F50">
        <w:lastRenderedPageBreak/>
        <w:t>Chapter 89: Approved Travel</w:t>
      </w:r>
      <w:bookmarkEnd w:id="1278"/>
      <w:bookmarkEnd w:id="1279"/>
    </w:p>
    <w:p w14:paraId="371BC701" w14:textId="77777777" w:rsidR="00011E43" w:rsidRPr="00F82F50" w:rsidRDefault="00011E43" w:rsidP="00345CEF">
      <w:pPr>
        <w:rPr>
          <w:lang w:val="en"/>
        </w:rPr>
      </w:pPr>
      <w:bookmarkStart w:id="1280" w:name="_Toc408319260"/>
      <w:r w:rsidRPr="00F82F50">
        <w:rPr>
          <w:lang w:val="en"/>
        </w:rPr>
        <w:t>This chapter discusses the types of specified travel that may be undertaken under the provisions of Fares Allowance.</w:t>
      </w:r>
    </w:p>
    <w:p w14:paraId="3FAE51F2" w14:textId="77777777" w:rsidR="00011E43" w:rsidRPr="00F82F50" w:rsidRDefault="003E31DC" w:rsidP="00345CEF">
      <w:pPr>
        <w:rPr>
          <w:lang w:val="en"/>
        </w:rPr>
      </w:pPr>
      <w:r w:rsidRPr="00F82F50">
        <w:rPr>
          <w:rStyle w:val="Strong"/>
          <w:rFonts w:eastAsiaTheme="majorEastAsia"/>
          <w:lang w:val="en"/>
        </w:rPr>
        <w:t>In this chapter:</w:t>
      </w:r>
    </w:p>
    <w:p w14:paraId="1D8A8FED" w14:textId="77777777" w:rsidR="00011E43" w:rsidRPr="00F82F50" w:rsidRDefault="00011E43" w:rsidP="000F64C6">
      <w:pPr>
        <w:pStyle w:val="NoSpacing"/>
        <w:rPr>
          <w:color w:val="000000"/>
          <w:szCs w:val="19"/>
          <w:lang w:val="en"/>
        </w:rPr>
      </w:pPr>
      <w:hyperlink w:anchor="_89.1_Types_of_1" w:tooltip="Link to section 89.1" w:history="1">
        <w:r w:rsidRPr="00F82F50">
          <w:rPr>
            <w:rStyle w:val="Hyperlink"/>
            <w:rFonts w:eastAsiaTheme="minorEastAsia"/>
            <w:szCs w:val="19"/>
            <w:lang w:val="en"/>
          </w:rPr>
          <w:t>89.1 Types of Approved Travel</w:t>
        </w:r>
      </w:hyperlink>
      <w:r w:rsidRPr="00F82F50">
        <w:rPr>
          <w:color w:val="000000"/>
          <w:szCs w:val="19"/>
          <w:lang w:val="en"/>
        </w:rPr>
        <w:t xml:space="preserve"> </w:t>
      </w:r>
    </w:p>
    <w:p w14:paraId="67C036DC" w14:textId="77777777" w:rsidR="00011E43" w:rsidRPr="00F82F50" w:rsidRDefault="00011E43" w:rsidP="000F64C6">
      <w:pPr>
        <w:pStyle w:val="NoSpacing"/>
        <w:rPr>
          <w:color w:val="000000"/>
          <w:lang w:val="en"/>
        </w:rPr>
      </w:pPr>
      <w:hyperlink w:anchor="_89.2_Travel_at" w:tooltip="Link to section 89.2" w:history="1">
        <w:r w:rsidRPr="00F82F50">
          <w:rPr>
            <w:rStyle w:val="Hyperlink"/>
            <w:rFonts w:eastAsiaTheme="minorEastAsia"/>
            <w:szCs w:val="19"/>
            <w:lang w:val="en"/>
          </w:rPr>
          <w:t>89.2 Travel at commencement and end of study period</w:t>
        </w:r>
      </w:hyperlink>
      <w:r w:rsidRPr="00F82F50">
        <w:rPr>
          <w:color w:val="000000"/>
          <w:lang w:val="en"/>
        </w:rPr>
        <w:t xml:space="preserve"> </w:t>
      </w:r>
    </w:p>
    <w:p w14:paraId="540585DD" w14:textId="77777777" w:rsidR="00011E43" w:rsidRPr="00F82F50" w:rsidRDefault="00011E43" w:rsidP="000F64C6">
      <w:pPr>
        <w:pStyle w:val="NoSpacing"/>
        <w:rPr>
          <w:color w:val="000000"/>
          <w:szCs w:val="19"/>
          <w:lang w:val="en"/>
        </w:rPr>
      </w:pPr>
      <w:hyperlink w:anchor="_89.3_School_Vacation" w:tooltip="Link to section 89.3" w:history="1">
        <w:r w:rsidRPr="00F82F50">
          <w:rPr>
            <w:rStyle w:val="Hyperlink"/>
            <w:rFonts w:eastAsiaTheme="minorEastAsia"/>
            <w:szCs w:val="19"/>
            <w:lang w:val="en"/>
          </w:rPr>
          <w:t>89.3 School Vacation Travel</w:t>
        </w:r>
      </w:hyperlink>
      <w:r w:rsidRPr="00F82F50">
        <w:rPr>
          <w:color w:val="000000"/>
          <w:szCs w:val="19"/>
          <w:lang w:val="en"/>
        </w:rPr>
        <w:t xml:space="preserve"> </w:t>
      </w:r>
    </w:p>
    <w:p w14:paraId="72ED575C" w14:textId="77777777" w:rsidR="00011E43" w:rsidRPr="00F82F50" w:rsidRDefault="00011E43" w:rsidP="000F64C6">
      <w:pPr>
        <w:pStyle w:val="NoSpacing"/>
        <w:rPr>
          <w:color w:val="000000"/>
          <w:lang w:val="en"/>
        </w:rPr>
      </w:pPr>
      <w:hyperlink w:anchor="_89.4_Tertiary_and_1" w:tooltip="Link to section 89.4" w:history="1">
        <w:r w:rsidRPr="00F82F50">
          <w:rPr>
            <w:rStyle w:val="Hyperlink"/>
            <w:rFonts w:eastAsiaTheme="minorEastAsia"/>
            <w:szCs w:val="19"/>
            <w:lang w:val="en"/>
          </w:rPr>
          <w:t xml:space="preserve">89.4 Tertiary and </w:t>
        </w:r>
        <w:r w:rsidR="006E20CD">
          <w:rPr>
            <w:rStyle w:val="Hyperlink"/>
            <w:rFonts w:eastAsiaTheme="minorEastAsia"/>
            <w:szCs w:val="19"/>
            <w:lang w:val="en"/>
          </w:rPr>
          <w:t>s</w:t>
        </w:r>
        <w:r w:rsidRPr="00F82F50">
          <w:rPr>
            <w:rStyle w:val="Hyperlink"/>
            <w:rFonts w:eastAsiaTheme="minorEastAsia"/>
            <w:szCs w:val="19"/>
            <w:lang w:val="en"/>
          </w:rPr>
          <w:t xml:space="preserve">econdary </w:t>
        </w:r>
        <w:r w:rsidR="006E20CD">
          <w:rPr>
            <w:rStyle w:val="Hyperlink"/>
            <w:rFonts w:eastAsiaTheme="minorEastAsia"/>
            <w:szCs w:val="19"/>
            <w:lang w:val="en"/>
          </w:rPr>
          <w:t>n</w:t>
        </w:r>
        <w:r w:rsidR="006E20CD" w:rsidRPr="00F82F50">
          <w:rPr>
            <w:rStyle w:val="Hyperlink"/>
            <w:rFonts w:eastAsiaTheme="minorEastAsia"/>
            <w:szCs w:val="19"/>
            <w:lang w:val="en"/>
          </w:rPr>
          <w:t>on</w:t>
        </w:r>
        <w:r w:rsidRPr="00F82F50">
          <w:rPr>
            <w:rStyle w:val="Hyperlink"/>
            <w:rFonts w:eastAsiaTheme="minorEastAsia"/>
            <w:szCs w:val="19"/>
            <w:lang w:val="en"/>
          </w:rPr>
          <w:t xml:space="preserve">-schooling </w:t>
        </w:r>
        <w:r w:rsidR="006E20CD">
          <w:rPr>
            <w:rStyle w:val="Hyperlink"/>
            <w:rFonts w:eastAsiaTheme="minorEastAsia"/>
            <w:szCs w:val="19"/>
            <w:lang w:val="en"/>
          </w:rPr>
          <w:t>t</w:t>
        </w:r>
        <w:r w:rsidR="006E20CD" w:rsidRPr="00F82F50">
          <w:rPr>
            <w:rStyle w:val="Hyperlink"/>
            <w:rFonts w:eastAsiaTheme="minorEastAsia"/>
            <w:szCs w:val="19"/>
            <w:lang w:val="en"/>
          </w:rPr>
          <w:t xml:space="preserve">ravel </w:t>
        </w:r>
        <w:r w:rsidRPr="00F82F50">
          <w:rPr>
            <w:rStyle w:val="Hyperlink"/>
            <w:rFonts w:eastAsiaTheme="minorEastAsia"/>
            <w:szCs w:val="19"/>
            <w:lang w:val="en"/>
          </w:rPr>
          <w:t xml:space="preserve">for </w:t>
        </w:r>
        <w:r w:rsidR="006E20CD">
          <w:rPr>
            <w:rStyle w:val="Hyperlink"/>
            <w:rFonts w:eastAsiaTheme="minorEastAsia"/>
            <w:szCs w:val="19"/>
            <w:lang w:val="en"/>
          </w:rPr>
          <w:t>s</w:t>
        </w:r>
        <w:r w:rsidR="006E20CD" w:rsidRPr="00F82F50">
          <w:rPr>
            <w:rStyle w:val="Hyperlink"/>
            <w:rFonts w:eastAsiaTheme="minorEastAsia"/>
            <w:szCs w:val="19"/>
            <w:lang w:val="en"/>
          </w:rPr>
          <w:t xml:space="preserve">tudy </w:t>
        </w:r>
        <w:r w:rsidRPr="00F82F50">
          <w:rPr>
            <w:rStyle w:val="Hyperlink"/>
            <w:rFonts w:eastAsiaTheme="minorEastAsia"/>
            <w:szCs w:val="19"/>
            <w:lang w:val="en"/>
          </w:rPr>
          <w:t xml:space="preserve">of more than </w:t>
        </w:r>
        <w:r w:rsidR="006E20CD">
          <w:rPr>
            <w:rStyle w:val="Hyperlink"/>
            <w:rFonts w:eastAsiaTheme="minorEastAsia"/>
            <w:szCs w:val="19"/>
            <w:lang w:val="en"/>
          </w:rPr>
          <w:t>o</w:t>
        </w:r>
        <w:r w:rsidR="006E20CD" w:rsidRPr="00F82F50">
          <w:rPr>
            <w:rStyle w:val="Hyperlink"/>
            <w:rFonts w:eastAsiaTheme="minorEastAsia"/>
            <w:szCs w:val="19"/>
            <w:lang w:val="en"/>
          </w:rPr>
          <w:t xml:space="preserve">ne </w:t>
        </w:r>
        <w:r w:rsidR="006E20CD">
          <w:rPr>
            <w:rStyle w:val="Hyperlink"/>
            <w:rFonts w:eastAsiaTheme="minorEastAsia"/>
            <w:szCs w:val="19"/>
            <w:lang w:val="en"/>
          </w:rPr>
          <w:t>s</w:t>
        </w:r>
        <w:r w:rsidRPr="00F82F50">
          <w:rPr>
            <w:rStyle w:val="Hyperlink"/>
            <w:rFonts w:eastAsiaTheme="minorEastAsia"/>
            <w:szCs w:val="19"/>
            <w:lang w:val="en"/>
          </w:rPr>
          <w:t>emester</w:t>
        </w:r>
      </w:hyperlink>
      <w:r w:rsidRPr="00F82F50">
        <w:rPr>
          <w:color w:val="000000"/>
          <w:lang w:val="en"/>
        </w:rPr>
        <w:t xml:space="preserve"> </w:t>
      </w:r>
    </w:p>
    <w:p w14:paraId="163D49BA" w14:textId="77777777" w:rsidR="00011E43" w:rsidRPr="00F82F50" w:rsidRDefault="00011E43" w:rsidP="000F64C6">
      <w:pPr>
        <w:pStyle w:val="NoSpacing"/>
        <w:rPr>
          <w:color w:val="000000"/>
          <w:szCs w:val="19"/>
          <w:lang w:val="en"/>
        </w:rPr>
      </w:pPr>
      <w:hyperlink w:anchor="_89.5_Compassionate_Travel" w:tooltip="Link to section 89.5" w:history="1">
        <w:r w:rsidRPr="00F82F50">
          <w:rPr>
            <w:rStyle w:val="Hyperlink"/>
            <w:rFonts w:eastAsiaTheme="minorEastAsia"/>
            <w:szCs w:val="19"/>
            <w:lang w:val="en"/>
          </w:rPr>
          <w:t>89.5 Compassionate Travel</w:t>
        </w:r>
      </w:hyperlink>
      <w:r w:rsidRPr="00F82F50">
        <w:rPr>
          <w:color w:val="000000"/>
          <w:szCs w:val="19"/>
          <w:lang w:val="en"/>
        </w:rPr>
        <w:t xml:space="preserve"> </w:t>
      </w:r>
    </w:p>
    <w:p w14:paraId="48422E3A" w14:textId="77777777" w:rsidR="00011E43" w:rsidRPr="00F82F50" w:rsidRDefault="00011E43" w:rsidP="000F64C6">
      <w:pPr>
        <w:pStyle w:val="NoSpacing"/>
        <w:rPr>
          <w:color w:val="000000"/>
          <w:szCs w:val="19"/>
          <w:lang w:val="en"/>
        </w:rPr>
      </w:pPr>
      <w:hyperlink w:anchor="_89.6_Examination_Travel_1" w:tooltip="Link to section 89.6" w:history="1">
        <w:r w:rsidRPr="00F82F50">
          <w:rPr>
            <w:rStyle w:val="Hyperlink"/>
            <w:rFonts w:eastAsiaTheme="minorEastAsia"/>
            <w:szCs w:val="19"/>
            <w:lang w:val="en"/>
          </w:rPr>
          <w:t>89.6 Examination Travel</w:t>
        </w:r>
      </w:hyperlink>
      <w:r w:rsidRPr="00F82F50">
        <w:rPr>
          <w:color w:val="000000"/>
          <w:szCs w:val="19"/>
          <w:lang w:val="en"/>
        </w:rPr>
        <w:t xml:space="preserve"> </w:t>
      </w:r>
    </w:p>
    <w:p w14:paraId="2DF42FC1" w14:textId="77777777" w:rsidR="00011E43" w:rsidRPr="00F82F50" w:rsidRDefault="00011E43" w:rsidP="000F64C6">
      <w:pPr>
        <w:pStyle w:val="NoSpacing"/>
        <w:rPr>
          <w:color w:val="000000"/>
          <w:szCs w:val="19"/>
          <w:lang w:val="en"/>
        </w:rPr>
      </w:pPr>
      <w:hyperlink w:anchor="_89.7_Graduation_Travel_1" w:tooltip="Link to section 89.7" w:history="1">
        <w:r w:rsidRPr="00F82F50">
          <w:rPr>
            <w:rStyle w:val="Hyperlink"/>
            <w:rFonts w:eastAsiaTheme="minorEastAsia"/>
            <w:szCs w:val="19"/>
            <w:lang w:val="en"/>
          </w:rPr>
          <w:t>89.7 Graduation Travel</w:t>
        </w:r>
      </w:hyperlink>
      <w:r w:rsidRPr="00F82F50">
        <w:rPr>
          <w:color w:val="000000"/>
          <w:szCs w:val="19"/>
          <w:lang w:val="en"/>
        </w:rPr>
        <w:t xml:space="preserve"> </w:t>
      </w:r>
    </w:p>
    <w:p w14:paraId="0BD8B9EF" w14:textId="77777777" w:rsidR="00011E43" w:rsidRPr="00F82F50" w:rsidRDefault="00011E43" w:rsidP="000F64C6">
      <w:pPr>
        <w:pStyle w:val="NoSpacing"/>
        <w:rPr>
          <w:color w:val="000000"/>
          <w:szCs w:val="19"/>
          <w:lang w:val="en"/>
        </w:rPr>
      </w:pPr>
      <w:hyperlink w:anchor="_89.8_Masters/Doctorate_Relocation_1" w:tooltip="Link to section 89.8" w:history="1">
        <w:r w:rsidRPr="00F82F50">
          <w:rPr>
            <w:rStyle w:val="Hyperlink"/>
            <w:rFonts w:eastAsiaTheme="minorEastAsia"/>
            <w:szCs w:val="19"/>
            <w:lang w:val="en"/>
          </w:rPr>
          <w:t>89.8 Masters/Doctorate Relocation Travel</w:t>
        </w:r>
      </w:hyperlink>
      <w:r w:rsidRPr="00F82F50">
        <w:rPr>
          <w:color w:val="000000"/>
          <w:szCs w:val="19"/>
          <w:lang w:val="en"/>
        </w:rPr>
        <w:t xml:space="preserve"> </w:t>
      </w:r>
    </w:p>
    <w:p w14:paraId="1461CFDB" w14:textId="77777777" w:rsidR="00011E43" w:rsidRPr="00F82F50" w:rsidRDefault="00011E43" w:rsidP="000F64C6">
      <w:pPr>
        <w:pStyle w:val="NoSpacing"/>
        <w:rPr>
          <w:color w:val="000000"/>
          <w:lang w:val="en"/>
        </w:rPr>
      </w:pPr>
      <w:hyperlink w:anchor="_89.9_Orientation_or" w:tooltip="Link to section 89.9" w:history="1">
        <w:r w:rsidRPr="00F82F50">
          <w:rPr>
            <w:rStyle w:val="Hyperlink"/>
            <w:rFonts w:eastAsiaTheme="minorEastAsia"/>
            <w:szCs w:val="19"/>
            <w:lang w:val="en"/>
          </w:rPr>
          <w:t>89.9 Orientation or Special Purpose Visit Travel</w:t>
        </w:r>
      </w:hyperlink>
      <w:r w:rsidRPr="00F82F50">
        <w:rPr>
          <w:color w:val="000000"/>
          <w:lang w:val="en"/>
        </w:rPr>
        <w:t xml:space="preserve"> </w:t>
      </w:r>
    </w:p>
    <w:p w14:paraId="076FC9B9" w14:textId="77777777" w:rsidR="00011E43" w:rsidRPr="00F82F50" w:rsidRDefault="00011E43" w:rsidP="000F64C6">
      <w:pPr>
        <w:pStyle w:val="NoSpacing"/>
        <w:rPr>
          <w:color w:val="000000"/>
          <w:lang w:val="en"/>
        </w:rPr>
      </w:pPr>
      <w:hyperlink w:anchor="_89.10_Away_from_1" w:tooltip="Link to section 89.10" w:history="1">
        <w:r w:rsidRPr="00F82F50">
          <w:rPr>
            <w:rStyle w:val="Hyperlink"/>
            <w:rFonts w:eastAsiaTheme="minorEastAsia"/>
            <w:szCs w:val="19"/>
            <w:lang w:val="en"/>
          </w:rPr>
          <w:t>89.10 Away from Base activity travel</w:t>
        </w:r>
      </w:hyperlink>
    </w:p>
    <w:p w14:paraId="669A646B" w14:textId="77777777" w:rsidR="00064769" w:rsidRPr="00F82F50" w:rsidRDefault="00064769" w:rsidP="003B7315">
      <w:pPr>
        <w:pStyle w:val="Heading3"/>
      </w:pPr>
      <w:bookmarkStart w:id="1281" w:name="_89.1_Types_of_1"/>
      <w:bookmarkEnd w:id="1281"/>
      <w:r w:rsidRPr="00F82F50">
        <w:t>89.1 Types of Approved Travel</w:t>
      </w:r>
      <w:bookmarkEnd w:id="1280"/>
    </w:p>
    <w:p w14:paraId="4C0B4F23" w14:textId="77777777" w:rsidR="00064769" w:rsidRPr="00F82F50" w:rsidRDefault="00064769" w:rsidP="00345CEF">
      <w:r w:rsidRPr="00F82F50">
        <w:t>The following types of specified travel are available under the provisions of Fares Allowance:</w:t>
      </w:r>
    </w:p>
    <w:p w14:paraId="68E7CBA0" w14:textId="77777777" w:rsidR="00064769" w:rsidRPr="00F82F50" w:rsidRDefault="00064769" w:rsidP="001370A7">
      <w:pPr>
        <w:pStyle w:val="ListParagraph"/>
        <w:numPr>
          <w:ilvl w:val="0"/>
          <w:numId w:val="10"/>
        </w:numPr>
        <w:ind w:left="357" w:hanging="357"/>
      </w:pPr>
      <w:hyperlink w:anchor="_89.2_Travel_at" w:tooltip="Link to section 89.2" w:history="1">
        <w:r w:rsidRPr="00F82F50">
          <w:rPr>
            <w:rStyle w:val="Hyperlink"/>
            <w:rFonts w:cs="Arial"/>
            <w:szCs w:val="19"/>
          </w:rPr>
          <w:t>travel at commencement and end of study period</w:t>
        </w:r>
      </w:hyperlink>
      <w:r w:rsidRPr="00F82F50">
        <w:t xml:space="preserve">; </w:t>
      </w:r>
    </w:p>
    <w:p w14:paraId="1F7BB821" w14:textId="77777777" w:rsidR="00064769" w:rsidRPr="00F82F50" w:rsidRDefault="00064769" w:rsidP="001370A7">
      <w:pPr>
        <w:pStyle w:val="ListParagraph"/>
        <w:numPr>
          <w:ilvl w:val="0"/>
          <w:numId w:val="10"/>
        </w:numPr>
        <w:ind w:left="357" w:hanging="357"/>
      </w:pPr>
      <w:hyperlink w:anchor="_89.3_School_Vacation" w:tooltip="Link to section 89.3" w:history="1">
        <w:r w:rsidRPr="00F82F50">
          <w:rPr>
            <w:rStyle w:val="Hyperlink"/>
            <w:rFonts w:cs="Arial"/>
            <w:szCs w:val="19"/>
          </w:rPr>
          <w:t>school vacation travel</w:t>
        </w:r>
      </w:hyperlink>
      <w:r w:rsidRPr="00F82F50">
        <w:t xml:space="preserve">; </w:t>
      </w:r>
    </w:p>
    <w:p w14:paraId="68539F41" w14:textId="77777777" w:rsidR="00064769" w:rsidRPr="00F82F50" w:rsidRDefault="00064769" w:rsidP="001370A7">
      <w:pPr>
        <w:pStyle w:val="ListParagraph"/>
        <w:numPr>
          <w:ilvl w:val="0"/>
          <w:numId w:val="10"/>
        </w:numPr>
        <w:ind w:left="357" w:hanging="357"/>
      </w:pPr>
      <w:hyperlink w:anchor="_89.4_Tertiary_and_1" w:tooltip="Link to section 89.4" w:history="1">
        <w:r w:rsidRPr="00F82F50">
          <w:rPr>
            <w:rStyle w:val="Hyperlink"/>
            <w:rFonts w:cs="Arial"/>
            <w:szCs w:val="19"/>
          </w:rPr>
          <w:t>tertiary and secondary non-school travel for study of more than one semester</w:t>
        </w:r>
      </w:hyperlink>
      <w:r w:rsidRPr="00F82F50">
        <w:t xml:space="preserve">; </w:t>
      </w:r>
    </w:p>
    <w:p w14:paraId="6B117593" w14:textId="77777777" w:rsidR="00064769" w:rsidRPr="00F82F50" w:rsidRDefault="00064769" w:rsidP="001370A7">
      <w:pPr>
        <w:pStyle w:val="ListParagraph"/>
        <w:numPr>
          <w:ilvl w:val="0"/>
          <w:numId w:val="10"/>
        </w:numPr>
        <w:ind w:left="357" w:hanging="357"/>
      </w:pPr>
      <w:hyperlink w:anchor="_89.5_Compassionate_Travel" w:tooltip="Link to section 89.5" w:history="1">
        <w:r w:rsidRPr="00F82F50">
          <w:rPr>
            <w:rStyle w:val="Hyperlink"/>
            <w:rFonts w:cs="Arial"/>
            <w:szCs w:val="19"/>
          </w:rPr>
          <w:t>compassionate travel</w:t>
        </w:r>
      </w:hyperlink>
      <w:r w:rsidRPr="00F82F50">
        <w:t xml:space="preserve">; </w:t>
      </w:r>
    </w:p>
    <w:p w14:paraId="17D87700" w14:textId="77777777" w:rsidR="00064769" w:rsidRPr="00F82F50" w:rsidRDefault="00064769" w:rsidP="001370A7">
      <w:pPr>
        <w:pStyle w:val="ListParagraph"/>
        <w:numPr>
          <w:ilvl w:val="0"/>
          <w:numId w:val="10"/>
        </w:numPr>
        <w:ind w:left="357" w:hanging="357"/>
      </w:pPr>
      <w:hyperlink w:anchor="_89.6_Examination_Travel_1" w:tooltip="Link to section 89.6" w:history="1">
        <w:r w:rsidRPr="00F82F50">
          <w:rPr>
            <w:rStyle w:val="Hyperlink"/>
            <w:rFonts w:cs="Arial"/>
            <w:szCs w:val="19"/>
          </w:rPr>
          <w:t>examination travel</w:t>
        </w:r>
      </w:hyperlink>
      <w:r w:rsidRPr="00F82F50">
        <w:t xml:space="preserve">; </w:t>
      </w:r>
    </w:p>
    <w:p w14:paraId="6659F25F" w14:textId="77777777" w:rsidR="00064769" w:rsidRPr="00F82F50" w:rsidRDefault="00064769" w:rsidP="001370A7">
      <w:pPr>
        <w:pStyle w:val="ListParagraph"/>
        <w:numPr>
          <w:ilvl w:val="0"/>
          <w:numId w:val="10"/>
        </w:numPr>
        <w:ind w:left="357" w:hanging="357"/>
      </w:pPr>
      <w:hyperlink w:anchor="_89.7_Graduation_Travel_1" w:tooltip="Link to section 89.7" w:history="1">
        <w:r w:rsidRPr="00F82F50">
          <w:rPr>
            <w:rStyle w:val="Hyperlink"/>
            <w:rFonts w:cs="Arial"/>
            <w:szCs w:val="19"/>
          </w:rPr>
          <w:t>graduation travel</w:t>
        </w:r>
      </w:hyperlink>
      <w:r w:rsidRPr="00F82F50">
        <w:t xml:space="preserve">; </w:t>
      </w:r>
    </w:p>
    <w:p w14:paraId="23B40945" w14:textId="77777777" w:rsidR="00064769" w:rsidRPr="00F82F50" w:rsidRDefault="00064769" w:rsidP="001370A7">
      <w:pPr>
        <w:pStyle w:val="ListParagraph"/>
        <w:numPr>
          <w:ilvl w:val="0"/>
          <w:numId w:val="10"/>
        </w:numPr>
        <w:ind w:left="357" w:hanging="357"/>
      </w:pPr>
      <w:hyperlink w:anchor="_89.8_Masters/Doctorate_Relocation_1" w:tooltip="Link to section 89.8" w:history="1">
        <w:r w:rsidRPr="00F82F50">
          <w:rPr>
            <w:rStyle w:val="Hyperlink"/>
            <w:rFonts w:cs="Arial"/>
            <w:szCs w:val="19"/>
          </w:rPr>
          <w:t>Masters/Doctorate relocation travel</w:t>
        </w:r>
      </w:hyperlink>
      <w:r w:rsidRPr="00F82F50">
        <w:t xml:space="preserve">; </w:t>
      </w:r>
    </w:p>
    <w:p w14:paraId="4CD45EFA" w14:textId="77777777" w:rsidR="00064769" w:rsidRPr="00F82F50" w:rsidRDefault="00064769" w:rsidP="001370A7">
      <w:pPr>
        <w:pStyle w:val="ListParagraph"/>
        <w:numPr>
          <w:ilvl w:val="0"/>
          <w:numId w:val="10"/>
        </w:numPr>
        <w:ind w:left="357" w:hanging="357"/>
      </w:pPr>
      <w:hyperlink w:anchor="_89.9_Orientation_or" w:tooltip="Link to section 89.9" w:history="1">
        <w:r w:rsidRPr="00F82F50">
          <w:rPr>
            <w:rStyle w:val="Hyperlink"/>
            <w:rFonts w:cs="Arial"/>
            <w:szCs w:val="19"/>
          </w:rPr>
          <w:t>orientation or special purpose visit travel</w:t>
        </w:r>
      </w:hyperlink>
      <w:r w:rsidRPr="00F82F50">
        <w:t xml:space="preserve">; </w:t>
      </w:r>
    </w:p>
    <w:p w14:paraId="0A4C7E88" w14:textId="693674DF" w:rsidR="00064769" w:rsidRDefault="00064769" w:rsidP="001370A7">
      <w:pPr>
        <w:pStyle w:val="ListParagraph"/>
        <w:numPr>
          <w:ilvl w:val="0"/>
          <w:numId w:val="10"/>
        </w:numPr>
        <w:ind w:left="357" w:hanging="357"/>
      </w:pPr>
      <w:hyperlink w:anchor="_89.10_Away_from" w:tooltip="Link to section 89.10" w:history="1">
        <w:r w:rsidRPr="00F82F50">
          <w:rPr>
            <w:rStyle w:val="Hyperlink"/>
            <w:rFonts w:cs="Arial"/>
            <w:szCs w:val="19"/>
          </w:rPr>
          <w:t>Away from Base activities travel</w:t>
        </w:r>
      </w:hyperlink>
      <w:r w:rsidR="00F63035">
        <w:t>;</w:t>
      </w:r>
    </w:p>
    <w:p w14:paraId="5E88DB83" w14:textId="348EE1DD" w:rsidR="00F63035" w:rsidRPr="00F82F50" w:rsidRDefault="00F63035" w:rsidP="001370A7">
      <w:pPr>
        <w:pStyle w:val="ListParagraph"/>
        <w:numPr>
          <w:ilvl w:val="0"/>
          <w:numId w:val="10"/>
        </w:numPr>
        <w:ind w:left="357" w:hanging="357"/>
      </w:pPr>
      <w:r>
        <w:t>Emergency and disaster travel.</w:t>
      </w:r>
    </w:p>
    <w:p w14:paraId="339ED57D" w14:textId="77777777" w:rsidR="00064769" w:rsidRPr="00F82F50" w:rsidRDefault="00064769" w:rsidP="003B7315">
      <w:pPr>
        <w:pStyle w:val="Heading3"/>
      </w:pPr>
      <w:bookmarkStart w:id="1282" w:name="_89.2_Travel_at"/>
      <w:bookmarkStart w:id="1283" w:name="_Toc408319261"/>
      <w:bookmarkEnd w:id="1282"/>
      <w:r w:rsidRPr="00F82F50">
        <w:t>89.2 Travel at commencement and end of study period</w:t>
      </w:r>
      <w:bookmarkEnd w:id="1283"/>
    </w:p>
    <w:p w14:paraId="6F70EB15" w14:textId="77777777" w:rsidR="00064769" w:rsidRPr="00F82F50" w:rsidRDefault="00064769" w:rsidP="00345CEF">
      <w:pPr>
        <w:pStyle w:val="Heading4"/>
      </w:pPr>
      <w:r w:rsidRPr="00F82F50">
        <w:t>89.2.1 Purpose of travel at commencement and end of study period</w:t>
      </w:r>
    </w:p>
    <w:p w14:paraId="59F77A31" w14:textId="77777777" w:rsidR="00064769" w:rsidRPr="00F82F50" w:rsidRDefault="00064769" w:rsidP="00345CEF">
      <w:r w:rsidRPr="00F82F50">
        <w:t>The purpose of travel at the commencement and end of a study period is to enable a student to travel between the permanent home and the term address.</w:t>
      </w:r>
    </w:p>
    <w:p w14:paraId="0617837E" w14:textId="77777777" w:rsidR="00064769" w:rsidRPr="00F82F50" w:rsidRDefault="00064769" w:rsidP="00345CEF">
      <w:pPr>
        <w:pStyle w:val="Heading4"/>
      </w:pPr>
      <w:r w:rsidRPr="00F82F50">
        <w:t>89.2.2 Eligibility for travel at commencement and end of study period</w:t>
      </w:r>
    </w:p>
    <w:p w14:paraId="4F1C3C82" w14:textId="77777777" w:rsidR="00064769" w:rsidRPr="00F82F50" w:rsidRDefault="00064769" w:rsidP="00345CEF">
      <w:r w:rsidRPr="00F82F50">
        <w:t>To qualify for travel at the commencement and end of the study period, the student must meet the qualifications for Fares Allowance set out in 87.2.1.</w:t>
      </w:r>
    </w:p>
    <w:p w14:paraId="094A28DD" w14:textId="77777777" w:rsidR="00B04303" w:rsidRDefault="00B04303">
      <w:pPr>
        <w:spacing w:before="0" w:beforeAutospacing="0" w:after="120" w:afterAutospacing="0" w:line="276" w:lineRule="auto"/>
        <w:rPr>
          <w:rFonts w:eastAsiaTheme="majorEastAsia" w:cstheme="majorBidi"/>
          <w:b/>
          <w:bCs/>
          <w:i/>
          <w:iCs/>
          <w:color w:val="4F81BD" w:themeColor="accent1"/>
        </w:rPr>
      </w:pPr>
      <w:r>
        <w:br w:type="page"/>
      </w:r>
    </w:p>
    <w:p w14:paraId="7D0E4D65" w14:textId="77777777" w:rsidR="00064769" w:rsidRPr="00F82F50" w:rsidRDefault="00064769" w:rsidP="00345CEF">
      <w:pPr>
        <w:pStyle w:val="Heading4"/>
      </w:pPr>
      <w:r w:rsidRPr="00F82F50">
        <w:lastRenderedPageBreak/>
        <w:t>89.2.3 Travel at commencement and end of study period entitlement</w:t>
      </w:r>
    </w:p>
    <w:p w14:paraId="28BC14DA" w14:textId="77777777" w:rsidR="00064769" w:rsidRPr="00F82F50" w:rsidRDefault="00064769" w:rsidP="00345CEF">
      <w:r w:rsidRPr="00F82F50">
        <w:t>Where a student qualifies for travel at the commencement and end of the study period, the entitlement is for:</w:t>
      </w:r>
    </w:p>
    <w:p w14:paraId="5278BE18" w14:textId="77777777" w:rsidR="00064769" w:rsidRPr="00F82F50" w:rsidRDefault="00064769" w:rsidP="007606EF">
      <w:pPr>
        <w:pStyle w:val="ListParagraph"/>
        <w:numPr>
          <w:ilvl w:val="0"/>
          <w:numId w:val="100"/>
        </w:numPr>
      </w:pPr>
      <w:r w:rsidRPr="00F82F50">
        <w:t xml:space="preserve">one single journey from the </w:t>
      </w:r>
      <w:hyperlink w:anchor="Permanent_Home" w:tooltip="Link to Permanent home in glossary" w:history="1">
        <w:r w:rsidR="00520F1D" w:rsidRPr="00F82F50">
          <w:rPr>
            <w:rStyle w:val="Hyperlink"/>
            <w:rFonts w:cs="Arial"/>
            <w:szCs w:val="19"/>
          </w:rPr>
          <w:t>permanent home</w:t>
        </w:r>
      </w:hyperlink>
      <w:r w:rsidRPr="00F82F50">
        <w:t xml:space="preserve"> to the term address at the commencement of study for the year; and </w:t>
      </w:r>
    </w:p>
    <w:p w14:paraId="7D2182D2" w14:textId="77777777" w:rsidR="00064769" w:rsidRPr="00F82F50" w:rsidRDefault="00064769" w:rsidP="007606EF">
      <w:pPr>
        <w:pStyle w:val="ListParagraph"/>
        <w:numPr>
          <w:ilvl w:val="0"/>
          <w:numId w:val="100"/>
        </w:numPr>
      </w:pPr>
      <w:r w:rsidRPr="00F82F50">
        <w:t xml:space="preserve">one single journey from the term address to the </w:t>
      </w:r>
      <w:hyperlink w:anchor="Permanent_Home" w:tooltip="Link to Permanent home in glossary" w:history="1">
        <w:r w:rsidR="00520F1D" w:rsidRPr="00F82F50">
          <w:rPr>
            <w:rStyle w:val="Hyperlink"/>
            <w:rFonts w:cs="Arial"/>
            <w:szCs w:val="19"/>
          </w:rPr>
          <w:t>permanent home</w:t>
        </w:r>
      </w:hyperlink>
      <w:r w:rsidRPr="00F82F50">
        <w:t xml:space="preserve"> at either: </w:t>
      </w:r>
    </w:p>
    <w:p w14:paraId="09A4A5E8" w14:textId="77777777" w:rsidR="00064769" w:rsidRPr="00F82F50" w:rsidRDefault="00064769" w:rsidP="00124CA8">
      <w:pPr>
        <w:pStyle w:val="ListBullet"/>
        <w:tabs>
          <w:tab w:val="num" w:pos="1134"/>
          <w:tab w:val="num" w:pos="1276"/>
        </w:tabs>
        <w:ind w:left="1134"/>
      </w:pPr>
      <w:r w:rsidRPr="00F82F50">
        <w:t xml:space="preserve">the discontinuation of study for a year; or </w:t>
      </w:r>
    </w:p>
    <w:p w14:paraId="0C7D7340" w14:textId="77777777" w:rsidR="00064769" w:rsidRPr="00F82F50" w:rsidRDefault="00064769" w:rsidP="00124CA8">
      <w:pPr>
        <w:pStyle w:val="ListBullet"/>
        <w:tabs>
          <w:tab w:val="num" w:pos="1134"/>
          <w:tab w:val="num" w:pos="1276"/>
        </w:tabs>
        <w:ind w:left="1134"/>
      </w:pPr>
      <w:r w:rsidRPr="00F82F50">
        <w:t>the completion of the study for the year.</w:t>
      </w:r>
    </w:p>
    <w:p w14:paraId="43BB1A0B" w14:textId="77777777" w:rsidR="00064769" w:rsidRPr="00F82F50" w:rsidRDefault="00064769" w:rsidP="00345CEF">
      <w:pPr>
        <w:pStyle w:val="Heading4"/>
        <w:rPr>
          <w:color w:val="333333"/>
        </w:rPr>
      </w:pPr>
      <w:r w:rsidRPr="00F82F50">
        <w:t>89.2.4 Forward journey to commence course</w:t>
      </w:r>
    </w:p>
    <w:p w14:paraId="7BE2EFE2" w14:textId="77777777" w:rsidR="00064769" w:rsidRPr="00F82F50" w:rsidRDefault="00064769" w:rsidP="00345CEF">
      <w:r w:rsidRPr="00F82F50">
        <w:t xml:space="preserve">Travel prior to the commencement of the course may be approved where a student can demonstrate a reasonable need to do so, </w:t>
      </w:r>
      <w:r w:rsidR="00B17205">
        <w:t xml:space="preserve">e.g. </w:t>
      </w:r>
      <w:r w:rsidRPr="00F82F50">
        <w:t>to secure rental accommodation.</w:t>
      </w:r>
    </w:p>
    <w:p w14:paraId="4C19B3C7" w14:textId="77777777" w:rsidR="00064769" w:rsidRPr="00F82F50" w:rsidRDefault="00064769" w:rsidP="00345CEF">
      <w:pPr>
        <w:pStyle w:val="Heading4"/>
      </w:pPr>
      <w:r w:rsidRPr="00F82F50">
        <w:t>89.2.5 Return journey at the end of study for the year</w:t>
      </w:r>
    </w:p>
    <w:p w14:paraId="1112AABE" w14:textId="4644381A" w:rsidR="00064769" w:rsidRPr="00F82F50" w:rsidRDefault="00064769" w:rsidP="00345CEF">
      <w:r w:rsidRPr="00F82F50">
        <w:t xml:space="preserve">Continuing students must return to their </w:t>
      </w:r>
      <w:hyperlink r:id="rId173" w:anchor="parent" w:history="1">
        <w:hyperlink w:anchor="Permanent_Home" w:tooltip="Link to Permanent home in glossary" w:history="1">
          <w:r w:rsidR="00520F1D" w:rsidRPr="00F82F50">
            <w:rPr>
              <w:rStyle w:val="Hyperlink"/>
            </w:rPr>
            <w:t>permanent home</w:t>
          </w:r>
        </w:hyperlink>
      </w:hyperlink>
      <w:r w:rsidRPr="00F82F50">
        <w:t xml:space="preserve"> address at the conclusion of study for the year to continue to qualify for Fares Allowance</w:t>
      </w:r>
      <w:r w:rsidR="00A36349">
        <w:t>.</w:t>
      </w:r>
      <w:r w:rsidR="001F45A6">
        <w:t xml:space="preserve"> </w:t>
      </w:r>
      <w:r w:rsidRPr="00F82F50">
        <w:t xml:space="preserve">If the student does not return to the permanent home, it would normally be assumed that </w:t>
      </w:r>
      <w:r w:rsidR="0036756B">
        <w:t>they</w:t>
      </w:r>
      <w:r w:rsidRPr="00F82F50">
        <w:t xml:space="preserve"> remained at the study location for reasons other than for study and, in these circumstances, has established </w:t>
      </w:r>
      <w:r w:rsidR="00CF3B0D">
        <w:t>their</w:t>
      </w:r>
      <w:r w:rsidRPr="00F82F50">
        <w:t xml:space="preserve"> permanent home at the term address</w:t>
      </w:r>
      <w:r w:rsidR="00A36349">
        <w:t>.</w:t>
      </w:r>
      <w:r w:rsidR="001F45A6">
        <w:t xml:space="preserve"> </w:t>
      </w:r>
      <w:r w:rsidRPr="00F82F50">
        <w:t>This return journey must be undertaken within three months of ceasing studies for the year.</w:t>
      </w:r>
    </w:p>
    <w:p w14:paraId="142CFF83" w14:textId="77777777" w:rsidR="00064769" w:rsidRPr="00F82F50" w:rsidRDefault="00064769" w:rsidP="003B7315">
      <w:pPr>
        <w:pStyle w:val="Heading3"/>
      </w:pPr>
      <w:bookmarkStart w:id="1284" w:name="_89.3_School_Vacation"/>
      <w:bookmarkStart w:id="1285" w:name="_Toc408319262"/>
      <w:bookmarkEnd w:id="1284"/>
      <w:r w:rsidRPr="00F82F50">
        <w:t>89.3 School Vacation Travel</w:t>
      </w:r>
      <w:bookmarkEnd w:id="1285"/>
    </w:p>
    <w:p w14:paraId="1D52F8D1" w14:textId="77777777" w:rsidR="00064769" w:rsidRPr="00F82F50" w:rsidRDefault="00064769" w:rsidP="00345CEF">
      <w:pPr>
        <w:pStyle w:val="Heading4"/>
      </w:pPr>
      <w:r w:rsidRPr="00F82F50">
        <w:t>89.3.1 Purpose of school vacation travel</w:t>
      </w:r>
    </w:p>
    <w:p w14:paraId="1320348F" w14:textId="4229157C" w:rsidR="00064769" w:rsidRPr="00F82F50" w:rsidRDefault="00064769" w:rsidP="00345CEF">
      <w:r w:rsidRPr="00F82F50">
        <w:t xml:space="preserve">The purpose of school vacation travel is to enable a secondary school student to be reunited with </w:t>
      </w:r>
      <w:r w:rsidR="00CF3B0D">
        <w:t>their</w:t>
      </w:r>
      <w:r w:rsidRPr="00F82F50">
        <w:t xml:space="preserve"> family during school vacations.</w:t>
      </w:r>
    </w:p>
    <w:p w14:paraId="558D0221" w14:textId="77777777" w:rsidR="00064769" w:rsidRPr="00F82F50" w:rsidRDefault="00064769" w:rsidP="00345CEF">
      <w:pPr>
        <w:pStyle w:val="Heading4"/>
      </w:pPr>
      <w:r w:rsidRPr="00F82F50">
        <w:t>89.3.2 Eligibility for school vacation travel</w:t>
      </w:r>
    </w:p>
    <w:p w14:paraId="1D977DF6" w14:textId="77777777" w:rsidR="00064769" w:rsidRPr="00F82F50" w:rsidRDefault="00064769" w:rsidP="00345CEF">
      <w:r w:rsidRPr="00F82F50">
        <w:t>To qualify for school vacation travel, the student must:</w:t>
      </w:r>
    </w:p>
    <w:p w14:paraId="57C81544"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31E4B5CF" w14:textId="77777777" w:rsidR="00064769" w:rsidRPr="00F82F50" w:rsidRDefault="00064769" w:rsidP="00997A0A">
      <w:pPr>
        <w:pStyle w:val="ListParagraph"/>
        <w:numPr>
          <w:ilvl w:val="0"/>
          <w:numId w:val="10"/>
        </w:numPr>
        <w:ind w:left="357" w:hanging="357"/>
      </w:pPr>
      <w:r w:rsidRPr="00F82F50">
        <w:t>be a secondary school student.</w:t>
      </w:r>
    </w:p>
    <w:p w14:paraId="2E1F9374" w14:textId="77777777" w:rsidR="00064769" w:rsidRPr="00F82F50" w:rsidRDefault="00064769" w:rsidP="00345CEF">
      <w:pPr>
        <w:pStyle w:val="Heading4"/>
        <w:rPr>
          <w:color w:val="333333"/>
        </w:rPr>
      </w:pPr>
      <w:r w:rsidRPr="00F82F50">
        <w:t>89.3.3 School vacation travel entitlement</w:t>
      </w:r>
    </w:p>
    <w:p w14:paraId="0C688709" w14:textId="1425CCD1" w:rsidR="00B04303" w:rsidRDefault="00064769" w:rsidP="00063D26">
      <w:pPr>
        <w:rPr>
          <w:b/>
          <w:color w:val="333333"/>
          <w:sz w:val="24"/>
          <w:szCs w:val="34"/>
        </w:rPr>
      </w:pPr>
      <w:r w:rsidRPr="00F82F50">
        <w:t xml:space="preserve">Where a student qualifies for school vacation travel during the academic year, </w:t>
      </w:r>
      <w:r w:rsidR="00EE5B94">
        <w:t>they are</w:t>
      </w:r>
      <w:r w:rsidRPr="00F82F50">
        <w:t xml:space="preserve"> entitled to one return journey between the </w:t>
      </w:r>
      <w:hyperlink w:anchor="Permanent_Home" w:tooltip="Link to Permanent home in glossary" w:history="1">
        <w:r w:rsidR="00520F1D" w:rsidRPr="00F82F50">
          <w:rPr>
            <w:rStyle w:val="Hyperlink"/>
          </w:rPr>
          <w:t>permanent home</w:t>
        </w:r>
      </w:hyperlink>
      <w:r w:rsidRPr="00F82F50">
        <w:t> and the term address to coincide with each of the term vacations to a maximum of three per academic year</w:t>
      </w:r>
      <w:r w:rsidR="00A36349">
        <w:t>.</w:t>
      </w:r>
      <w:bookmarkStart w:id="1286" w:name="_89.4_Tertiary_and"/>
      <w:bookmarkStart w:id="1287" w:name="_Toc408319263"/>
      <w:bookmarkEnd w:id="1286"/>
      <w:r w:rsidR="001F45A6">
        <w:t xml:space="preserve"> </w:t>
      </w:r>
      <w:r w:rsidR="00B04303">
        <w:br w:type="page"/>
      </w:r>
    </w:p>
    <w:p w14:paraId="21111919" w14:textId="77777777" w:rsidR="00064769" w:rsidRPr="00F82F50" w:rsidRDefault="00064769" w:rsidP="003B7315">
      <w:pPr>
        <w:pStyle w:val="Heading3"/>
      </w:pPr>
      <w:bookmarkStart w:id="1288" w:name="_89.4_Tertiary_and_1"/>
      <w:bookmarkEnd w:id="1288"/>
      <w:r w:rsidRPr="00F82F50">
        <w:lastRenderedPageBreak/>
        <w:t xml:space="preserve">89.4 Tertiary and </w:t>
      </w:r>
      <w:r w:rsidR="006E20CD">
        <w:t>secondary non-school</w:t>
      </w:r>
      <w:r w:rsidRPr="00F82F50">
        <w:t xml:space="preserve">ing </w:t>
      </w:r>
      <w:r w:rsidR="006E20CD">
        <w:t>t</w:t>
      </w:r>
      <w:r w:rsidR="006E20CD" w:rsidRPr="00F82F50">
        <w:t xml:space="preserve">ravel </w:t>
      </w:r>
      <w:r w:rsidRPr="00F82F50">
        <w:t xml:space="preserve">for </w:t>
      </w:r>
      <w:r w:rsidR="006E20CD">
        <w:t>s</w:t>
      </w:r>
      <w:r w:rsidR="006E20CD" w:rsidRPr="00F82F50">
        <w:t xml:space="preserve">tudy </w:t>
      </w:r>
      <w:r w:rsidRPr="00F82F50">
        <w:t xml:space="preserve">of more than </w:t>
      </w:r>
      <w:r w:rsidR="006E20CD">
        <w:t>o</w:t>
      </w:r>
      <w:r w:rsidR="006E20CD" w:rsidRPr="00F82F50">
        <w:t xml:space="preserve">ne </w:t>
      </w:r>
      <w:bookmarkEnd w:id="1287"/>
      <w:r w:rsidR="006E20CD">
        <w:t>s</w:t>
      </w:r>
      <w:r w:rsidR="006E20CD" w:rsidRPr="00F82F50">
        <w:t>emester</w:t>
      </w:r>
    </w:p>
    <w:p w14:paraId="27FC89BC" w14:textId="77777777" w:rsidR="00064769" w:rsidRPr="00F82F50" w:rsidRDefault="00064769" w:rsidP="00345CEF">
      <w:pPr>
        <w:pStyle w:val="Heading4"/>
      </w:pPr>
      <w:r w:rsidRPr="00F82F50">
        <w:t>89.4.1 Purpose of tertiary and secondary non-schooling travel</w:t>
      </w:r>
    </w:p>
    <w:p w14:paraId="1E3CA6DF" w14:textId="38C049F8" w:rsidR="00064769" w:rsidRPr="00F82F50" w:rsidRDefault="00064769" w:rsidP="00345CEF">
      <w:r w:rsidRPr="00F82F50">
        <w:t xml:space="preserve">The purpose of tertiary and secondary non-schooling travel for study of more than one semester duration is to enable a tertiary or secondary non-schooling student to be reunited with </w:t>
      </w:r>
      <w:r w:rsidR="00CF3B0D">
        <w:t>their</w:t>
      </w:r>
      <w:r w:rsidRPr="00F82F50">
        <w:t xml:space="preserve"> family during the academic year.</w:t>
      </w:r>
    </w:p>
    <w:p w14:paraId="17DA8DFC" w14:textId="77777777" w:rsidR="00064769" w:rsidRPr="00F82F50" w:rsidRDefault="00064769" w:rsidP="00345CEF">
      <w:pPr>
        <w:pStyle w:val="Heading4"/>
      </w:pPr>
      <w:r w:rsidRPr="00F82F50">
        <w:t>89.4.2 Eligibility for tertiary and secondary non-schooling travel</w:t>
      </w:r>
    </w:p>
    <w:p w14:paraId="3685AF46" w14:textId="77777777" w:rsidR="00064769" w:rsidRPr="00F82F50" w:rsidRDefault="00064769" w:rsidP="00345CEF">
      <w:r w:rsidRPr="00F82F50">
        <w:t>To qualify for tertiary and secondary non-schooling travel, the student must:</w:t>
      </w:r>
    </w:p>
    <w:p w14:paraId="41A1E925" w14:textId="77777777" w:rsidR="00064769" w:rsidRPr="00F82F50" w:rsidRDefault="00064769" w:rsidP="007606EF">
      <w:pPr>
        <w:pStyle w:val="ListParagraph"/>
        <w:numPr>
          <w:ilvl w:val="0"/>
          <w:numId w:val="101"/>
        </w:numPr>
      </w:pPr>
      <w:r w:rsidRPr="00F82F50">
        <w:t xml:space="preserve">meet the qualifications for Fares Allowance set out in 87.2.1; and </w:t>
      </w:r>
    </w:p>
    <w:p w14:paraId="7B7A0CAD" w14:textId="77777777" w:rsidR="00064769" w:rsidRPr="00F82F50" w:rsidRDefault="00064769" w:rsidP="007606EF">
      <w:pPr>
        <w:pStyle w:val="ListParagraph"/>
        <w:numPr>
          <w:ilvl w:val="0"/>
          <w:numId w:val="101"/>
        </w:numPr>
      </w:pPr>
      <w:r w:rsidRPr="00F82F50">
        <w:t xml:space="preserve">be undertaking tertiary level or secondary non-schooling study; and </w:t>
      </w:r>
    </w:p>
    <w:p w14:paraId="144539B1" w14:textId="77777777" w:rsidR="00064769" w:rsidRPr="00F82F50" w:rsidRDefault="00064769" w:rsidP="007606EF">
      <w:pPr>
        <w:pStyle w:val="ListParagraph"/>
        <w:numPr>
          <w:ilvl w:val="0"/>
          <w:numId w:val="101"/>
        </w:numPr>
      </w:pPr>
      <w:r w:rsidRPr="00F82F50">
        <w:t xml:space="preserve">be living away from the </w:t>
      </w:r>
      <w:hyperlink w:anchor="Permanent_Home" w:tooltip="Link to Permanent home in glossary" w:history="1">
        <w:r w:rsidRPr="00F82F50">
          <w:rPr>
            <w:rStyle w:val="Hyperlink"/>
            <w:rFonts w:cs="Arial"/>
            <w:szCs w:val="19"/>
          </w:rPr>
          <w:t>permanent home</w:t>
        </w:r>
      </w:hyperlink>
      <w:r w:rsidRPr="00F82F50">
        <w:t xml:space="preserve"> for a period greater than one semester; and </w:t>
      </w:r>
    </w:p>
    <w:p w14:paraId="3EC3040E" w14:textId="77777777" w:rsidR="00064769" w:rsidRPr="00F82F50" w:rsidRDefault="00064769" w:rsidP="007606EF">
      <w:pPr>
        <w:pStyle w:val="ListParagraph"/>
        <w:numPr>
          <w:ilvl w:val="0"/>
          <w:numId w:val="101"/>
        </w:numPr>
      </w:pPr>
      <w:r w:rsidRPr="00F82F50">
        <w:t xml:space="preserve">not be precluded under the rule set out in </w:t>
      </w:r>
      <w:hyperlink w:anchor="_89.4.2.1_Ineligible_for" w:tooltip="Link to section 89.4.2.1" w:history="1">
        <w:r w:rsidRPr="00F82F50">
          <w:rPr>
            <w:rStyle w:val="Hyperlink"/>
            <w:rFonts w:cs="Arial"/>
            <w:szCs w:val="19"/>
          </w:rPr>
          <w:t>89.4.2.1</w:t>
        </w:r>
      </w:hyperlink>
      <w:r w:rsidRPr="00F82F50">
        <w:t>.</w:t>
      </w:r>
    </w:p>
    <w:p w14:paraId="5A7F753C" w14:textId="77777777" w:rsidR="00064769" w:rsidRPr="00F82F50" w:rsidRDefault="00064769" w:rsidP="00345CEF">
      <w:pPr>
        <w:pStyle w:val="Heading5"/>
        <w:rPr>
          <w:color w:val="333333"/>
        </w:rPr>
      </w:pPr>
      <w:bookmarkStart w:id="1289" w:name="_89.4.2.1_Ineligible_for"/>
      <w:bookmarkEnd w:id="1289"/>
      <w:r w:rsidRPr="00F82F50">
        <w:t>89.4.2.1 Ineligible for tertiary and secondary non-schooling travel</w:t>
      </w:r>
    </w:p>
    <w:p w14:paraId="66C16B11" w14:textId="6361795E" w:rsidR="00064769" w:rsidRPr="00F82F50" w:rsidRDefault="00064769" w:rsidP="00345CEF">
      <w:r w:rsidRPr="00F82F50">
        <w:t xml:space="preserve">Tertiary and secondary non-schooling travel cannot be approved for a student or </w:t>
      </w:r>
      <w:r w:rsidR="00EE5B94">
        <w:t>their</w:t>
      </w:r>
      <w:r w:rsidRPr="00F82F50">
        <w:t xml:space="preserve"> dependants where </w:t>
      </w:r>
      <w:r w:rsidR="00CF3B0D">
        <w:t>they have</w:t>
      </w:r>
      <w:r w:rsidRPr="00F82F50">
        <w:t xml:space="preserve"> elected to receive Fares Allowance for dependant(s) to travel to the term address under the </w:t>
      </w:r>
      <w:hyperlink w:anchor="_88.2_Dependant_Travellers" w:tooltip="Link to section 88.2" w:history="1">
        <w:r w:rsidRPr="00F82F50">
          <w:rPr>
            <w:rStyle w:val="Hyperlink"/>
          </w:rPr>
          <w:t>dependant traveller</w:t>
        </w:r>
      </w:hyperlink>
      <w:r w:rsidRPr="00F82F50">
        <w:t> provisions.</w:t>
      </w:r>
    </w:p>
    <w:p w14:paraId="25355713" w14:textId="77777777" w:rsidR="00064769" w:rsidRPr="00F82F50" w:rsidRDefault="00064769" w:rsidP="00345CEF">
      <w:pPr>
        <w:pStyle w:val="Heading4"/>
      </w:pPr>
      <w:r w:rsidRPr="00F82F50">
        <w:t>89.4.3 Tertiary and secondary non-schooling travel entitlement</w:t>
      </w:r>
    </w:p>
    <w:p w14:paraId="0A5A3CF6" w14:textId="3A4998F3" w:rsidR="00064769" w:rsidRPr="00F82F50" w:rsidRDefault="00064769" w:rsidP="00345CEF">
      <w:r w:rsidRPr="00F82F50">
        <w:t xml:space="preserve">Where a student qualifies for tertiary and secondary non-schooling travel, </w:t>
      </w:r>
      <w:r w:rsidR="00EE5B94">
        <w:t>they are</w:t>
      </w:r>
      <w:r w:rsidRPr="00F82F50">
        <w:t xml:space="preserve"> entitled to one return journey between the </w:t>
      </w:r>
      <w:hyperlink w:anchor="Permanent_Home" w:tooltip="Link to Permanent home in glossary" w:history="1">
        <w:r w:rsidR="00270819" w:rsidRPr="00F82F50">
          <w:rPr>
            <w:rStyle w:val="Hyperlink"/>
          </w:rPr>
          <w:t>permanent home</w:t>
        </w:r>
      </w:hyperlink>
      <w:r w:rsidRPr="00F82F50">
        <w:t xml:space="preserve"> and the term address</w:t>
      </w:r>
      <w:r w:rsidR="00A36349">
        <w:t>.</w:t>
      </w:r>
      <w:r w:rsidR="001F45A6">
        <w:t xml:space="preserve"> </w:t>
      </w:r>
      <w:r w:rsidRPr="00F82F50">
        <w:t>This journey may be taken at any time after the date on which the student commences study and before the date on which the student ceases study.</w:t>
      </w:r>
    </w:p>
    <w:p w14:paraId="42E160AA" w14:textId="77777777" w:rsidR="00064769" w:rsidRPr="00F82F50" w:rsidRDefault="00064769" w:rsidP="003B7315">
      <w:pPr>
        <w:pStyle w:val="Heading3"/>
      </w:pPr>
      <w:bookmarkStart w:id="1290" w:name="_89.5_Compassionate_Travel"/>
      <w:bookmarkStart w:id="1291" w:name="_89.5_Compassionate_Travel_1"/>
      <w:bookmarkStart w:id="1292" w:name="_Toc408319264"/>
      <w:bookmarkEnd w:id="1290"/>
      <w:bookmarkEnd w:id="1291"/>
      <w:r w:rsidRPr="00F82F50">
        <w:t>89.5 Compassionate Travel</w:t>
      </w:r>
      <w:bookmarkEnd w:id="1292"/>
    </w:p>
    <w:p w14:paraId="5B46358B" w14:textId="77777777" w:rsidR="00064769" w:rsidRPr="00F82F50" w:rsidRDefault="00064769" w:rsidP="00345CEF">
      <w:pPr>
        <w:pStyle w:val="Heading4"/>
      </w:pPr>
      <w:r w:rsidRPr="00F82F50">
        <w:t>89.5.1 Purpose of compassionate travel</w:t>
      </w:r>
    </w:p>
    <w:p w14:paraId="2F8102E5" w14:textId="347D8363" w:rsidR="00064769" w:rsidRPr="00F82F50" w:rsidRDefault="00064769" w:rsidP="00345CEF">
      <w:r w:rsidRPr="00F82F50">
        <w:t xml:space="preserve">The purpose of compassionate travel is to enable students to return from their term address to their </w:t>
      </w:r>
      <w:hyperlink w:anchor="Permanent_Home" w:tooltip="Link to Permanent home in glossary" w:history="1">
        <w:r w:rsidRPr="00F82F50">
          <w:rPr>
            <w:rStyle w:val="Hyperlink"/>
          </w:rPr>
          <w:t>permanent home</w:t>
        </w:r>
      </w:hyperlink>
      <w:r w:rsidRPr="00F82F50">
        <w:t xml:space="preserve"> for compassionate reasons</w:t>
      </w:r>
      <w:r w:rsidR="00A36349">
        <w:t>.</w:t>
      </w:r>
      <w:r w:rsidR="001F45A6">
        <w:t xml:space="preserve"> </w:t>
      </w:r>
      <w:r w:rsidRPr="00F82F50">
        <w:t xml:space="preserve">In certain circumstances, a close family </w:t>
      </w:r>
      <w:r w:rsidR="00834854">
        <w:t xml:space="preserve">member </w:t>
      </w:r>
      <w:r w:rsidR="00AE39B9">
        <w:t xml:space="preserve">or community </w:t>
      </w:r>
      <w:r w:rsidRPr="00F82F50">
        <w:t xml:space="preserve">member </w:t>
      </w:r>
      <w:r w:rsidR="00AE39B9">
        <w:t xml:space="preserve">with significant ties to the student </w:t>
      </w:r>
      <w:r w:rsidRPr="00F82F50">
        <w:t>may instead visit an ill or injured student at the term address.</w:t>
      </w:r>
    </w:p>
    <w:p w14:paraId="0358C62A" w14:textId="77777777" w:rsidR="00064769" w:rsidRPr="00F82F50" w:rsidRDefault="00064769" w:rsidP="00345CEF">
      <w:pPr>
        <w:pStyle w:val="Heading4"/>
      </w:pPr>
      <w:r w:rsidRPr="00F82F50">
        <w:t>89.5.2 Eligibility for compassionate travel</w:t>
      </w:r>
    </w:p>
    <w:p w14:paraId="7FB6EADB" w14:textId="77777777" w:rsidR="00064769" w:rsidRPr="00F82F50" w:rsidRDefault="00064769" w:rsidP="00345CEF">
      <w:r w:rsidRPr="00F82F50">
        <w:t>To qualify for compassionate travel, a student must:</w:t>
      </w:r>
    </w:p>
    <w:p w14:paraId="275CDD34" w14:textId="77777777" w:rsidR="00064769" w:rsidRPr="00F82F50" w:rsidRDefault="00064769" w:rsidP="007606EF">
      <w:pPr>
        <w:pStyle w:val="ListParagraph"/>
        <w:numPr>
          <w:ilvl w:val="0"/>
          <w:numId w:val="102"/>
        </w:numPr>
      </w:pPr>
      <w:r w:rsidRPr="00F82F50">
        <w:t xml:space="preserve">meet the qualifications for Fares Allowance set out in 87.2.1; and </w:t>
      </w:r>
    </w:p>
    <w:p w14:paraId="309EE14B" w14:textId="77777777" w:rsidR="00064769" w:rsidRPr="00F82F50" w:rsidRDefault="00064769" w:rsidP="007606EF">
      <w:pPr>
        <w:pStyle w:val="ListParagraph"/>
        <w:numPr>
          <w:ilvl w:val="0"/>
          <w:numId w:val="102"/>
        </w:numPr>
      </w:pPr>
      <w:r w:rsidRPr="00F82F50">
        <w:t xml:space="preserve">meet one of the circumstances described in grounds for compassionate travel at </w:t>
      </w:r>
      <w:hyperlink w:anchor="_89.5.5_Grounds_for" w:tooltip="Link to section 89.5.5" w:history="1">
        <w:r w:rsidRPr="00F82F50">
          <w:rPr>
            <w:rStyle w:val="Hyperlink"/>
            <w:rFonts w:cs="Arial"/>
            <w:szCs w:val="19"/>
          </w:rPr>
          <w:t>89.5.5</w:t>
        </w:r>
      </w:hyperlink>
      <w:r w:rsidRPr="00F82F50">
        <w:t xml:space="preserve">; and </w:t>
      </w:r>
    </w:p>
    <w:p w14:paraId="5A35C612" w14:textId="77777777" w:rsidR="00064769" w:rsidRPr="00F82F50" w:rsidRDefault="00064769" w:rsidP="007606EF">
      <w:pPr>
        <w:pStyle w:val="ListParagraph"/>
        <w:numPr>
          <w:ilvl w:val="0"/>
          <w:numId w:val="102"/>
        </w:numPr>
      </w:pPr>
      <w:r w:rsidRPr="00F82F50">
        <w:t xml:space="preserve">have not exceeded the </w:t>
      </w:r>
      <w:hyperlink w:anchor="_89.5.4_Limits_on" w:tooltip="Link to section 89.5.4" w:history="1">
        <w:r w:rsidRPr="00F82F50">
          <w:rPr>
            <w:rStyle w:val="Hyperlink"/>
            <w:rFonts w:cs="Arial"/>
            <w:szCs w:val="19"/>
          </w:rPr>
          <w:t>limits of approval of compassionate travel for the year</w:t>
        </w:r>
      </w:hyperlink>
      <w:r w:rsidRPr="00F82F50">
        <w:t xml:space="preserve">; and </w:t>
      </w:r>
    </w:p>
    <w:p w14:paraId="5BFC99D9" w14:textId="77777777" w:rsidR="00064769" w:rsidRPr="00F82F50" w:rsidRDefault="00064769" w:rsidP="007606EF">
      <w:pPr>
        <w:pStyle w:val="ListParagraph"/>
        <w:numPr>
          <w:ilvl w:val="0"/>
          <w:numId w:val="102"/>
        </w:numPr>
      </w:pPr>
      <w:r w:rsidRPr="00F82F50">
        <w:t xml:space="preserve">not be precluded under </w:t>
      </w:r>
      <w:hyperlink w:anchor="_89.5.2.1_Not_eligible" w:tooltip="Link to section 89.5.2.1" w:history="1">
        <w:r w:rsidRPr="00F82F50">
          <w:rPr>
            <w:rStyle w:val="Hyperlink"/>
            <w:rFonts w:cs="Arial"/>
            <w:szCs w:val="19"/>
          </w:rPr>
          <w:t>89.5.2.1</w:t>
        </w:r>
      </w:hyperlink>
      <w:r w:rsidRPr="00F82F50">
        <w:t>.</w:t>
      </w:r>
    </w:p>
    <w:p w14:paraId="04A6F699" w14:textId="77777777" w:rsidR="00064769" w:rsidRPr="00F82F50" w:rsidRDefault="00064769" w:rsidP="00345CEF">
      <w:r w:rsidRPr="00F82F50">
        <w:lastRenderedPageBreak/>
        <w:t>Where a student has received Fares Allowance for a dependant to travel with them to the study location, the dependant is also eligible for compassionate travel where it is necessary for them to return home with the student.</w:t>
      </w:r>
    </w:p>
    <w:p w14:paraId="144EFA1E" w14:textId="77777777" w:rsidR="00064769" w:rsidRPr="00F82F50" w:rsidRDefault="00064769" w:rsidP="00345CEF">
      <w:pPr>
        <w:pStyle w:val="Heading5"/>
      </w:pPr>
      <w:bookmarkStart w:id="1293" w:name="_89.5.2.1_Not_eligible"/>
      <w:bookmarkEnd w:id="1293"/>
      <w:r w:rsidRPr="00F82F50">
        <w:t>89.5.2.1 Not eligible for compassionate travel</w:t>
      </w:r>
    </w:p>
    <w:p w14:paraId="34DDFCA8" w14:textId="77777777" w:rsidR="00064769" w:rsidRPr="00F82F50" w:rsidRDefault="00064769" w:rsidP="00345CEF">
      <w:r w:rsidRPr="00F82F50">
        <w:t>Students attending an Away from Base activity are not eligible for compassionate travel but may use their return trip prior to the end date of the activity.</w:t>
      </w:r>
    </w:p>
    <w:p w14:paraId="433295DE" w14:textId="77777777" w:rsidR="00064769" w:rsidRPr="00F82F50" w:rsidRDefault="00064769" w:rsidP="00345CEF">
      <w:pPr>
        <w:pStyle w:val="Heading5"/>
      </w:pPr>
      <w:r w:rsidRPr="00F82F50">
        <w:t xml:space="preserve">89.5.2.2 Family </w:t>
      </w:r>
      <w:r w:rsidR="00834854">
        <w:t xml:space="preserve">member </w:t>
      </w:r>
      <w:r w:rsidR="00AE39B9">
        <w:t xml:space="preserve">or community </w:t>
      </w:r>
      <w:r w:rsidRPr="00F82F50">
        <w:t>member travellers</w:t>
      </w:r>
    </w:p>
    <w:p w14:paraId="06AC4184" w14:textId="4E263006" w:rsidR="00064769" w:rsidRPr="00F82F50" w:rsidRDefault="00064769" w:rsidP="00345CEF">
      <w:r w:rsidRPr="00F82F50">
        <w:t>Where a student meets the conditions for approval of compassionate travel, a close family</w:t>
      </w:r>
      <w:r w:rsidR="00834854">
        <w:t xml:space="preserve"> member</w:t>
      </w:r>
      <w:r w:rsidRPr="00F82F50">
        <w:t xml:space="preserve"> </w:t>
      </w:r>
      <w:r w:rsidR="00AE39B9">
        <w:t xml:space="preserve">or community </w:t>
      </w:r>
      <w:r w:rsidRPr="00F82F50">
        <w:t>member may, in certain circumstances, be approved to visit the student at the term address</w:t>
      </w:r>
      <w:r w:rsidR="00A36349">
        <w:t>.</w:t>
      </w:r>
      <w:r w:rsidR="001F45A6">
        <w:t xml:space="preserve"> </w:t>
      </w:r>
      <w:r w:rsidRPr="00F82F50">
        <w:t xml:space="preserve">See </w:t>
      </w:r>
      <w:hyperlink w:anchor="_88.3_Family_Member" w:tooltip="Link to section 88.3" w:history="1">
        <w:r w:rsidRPr="00EE51B8">
          <w:rPr>
            <w:rStyle w:val="Hyperlink"/>
          </w:rPr>
          <w:t>88.3</w:t>
        </w:r>
      </w:hyperlink>
      <w:r w:rsidRPr="00F82F50">
        <w:t xml:space="preserve"> </w:t>
      </w:r>
      <w:r w:rsidR="00AC491A">
        <w:t>F</w:t>
      </w:r>
      <w:r w:rsidRPr="00F82F50">
        <w:t xml:space="preserve">amily </w:t>
      </w:r>
      <w:r w:rsidR="00834854">
        <w:t xml:space="preserve">Member </w:t>
      </w:r>
      <w:r w:rsidR="00AE39B9">
        <w:t xml:space="preserve">or </w:t>
      </w:r>
      <w:r w:rsidR="00AC491A">
        <w:t>C</w:t>
      </w:r>
      <w:r w:rsidR="00AE39B9">
        <w:t xml:space="preserve">ommunity </w:t>
      </w:r>
      <w:r w:rsidRPr="00F82F50">
        <w:t>member travellers.</w:t>
      </w:r>
    </w:p>
    <w:p w14:paraId="195A0C98" w14:textId="77777777" w:rsidR="00064769" w:rsidRPr="00F82F50" w:rsidRDefault="00064769" w:rsidP="00345CEF">
      <w:pPr>
        <w:pStyle w:val="Heading4"/>
      </w:pPr>
      <w:r w:rsidRPr="00F82F50">
        <w:t>89.5.3 Compassionate travel entitlement</w:t>
      </w:r>
    </w:p>
    <w:p w14:paraId="2EA1DA11" w14:textId="2A0D45D3" w:rsidR="00064769" w:rsidRPr="00F82F50" w:rsidRDefault="00064769" w:rsidP="00345CEF">
      <w:r w:rsidRPr="00F82F50">
        <w:t xml:space="preserve">Where a student has been approved for compassionate travel, </w:t>
      </w:r>
      <w:r w:rsidR="00EE5B94">
        <w:t>they are</w:t>
      </w:r>
      <w:r w:rsidRPr="00F82F50">
        <w:t xml:space="preserve"> entitled to </w:t>
      </w:r>
      <w:r w:rsidR="00AE39B9">
        <w:t>a</w:t>
      </w:r>
      <w:r w:rsidR="00AE39B9" w:rsidRPr="00F82F50">
        <w:t xml:space="preserve"> </w:t>
      </w:r>
      <w:r w:rsidRPr="00F82F50">
        <w:t>return journey between the term address and the permanent home.</w:t>
      </w:r>
    </w:p>
    <w:p w14:paraId="12379685" w14:textId="77777777" w:rsidR="00064769" w:rsidRPr="00F82F50" w:rsidRDefault="00064769" w:rsidP="00345CEF">
      <w:pPr>
        <w:pStyle w:val="Heading4"/>
      </w:pPr>
      <w:bookmarkStart w:id="1294" w:name="_89.5.4_Limits_on"/>
      <w:bookmarkEnd w:id="1294"/>
      <w:r w:rsidRPr="00F82F50">
        <w:t>89.5.4 Limits on compassionate travel</w:t>
      </w:r>
    </w:p>
    <w:p w14:paraId="799625B5" w14:textId="755BEF16" w:rsidR="00064769" w:rsidRDefault="00064769" w:rsidP="00345CEF">
      <w:r w:rsidRPr="00F82F50">
        <w:t>A maximum of two return trips per student per year can be approved under compassionate travel entitlements</w:t>
      </w:r>
      <w:r w:rsidR="00A36349">
        <w:t>.</w:t>
      </w:r>
      <w:r w:rsidR="001F45A6">
        <w:t xml:space="preserve"> </w:t>
      </w:r>
      <w:r w:rsidR="00B74A77">
        <w:t>A</w:t>
      </w:r>
      <w:r w:rsidRPr="00F82F50">
        <w:t xml:space="preserve"> family </w:t>
      </w:r>
      <w:r w:rsidR="00834854">
        <w:t xml:space="preserve">member </w:t>
      </w:r>
      <w:r w:rsidR="00B74A77">
        <w:t xml:space="preserve">or community </w:t>
      </w:r>
      <w:r w:rsidRPr="00F82F50">
        <w:t xml:space="preserve">member </w:t>
      </w:r>
      <w:r w:rsidR="00B74A77">
        <w:t xml:space="preserve">may use one of these trips to visit </w:t>
      </w:r>
      <w:r w:rsidRPr="00F82F50">
        <w:t>the student at the term address under the compassionate travel provisions.</w:t>
      </w:r>
      <w:r w:rsidR="00B74A77">
        <w:t xml:space="preserve"> See </w:t>
      </w:r>
      <w:hyperlink w:anchor="_88.3_Family_or" w:tooltip="Link to 88.3 Family or Community Member Travellers" w:history="1">
        <w:r w:rsidR="00B74A77" w:rsidRPr="00B74A77">
          <w:rPr>
            <w:rStyle w:val="Hyperlink"/>
          </w:rPr>
          <w:t>88.3</w:t>
        </w:r>
      </w:hyperlink>
      <w:r w:rsidR="00B74A77">
        <w:t xml:space="preserve"> Family </w:t>
      </w:r>
      <w:r w:rsidR="00834854">
        <w:t xml:space="preserve">Member </w:t>
      </w:r>
      <w:r w:rsidR="00B74A77">
        <w:t>or Community Member travellers</w:t>
      </w:r>
    </w:p>
    <w:p w14:paraId="62F01AFF" w14:textId="3F867759" w:rsidR="00532166" w:rsidRPr="00F82F50" w:rsidRDefault="00532166" w:rsidP="00345CEF">
      <w:r>
        <w:t xml:space="preserve">Under exceptional circumstances, DSS may approve compassionate travel beyond these limits. </w:t>
      </w:r>
    </w:p>
    <w:p w14:paraId="10319634" w14:textId="77777777" w:rsidR="00064769" w:rsidRPr="00F82F50" w:rsidRDefault="00064769" w:rsidP="00345CEF">
      <w:pPr>
        <w:pStyle w:val="Heading4"/>
      </w:pPr>
      <w:bookmarkStart w:id="1295" w:name="_89.5.5_Grounds_for"/>
      <w:bookmarkEnd w:id="1295"/>
      <w:r w:rsidRPr="00F82F50">
        <w:t>89.5.5 Grounds for compassionate travel</w:t>
      </w:r>
    </w:p>
    <w:p w14:paraId="595C0FB2" w14:textId="77777777" w:rsidR="00064769" w:rsidRPr="00F82F50" w:rsidRDefault="00064769" w:rsidP="00345CEF">
      <w:r w:rsidRPr="00F82F50">
        <w:t>Circumstances justifying travel for compassionate reasons include</w:t>
      </w:r>
      <w:r w:rsidR="003B0379">
        <w:t xml:space="preserve"> but are not limited to</w:t>
      </w:r>
      <w:r w:rsidRPr="00F82F50">
        <w:t>:</w:t>
      </w:r>
    </w:p>
    <w:p w14:paraId="3BD31274" w14:textId="77777777" w:rsidR="00064769" w:rsidRPr="00F82F50" w:rsidRDefault="00064769" w:rsidP="007606EF">
      <w:pPr>
        <w:pStyle w:val="ListParagraph"/>
        <w:numPr>
          <w:ilvl w:val="0"/>
          <w:numId w:val="103"/>
        </w:numPr>
      </w:pPr>
      <w:r w:rsidRPr="00F82F50">
        <w:t xml:space="preserve">the critical illness or injury of an immediate family member, </w:t>
      </w:r>
      <w:r w:rsidR="001520A4">
        <w:t xml:space="preserve">i.e. </w:t>
      </w:r>
      <w:hyperlink w:anchor="Parent" w:tooltip="Link to parent in glossary" w:history="1">
        <w:r w:rsidRPr="00F82F50">
          <w:rPr>
            <w:rStyle w:val="Hyperlink"/>
            <w:rFonts w:cs="Arial"/>
            <w:szCs w:val="19"/>
          </w:rPr>
          <w:t>parent</w:t>
        </w:r>
      </w:hyperlink>
      <w:r w:rsidRPr="00F82F50">
        <w:t xml:space="preserve">/guardian, parent substitute, grandparent, sibling, partner, child, or partner's parent or child; or </w:t>
      </w:r>
    </w:p>
    <w:p w14:paraId="2B77D079" w14:textId="77777777" w:rsidR="00064769" w:rsidRPr="00F82F50" w:rsidRDefault="00064769" w:rsidP="007606EF">
      <w:pPr>
        <w:pStyle w:val="ListParagraph"/>
        <w:numPr>
          <w:ilvl w:val="0"/>
          <w:numId w:val="103"/>
        </w:numPr>
      </w:pPr>
      <w:r w:rsidRPr="00F82F50">
        <w:t xml:space="preserve">an illness or injury of the student that requires the student to return home; or </w:t>
      </w:r>
    </w:p>
    <w:p w14:paraId="2E856DC0" w14:textId="77777777" w:rsidR="00064769" w:rsidRPr="00F82F50" w:rsidRDefault="00064769" w:rsidP="007606EF">
      <w:pPr>
        <w:pStyle w:val="ListParagraph"/>
        <w:numPr>
          <w:ilvl w:val="0"/>
          <w:numId w:val="103"/>
        </w:numPr>
      </w:pPr>
      <w:r w:rsidRPr="00F82F50">
        <w:t xml:space="preserve">the death or funeral of an extended family member; or </w:t>
      </w:r>
    </w:p>
    <w:p w14:paraId="487FAA9E" w14:textId="77777777" w:rsidR="008760B6" w:rsidRDefault="00064769" w:rsidP="007606EF">
      <w:pPr>
        <w:pStyle w:val="ListParagraph"/>
        <w:numPr>
          <w:ilvl w:val="0"/>
          <w:numId w:val="103"/>
        </w:numPr>
      </w:pPr>
      <w:r w:rsidRPr="00F82F50">
        <w:t>where the student comes from an Aboriginal or Torres Strait Islander community that observes Aboriginal or Torres Strait Islander law or kinship obligations, a requirement for the student to participate in a community activity under these law or kinship obligations</w:t>
      </w:r>
      <w:r w:rsidR="00FC22B6" w:rsidRPr="00FC22B6">
        <w:t>; or</w:t>
      </w:r>
      <w:r w:rsidR="005C044A">
        <w:t xml:space="preserve"> </w:t>
      </w:r>
    </w:p>
    <w:p w14:paraId="4FD036A4" w14:textId="332FB6AC" w:rsidR="006869A0" w:rsidRPr="00A52458" w:rsidRDefault="00FC22B6" w:rsidP="007606EF">
      <w:pPr>
        <w:pStyle w:val="ListParagraph"/>
        <w:numPr>
          <w:ilvl w:val="0"/>
          <w:numId w:val="103"/>
        </w:numPr>
      </w:pPr>
      <w:r w:rsidRPr="00FC22B6">
        <w:t>in exceptional circumstances, where a student has been permanently excluded (expelled) from school and all the conditions under 89.5.6 have been met</w:t>
      </w:r>
      <w:r w:rsidR="00064769" w:rsidRPr="00F82F50">
        <w:t>.</w:t>
      </w:r>
      <w:bookmarkStart w:id="1296" w:name="_89.6_Examination_Travel"/>
      <w:bookmarkStart w:id="1297" w:name="_Toc408319265"/>
      <w:bookmarkEnd w:id="1296"/>
    </w:p>
    <w:p w14:paraId="01CD0DE5" w14:textId="77777777" w:rsidR="00FC22B6" w:rsidRPr="00D55428" w:rsidRDefault="00FC22B6" w:rsidP="00D55428">
      <w:pPr>
        <w:pStyle w:val="Heading4"/>
      </w:pPr>
      <w:r w:rsidRPr="00FC22B6">
        <w:t>89.5.6 Compassionate travel for a secondary student expelled from school</w:t>
      </w:r>
    </w:p>
    <w:p w14:paraId="74292947" w14:textId="7AE00EB8" w:rsidR="00A67458" w:rsidRDefault="00FC22B6" w:rsidP="00553B50">
      <w:pPr>
        <w:rPr>
          <w:rFonts w:eastAsiaTheme="majorEastAsia"/>
        </w:rPr>
      </w:pPr>
      <w:r w:rsidRPr="00FC22B6">
        <w:rPr>
          <w:rFonts w:eastAsiaTheme="majorEastAsia"/>
        </w:rPr>
        <w:t>A secondary school student who has been expelled from school may be approved to access to ABSTUDY funded travel only in exceptional circumstances.</w:t>
      </w:r>
      <w:r w:rsidR="001F45A6">
        <w:rPr>
          <w:rFonts w:eastAsiaTheme="majorEastAsia"/>
        </w:rPr>
        <w:t xml:space="preserve"> </w:t>
      </w:r>
      <w:r w:rsidR="00A61A14">
        <w:rPr>
          <w:rFonts w:eastAsiaTheme="majorEastAsia"/>
        </w:rPr>
        <w:t xml:space="preserve">Compassionate travel approved for a secondary school student expelled from school does not count towards the </w:t>
      </w:r>
      <w:hyperlink w:anchor="_89.5.4_Limits_on" w:tooltip="Link to section 89.5.4" w:history="1">
        <w:r w:rsidR="00A61A14" w:rsidRPr="00F82F50">
          <w:rPr>
            <w:rStyle w:val="Hyperlink"/>
          </w:rPr>
          <w:t>limits of approval of compassionate travel for the year</w:t>
        </w:r>
      </w:hyperlink>
      <w:r w:rsidR="00A61A14">
        <w:rPr>
          <w:rFonts w:eastAsiaTheme="majorEastAsia"/>
        </w:rPr>
        <w:t>.</w:t>
      </w:r>
      <w:r w:rsidR="00A67458">
        <w:rPr>
          <w:rFonts w:eastAsiaTheme="majorEastAsia"/>
        </w:rPr>
        <w:br w:type="page"/>
      </w:r>
    </w:p>
    <w:p w14:paraId="6A217A62" w14:textId="77777777" w:rsidR="00FC22B6" w:rsidRPr="00FC22B6" w:rsidRDefault="00FC22B6" w:rsidP="00FC22B6">
      <w:pPr>
        <w:rPr>
          <w:rFonts w:eastAsiaTheme="majorEastAsia"/>
        </w:rPr>
      </w:pPr>
      <w:r w:rsidRPr="00FC22B6">
        <w:rPr>
          <w:rFonts w:eastAsiaTheme="majorEastAsia"/>
        </w:rPr>
        <w:lastRenderedPageBreak/>
        <w:t xml:space="preserve">Compassionate travel may be approved for expelled students in the following circumstances: </w:t>
      </w:r>
    </w:p>
    <w:p w14:paraId="2160E987" w14:textId="77777777" w:rsidR="00FC22B6" w:rsidRPr="00F21E90" w:rsidRDefault="00FC22B6" w:rsidP="007606EF">
      <w:pPr>
        <w:pStyle w:val="ListParagraph"/>
        <w:numPr>
          <w:ilvl w:val="0"/>
          <w:numId w:val="104"/>
        </w:numPr>
      </w:pPr>
      <w:r w:rsidRPr="00FC22B6">
        <w:t xml:space="preserve">The student </w:t>
      </w:r>
      <w:proofErr w:type="gramStart"/>
      <w:r w:rsidRPr="00FC22B6">
        <w:t>is considered to be</w:t>
      </w:r>
      <w:proofErr w:type="gramEnd"/>
      <w:r w:rsidRPr="00FC22B6">
        <w:t xml:space="preserve"> a harm to themselves or others, as defined in the respective State or Territory </w:t>
      </w:r>
      <w:proofErr w:type="gramStart"/>
      <w:r w:rsidRPr="00F21E90">
        <w:t>requirements;</w:t>
      </w:r>
      <w:proofErr w:type="gramEnd"/>
    </w:p>
    <w:p w14:paraId="1DEBB769" w14:textId="77777777" w:rsidR="00FC22B6" w:rsidRPr="00F21E90" w:rsidRDefault="00FC22B6" w:rsidP="007606EF">
      <w:pPr>
        <w:pStyle w:val="ListParagraph"/>
        <w:numPr>
          <w:ilvl w:val="0"/>
          <w:numId w:val="104"/>
        </w:numPr>
      </w:pPr>
      <w:r w:rsidRPr="00F21E90">
        <w:t>The school has followed the necessary steps as required by the relevant legislative requirements, including contacting parents and the respective authorities (e.g. police, Child Protection, etc.</w:t>
      </w:r>
      <w:proofErr w:type="gramStart"/>
      <w:r w:rsidRPr="00F21E90">
        <w:t>);</w:t>
      </w:r>
      <w:proofErr w:type="gramEnd"/>
      <w:r w:rsidRPr="00F21E90">
        <w:t xml:space="preserve"> </w:t>
      </w:r>
    </w:p>
    <w:p w14:paraId="76E8090A" w14:textId="77777777" w:rsidR="00FC22B6" w:rsidRPr="00F21E90" w:rsidRDefault="00FC22B6" w:rsidP="007606EF">
      <w:pPr>
        <w:pStyle w:val="ListParagraph"/>
        <w:numPr>
          <w:ilvl w:val="0"/>
          <w:numId w:val="104"/>
        </w:numPr>
      </w:pPr>
      <w:r w:rsidRPr="00F21E90">
        <w:t xml:space="preserve">Alternative local solutions, such as relocating the young person with family members, have been </w:t>
      </w:r>
      <w:proofErr w:type="gramStart"/>
      <w:r w:rsidRPr="00F21E90">
        <w:t>exhausted;</w:t>
      </w:r>
      <w:proofErr w:type="gramEnd"/>
      <w:r w:rsidRPr="00F21E90">
        <w:t xml:space="preserve"> </w:t>
      </w:r>
    </w:p>
    <w:p w14:paraId="3EAFB2ED" w14:textId="77777777" w:rsidR="00FC22B6" w:rsidRPr="00F21E90" w:rsidRDefault="00FC22B6" w:rsidP="007606EF">
      <w:pPr>
        <w:pStyle w:val="ListParagraph"/>
        <w:numPr>
          <w:ilvl w:val="0"/>
          <w:numId w:val="104"/>
        </w:numPr>
      </w:pPr>
      <w:r w:rsidRPr="00F21E90">
        <w:t xml:space="preserve">There is no other source of funding available; and </w:t>
      </w:r>
    </w:p>
    <w:p w14:paraId="75701652" w14:textId="77777777" w:rsidR="00FC22B6" w:rsidRPr="00F21E90" w:rsidRDefault="00FC22B6" w:rsidP="007606EF">
      <w:pPr>
        <w:pStyle w:val="ListParagraph"/>
        <w:numPr>
          <w:ilvl w:val="0"/>
          <w:numId w:val="104"/>
        </w:numPr>
      </w:pPr>
      <w:r w:rsidRPr="00F21E90">
        <w:t>The school confirms that the steps described above have been taken.</w:t>
      </w:r>
    </w:p>
    <w:p w14:paraId="68153B07" w14:textId="77777777" w:rsidR="00FC22B6" w:rsidRPr="00FC22B6" w:rsidRDefault="00FC22B6" w:rsidP="00FC22B6">
      <w:pPr>
        <w:pStyle w:val="Heading5"/>
      </w:pPr>
      <w:r w:rsidRPr="00FC22B6">
        <w:t>89.5.6.1 Compassionate travel not available for student suspension periods</w:t>
      </w:r>
    </w:p>
    <w:p w14:paraId="11866379" w14:textId="05D13EB5" w:rsidR="00FC22B6" w:rsidRPr="00FC22B6" w:rsidRDefault="00FC22B6" w:rsidP="00FC22B6">
      <w:pPr>
        <w:rPr>
          <w:rFonts w:eastAsiaTheme="majorEastAsia"/>
        </w:rPr>
      </w:pPr>
      <w:r w:rsidRPr="00FC22B6">
        <w:rPr>
          <w:rFonts w:eastAsiaTheme="majorEastAsia"/>
        </w:rPr>
        <w:t>Suspended secondary school students do not have access to ABSTUDY Fares Allowance to travel from the school to their permanent home for the period of suspension from school.</w:t>
      </w:r>
      <w:r w:rsidR="001F45A6">
        <w:rPr>
          <w:rFonts w:eastAsiaTheme="majorEastAsia"/>
        </w:rPr>
        <w:t xml:space="preserve"> </w:t>
      </w:r>
    </w:p>
    <w:p w14:paraId="6BA2C9F5" w14:textId="475F5628" w:rsidR="00FC22B6" w:rsidRPr="00FC22B6" w:rsidRDefault="00FC22B6" w:rsidP="00FC22B6">
      <w:pPr>
        <w:rPr>
          <w:rFonts w:eastAsiaTheme="majorEastAsia"/>
        </w:rPr>
      </w:pPr>
      <w:r w:rsidRPr="00FC22B6">
        <w:rPr>
          <w:rFonts w:eastAsiaTheme="majorEastAsia"/>
        </w:rPr>
        <w:t>The school should comply with the State requirements for managing suspended students and discuss the situation with the parent or guardian.</w:t>
      </w:r>
      <w:r w:rsidR="001F45A6">
        <w:rPr>
          <w:rFonts w:eastAsiaTheme="majorEastAsia"/>
        </w:rPr>
        <w:t xml:space="preserve"> </w:t>
      </w:r>
      <w:r w:rsidRPr="00FC22B6">
        <w:rPr>
          <w:rFonts w:eastAsiaTheme="majorEastAsia"/>
        </w:rPr>
        <w:t>If a student is at risk of suspension or expulsion, a parent or guardian may be eligible for a return trip to visit the student at school under 89.9 Orientation or Special Purpose Visit Travel.</w:t>
      </w:r>
    </w:p>
    <w:p w14:paraId="5F2AB443" w14:textId="77777777" w:rsidR="00064769" w:rsidRPr="00F82F50" w:rsidRDefault="00064769" w:rsidP="003B7315">
      <w:pPr>
        <w:pStyle w:val="Heading3"/>
      </w:pPr>
      <w:bookmarkStart w:id="1298" w:name="_89.6_Examination_Travel_1"/>
      <w:bookmarkEnd w:id="1298"/>
      <w:r w:rsidRPr="00F82F50">
        <w:t>89.6 Examination Travel</w:t>
      </w:r>
      <w:bookmarkEnd w:id="1297"/>
    </w:p>
    <w:p w14:paraId="04525CB7" w14:textId="77777777" w:rsidR="00064769" w:rsidRPr="00F82F50" w:rsidRDefault="00064769" w:rsidP="00345CEF">
      <w:pPr>
        <w:pStyle w:val="Heading4"/>
      </w:pPr>
      <w:r w:rsidRPr="00F82F50">
        <w:t>89.6.1 Purpose of examination travel</w:t>
      </w:r>
    </w:p>
    <w:p w14:paraId="66BB7AF2" w14:textId="77777777" w:rsidR="00064769" w:rsidRPr="00F82F50" w:rsidRDefault="00064769" w:rsidP="00345CEF">
      <w:r w:rsidRPr="00F82F50">
        <w:t>The purpose of examination travel is to enable students to attend examinations for the approved course.</w:t>
      </w:r>
    </w:p>
    <w:p w14:paraId="41688508" w14:textId="77777777" w:rsidR="00064769" w:rsidRPr="00F82F50" w:rsidRDefault="00064769" w:rsidP="00345CEF">
      <w:pPr>
        <w:pStyle w:val="Heading4"/>
      </w:pPr>
      <w:r w:rsidRPr="00F82F50">
        <w:t>89.6.2 Eligibility for examination travel</w:t>
      </w:r>
    </w:p>
    <w:p w14:paraId="61C46C0E" w14:textId="77777777" w:rsidR="00064769" w:rsidRPr="00F82F50" w:rsidRDefault="00064769" w:rsidP="00345CEF">
      <w:r w:rsidRPr="00F82F50">
        <w:t>To qualify for examination travel, a student must:</w:t>
      </w:r>
    </w:p>
    <w:p w14:paraId="4772415B" w14:textId="77777777" w:rsidR="00064769" w:rsidRPr="00F82F50" w:rsidRDefault="00064769" w:rsidP="007606EF">
      <w:pPr>
        <w:pStyle w:val="ListParagraph"/>
        <w:numPr>
          <w:ilvl w:val="0"/>
          <w:numId w:val="105"/>
        </w:numPr>
      </w:pPr>
      <w:r w:rsidRPr="00F82F50">
        <w:t xml:space="preserve">meet the qualifications for Fares Allowance set out in </w:t>
      </w:r>
      <w:hyperlink w:anchor="_87.2.1_Qualification_for" w:tooltip="Link to section 87.2.1" w:history="1">
        <w:r w:rsidRPr="00F82F50">
          <w:rPr>
            <w:rStyle w:val="Hyperlink"/>
            <w:rFonts w:cs="Arial"/>
            <w:szCs w:val="19"/>
          </w:rPr>
          <w:t>87.2.1</w:t>
        </w:r>
      </w:hyperlink>
      <w:r w:rsidRPr="00F82F50">
        <w:t xml:space="preserve">; and </w:t>
      </w:r>
    </w:p>
    <w:p w14:paraId="05422BF6" w14:textId="77777777" w:rsidR="00064769" w:rsidRPr="00F82F50" w:rsidRDefault="00064769" w:rsidP="007606EF">
      <w:pPr>
        <w:pStyle w:val="ListParagraph"/>
        <w:numPr>
          <w:ilvl w:val="0"/>
          <w:numId w:val="105"/>
        </w:numPr>
      </w:pPr>
      <w:r w:rsidRPr="00F82F50">
        <w:t xml:space="preserve">either: </w:t>
      </w:r>
    </w:p>
    <w:p w14:paraId="569D1F0F" w14:textId="77777777" w:rsidR="00064769" w:rsidRPr="00F82F50" w:rsidRDefault="00064769" w:rsidP="000F64C6">
      <w:pPr>
        <w:pStyle w:val="ListBullet"/>
      </w:pPr>
      <w:r w:rsidRPr="00F82F50">
        <w:t xml:space="preserve">be required to take a supplementary or deferred examination; or </w:t>
      </w:r>
    </w:p>
    <w:p w14:paraId="64BD601C" w14:textId="77777777" w:rsidR="00064769" w:rsidRPr="00F82F50" w:rsidRDefault="00064769" w:rsidP="000F64C6">
      <w:pPr>
        <w:pStyle w:val="ListBullet"/>
      </w:pPr>
      <w:r w:rsidRPr="00F82F50">
        <w:t>be required to travel to a location other than the normal place of residence to sit examinations.</w:t>
      </w:r>
    </w:p>
    <w:p w14:paraId="501CEDF5" w14:textId="77777777" w:rsidR="00064769" w:rsidRPr="00F82F50" w:rsidRDefault="00064769" w:rsidP="00345CEF">
      <w:r w:rsidRPr="00F82F50">
        <w:t>A full-time tertiary or secondary non-school student would be expected to remain at the place of study until the end of their participation in the normal examination period and would therefore only qualify for examination travel for unexpected supplementary or deferred examinations.</w:t>
      </w:r>
    </w:p>
    <w:p w14:paraId="00E1BD67" w14:textId="77777777" w:rsidR="00064769" w:rsidRPr="00F82F50" w:rsidRDefault="00064769" w:rsidP="00345CEF">
      <w:pPr>
        <w:pStyle w:val="Heading4"/>
      </w:pPr>
      <w:r w:rsidRPr="00F82F50">
        <w:t>89.6.3 Examination travel entitlement</w:t>
      </w:r>
    </w:p>
    <w:p w14:paraId="6F2BD362" w14:textId="45F6F44A" w:rsidR="00124CA8" w:rsidRDefault="00064769" w:rsidP="006C7049">
      <w:pPr>
        <w:rPr>
          <w:rFonts w:ascii="Georgia" w:hAnsi="Georgia"/>
          <w:b/>
          <w:color w:val="333333"/>
          <w:sz w:val="28"/>
          <w:szCs w:val="34"/>
        </w:rPr>
      </w:pPr>
      <w:r w:rsidRPr="00F82F50">
        <w:t xml:space="preserve">Where a student has been approved for examination travel, </w:t>
      </w:r>
      <w:r w:rsidR="00EE5B94">
        <w:t>they are</w:t>
      </w:r>
      <w:r w:rsidRPr="00F82F50">
        <w:t xml:space="preserve"> entitled to one return journey between the permanent home and the examination centre for each approved examination or set of examinations.</w:t>
      </w:r>
      <w:bookmarkStart w:id="1299" w:name="_89.7_Graduation_Travel"/>
      <w:bookmarkStart w:id="1300" w:name="_Toc408319266"/>
      <w:bookmarkEnd w:id="1299"/>
    </w:p>
    <w:p w14:paraId="7F5954EE" w14:textId="77777777" w:rsidR="00064769" w:rsidRPr="00F82F50" w:rsidRDefault="00064769" w:rsidP="003B7315">
      <w:pPr>
        <w:pStyle w:val="Heading3"/>
      </w:pPr>
      <w:bookmarkStart w:id="1301" w:name="_89.7_Graduation_Travel_1"/>
      <w:bookmarkStart w:id="1302" w:name="_Hlk173752151"/>
      <w:bookmarkEnd w:id="1301"/>
      <w:r w:rsidRPr="00F82F50">
        <w:lastRenderedPageBreak/>
        <w:t>89.7 Graduation Travel</w:t>
      </w:r>
      <w:bookmarkEnd w:id="1300"/>
    </w:p>
    <w:p w14:paraId="211C1D48" w14:textId="77777777" w:rsidR="00064769" w:rsidRPr="00F82F50" w:rsidRDefault="00064769" w:rsidP="00345CEF">
      <w:pPr>
        <w:pStyle w:val="Heading4"/>
      </w:pPr>
      <w:r w:rsidRPr="00F82F50">
        <w:t>89.7.1 Purpose of graduation travel</w:t>
      </w:r>
    </w:p>
    <w:p w14:paraId="4E9C1F82" w14:textId="77777777" w:rsidR="00064769" w:rsidRPr="00F82F50" w:rsidRDefault="00064769" w:rsidP="00345CEF">
      <w:r w:rsidRPr="00F82F50">
        <w:t xml:space="preserve">The purpose of </w:t>
      </w:r>
      <w:r w:rsidR="0063723D">
        <w:t>g</w:t>
      </w:r>
      <w:r w:rsidR="0063723D" w:rsidRPr="00F82F50">
        <w:t xml:space="preserve">raduation </w:t>
      </w:r>
      <w:r w:rsidR="0063723D">
        <w:t>t</w:t>
      </w:r>
      <w:r w:rsidR="0063723D" w:rsidRPr="00F82F50">
        <w:t xml:space="preserve">ravel </w:t>
      </w:r>
      <w:r w:rsidRPr="00F82F50">
        <w:t>is to enable students to attend a graduation ceremony to graduate from a course of study.</w:t>
      </w:r>
    </w:p>
    <w:p w14:paraId="56719B96" w14:textId="77777777" w:rsidR="00064769" w:rsidRPr="00F82F50" w:rsidRDefault="00064769" w:rsidP="00345CEF">
      <w:pPr>
        <w:pStyle w:val="Heading4"/>
      </w:pPr>
      <w:r w:rsidRPr="00F82F50">
        <w:t>89.7.2 Eligibility for graduation travel</w:t>
      </w:r>
    </w:p>
    <w:p w14:paraId="5F6AAFC5" w14:textId="77777777" w:rsidR="00064769" w:rsidRPr="00F82F50" w:rsidRDefault="00064769" w:rsidP="00345CEF">
      <w:r w:rsidRPr="00F82F50">
        <w:t>To qualify for graduation travel, a student must meet the following criteria:</w:t>
      </w:r>
    </w:p>
    <w:p w14:paraId="1AE5F016" w14:textId="77777777" w:rsidR="00064769" w:rsidRPr="00F82F50" w:rsidRDefault="00064769" w:rsidP="00997A0A">
      <w:pPr>
        <w:pStyle w:val="ListParagraph"/>
        <w:numPr>
          <w:ilvl w:val="0"/>
          <w:numId w:val="10"/>
        </w:numPr>
        <w:ind w:left="357" w:hanging="357"/>
      </w:pPr>
      <w:r w:rsidRPr="00F82F50">
        <w:t>the s</w:t>
      </w:r>
      <w:r w:rsidRPr="00DB74E1">
        <w:t>t</w:t>
      </w:r>
      <w:r w:rsidRPr="00F82F50">
        <w:t xml:space="preserve">udent must have either: </w:t>
      </w:r>
    </w:p>
    <w:p w14:paraId="02383577" w14:textId="2E068E6E" w:rsidR="00064769" w:rsidRPr="00F82F50" w:rsidRDefault="00064769" w:rsidP="000F64C6">
      <w:pPr>
        <w:pStyle w:val="ListBullet"/>
      </w:pPr>
      <w:r w:rsidRPr="00F82F50">
        <w:t xml:space="preserve">completed a tertiary course that is equivalent to a course of at least two years full-time duration, for which </w:t>
      </w:r>
      <w:r w:rsidR="0036756B">
        <w:t>they</w:t>
      </w:r>
      <w:r w:rsidRPr="00F82F50">
        <w:t xml:space="preserve"> received ABSTUDY assistance; or </w:t>
      </w:r>
    </w:p>
    <w:p w14:paraId="4167D5EB" w14:textId="4C92D9BE" w:rsidR="0063723D" w:rsidRDefault="00064769" w:rsidP="000F64C6">
      <w:pPr>
        <w:pStyle w:val="ListBullet"/>
      </w:pPr>
      <w:r w:rsidRPr="00F82F50">
        <w:t xml:space="preserve">completed </w:t>
      </w:r>
      <w:r w:rsidR="0063723D" w:rsidRPr="00F30ACD">
        <w:t>a</w:t>
      </w:r>
      <w:r w:rsidR="0063723D">
        <w:t xml:space="preserve">n honours degree </w:t>
      </w:r>
      <w:r w:rsidR="0063723D" w:rsidRPr="00F30ACD">
        <w:t xml:space="preserve">for which </w:t>
      </w:r>
      <w:r w:rsidR="0036756B">
        <w:t>they</w:t>
      </w:r>
      <w:r w:rsidR="0063723D" w:rsidRPr="00F30ACD">
        <w:t xml:space="preserve"> received ABSTUDY assistance</w:t>
      </w:r>
      <w:r w:rsidR="0063723D">
        <w:t xml:space="preserve"> (regardless of whether graduation travel was granted for the undergraduate component of the course); or</w:t>
      </w:r>
    </w:p>
    <w:p w14:paraId="47868159" w14:textId="38B82850" w:rsidR="00064769" w:rsidRPr="00F82F50" w:rsidRDefault="0063723D" w:rsidP="000F64C6">
      <w:pPr>
        <w:pStyle w:val="ListBullet"/>
      </w:pPr>
      <w:r>
        <w:t>completed a</w:t>
      </w:r>
      <w:r w:rsidR="00064769" w:rsidRPr="00F82F50">
        <w:t xml:space="preserve"> postgraduate degree for which </w:t>
      </w:r>
      <w:r w:rsidR="0036756B">
        <w:t>they</w:t>
      </w:r>
      <w:r w:rsidR="00064769" w:rsidRPr="00F82F50">
        <w:t xml:space="preserve"> received ABSTUDY assistance; and</w:t>
      </w:r>
    </w:p>
    <w:p w14:paraId="0E1D102C" w14:textId="77777777" w:rsidR="00064769" w:rsidRPr="00F82F50" w:rsidRDefault="00064769" w:rsidP="00997A0A">
      <w:pPr>
        <w:pStyle w:val="ListParagraph"/>
        <w:numPr>
          <w:ilvl w:val="0"/>
          <w:numId w:val="10"/>
        </w:numPr>
        <w:ind w:left="357" w:hanging="357"/>
      </w:pPr>
      <w:r w:rsidRPr="00F82F50">
        <w:t xml:space="preserve">one of the following apply: </w:t>
      </w:r>
    </w:p>
    <w:p w14:paraId="0C021D7D" w14:textId="509BD17D"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away from </w:t>
      </w:r>
      <w:r w:rsidR="00EE5B94">
        <w:t>their</w:t>
      </w:r>
      <w:r w:rsidR="00064769" w:rsidRPr="00F82F50">
        <w:t xml:space="preserve"> </w:t>
      </w:r>
      <w:hyperlink w:anchor="Permanent_Home" w:tooltip="Link to Permanent home in glossary" w:history="1">
        <w:r w:rsidR="00270819" w:rsidRPr="00F82F50">
          <w:rPr>
            <w:rStyle w:val="Hyperlink"/>
            <w:rFonts w:cs="Arial"/>
            <w:szCs w:val="19"/>
          </w:rPr>
          <w:t>permanent home</w:t>
        </w:r>
      </w:hyperlink>
      <w:r w:rsidR="00064769" w:rsidRPr="00F82F50">
        <w:t xml:space="preserve">; or </w:t>
      </w:r>
    </w:p>
    <w:p w14:paraId="4831EC0C" w14:textId="670CD189" w:rsidR="00064769" w:rsidRPr="00F82F50" w:rsidRDefault="0036756B" w:rsidP="000F64C6">
      <w:pPr>
        <w:pStyle w:val="ListBullet"/>
      </w:pPr>
      <w:r>
        <w:t>they a</w:t>
      </w:r>
      <w:r w:rsidR="00CF3B0D">
        <w:t>re</w:t>
      </w:r>
      <w:r w:rsidR="00064769" w:rsidRPr="00F82F50">
        <w:t xml:space="preserve"> approved for Fares Allowance under ABSTUDY to undertake </w:t>
      </w:r>
      <w:r w:rsidR="00EE5B94">
        <w:t>their</w:t>
      </w:r>
      <w:r w:rsidR="00064769" w:rsidRPr="00F82F50">
        <w:t xml:space="preserve"> course through a combination of external studies and face-to-face teaching; or </w:t>
      </w:r>
    </w:p>
    <w:p w14:paraId="3E396592" w14:textId="63A77E16" w:rsidR="00064769" w:rsidRDefault="00095C2D" w:rsidP="000F64C6">
      <w:pPr>
        <w:pStyle w:val="ListBullet"/>
      </w:pPr>
      <w:r w:rsidRPr="006B5884">
        <w:rPr>
          <w:szCs w:val="22"/>
        </w:rPr>
        <w:t xml:space="preserve">they are approved for travel assistance under the </w:t>
      </w:r>
      <w:r>
        <w:rPr>
          <w:szCs w:val="22"/>
        </w:rPr>
        <w:t xml:space="preserve">NIAA Away from Base </w:t>
      </w:r>
      <w:r w:rsidRPr="006B5884">
        <w:rPr>
          <w:szCs w:val="22"/>
        </w:rPr>
        <w:t>Program to undertake their course through mixed-mode studies</w:t>
      </w:r>
    </w:p>
    <w:p w14:paraId="6722EE10" w14:textId="4FB7D717" w:rsidR="00E2161A" w:rsidRPr="00F82F50" w:rsidRDefault="00E2161A" w:rsidP="00480704">
      <w:pPr>
        <w:pStyle w:val="ListBullet"/>
        <w:numPr>
          <w:ilvl w:val="0"/>
          <w:numId w:val="0"/>
        </w:numPr>
      </w:pPr>
      <w:r>
        <w:t xml:space="preserve">For </w:t>
      </w:r>
      <w:r w:rsidR="005B6EA5">
        <w:t>graduating secondary school students</w:t>
      </w:r>
      <w:r>
        <w:t xml:space="preserve"> see </w:t>
      </w:r>
      <w:hyperlink w:anchor="_89.9_Orientation_or" w:history="1">
        <w:r w:rsidRPr="005B6EA5">
          <w:rPr>
            <w:rStyle w:val="Hyperlink"/>
          </w:rPr>
          <w:t xml:space="preserve">89.9 </w:t>
        </w:r>
        <w:r w:rsidR="005B6EA5" w:rsidRPr="005B6EA5">
          <w:rPr>
            <w:rStyle w:val="Hyperlink"/>
          </w:rPr>
          <w:t>Orientation or Special Purpose Visit Travel</w:t>
        </w:r>
      </w:hyperlink>
      <w:r w:rsidR="005B6EA5">
        <w:t>.</w:t>
      </w:r>
    </w:p>
    <w:p w14:paraId="3AFA6A61" w14:textId="77777777" w:rsidR="00064769" w:rsidRPr="00F82F50" w:rsidRDefault="00064769" w:rsidP="00345CEF">
      <w:pPr>
        <w:pStyle w:val="Heading5"/>
        <w:rPr>
          <w:color w:val="333333"/>
        </w:rPr>
      </w:pPr>
      <w:r w:rsidRPr="00F82F50">
        <w:t>89.7.2.1 Ineligible for Graduation Travel</w:t>
      </w:r>
    </w:p>
    <w:p w14:paraId="33CFEAFF" w14:textId="102F729E" w:rsidR="006869A0" w:rsidRDefault="00064769" w:rsidP="00CA6878">
      <w:pPr>
        <w:rPr>
          <w:rFonts w:ascii="Georgia" w:eastAsiaTheme="majorEastAsia" w:hAnsi="Georgia" w:cstheme="majorBidi"/>
          <w:b/>
          <w:bCs/>
          <w:i/>
          <w:iCs/>
          <w:color w:val="4F81BD" w:themeColor="accent1"/>
          <w:sz w:val="24"/>
        </w:rPr>
      </w:pPr>
      <w:r w:rsidRPr="00F82F50">
        <w:t xml:space="preserve">If, for the duration of </w:t>
      </w:r>
      <w:r w:rsidR="00EE5B94">
        <w:t>their</w:t>
      </w:r>
      <w:r w:rsidRPr="00F82F50">
        <w:t xml:space="preserve"> course, a student only received ABSTUDY Fares Allowance entitlements in order to participate in a placement, field trip or testing and assessment </w:t>
      </w:r>
      <w:r w:rsidR="00C35EC1" w:rsidRPr="00F82F50">
        <w:t>program</w:t>
      </w:r>
      <w:r w:rsidRPr="00F82F50">
        <w:t xml:space="preserve"> under the provisions of </w:t>
      </w:r>
      <w:hyperlink w:anchor="_89.10_Away_from" w:tooltip="Link to 89.10" w:history="1">
        <w:r w:rsidRPr="00F82F50">
          <w:rPr>
            <w:rStyle w:val="Hyperlink"/>
          </w:rPr>
          <w:t>Away from Base activities travel</w:t>
        </w:r>
      </w:hyperlink>
      <w:r w:rsidRPr="00F82F50">
        <w:t xml:space="preserve">, </w:t>
      </w:r>
      <w:r w:rsidR="00EE5B94">
        <w:t>they are</w:t>
      </w:r>
      <w:r w:rsidRPr="00F82F50">
        <w:t xml:space="preserve"> not eligible for graduation travel.</w:t>
      </w:r>
      <w:bookmarkEnd w:id="1302"/>
    </w:p>
    <w:p w14:paraId="4A7717B8" w14:textId="77777777" w:rsidR="00064769" w:rsidRPr="00F82F50" w:rsidRDefault="00064769" w:rsidP="00345CEF">
      <w:pPr>
        <w:pStyle w:val="Heading4"/>
      </w:pPr>
      <w:r w:rsidRPr="00F82F50">
        <w:t xml:space="preserve">89.7.3 Graduation </w:t>
      </w:r>
      <w:r w:rsidR="0063723D">
        <w:t>t</w:t>
      </w:r>
      <w:r w:rsidRPr="00F82F50">
        <w:t xml:space="preserve">ravel </w:t>
      </w:r>
      <w:r w:rsidR="0063723D">
        <w:t>e</w:t>
      </w:r>
      <w:r w:rsidRPr="00F82F50">
        <w:t>ntitlement</w:t>
      </w:r>
    </w:p>
    <w:p w14:paraId="55D5DAF0" w14:textId="0371CA8B" w:rsidR="00064769" w:rsidRPr="00F82F50" w:rsidRDefault="00064769" w:rsidP="00345CEF">
      <w:r w:rsidRPr="00F82F50">
        <w:t xml:space="preserve">Where a student has been approved for graduation travel to graduate from a course of study, </w:t>
      </w:r>
      <w:r w:rsidR="00EE5B94">
        <w:t>they are</w:t>
      </w:r>
      <w:r w:rsidRPr="00F82F50">
        <w:t xml:space="preserve"> entitled to one return journey within Australia between </w:t>
      </w:r>
      <w:r w:rsidR="00EE5B94">
        <w:t>their</w:t>
      </w:r>
      <w:r w:rsidRPr="00F82F50">
        <w:t xml:space="preserve"> </w:t>
      </w:r>
      <w:hyperlink w:anchor="Permanent_Home" w:tooltip="Link to Permanent home in glossary" w:history="1">
        <w:r w:rsidR="00270819" w:rsidRPr="00F82F50">
          <w:rPr>
            <w:rStyle w:val="Hyperlink"/>
          </w:rPr>
          <w:t>permanent home</w:t>
        </w:r>
      </w:hyperlink>
      <w:r w:rsidRPr="00F82F50">
        <w:t xml:space="preserve"> and the location of the graduation ceremony</w:t>
      </w:r>
      <w:r w:rsidR="00A36349">
        <w:t>.</w:t>
      </w:r>
      <w:r w:rsidR="001F45A6">
        <w:t xml:space="preserve"> </w:t>
      </w:r>
      <w:r w:rsidRPr="00F82F50">
        <w:t xml:space="preserve">Travel is paid at no more than the equivalent rate to which the student was entitled to </w:t>
      </w:r>
      <w:proofErr w:type="gramStart"/>
      <w:r w:rsidRPr="00F82F50">
        <w:t>during the course of</w:t>
      </w:r>
      <w:proofErr w:type="gramEnd"/>
      <w:r w:rsidRPr="00F82F50">
        <w:t xml:space="preserve"> study.</w:t>
      </w:r>
    </w:p>
    <w:p w14:paraId="083D1503" w14:textId="77777777" w:rsidR="00765E5A" w:rsidRDefault="00064769" w:rsidP="00707F31">
      <w:pPr>
        <w:rPr>
          <w:rFonts w:ascii="Georgia" w:hAnsi="Georgia"/>
          <w:b/>
          <w:color w:val="333333"/>
          <w:sz w:val="28"/>
          <w:szCs w:val="34"/>
        </w:rPr>
      </w:pPr>
      <w:r w:rsidRPr="00F82F50">
        <w:t xml:space="preserve">There are no meals and accommodation allowances payable for graduation travel except where the journey must be broken - see </w:t>
      </w:r>
      <w:hyperlink w:anchor="_90.7.3_Overnight_accommodation" w:tooltip="Link to 90.7.3 overnight accomodation" w:history="1">
        <w:r w:rsidRPr="0063723D">
          <w:rPr>
            <w:rStyle w:val="Hyperlink"/>
          </w:rPr>
          <w:t>90.7.3 Overnight Accommodation</w:t>
        </w:r>
      </w:hyperlink>
      <w:r w:rsidRPr="00F82F50">
        <w:t>.</w:t>
      </w:r>
      <w:bookmarkStart w:id="1303" w:name="_89.8_Masters/Doctorate_Relocation"/>
      <w:bookmarkStart w:id="1304" w:name="_Toc408319267"/>
      <w:bookmarkEnd w:id="1303"/>
    </w:p>
    <w:p w14:paraId="2A5BD62E" w14:textId="77777777" w:rsidR="00A67458" w:rsidRDefault="00A67458">
      <w:pPr>
        <w:spacing w:before="0" w:beforeAutospacing="0" w:after="120" w:afterAutospacing="0" w:line="276" w:lineRule="auto"/>
        <w:rPr>
          <w:rFonts w:ascii="Georgia" w:hAnsi="Georgia"/>
          <w:b/>
          <w:color w:val="333333"/>
          <w:sz w:val="28"/>
          <w:szCs w:val="34"/>
        </w:rPr>
      </w:pPr>
      <w:bookmarkStart w:id="1305" w:name="_89.8_Masters/Doctorate_Relocation_1"/>
      <w:bookmarkEnd w:id="1305"/>
      <w:r>
        <w:br w:type="page"/>
      </w:r>
    </w:p>
    <w:p w14:paraId="20345E22" w14:textId="77777777" w:rsidR="00064769" w:rsidRPr="00F82F50" w:rsidRDefault="00064769" w:rsidP="003B7315">
      <w:pPr>
        <w:pStyle w:val="Heading3"/>
      </w:pPr>
      <w:r w:rsidRPr="00F82F50">
        <w:lastRenderedPageBreak/>
        <w:t>89.8 Masters/Doctorate Relocation Travel</w:t>
      </w:r>
      <w:bookmarkEnd w:id="1304"/>
    </w:p>
    <w:p w14:paraId="140BF367" w14:textId="77777777" w:rsidR="00064769" w:rsidRPr="00F82F50" w:rsidRDefault="00064769" w:rsidP="00345CEF">
      <w:pPr>
        <w:pStyle w:val="Heading4"/>
      </w:pPr>
      <w:r w:rsidRPr="00F82F50">
        <w:t>89.8.1 Purpose of Masters/Doctorate Relocation Travel</w:t>
      </w:r>
    </w:p>
    <w:p w14:paraId="298580F9" w14:textId="5F33EC7C" w:rsidR="00064769" w:rsidRPr="00F82F50" w:rsidRDefault="00064769" w:rsidP="00345CEF">
      <w:r w:rsidRPr="00F82F50">
        <w:t xml:space="preserve">The purpose of Masters and Doctorate relocation travel is to assist a Masters/Doctorate student, and </w:t>
      </w:r>
      <w:r w:rsidR="00EE5B94">
        <w:t>their</w:t>
      </w:r>
      <w:r w:rsidRPr="00F82F50">
        <w:t xml:space="preserve"> </w:t>
      </w:r>
      <w:hyperlink w:anchor="Partner" w:tooltip="Link to partner in glossary" w:history="1">
        <w:r w:rsidR="00270819" w:rsidRPr="00F82F50">
          <w:rPr>
            <w:rStyle w:val="Hyperlink"/>
          </w:rPr>
          <w:t>partner</w:t>
        </w:r>
      </w:hyperlink>
      <w:r w:rsidRPr="00F82F50">
        <w:t xml:space="preserve"> and </w:t>
      </w:r>
      <w:hyperlink w:anchor="Dependent_child" w:tooltip="Link to dependent child in glossary" w:history="1">
        <w:r w:rsidR="00270819" w:rsidRPr="00F82F50">
          <w:rPr>
            <w:rStyle w:val="Hyperlink"/>
          </w:rPr>
          <w:t>dependent child/ren</w:t>
        </w:r>
      </w:hyperlink>
      <w:r w:rsidRPr="00F82F50">
        <w:t xml:space="preserve">, to travel to their new </w:t>
      </w:r>
      <w:hyperlink w:anchor="Permanent_Home" w:tooltip="Link to Permanent home in glossary" w:history="1">
        <w:r w:rsidRPr="00F82F50">
          <w:rPr>
            <w:rStyle w:val="Hyperlink"/>
          </w:rPr>
          <w:t>permanent home</w:t>
        </w:r>
      </w:hyperlink>
      <w:r w:rsidRPr="00F82F50">
        <w:t> at the place of study</w:t>
      </w:r>
      <w:r w:rsidR="00A36349">
        <w:t>.</w:t>
      </w:r>
      <w:r w:rsidR="001F45A6">
        <w:t xml:space="preserve"> </w:t>
      </w:r>
      <w:r w:rsidRPr="00F82F50">
        <w:t>This entitlement is part of the Relocation Allowance payable to students on an approved Masters and Doctorate Award.</w:t>
      </w:r>
    </w:p>
    <w:p w14:paraId="01B1A009" w14:textId="77777777" w:rsidR="00064769" w:rsidRPr="00F82F50" w:rsidRDefault="00064769" w:rsidP="00345CEF">
      <w:pPr>
        <w:pStyle w:val="Heading4"/>
      </w:pPr>
      <w:r w:rsidRPr="00F82F50">
        <w:t>89.8.2 Eligibility for Masters/Doctorate Relocation Travel</w:t>
      </w:r>
    </w:p>
    <w:p w14:paraId="16552900" w14:textId="77777777" w:rsidR="00064769" w:rsidRPr="00F82F50" w:rsidRDefault="00064769" w:rsidP="00345CEF">
      <w:r w:rsidRPr="00F82F50">
        <w:t>To qualify for Masters and Doctorate relocation travel, a student must:</w:t>
      </w:r>
    </w:p>
    <w:p w14:paraId="5C12B387" w14:textId="77777777" w:rsidR="00064769" w:rsidRPr="00F82F50" w:rsidRDefault="00064769" w:rsidP="00997A0A">
      <w:pPr>
        <w:pStyle w:val="ListParagraph"/>
        <w:numPr>
          <w:ilvl w:val="0"/>
          <w:numId w:val="10"/>
        </w:numPr>
        <w:ind w:left="357" w:hanging="357"/>
      </w:pPr>
      <w:r w:rsidRPr="00F82F50">
        <w:t xml:space="preserve">meet the qualifications for Fares Allowance set out in 87.2.1; and </w:t>
      </w:r>
    </w:p>
    <w:p w14:paraId="547E1A4F" w14:textId="77777777" w:rsidR="00064769" w:rsidRPr="00F82F50" w:rsidRDefault="00064769" w:rsidP="00997A0A">
      <w:pPr>
        <w:pStyle w:val="ListParagraph"/>
        <w:numPr>
          <w:ilvl w:val="0"/>
          <w:numId w:val="10"/>
        </w:numPr>
        <w:ind w:left="357" w:hanging="357"/>
      </w:pPr>
      <w:r w:rsidRPr="00F82F50">
        <w:t xml:space="preserve">meet the qualifications for Masters and Doctorate Allowances set out in 97.2; and </w:t>
      </w:r>
    </w:p>
    <w:p w14:paraId="04C4217E" w14:textId="77777777" w:rsidR="00064769" w:rsidRPr="00F82F50" w:rsidRDefault="00064769" w:rsidP="00997A0A">
      <w:pPr>
        <w:pStyle w:val="ListParagraph"/>
        <w:numPr>
          <w:ilvl w:val="0"/>
          <w:numId w:val="10"/>
        </w:numPr>
        <w:ind w:left="357" w:hanging="357"/>
      </w:pPr>
      <w:r w:rsidRPr="00F82F50">
        <w:t xml:space="preserve">be travelling to the study location </w:t>
      </w:r>
      <w:proofErr w:type="gramStart"/>
      <w:r w:rsidRPr="00F82F50">
        <w:t>in order to</w:t>
      </w:r>
      <w:proofErr w:type="gramEnd"/>
      <w:r w:rsidRPr="00F82F50">
        <w:t xml:space="preserve"> establish a new permanent home address.</w:t>
      </w:r>
    </w:p>
    <w:p w14:paraId="73459B9D" w14:textId="77777777" w:rsidR="00064769" w:rsidRPr="00F82F50" w:rsidRDefault="00064769" w:rsidP="00345CEF">
      <w:pPr>
        <w:pStyle w:val="Heading4"/>
        <w:rPr>
          <w:color w:val="333333"/>
        </w:rPr>
      </w:pPr>
      <w:r w:rsidRPr="00F82F50">
        <w:t>89.8.3 Masters/Doctorate Relocation Travel Entitlement</w:t>
      </w:r>
    </w:p>
    <w:p w14:paraId="506FC2C1" w14:textId="66044BDA" w:rsidR="00064769" w:rsidRPr="00F82F50" w:rsidRDefault="00064769" w:rsidP="00345CEF">
      <w:r w:rsidRPr="00F82F50">
        <w:t xml:space="preserve">Where a student has been approved for Masters and Doctorate relocation travel, the student, </w:t>
      </w:r>
      <w:r w:rsidR="00EE5B94">
        <w:t>their</w:t>
      </w:r>
      <w:r w:rsidRPr="00F82F50">
        <w:t xml:space="preserve"> </w:t>
      </w:r>
      <w:hyperlink w:anchor="Partner" w:tooltip="Link to partner in glossary" w:history="1">
        <w:r w:rsidRPr="00F82F50">
          <w:rPr>
            <w:rStyle w:val="Hyperlink"/>
          </w:rPr>
          <w:t>partner</w:t>
        </w:r>
      </w:hyperlink>
      <w:r w:rsidRPr="00F82F50">
        <w:t xml:space="preserve"> and </w:t>
      </w:r>
      <w:hyperlink w:anchor="Dependent_child" w:tooltip="Link to dependent child in glossary" w:history="1">
        <w:r w:rsidRPr="00F82F50">
          <w:rPr>
            <w:rStyle w:val="Hyperlink"/>
          </w:rPr>
          <w:t>dependent child/ren</w:t>
        </w:r>
      </w:hyperlink>
      <w:r w:rsidRPr="00F82F50">
        <w:t xml:space="preserve"> are entitled to a one-way journey from their existing </w:t>
      </w:r>
      <w:hyperlink w:anchor="Permanent_Home" w:tooltip="Link to Permanent home in glossary" w:history="1">
        <w:r w:rsidRPr="00F82F50">
          <w:rPr>
            <w:rStyle w:val="Hyperlink"/>
          </w:rPr>
          <w:t>permanent home</w:t>
        </w:r>
      </w:hyperlink>
      <w:r w:rsidRPr="00F82F50">
        <w:t xml:space="preserve"> to the study location.</w:t>
      </w:r>
    </w:p>
    <w:p w14:paraId="6A8F5588" w14:textId="77777777" w:rsidR="00064769" w:rsidRPr="00F82F50" w:rsidRDefault="00064769" w:rsidP="003B7315">
      <w:pPr>
        <w:pStyle w:val="Heading3"/>
      </w:pPr>
      <w:bookmarkStart w:id="1306" w:name="_89.9_Orientation_or"/>
      <w:bookmarkStart w:id="1307" w:name="_Toc408319268"/>
      <w:bookmarkEnd w:id="1306"/>
      <w:r w:rsidRPr="00F82F50">
        <w:t>89.9 Orientation or Special Purpose Visit Travel</w:t>
      </w:r>
      <w:bookmarkEnd w:id="1307"/>
    </w:p>
    <w:p w14:paraId="17D12012" w14:textId="77777777" w:rsidR="00064769" w:rsidRPr="00F82F50" w:rsidRDefault="00064769" w:rsidP="00345CEF">
      <w:pPr>
        <w:pStyle w:val="Heading4"/>
      </w:pPr>
      <w:bookmarkStart w:id="1308" w:name="_89.9.1_Purpose_of"/>
      <w:bookmarkEnd w:id="1308"/>
      <w:r w:rsidRPr="00F82F50">
        <w:t>89.9.1 Purpose of Orientation or Special Purpose Visit Travel</w:t>
      </w:r>
    </w:p>
    <w:p w14:paraId="323B8CB8" w14:textId="3EDEC193" w:rsidR="003C3039" w:rsidRDefault="003C3039" w:rsidP="003C3039">
      <w:r>
        <w:t xml:space="preserve">The purpose of </w:t>
      </w:r>
      <w:r w:rsidRPr="00480704">
        <w:rPr>
          <w:b/>
        </w:rPr>
        <w:t>Orientation</w:t>
      </w:r>
      <w:r>
        <w:t xml:space="preserve"> travel is to assist students in their transition and entry into secondary boarding or tertiary education. Eligible students can travel to attend orientation activities, enrolment interviews or other selection procedures</w:t>
      </w:r>
    </w:p>
    <w:p w14:paraId="31923175" w14:textId="72B2F767" w:rsidR="003C3039" w:rsidRDefault="003C3039" w:rsidP="00480704">
      <w:pPr>
        <w:pStyle w:val="ListParagraph"/>
        <w:numPr>
          <w:ilvl w:val="0"/>
          <w:numId w:val="477"/>
        </w:numPr>
        <w:spacing w:before="100" w:beforeAutospacing="1" w:after="100" w:afterAutospacing="1"/>
        <w:contextualSpacing/>
      </w:pPr>
      <w:r>
        <w:t xml:space="preserve">prior to commencing secondary boarding, or </w:t>
      </w:r>
    </w:p>
    <w:p w14:paraId="50801B56" w14:textId="228D5890" w:rsidR="003C3039" w:rsidRDefault="003C3039" w:rsidP="00480704">
      <w:pPr>
        <w:pStyle w:val="ListParagraph"/>
        <w:numPr>
          <w:ilvl w:val="0"/>
          <w:numId w:val="477"/>
        </w:numPr>
        <w:spacing w:before="100" w:beforeAutospacing="1" w:after="100" w:afterAutospacing="1"/>
        <w:contextualSpacing/>
      </w:pPr>
      <w:r>
        <w:t>prior to moving between secondary boarding institutions, or</w:t>
      </w:r>
    </w:p>
    <w:p w14:paraId="5DA5972B" w14:textId="238B5119" w:rsidR="003C3039" w:rsidRDefault="003C3039" w:rsidP="00480704">
      <w:pPr>
        <w:pStyle w:val="ListParagraph"/>
        <w:numPr>
          <w:ilvl w:val="0"/>
          <w:numId w:val="477"/>
        </w:numPr>
        <w:spacing w:before="100" w:beforeAutospacing="1" w:after="100" w:afterAutospacing="1"/>
        <w:contextualSpacing/>
      </w:pPr>
      <w:r>
        <w:t>prior to commencing tertiary studies.</w:t>
      </w:r>
    </w:p>
    <w:p w14:paraId="429B422E" w14:textId="28419480" w:rsidR="003C3039" w:rsidRDefault="003C3039" w:rsidP="003C3039">
      <w:pPr>
        <w:rPr>
          <w:rFonts w:ascii="Georgia" w:eastAsiaTheme="majorEastAsia" w:hAnsi="Georgia" w:cstheme="majorBidi"/>
          <w:b/>
          <w:bCs/>
          <w:i/>
          <w:iCs/>
          <w:color w:val="4F81BD" w:themeColor="accent1"/>
        </w:rPr>
      </w:pPr>
      <w:r>
        <w:t xml:space="preserve">The purpose of </w:t>
      </w:r>
      <w:r w:rsidRPr="00480704">
        <w:rPr>
          <w:b/>
        </w:rPr>
        <w:t>Special Purpose Visit</w:t>
      </w:r>
      <w:r>
        <w:t xml:space="preserve"> travel is to promote family or community engagement in school activities, so that the away from home placement may be effective. It is also available to help support students experiencing serious problems adjusting to school or boarding away from home, who would benefit from a visit from family or community members. See </w:t>
      </w:r>
      <w:hyperlink w:anchor="_88.3_Family_Member" w:history="1">
        <w:r w:rsidRPr="00640299">
          <w:rPr>
            <w:rStyle w:val="Hyperlink"/>
          </w:rPr>
          <w:t>88.3 Family Member or Community Member Travellers</w:t>
        </w:r>
      </w:hyperlink>
      <w:r>
        <w:t>.</w:t>
      </w:r>
    </w:p>
    <w:p w14:paraId="30E655C4" w14:textId="77777777" w:rsidR="00064769" w:rsidRPr="00F82F50" w:rsidRDefault="00064769" w:rsidP="00345CEF">
      <w:pPr>
        <w:pStyle w:val="Heading4"/>
      </w:pPr>
      <w:bookmarkStart w:id="1309" w:name="_89.9.2_Eligibility_for"/>
      <w:bookmarkStart w:id="1310" w:name="_89.9.2_Eligibility_for_1"/>
      <w:bookmarkEnd w:id="1309"/>
      <w:bookmarkEnd w:id="1310"/>
      <w:r w:rsidRPr="00F82F50">
        <w:t>89.9.2 Eligibility for Orientation or Special Purpose Visit Travel</w:t>
      </w:r>
    </w:p>
    <w:p w14:paraId="6B9DFFC3" w14:textId="1C33F213" w:rsidR="003C3039" w:rsidRDefault="003C3039" w:rsidP="003C3039">
      <w:pPr>
        <w:rPr>
          <w:color w:val="auto"/>
        </w:rPr>
      </w:pPr>
      <w:r>
        <w:t>To qualify for Orientation or Special Purpose Visit travel, the following criteria must be met:</w:t>
      </w:r>
    </w:p>
    <w:p w14:paraId="7CF8BB16" w14:textId="017F14F6" w:rsidR="00775F3D" w:rsidRDefault="003C3039" w:rsidP="00480704">
      <w:pPr>
        <w:pStyle w:val="ListBullet"/>
        <w:numPr>
          <w:ilvl w:val="0"/>
          <w:numId w:val="0"/>
        </w:numPr>
        <w:tabs>
          <w:tab w:val="num" w:pos="1080"/>
        </w:tabs>
      </w:pPr>
      <w:r w:rsidRPr="00480704">
        <w:rPr>
          <w:b/>
        </w:rPr>
        <w:t xml:space="preserve">For Orientation Visit </w:t>
      </w:r>
      <w:r>
        <w:rPr>
          <w:b/>
        </w:rPr>
        <w:t>t</w:t>
      </w:r>
      <w:r w:rsidRPr="00480704">
        <w:rPr>
          <w:b/>
        </w:rPr>
        <w:t>ravel</w:t>
      </w:r>
      <w:r>
        <w:t>:</w:t>
      </w:r>
    </w:p>
    <w:p w14:paraId="02B1F80E" w14:textId="0353C363" w:rsidR="003C3039" w:rsidRDefault="00775F3D" w:rsidP="00480704">
      <w:pPr>
        <w:pStyle w:val="ListBullet"/>
        <w:numPr>
          <w:ilvl w:val="0"/>
          <w:numId w:val="0"/>
        </w:numPr>
        <w:tabs>
          <w:tab w:val="num" w:pos="1080"/>
        </w:tabs>
      </w:pPr>
      <w:r>
        <w:t>A student will be eligible for Orientation Visit travel if</w:t>
      </w:r>
    </w:p>
    <w:p w14:paraId="0085F14E" w14:textId="3F7B7246" w:rsidR="003C3039" w:rsidRDefault="003C3039" w:rsidP="00480704">
      <w:pPr>
        <w:pStyle w:val="ListBullet"/>
        <w:numPr>
          <w:ilvl w:val="0"/>
          <w:numId w:val="95"/>
        </w:numPr>
        <w:spacing w:before="100" w:beforeAutospacing="1" w:after="100" w:afterAutospacing="1"/>
        <w:ind w:left="357" w:hanging="357"/>
      </w:pPr>
      <w:r>
        <w:t>the student meets the qualifications for Fares Allowance set out in 87.2.1, and</w:t>
      </w:r>
    </w:p>
    <w:p w14:paraId="2D86E401" w14:textId="7DDBCD70" w:rsidR="003C3039" w:rsidRDefault="003C3039" w:rsidP="00480704">
      <w:pPr>
        <w:pStyle w:val="ListBullet"/>
        <w:numPr>
          <w:ilvl w:val="0"/>
          <w:numId w:val="95"/>
        </w:numPr>
        <w:spacing w:before="100" w:beforeAutospacing="1" w:after="100" w:afterAutospacing="1"/>
        <w:ind w:left="357" w:hanging="357"/>
      </w:pPr>
      <w:r>
        <w:t xml:space="preserve">one of the following apply: </w:t>
      </w:r>
    </w:p>
    <w:p w14:paraId="2AE5BA59" w14:textId="746549C1" w:rsidR="003C3039" w:rsidRDefault="003C3039" w:rsidP="003C3039">
      <w:pPr>
        <w:pStyle w:val="ListBullet"/>
        <w:tabs>
          <w:tab w:val="clear" w:pos="1211"/>
          <w:tab w:val="num" w:pos="1080"/>
          <w:tab w:val="num" w:pos="1701"/>
        </w:tabs>
        <w:spacing w:before="100" w:beforeAutospacing="1" w:after="100" w:afterAutospacing="1"/>
        <w:ind w:left="1134"/>
      </w:pPr>
      <w:r>
        <w:lastRenderedPageBreak/>
        <w:t xml:space="preserve">a secondary school, or boarding facility, requires prospective students to attend interviews or other selection procedures prior to acceptance, or </w:t>
      </w:r>
    </w:p>
    <w:p w14:paraId="4A2AB3AC" w14:textId="52F80B7C"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is intending to board away from home to attend secondary school and is either: </w:t>
      </w:r>
    </w:p>
    <w:p w14:paraId="633BACAE" w14:textId="10DD6A4B" w:rsidR="003C3039" w:rsidRDefault="003C3039" w:rsidP="003C3039">
      <w:pPr>
        <w:pStyle w:val="Bullet2"/>
      </w:pPr>
      <w:r>
        <w:t xml:space="preserve">from a remote Aboriginal community, or </w:t>
      </w:r>
    </w:p>
    <w:p w14:paraId="035C739E" w14:textId="19437559" w:rsidR="003C3039" w:rsidRDefault="003C3039" w:rsidP="003C3039">
      <w:pPr>
        <w:pStyle w:val="Bullet2"/>
      </w:pPr>
      <w:r>
        <w:t>from a town in a remote location AND it is likely that the student would experience serious problems of adjustment, or</w:t>
      </w:r>
    </w:p>
    <w:p w14:paraId="0CCC372A" w14:textId="4649A591" w:rsidR="003C3039" w:rsidRDefault="003C3039" w:rsidP="003C3039">
      <w:pPr>
        <w:pStyle w:val="ListBullet"/>
        <w:tabs>
          <w:tab w:val="clear" w:pos="1211"/>
          <w:tab w:val="num" w:pos="1080"/>
          <w:tab w:val="num" w:pos="1701"/>
        </w:tabs>
        <w:spacing w:before="100" w:beforeAutospacing="1" w:after="100" w:afterAutospacing="1"/>
        <w:ind w:left="1134"/>
      </w:pPr>
      <w:r>
        <w:t xml:space="preserve">the student </w:t>
      </w:r>
      <w:r w:rsidR="00BE245F">
        <w:t xml:space="preserve">prior to commencing tertiary studies is intending to study in an approved tertiary course of at least one year’s duration. </w:t>
      </w:r>
    </w:p>
    <w:p w14:paraId="1BCC9D72" w14:textId="7815DEAB" w:rsidR="003C3039" w:rsidRDefault="003C3039" w:rsidP="003C3039">
      <w:pPr>
        <w:spacing w:before="0" w:beforeAutospacing="0" w:after="200" w:afterAutospacing="0" w:line="276" w:lineRule="auto"/>
        <w:rPr>
          <w:rFonts w:cs="Times New Roman"/>
          <w:b/>
          <w:szCs w:val="20"/>
        </w:rPr>
      </w:pPr>
      <w:r w:rsidRPr="0007291F">
        <w:rPr>
          <w:rStyle w:val="Strong"/>
          <w:rFonts w:eastAsiaTheme="majorEastAsia"/>
        </w:rPr>
        <w:t xml:space="preserve">Note: </w:t>
      </w:r>
      <w:r>
        <w:rPr>
          <w:rStyle w:val="Strong"/>
          <w:rFonts w:eastAsiaTheme="majorEastAsia"/>
        </w:rPr>
        <w:t xml:space="preserve"> S</w:t>
      </w:r>
      <w:r w:rsidRPr="00DA7FB1">
        <w:rPr>
          <w:rStyle w:val="Strong"/>
          <w:rFonts w:eastAsiaTheme="majorEastAsia"/>
        </w:rPr>
        <w:t>tudents intending to board away from home for the first time</w:t>
      </w:r>
      <w:r>
        <w:rPr>
          <w:rStyle w:val="Strong"/>
          <w:rFonts w:eastAsiaTheme="majorEastAsia"/>
        </w:rPr>
        <w:t xml:space="preserve"> </w:t>
      </w:r>
      <w:r w:rsidRPr="00DA7FB1">
        <w:rPr>
          <w:rStyle w:val="Strong"/>
          <w:rFonts w:eastAsiaTheme="majorEastAsia"/>
        </w:rPr>
        <w:t xml:space="preserve">may not have had their </w:t>
      </w:r>
      <w:r>
        <w:rPr>
          <w:rStyle w:val="Strong"/>
          <w:rFonts w:eastAsiaTheme="majorEastAsia"/>
        </w:rPr>
        <w:t>secondary school or boarding enrolment confirmed</w:t>
      </w:r>
      <w:r w:rsidRPr="00DA7FB1">
        <w:rPr>
          <w:rStyle w:val="Strong"/>
          <w:rFonts w:eastAsiaTheme="majorEastAsia"/>
        </w:rPr>
        <w:t xml:space="preserve">. </w:t>
      </w:r>
      <w:r>
        <w:rPr>
          <w:rStyle w:val="Strong"/>
          <w:rFonts w:eastAsiaTheme="majorEastAsia"/>
        </w:rPr>
        <w:t>S</w:t>
      </w:r>
      <w:r w:rsidRPr="00DA7FB1">
        <w:rPr>
          <w:rStyle w:val="Strong"/>
          <w:rFonts w:eastAsiaTheme="majorEastAsia"/>
        </w:rPr>
        <w:t xml:space="preserve">tudents who meet one of the conditions for approval to live away from home can access Orientation travel in </w:t>
      </w:r>
      <w:r>
        <w:rPr>
          <w:rStyle w:val="Strong"/>
          <w:rFonts w:eastAsiaTheme="majorEastAsia"/>
        </w:rPr>
        <w:t>preparation for Year 7.</w:t>
      </w:r>
    </w:p>
    <w:p w14:paraId="13C0EC58" w14:textId="43BEF23A" w:rsidR="003C3039" w:rsidRDefault="003C3039" w:rsidP="00480704">
      <w:pPr>
        <w:pStyle w:val="ListBullet"/>
        <w:numPr>
          <w:ilvl w:val="0"/>
          <w:numId w:val="0"/>
        </w:numPr>
        <w:tabs>
          <w:tab w:val="num" w:pos="1701"/>
        </w:tabs>
        <w:rPr>
          <w:b/>
        </w:rPr>
      </w:pPr>
      <w:r w:rsidRPr="00480704">
        <w:rPr>
          <w:b/>
        </w:rPr>
        <w:t xml:space="preserve">For Special Purpose Visit </w:t>
      </w:r>
      <w:r>
        <w:rPr>
          <w:b/>
        </w:rPr>
        <w:t>t</w:t>
      </w:r>
      <w:r w:rsidRPr="00480704">
        <w:rPr>
          <w:b/>
        </w:rPr>
        <w:t>ravel:</w:t>
      </w:r>
    </w:p>
    <w:p w14:paraId="6B379BD8" w14:textId="77777777" w:rsidR="003C3039" w:rsidRPr="00F206A4" w:rsidRDefault="003C3039" w:rsidP="00480704">
      <w:pPr>
        <w:pStyle w:val="ListBullet"/>
        <w:numPr>
          <w:ilvl w:val="0"/>
          <w:numId w:val="0"/>
        </w:numPr>
        <w:tabs>
          <w:tab w:val="num" w:pos="1701"/>
        </w:tabs>
      </w:pPr>
      <w:r w:rsidRPr="00480704">
        <w:t>A student will be eligible for Special Purpose Visit travel if either:</w:t>
      </w:r>
    </w:p>
    <w:p w14:paraId="4F62B04B" w14:textId="0F5F78F5" w:rsidR="003C3039" w:rsidRDefault="003C3039" w:rsidP="00480704">
      <w:pPr>
        <w:pStyle w:val="ListBullet"/>
        <w:numPr>
          <w:ilvl w:val="0"/>
          <w:numId w:val="10"/>
        </w:numPr>
        <w:spacing w:before="100" w:beforeAutospacing="1" w:after="100" w:afterAutospacing="1"/>
      </w:pPr>
      <w:r>
        <w:t>the student meets the qualifications for Fares Allowance set out in 87.2.1, and</w:t>
      </w:r>
    </w:p>
    <w:p w14:paraId="18120CC8" w14:textId="6AC8B2E9" w:rsidR="003C3039" w:rsidRDefault="003C3039" w:rsidP="00480704">
      <w:pPr>
        <w:pStyle w:val="ListBullet"/>
        <w:numPr>
          <w:ilvl w:val="0"/>
          <w:numId w:val="10"/>
        </w:numPr>
        <w:spacing w:before="100" w:beforeAutospacing="1"/>
        <w:ind w:left="357" w:hanging="357"/>
      </w:pPr>
      <w:r>
        <w:t>one of the following applies:</w:t>
      </w:r>
    </w:p>
    <w:p w14:paraId="07811ED7" w14:textId="771D1F1E" w:rsidR="003C3039" w:rsidRDefault="003C3039" w:rsidP="00480704">
      <w:pPr>
        <w:pStyle w:val="ListBullet"/>
        <w:tabs>
          <w:tab w:val="clear" w:pos="1211"/>
          <w:tab w:val="num" w:pos="1080"/>
        </w:tabs>
        <w:spacing w:before="100" w:beforeAutospacing="1"/>
        <w:ind w:left="1134" w:hanging="357"/>
      </w:pPr>
      <w:r>
        <w:t xml:space="preserve">the student in a boarding placement is experiencing </w:t>
      </w:r>
      <w:hyperlink r:id="rId174" w:anchor="_89.9.2.3_Serious_problems" w:tooltip="Link to section 89.9.2.3" w:history="1">
        <w:r>
          <w:rPr>
            <w:rStyle w:val="Hyperlink"/>
            <w:rFonts w:eastAsiaTheme="majorEastAsia" w:cs="Arial"/>
            <w:szCs w:val="19"/>
          </w:rPr>
          <w:t>serious problems of adjustment</w:t>
        </w:r>
      </w:hyperlink>
      <w:r>
        <w:t xml:space="preserve"> or similar circumstances and a visit is expected to stabilise the situation, or </w:t>
      </w:r>
    </w:p>
    <w:p w14:paraId="7F88CAD6" w14:textId="30930AC8" w:rsidR="003C3039" w:rsidRDefault="003C3039" w:rsidP="00480704">
      <w:pPr>
        <w:pStyle w:val="ListBullet"/>
        <w:tabs>
          <w:tab w:val="clear" w:pos="1211"/>
          <w:tab w:val="num" w:pos="1080"/>
        </w:tabs>
        <w:spacing w:before="100" w:beforeAutospacing="1"/>
        <w:ind w:left="1134" w:hanging="357"/>
      </w:pPr>
      <w:r>
        <w:t>the student will be participating in</w:t>
      </w:r>
      <w:r w:rsidRPr="00556B41">
        <w:t xml:space="preserve"> </w:t>
      </w:r>
      <w:hyperlink w:anchor="_89.9.2.4_Graduation_events" w:history="1">
        <w:r w:rsidRPr="00640299">
          <w:rPr>
            <w:rStyle w:val="Hyperlink"/>
          </w:rPr>
          <w:t>graduation</w:t>
        </w:r>
      </w:hyperlink>
      <w:r>
        <w:t xml:space="preserve"> or </w:t>
      </w:r>
      <w:hyperlink w:anchor="_89.9.2.5_NAIDOC_Week" w:history="1">
        <w:r w:rsidRPr="00640299">
          <w:rPr>
            <w:rStyle w:val="Hyperlink"/>
          </w:rPr>
          <w:t>NAIDOC Week</w:t>
        </w:r>
      </w:hyperlink>
      <w:r>
        <w:t xml:space="preserve"> events, or</w:t>
      </w:r>
    </w:p>
    <w:p w14:paraId="3DDA5E71" w14:textId="052C8D7F" w:rsidR="003C3039" w:rsidRDefault="003C3039" w:rsidP="00480704">
      <w:pPr>
        <w:pStyle w:val="ListBullet"/>
        <w:tabs>
          <w:tab w:val="clear" w:pos="1211"/>
          <w:tab w:val="num" w:pos="1080"/>
        </w:tabs>
        <w:spacing w:before="100" w:beforeAutospacing="1"/>
        <w:ind w:left="1134" w:hanging="357"/>
      </w:pPr>
      <w:r>
        <w:t xml:space="preserve">the student will be participating in other school events, such as but not limited to a school play, award ceremony, teacher/parent interview or sporting event. </w:t>
      </w:r>
    </w:p>
    <w:p w14:paraId="7D65E1B3" w14:textId="77777777" w:rsidR="003C3039" w:rsidRDefault="003C3039" w:rsidP="00480704">
      <w:pPr>
        <w:pStyle w:val="ListBullet"/>
        <w:numPr>
          <w:ilvl w:val="0"/>
          <w:numId w:val="0"/>
        </w:numPr>
        <w:ind w:left="360" w:hanging="360"/>
      </w:pPr>
      <w:r>
        <w:t>OR</w:t>
      </w:r>
    </w:p>
    <w:p w14:paraId="48908943" w14:textId="77777777" w:rsidR="003C3039" w:rsidRDefault="003C3039" w:rsidP="00480704">
      <w:pPr>
        <w:pStyle w:val="ListBullet"/>
        <w:numPr>
          <w:ilvl w:val="0"/>
          <w:numId w:val="478"/>
        </w:numPr>
        <w:spacing w:before="100" w:beforeAutospacing="1" w:after="100" w:afterAutospacing="1"/>
      </w:pPr>
      <w:r>
        <w:t xml:space="preserve">the student has completed secondary studies, for which they received ABSTUDY Away from Home assistance, and </w:t>
      </w:r>
    </w:p>
    <w:p w14:paraId="2E33E263" w14:textId="61E7153E" w:rsidR="003C3039" w:rsidRDefault="003C3039" w:rsidP="00480704">
      <w:pPr>
        <w:pStyle w:val="ListBullet"/>
        <w:numPr>
          <w:ilvl w:val="0"/>
          <w:numId w:val="478"/>
        </w:numPr>
        <w:spacing w:before="100" w:beforeAutospacing="1" w:after="100" w:afterAutospacing="1"/>
      </w:pPr>
      <w:r>
        <w:t>the student requires Fares Allowance to attend a graduation event.</w:t>
      </w:r>
    </w:p>
    <w:p w14:paraId="0266ED0F" w14:textId="156065F3" w:rsidR="00064769" w:rsidRPr="00F82F50" w:rsidRDefault="00064769" w:rsidP="00345CEF">
      <w:pPr>
        <w:pStyle w:val="Heading5"/>
      </w:pPr>
      <w:r w:rsidRPr="00F82F50">
        <w:t>89.9.2.1 Education Institution Representative Travellers</w:t>
      </w:r>
    </w:p>
    <w:p w14:paraId="41A119B6" w14:textId="212FAEAB" w:rsidR="00064769" w:rsidRPr="00F82F50" w:rsidRDefault="00064769" w:rsidP="00345CEF">
      <w:r w:rsidRPr="00F82F50">
        <w:t xml:space="preserve">Where a student would be approved for </w:t>
      </w:r>
      <w:r w:rsidR="003C3039">
        <w:t>O</w:t>
      </w:r>
      <w:r w:rsidRPr="00F82F50">
        <w:t>rientation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a representative from the education institution may, in certain circumstances, be approved to visit the student at the student’s permanent home address</w:t>
      </w:r>
      <w:r w:rsidR="00A36349">
        <w:t>.</w:t>
      </w:r>
      <w:r w:rsidR="001F45A6">
        <w:t xml:space="preserve"> </w:t>
      </w:r>
      <w:r w:rsidRPr="00F82F50">
        <w:t xml:space="preserve">See </w:t>
      </w:r>
      <w:hyperlink w:anchor="_88.6_Education_Institution" w:history="1">
        <w:r w:rsidRPr="00640299">
          <w:rPr>
            <w:rStyle w:val="Hyperlink"/>
          </w:rPr>
          <w:t>88.6 Education Institution Representative Travellers.</w:t>
        </w:r>
      </w:hyperlink>
    </w:p>
    <w:p w14:paraId="5C643CF9" w14:textId="77777777" w:rsidR="00064769" w:rsidRPr="00F82F50" w:rsidRDefault="00064769" w:rsidP="00345CEF">
      <w:pPr>
        <w:pStyle w:val="Heading5"/>
      </w:pPr>
      <w:r w:rsidRPr="00F82F50">
        <w:t xml:space="preserve">89.9.2.2 Family </w:t>
      </w:r>
      <w:r w:rsidR="00834854">
        <w:t xml:space="preserve">Member </w:t>
      </w:r>
      <w:r w:rsidR="009225FB">
        <w:t xml:space="preserve">or Community </w:t>
      </w:r>
      <w:r w:rsidRPr="00F82F50">
        <w:t>Member Travellers</w:t>
      </w:r>
    </w:p>
    <w:p w14:paraId="4F171D4E" w14:textId="229B4909" w:rsidR="00775F3D" w:rsidRDefault="00064769" w:rsidP="00480704">
      <w:r w:rsidRPr="00F82F50">
        <w:t xml:space="preserve">Where a student would be approved for </w:t>
      </w:r>
      <w:r w:rsidR="003C3039">
        <w:t>Or</w:t>
      </w:r>
      <w:r w:rsidRPr="00F82F50">
        <w:t>ientation</w:t>
      </w:r>
      <w:r w:rsidR="00775838">
        <w:t xml:space="preserve"> or </w:t>
      </w:r>
      <w:r w:rsidR="003C3039">
        <w:t>S</w:t>
      </w:r>
      <w:r w:rsidRPr="00F82F50">
        <w:t xml:space="preserve">pecial </w:t>
      </w:r>
      <w:r w:rsidR="003C3039">
        <w:t>P</w:t>
      </w:r>
      <w:r w:rsidRPr="00F82F50">
        <w:t xml:space="preserve">urpose </w:t>
      </w:r>
      <w:r w:rsidR="003C3039">
        <w:t>V</w:t>
      </w:r>
      <w:r w:rsidRPr="00F82F50">
        <w:t>isit travel, family</w:t>
      </w:r>
      <w:r w:rsidR="00834854">
        <w:t xml:space="preserve"> member</w:t>
      </w:r>
      <w:r w:rsidR="00775F3D">
        <w:t>s</w:t>
      </w:r>
      <w:r w:rsidRPr="00F82F50">
        <w:t xml:space="preserve"> </w:t>
      </w:r>
      <w:r w:rsidR="009225FB">
        <w:t>or community member</w:t>
      </w:r>
      <w:r w:rsidR="00775F3D">
        <w:t>s</w:t>
      </w:r>
      <w:r w:rsidR="009225FB">
        <w:t xml:space="preserve"> with significant ties to the student </w:t>
      </w:r>
      <w:r w:rsidRPr="00F82F50">
        <w:t>may be approved to either accompany the student to the term address or visit the student at the term address</w:t>
      </w:r>
      <w:r w:rsidR="00A36349">
        <w:t>.</w:t>
      </w:r>
      <w:r w:rsidR="001F45A6">
        <w:t xml:space="preserve"> </w:t>
      </w:r>
      <w:r w:rsidRPr="00F82F50">
        <w:t xml:space="preserve">See </w:t>
      </w:r>
      <w:hyperlink w:anchor="_88.3_Family_Member" w:history="1">
        <w:r w:rsidR="00775F3D" w:rsidRPr="00775F3D">
          <w:rPr>
            <w:rStyle w:val="Hyperlink"/>
          </w:rPr>
          <w:t>88.3 Family Member or Community Member Travellers</w:t>
        </w:r>
        <w:bookmarkStart w:id="1311" w:name="_89.9.2.3_Serious_problems"/>
        <w:bookmarkEnd w:id="1311"/>
      </w:hyperlink>
      <w:r w:rsidR="00775F3D">
        <w:t>.</w:t>
      </w:r>
    </w:p>
    <w:p w14:paraId="4246BCD6" w14:textId="71290E51" w:rsidR="00064769" w:rsidRPr="00F82F50" w:rsidRDefault="00064769" w:rsidP="00345CEF">
      <w:pPr>
        <w:pStyle w:val="Heading5"/>
      </w:pPr>
      <w:bookmarkStart w:id="1312" w:name="_89.9.2.3_Serious_problems_1"/>
      <w:bookmarkEnd w:id="1312"/>
      <w:r w:rsidRPr="00F82F50">
        <w:lastRenderedPageBreak/>
        <w:t>89.9.2.3 Serious problems of adjustment</w:t>
      </w:r>
    </w:p>
    <w:p w14:paraId="7124CAEA" w14:textId="77777777" w:rsidR="003C3039" w:rsidRDefault="003C3039" w:rsidP="003C3039">
      <w:r>
        <w:t xml:space="preserve">A student </w:t>
      </w:r>
      <w:proofErr w:type="gramStart"/>
      <w:r>
        <w:t>is considered to be</w:t>
      </w:r>
      <w:proofErr w:type="gramEnd"/>
      <w:r>
        <w:t xml:space="preserve"> experiencing serious problems of adjustment where any or </w:t>
      </w:r>
      <w:proofErr w:type="gramStart"/>
      <w:r>
        <w:t>all of</w:t>
      </w:r>
      <w:proofErr w:type="gramEnd"/>
      <w:r>
        <w:t xml:space="preserve"> the following apply:</w:t>
      </w:r>
    </w:p>
    <w:p w14:paraId="2B896008" w14:textId="77777777" w:rsidR="003C3039" w:rsidRDefault="003C3039" w:rsidP="003C3039">
      <w:pPr>
        <w:pStyle w:val="ListParagraph"/>
        <w:numPr>
          <w:ilvl w:val="0"/>
          <w:numId w:val="10"/>
        </w:numPr>
        <w:ind w:left="357" w:hanging="357"/>
      </w:pPr>
      <w:r>
        <w:t xml:space="preserve">prolonged </w:t>
      </w:r>
      <w:proofErr w:type="gramStart"/>
      <w:r>
        <w:t>homesickness;</w:t>
      </w:r>
      <w:proofErr w:type="gramEnd"/>
      <w:r>
        <w:t xml:space="preserve"> </w:t>
      </w:r>
    </w:p>
    <w:p w14:paraId="5035D179" w14:textId="77777777" w:rsidR="003C3039" w:rsidRDefault="003C3039" w:rsidP="003C3039">
      <w:pPr>
        <w:pStyle w:val="ListParagraph"/>
        <w:numPr>
          <w:ilvl w:val="0"/>
          <w:numId w:val="10"/>
        </w:numPr>
        <w:ind w:left="357" w:hanging="357"/>
      </w:pPr>
      <w:r>
        <w:t xml:space="preserve">poor attendance at </w:t>
      </w:r>
      <w:proofErr w:type="gramStart"/>
      <w:r>
        <w:t>classes;</w:t>
      </w:r>
      <w:proofErr w:type="gramEnd"/>
      <w:r>
        <w:t xml:space="preserve"> </w:t>
      </w:r>
    </w:p>
    <w:p w14:paraId="3BB1DC22" w14:textId="77777777" w:rsidR="003C3039" w:rsidRDefault="003C3039" w:rsidP="003C3039">
      <w:pPr>
        <w:pStyle w:val="ListParagraph"/>
        <w:numPr>
          <w:ilvl w:val="0"/>
          <w:numId w:val="10"/>
        </w:numPr>
        <w:ind w:left="357" w:hanging="357"/>
      </w:pPr>
      <w:r>
        <w:t xml:space="preserve">behavioural problems which affect the student's academic performance; and/or </w:t>
      </w:r>
    </w:p>
    <w:p w14:paraId="3156E1A3" w14:textId="77777777" w:rsidR="003C3039" w:rsidRDefault="003C3039" w:rsidP="003C3039">
      <w:pPr>
        <w:pStyle w:val="ListParagraph"/>
        <w:numPr>
          <w:ilvl w:val="0"/>
          <w:numId w:val="10"/>
        </w:numPr>
        <w:ind w:left="357" w:hanging="357"/>
      </w:pPr>
      <w:r>
        <w:t>behavioural problems that are in serious breach of the school's or boarding education institution's standards of behaviour.</w:t>
      </w:r>
    </w:p>
    <w:p w14:paraId="6D1B0985" w14:textId="54498DF6" w:rsidR="003C3039" w:rsidRDefault="003C3039" w:rsidP="00480704">
      <w:pPr>
        <w:spacing w:before="120" w:beforeAutospacing="0" w:after="60" w:afterAutospacing="0"/>
      </w:pPr>
      <w:r>
        <w:t xml:space="preserve">Special Purpose Visit travel for events relating to serious problems of adjustment or similar circumstances do not contribute to the entitlement cap at </w:t>
      </w:r>
      <w:hyperlink w:anchor="_89.9.3.3_Limits_on" w:history="1">
        <w:r w:rsidRPr="00640299">
          <w:rPr>
            <w:rStyle w:val="Hyperlink"/>
          </w:rPr>
          <w:t>89.9.3.3</w:t>
        </w:r>
      </w:hyperlink>
      <w:r>
        <w:t>.</w:t>
      </w:r>
    </w:p>
    <w:p w14:paraId="51263727" w14:textId="77777777" w:rsidR="003C3039" w:rsidRDefault="003C3039" w:rsidP="00480704">
      <w:pPr>
        <w:pStyle w:val="Heading5"/>
      </w:pPr>
      <w:bookmarkStart w:id="1313" w:name="_89.9.2.4_Graduation_events"/>
      <w:bookmarkEnd w:id="1313"/>
      <w:r w:rsidRPr="00556B41">
        <w:t>89.9.2.4 Graduation events</w:t>
      </w:r>
    </w:p>
    <w:p w14:paraId="421EAF8E" w14:textId="3A4DAA2C" w:rsidR="003C3039" w:rsidRDefault="003C3039" w:rsidP="00480704">
      <w:r>
        <w:t>Graduation events are an opportunity for families and community members to celebrate the success of the student and to promote educational attainment and improve education outcomes. It is also an opportunity for education providers to speak to family members about post-secondary school options.</w:t>
      </w:r>
    </w:p>
    <w:p w14:paraId="2E41B301" w14:textId="508633E6" w:rsidR="003C3039" w:rsidRPr="00556B41" w:rsidRDefault="003C3039" w:rsidP="00480704">
      <w:r>
        <w:t xml:space="preserve">Special Purpose Visit travel for graduation events do not contribute to the entitlement cap at </w:t>
      </w:r>
      <w:hyperlink w:anchor="_89.9.3.3_Limits_on" w:history="1">
        <w:r w:rsidRPr="00640299">
          <w:rPr>
            <w:rStyle w:val="Hyperlink"/>
          </w:rPr>
          <w:t>89.9.3.3</w:t>
        </w:r>
      </w:hyperlink>
      <w:r>
        <w:t xml:space="preserve">. </w:t>
      </w:r>
    </w:p>
    <w:p w14:paraId="297CEDBA" w14:textId="77777777" w:rsidR="003C3039" w:rsidRDefault="003C3039" w:rsidP="00480704">
      <w:pPr>
        <w:pStyle w:val="Heading5"/>
      </w:pPr>
      <w:bookmarkStart w:id="1314" w:name="_89.9.2.5_NAIDOC_Week"/>
      <w:bookmarkEnd w:id="1314"/>
      <w:r w:rsidRPr="00556B41">
        <w:t xml:space="preserve">89.9.2.5 NAIDOC Week events </w:t>
      </w:r>
    </w:p>
    <w:p w14:paraId="38B8D389" w14:textId="77777777" w:rsidR="003C3039" w:rsidRDefault="003C3039" w:rsidP="00480704">
      <w:pPr>
        <w:rPr>
          <w:rFonts w:eastAsiaTheme="majorEastAsia"/>
        </w:rPr>
      </w:pPr>
      <w:r>
        <w:rPr>
          <w:rFonts w:eastAsiaTheme="majorEastAsia"/>
        </w:rPr>
        <w:t>NAIDOC Week celebrations are held across Australia to celebrate and recognise the history, culture and achievements of Aboriginal and Torres Strait Islander peoples. The intent of Special Purpose Visit travel to attend NAIDOC Week events is to promote family and community engagement at a term location.</w:t>
      </w:r>
    </w:p>
    <w:p w14:paraId="4E6D4B9F" w14:textId="4781D732" w:rsidR="003C3039" w:rsidRPr="00480704" w:rsidRDefault="003C3039" w:rsidP="00480704">
      <w:pPr>
        <w:rPr>
          <w:rFonts w:eastAsiaTheme="majorEastAsia"/>
        </w:rPr>
      </w:pPr>
      <w:r>
        <w:rPr>
          <w:rFonts w:eastAsiaTheme="majorEastAsia"/>
        </w:rPr>
        <w:t xml:space="preserve">Special Purpose Visit travel for NAIDOC Week events do not contribute to the entitlement cap at </w:t>
      </w:r>
      <w:hyperlink w:anchor="_89.9.3.3_Limits_on" w:history="1">
        <w:r w:rsidRPr="00640299">
          <w:rPr>
            <w:rStyle w:val="Hyperlink"/>
            <w:rFonts w:eastAsiaTheme="majorEastAsia"/>
          </w:rPr>
          <w:t>89.9.3.3</w:t>
        </w:r>
      </w:hyperlink>
      <w:r w:rsidR="00775F3D">
        <w:rPr>
          <w:rFonts w:eastAsiaTheme="majorEastAsia"/>
        </w:rPr>
        <w:t>.</w:t>
      </w:r>
    </w:p>
    <w:p w14:paraId="5C8C3644" w14:textId="77777777" w:rsidR="00064769" w:rsidRPr="00F82F50" w:rsidRDefault="00064769" w:rsidP="00345CEF">
      <w:pPr>
        <w:pStyle w:val="Heading4"/>
        <w:rPr>
          <w:color w:val="333333"/>
        </w:rPr>
      </w:pPr>
      <w:r w:rsidRPr="00F82F50">
        <w:t>89.9.3 Orientation or Special Purpose Visit Travel Entitlement</w:t>
      </w:r>
    </w:p>
    <w:p w14:paraId="0A0AB31C" w14:textId="5B296E6E" w:rsidR="00834854" w:rsidRDefault="00834854" w:rsidP="00420014">
      <w:pPr>
        <w:pStyle w:val="Heading5"/>
      </w:pPr>
      <w:r>
        <w:t xml:space="preserve">89.9.3.1 Orientation </w:t>
      </w:r>
      <w:r w:rsidR="003C3039">
        <w:t>V</w:t>
      </w:r>
      <w:r>
        <w:t>isit travel</w:t>
      </w:r>
      <w:r w:rsidR="00BF3C02">
        <w:t xml:space="preserve"> entitlement</w:t>
      </w:r>
    </w:p>
    <w:p w14:paraId="5785FBEF" w14:textId="5E8037A3" w:rsidR="006869A0" w:rsidRDefault="00064769" w:rsidP="00707F31">
      <w:r w:rsidRPr="00F82F50">
        <w:t xml:space="preserve">Where approval has been given for </w:t>
      </w:r>
      <w:r w:rsidR="003C3039">
        <w:t>O</w:t>
      </w:r>
      <w:r w:rsidRPr="00F82F50">
        <w:t xml:space="preserve">rientation </w:t>
      </w:r>
      <w:r w:rsidR="003C3039">
        <w:t>V</w:t>
      </w:r>
      <w:r w:rsidRPr="00F82F50">
        <w:t xml:space="preserve">isit travel, the student </w:t>
      </w:r>
      <w:r w:rsidR="005C0C4D">
        <w:t xml:space="preserve">is </w:t>
      </w:r>
      <w:r w:rsidRPr="00F82F50">
        <w:t>entitled to</w:t>
      </w:r>
      <w:r w:rsidR="00ED428D">
        <w:t xml:space="preserve"> </w:t>
      </w:r>
      <w:r w:rsidR="009C7E5E">
        <w:t>a</w:t>
      </w:r>
      <w:r w:rsidR="00834854">
        <w:t xml:space="preserve"> </w:t>
      </w:r>
      <w:r w:rsidRPr="00F82F50">
        <w:t>return journey</w:t>
      </w:r>
      <w:r w:rsidR="009225FB">
        <w:t>,</w:t>
      </w:r>
      <w:r w:rsidRPr="00F82F50">
        <w:t xml:space="preserve"> between the home community and </w:t>
      </w:r>
      <w:r w:rsidR="00ED428D">
        <w:t>orientation location</w:t>
      </w:r>
      <w:r w:rsidRPr="00F82F50">
        <w:t>.</w:t>
      </w:r>
      <w:bookmarkStart w:id="1315" w:name="_89.10_Away_from"/>
      <w:bookmarkStart w:id="1316" w:name="_Toc408319269"/>
      <w:bookmarkEnd w:id="1315"/>
      <w:r w:rsidR="005C0C4D">
        <w:t xml:space="preserve"> </w:t>
      </w:r>
      <w:r w:rsidR="003C3039">
        <w:t>Where appropriate, other</w:t>
      </w:r>
      <w:r w:rsidR="005C0C4D">
        <w:t xml:space="preserve"> approved traveller</w:t>
      </w:r>
      <w:r w:rsidR="003C3039">
        <w:t>s</w:t>
      </w:r>
      <w:r w:rsidR="005C0C4D">
        <w:t xml:space="preserve"> may a</w:t>
      </w:r>
      <w:r w:rsidR="000E4D09">
        <w:t>ccompany the student to the orientation location.</w:t>
      </w:r>
    </w:p>
    <w:p w14:paraId="4A1ED398" w14:textId="77E349EB" w:rsidR="00834854" w:rsidRDefault="00834854" w:rsidP="00834854">
      <w:pPr>
        <w:pStyle w:val="Heading5"/>
      </w:pPr>
      <w:r>
        <w:t>89.9.3.</w:t>
      </w:r>
      <w:r w:rsidR="009C7E5E">
        <w:t>2</w:t>
      </w:r>
      <w:r>
        <w:t xml:space="preserve"> Special </w:t>
      </w:r>
      <w:r w:rsidR="008B3413">
        <w:t>P</w:t>
      </w:r>
      <w:r>
        <w:t xml:space="preserve">urpose </w:t>
      </w:r>
      <w:r w:rsidR="003C3039">
        <w:t>V</w:t>
      </w:r>
      <w:r>
        <w:t>isit travel</w:t>
      </w:r>
      <w:r w:rsidR="008B3413">
        <w:t xml:space="preserve"> entitlement</w:t>
      </w:r>
    </w:p>
    <w:p w14:paraId="311BF5CB" w14:textId="2F6F9DC4" w:rsidR="00775F3D" w:rsidRDefault="00A033BB" w:rsidP="005B6EA5">
      <w:r w:rsidRPr="005B6EA5">
        <w:t>F</w:t>
      </w:r>
      <w:r w:rsidR="00834854" w:rsidRPr="005B6EA5">
        <w:t xml:space="preserve">or </w:t>
      </w:r>
      <w:r w:rsidR="003C3039" w:rsidRPr="005B6EA5">
        <w:t>S</w:t>
      </w:r>
      <w:r w:rsidR="00834854" w:rsidRPr="005B6EA5">
        <w:t xml:space="preserve">pecial </w:t>
      </w:r>
      <w:r w:rsidR="003C3039" w:rsidRPr="005B6EA5">
        <w:t>P</w:t>
      </w:r>
      <w:r w:rsidR="00834854" w:rsidRPr="005B6EA5">
        <w:t xml:space="preserve">urpose </w:t>
      </w:r>
      <w:r w:rsidR="003C3039" w:rsidRPr="005B6EA5">
        <w:t>V</w:t>
      </w:r>
      <w:r w:rsidR="00834854" w:rsidRPr="005B6EA5">
        <w:t xml:space="preserve">isit travel, </w:t>
      </w:r>
      <w:r w:rsidRPr="005B6EA5">
        <w:t xml:space="preserve">the student </w:t>
      </w:r>
      <w:r w:rsidR="00775838" w:rsidRPr="00C94A04">
        <w:t>is entitled a</w:t>
      </w:r>
      <w:r w:rsidR="00834854" w:rsidRPr="00C94A04">
        <w:t xml:space="preserve"> </w:t>
      </w:r>
      <w:r w:rsidR="00FD4827" w:rsidRPr="00C94A04">
        <w:t>r</w:t>
      </w:r>
      <w:r w:rsidR="00834854" w:rsidRPr="00480704">
        <w:t>eturn journey</w:t>
      </w:r>
      <w:r w:rsidR="00775838" w:rsidRPr="00480704">
        <w:t xml:space="preserve"> for </w:t>
      </w:r>
      <w:r w:rsidR="003C3039" w:rsidRPr="00480704">
        <w:t>a reasonable number of</w:t>
      </w:r>
      <w:r w:rsidR="00775838" w:rsidRPr="00480704">
        <w:t xml:space="preserve"> approved traveller</w:t>
      </w:r>
      <w:r w:rsidR="003C3039" w:rsidRPr="00480704">
        <w:t>s</w:t>
      </w:r>
      <w:r w:rsidR="00775838" w:rsidRPr="00480704">
        <w:t>, between the approved traveller’s home community and the term address location</w:t>
      </w:r>
      <w:r w:rsidR="003C3039" w:rsidRPr="00480704">
        <w:t xml:space="preserve"> for each event</w:t>
      </w:r>
      <w:r w:rsidR="00775838" w:rsidRPr="00480704">
        <w:t xml:space="preserve">. </w:t>
      </w:r>
    </w:p>
    <w:p w14:paraId="36CCEB7F" w14:textId="2A2A5BC6" w:rsidR="008B3413" w:rsidRPr="00480704" w:rsidRDefault="00775F3D" w:rsidP="00480704">
      <w:pPr>
        <w:pStyle w:val="Heading5"/>
        <w:rPr>
          <w:rFonts w:eastAsia="Times New Roman"/>
        </w:rPr>
      </w:pPr>
      <w:r w:rsidRPr="005B6EA5">
        <w:lastRenderedPageBreak/>
        <w:t>89.9.3.3 Limits on Special Purpose Visit travel</w:t>
      </w:r>
    </w:p>
    <w:p w14:paraId="5E2CC7A1" w14:textId="35C02029" w:rsidR="003C3039" w:rsidRDefault="008B3413" w:rsidP="008B3413">
      <w:r>
        <w:t xml:space="preserve">A maximum of three </w:t>
      </w:r>
      <w:r w:rsidR="003C3039">
        <w:t xml:space="preserve">events </w:t>
      </w:r>
      <w:r>
        <w:t xml:space="preserve">per </w:t>
      </w:r>
      <w:r w:rsidR="001A020A">
        <w:t xml:space="preserve">calendar </w:t>
      </w:r>
      <w:r>
        <w:t xml:space="preserve">year can be approved </w:t>
      </w:r>
      <w:r w:rsidR="003C3039">
        <w:t xml:space="preserve">for </w:t>
      </w:r>
      <w:r w:rsidRPr="008B3413">
        <w:t xml:space="preserve">Special Purpose </w:t>
      </w:r>
      <w:r w:rsidR="003C3039">
        <w:t>V</w:t>
      </w:r>
      <w:r w:rsidRPr="008B3413">
        <w:t>isit travel</w:t>
      </w:r>
      <w:r>
        <w:t>.</w:t>
      </w:r>
      <w:r w:rsidR="003C3039">
        <w:t xml:space="preserve"> For these events, students are entitled to a reasonable number of approved travellers to attend the event.</w:t>
      </w:r>
    </w:p>
    <w:p w14:paraId="5605D918" w14:textId="7802EC98" w:rsidR="003C3039" w:rsidRDefault="003C3039" w:rsidP="003C3039">
      <w:r>
        <w:t xml:space="preserve">Travel for events relating to graduation and NAIDOC Week do not contribute to the three-event limit. For these events, students are entitled to a reasonable number of approved travellers to attend the event.  </w:t>
      </w:r>
    </w:p>
    <w:p w14:paraId="6E734399" w14:textId="6B4D38B0" w:rsidR="008B3413" w:rsidRPr="008B3413" w:rsidRDefault="003C3039" w:rsidP="008B3413">
      <w:r>
        <w:t xml:space="preserve">Travel for events relating to </w:t>
      </w:r>
      <w:hyperlink w:anchor="_89.9.2.3_Serious_problems_1" w:history="1">
        <w:r w:rsidRPr="00480704">
          <w:rPr>
            <w:rStyle w:val="Hyperlink"/>
          </w:rPr>
          <w:t>serious problems of adjustment or similar circumstances</w:t>
        </w:r>
      </w:hyperlink>
      <w:r>
        <w:t xml:space="preserve"> will not contribute to the maximum of three events per calendar year. </w:t>
      </w:r>
      <w:r w:rsidR="008B3413">
        <w:t xml:space="preserve"> </w:t>
      </w:r>
    </w:p>
    <w:p w14:paraId="56F523F7" w14:textId="77777777" w:rsidR="00064769" w:rsidRPr="00F82F50" w:rsidRDefault="00064769" w:rsidP="003B7315">
      <w:pPr>
        <w:pStyle w:val="Heading3"/>
      </w:pPr>
      <w:bookmarkStart w:id="1317" w:name="_89.10_Away_from_1"/>
      <w:bookmarkEnd w:id="1317"/>
      <w:r w:rsidRPr="00F82F50">
        <w:t>89.10 Away from Base activity travel</w:t>
      </w:r>
      <w:bookmarkEnd w:id="1316"/>
    </w:p>
    <w:p w14:paraId="15719D6A" w14:textId="77777777" w:rsidR="00064769" w:rsidRPr="00F82F50" w:rsidRDefault="00064769" w:rsidP="00345CEF">
      <w:pPr>
        <w:pStyle w:val="Heading4"/>
      </w:pPr>
      <w:r w:rsidRPr="00F82F50">
        <w:t>89.10.1 Purpose of Away from Base activity travel</w:t>
      </w:r>
    </w:p>
    <w:p w14:paraId="42B0A773" w14:textId="074CCB41" w:rsidR="006E0C7E" w:rsidRDefault="00064769" w:rsidP="00345CEF">
      <w:r w:rsidRPr="00F82F50">
        <w:t>The purpose of Away from Base activity travel is to enable a student to participate in an approved Away from Base activity, such as a selection test or interview program, residential school, field trip or placement.</w:t>
      </w:r>
    </w:p>
    <w:p w14:paraId="0E14CC9C" w14:textId="77777777" w:rsidR="00064769" w:rsidRPr="00F82F50" w:rsidRDefault="00064769" w:rsidP="00345CEF">
      <w:pPr>
        <w:pStyle w:val="Heading4"/>
      </w:pPr>
      <w:r w:rsidRPr="00F82F50">
        <w:t>89.10.2 Eligibility for Away from Base activity travel</w:t>
      </w:r>
    </w:p>
    <w:p w14:paraId="4EFA2A61" w14:textId="77777777" w:rsidR="00064769" w:rsidRPr="00F82F50" w:rsidRDefault="00064769" w:rsidP="00345CEF">
      <w:r w:rsidRPr="00F82F50">
        <w:t>To qualify for Away from Base activity travel, the following criteria must be met:</w:t>
      </w:r>
    </w:p>
    <w:p w14:paraId="6E389D6F" w14:textId="77777777" w:rsidR="00064769" w:rsidRPr="00F82F50" w:rsidRDefault="00064769" w:rsidP="000F64C6">
      <w:pPr>
        <w:pStyle w:val="ListParagraph"/>
        <w:numPr>
          <w:ilvl w:val="0"/>
          <w:numId w:val="9"/>
        </w:numPr>
      </w:pPr>
      <w:r w:rsidRPr="00F82F50">
        <w:t xml:space="preserve">the student must meet the qualifications for Fares Allowance set out in </w:t>
      </w:r>
      <w:proofErr w:type="gramStart"/>
      <w:r w:rsidRPr="00F82F50">
        <w:t>87.2.2;</w:t>
      </w:r>
      <w:proofErr w:type="gramEnd"/>
      <w:r w:rsidRPr="00F82F50">
        <w:t xml:space="preserve"> </w:t>
      </w:r>
    </w:p>
    <w:p w14:paraId="0CFC8F22" w14:textId="77777777" w:rsidR="00064769" w:rsidRPr="00F82F50" w:rsidRDefault="00064769" w:rsidP="000F64C6">
      <w:pPr>
        <w:pStyle w:val="ListParagraph"/>
        <w:numPr>
          <w:ilvl w:val="0"/>
          <w:numId w:val="9"/>
        </w:numPr>
      </w:pPr>
      <w:r w:rsidRPr="00F82F50">
        <w:t xml:space="preserve">the student must meet the qualifications for Away from Base assistance set out in 92.3; and </w:t>
      </w:r>
    </w:p>
    <w:p w14:paraId="500BBCBB" w14:textId="77777777" w:rsidR="00064769" w:rsidRPr="00F82F50" w:rsidRDefault="00064769" w:rsidP="000F64C6">
      <w:pPr>
        <w:pStyle w:val="ListParagraph"/>
        <w:numPr>
          <w:ilvl w:val="0"/>
          <w:numId w:val="9"/>
        </w:numPr>
      </w:pPr>
      <w:r w:rsidRPr="00F82F50">
        <w:t xml:space="preserve">the student must be participating in an approved </w:t>
      </w:r>
      <w:hyperlink w:anchor="_92.2_What_are" w:tooltip="Link to section 92.2" w:history="1">
        <w:r w:rsidRPr="00F82F50">
          <w:rPr>
            <w:rStyle w:val="Hyperlink"/>
            <w:rFonts w:cs="Arial"/>
            <w:szCs w:val="19"/>
          </w:rPr>
          <w:t>Away from Base activity</w:t>
        </w:r>
      </w:hyperlink>
      <w:r w:rsidRPr="00F82F50">
        <w:t>.</w:t>
      </w:r>
    </w:p>
    <w:p w14:paraId="6D54204E" w14:textId="77777777" w:rsidR="00064769" w:rsidRPr="00F82F50" w:rsidRDefault="00064769">
      <w:pPr>
        <w:pStyle w:val="Heading5"/>
        <w:rPr>
          <w:color w:val="333333"/>
        </w:rPr>
      </w:pPr>
      <w:r w:rsidRPr="00F82F50">
        <w:t>89.10.2.1 Education Institution Representative Travel</w:t>
      </w:r>
    </w:p>
    <w:p w14:paraId="4F685063" w14:textId="281E2467" w:rsidR="00064769" w:rsidRPr="00F82F50" w:rsidRDefault="00064769" w:rsidP="00345CEF">
      <w:r w:rsidRPr="00F82F50">
        <w:t xml:space="preserve">Where student/s would be approved for Away from Base activity travel </w:t>
      </w:r>
      <w:proofErr w:type="gramStart"/>
      <w:r w:rsidRPr="00F82F50">
        <w:t>in order to</w:t>
      </w:r>
      <w:proofErr w:type="gramEnd"/>
      <w:r w:rsidRPr="00F82F50">
        <w:t xml:space="preserve"> participate in a Testing and Assessment program or residential school, a representative from the education institution may instead be approved to visit the student/s’ home community to undertake the Awa</w:t>
      </w:r>
      <w:r w:rsidR="00F61C2C" w:rsidRPr="00F82F50">
        <w:t>y from Base activities</w:t>
      </w:r>
      <w:r w:rsidR="00A36349">
        <w:t>.</w:t>
      </w:r>
      <w:r w:rsidR="001F45A6">
        <w:t xml:space="preserve"> </w:t>
      </w:r>
      <w:hyperlink w:anchor="_88.6_Education_Institution" w:tooltip="Link to section 88.6" w:history="1">
        <w:r w:rsidR="00F61C2C" w:rsidRPr="00F82F50">
          <w:rPr>
            <w:rStyle w:val="Hyperlink"/>
          </w:rPr>
          <w:t>See 88.6</w:t>
        </w:r>
      </w:hyperlink>
      <w:r w:rsidRPr="00F82F50">
        <w:t xml:space="preserve"> Education Institution Representative Travel.</w:t>
      </w:r>
    </w:p>
    <w:p w14:paraId="6FE0D023" w14:textId="77777777" w:rsidR="00064769" w:rsidRPr="00F82F50" w:rsidRDefault="00064769" w:rsidP="00345CEF">
      <w:pPr>
        <w:pStyle w:val="Heading4"/>
      </w:pPr>
      <w:r w:rsidRPr="00F82F50">
        <w:t>89.10.3 Away from Base activity travel entitlement</w:t>
      </w:r>
    </w:p>
    <w:p w14:paraId="1E9DB751" w14:textId="17C35BFE" w:rsidR="00064769" w:rsidRPr="00F82F50" w:rsidRDefault="00064769" w:rsidP="00345CEF">
      <w:r w:rsidRPr="00F82F50">
        <w:t xml:space="preserve">Where a student is approved for Away from Base activity travel, </w:t>
      </w:r>
      <w:r w:rsidR="00EE5B94">
        <w:t>they are</w:t>
      </w:r>
      <w:r w:rsidRPr="00F82F50">
        <w:t xml:space="preserve"> entitled to:</w:t>
      </w:r>
    </w:p>
    <w:p w14:paraId="238E67C8" w14:textId="77777777" w:rsidR="00064769" w:rsidRPr="00F82F50" w:rsidRDefault="00064769" w:rsidP="007606EF">
      <w:pPr>
        <w:pStyle w:val="ListParagraph"/>
        <w:numPr>
          <w:ilvl w:val="0"/>
          <w:numId w:val="107"/>
        </w:numPr>
      </w:pPr>
      <w:r w:rsidRPr="00F82F50">
        <w:t xml:space="preserve">for field trips: </w:t>
      </w:r>
    </w:p>
    <w:p w14:paraId="293036D4" w14:textId="3CACEC60" w:rsidR="00064769" w:rsidRPr="00F82F50" w:rsidRDefault="00064769" w:rsidP="00124CA8">
      <w:pPr>
        <w:pStyle w:val="ListBullet"/>
        <w:ind w:left="1134"/>
      </w:pPr>
      <w:r w:rsidRPr="00F82F50">
        <w:t xml:space="preserve">where the student is living at </w:t>
      </w:r>
      <w:r w:rsidR="00EE5B94">
        <w:t>their</w:t>
      </w:r>
      <w:r w:rsidRPr="00F82F50">
        <w:t xml:space="preserve"> </w:t>
      </w:r>
      <w:hyperlink w:anchor="Permanent_Home" w:tooltip="Link to Permanent home in glossary" w:history="1">
        <w:r w:rsidRPr="00F82F50">
          <w:rPr>
            <w:rStyle w:val="Hyperlink"/>
            <w:rFonts w:cs="Arial"/>
            <w:szCs w:val="19"/>
          </w:rPr>
          <w:t>permanent home</w:t>
        </w:r>
      </w:hyperlink>
      <w:r w:rsidRPr="00F82F50">
        <w:t xml:space="preserve">, one return journey between the permanent home and the field trip location; or </w:t>
      </w:r>
    </w:p>
    <w:p w14:paraId="39B42E52" w14:textId="50F4F531" w:rsidR="00064769" w:rsidRPr="00F82F50" w:rsidRDefault="00064769" w:rsidP="00124CA8">
      <w:pPr>
        <w:pStyle w:val="ListBullet"/>
        <w:ind w:left="1134"/>
      </w:pPr>
      <w:r w:rsidRPr="00F82F50">
        <w:t xml:space="preserve">where the student is living at </w:t>
      </w:r>
      <w:r w:rsidR="00EE5B94">
        <w:t>their</w:t>
      </w:r>
      <w:r w:rsidRPr="00F82F50">
        <w:t xml:space="preserve"> term address, one return journey between the institution location and the field trip </w:t>
      </w:r>
      <w:proofErr w:type="gramStart"/>
      <w:r w:rsidRPr="00F82F50">
        <w:t>location;</w:t>
      </w:r>
      <w:proofErr w:type="gramEnd"/>
      <w:r w:rsidRPr="00F82F50">
        <w:t xml:space="preserve"> or</w:t>
      </w:r>
    </w:p>
    <w:p w14:paraId="5061C852" w14:textId="77777777" w:rsidR="00064769" w:rsidRPr="00F82F50" w:rsidRDefault="00064769" w:rsidP="007606EF">
      <w:pPr>
        <w:pStyle w:val="ListParagraph"/>
        <w:numPr>
          <w:ilvl w:val="0"/>
          <w:numId w:val="106"/>
        </w:numPr>
        <w:ind w:left="357" w:hanging="357"/>
      </w:pPr>
      <w:r w:rsidRPr="00F82F50">
        <w:t xml:space="preserve">for residential schools and testing/assessment programs, one return journey between the permanent home and the institution location; or </w:t>
      </w:r>
    </w:p>
    <w:p w14:paraId="524EC509" w14:textId="77777777" w:rsidR="00064769" w:rsidRPr="00F82F50" w:rsidRDefault="00064769" w:rsidP="007606EF">
      <w:pPr>
        <w:pStyle w:val="ListParagraph"/>
        <w:numPr>
          <w:ilvl w:val="0"/>
          <w:numId w:val="106"/>
        </w:numPr>
        <w:ind w:left="357" w:hanging="357"/>
      </w:pPr>
      <w:r w:rsidRPr="00F82F50">
        <w:t xml:space="preserve">for placements: </w:t>
      </w:r>
    </w:p>
    <w:p w14:paraId="32E9BC8B" w14:textId="606F3C3B" w:rsidR="00064769" w:rsidRPr="00F82F50" w:rsidRDefault="00064769" w:rsidP="00124CA8">
      <w:pPr>
        <w:pStyle w:val="ListBullet"/>
        <w:tabs>
          <w:tab w:val="num" w:pos="1134"/>
        </w:tabs>
        <w:ind w:left="1134"/>
      </w:pPr>
      <w:r w:rsidRPr="00F82F50">
        <w:lastRenderedPageBreak/>
        <w:t xml:space="preserve">where the student is living at </w:t>
      </w:r>
      <w:r w:rsidR="00EE5B94">
        <w:t>their</w:t>
      </w:r>
      <w:r w:rsidRPr="00F82F50">
        <w:t xml:space="preserve"> permanent home, one return journey between the permanent home and the placement </w:t>
      </w:r>
      <w:proofErr w:type="gramStart"/>
      <w:r w:rsidRPr="00F82F50">
        <w:t>location;</w:t>
      </w:r>
      <w:proofErr w:type="gramEnd"/>
      <w:r w:rsidRPr="00F82F50">
        <w:t xml:space="preserve"> or </w:t>
      </w:r>
    </w:p>
    <w:p w14:paraId="4BF2E4E8" w14:textId="26667EB3" w:rsidR="00064769" w:rsidRPr="00F82F50" w:rsidRDefault="00064769" w:rsidP="00124CA8">
      <w:pPr>
        <w:pStyle w:val="ListBullet"/>
        <w:tabs>
          <w:tab w:val="num" w:pos="1134"/>
        </w:tabs>
        <w:ind w:left="1134"/>
      </w:pPr>
      <w:r w:rsidRPr="00F82F50">
        <w:t xml:space="preserve">where the student is living at </w:t>
      </w:r>
      <w:r w:rsidR="00EE5B94">
        <w:t>their</w:t>
      </w:r>
      <w:r w:rsidRPr="00F82F50">
        <w:t xml:space="preserve"> term address, one return journey between the term address and the placement location.</w:t>
      </w:r>
    </w:p>
    <w:p w14:paraId="40446BE7" w14:textId="77777777" w:rsidR="00064769" w:rsidRPr="00F82F50" w:rsidRDefault="00064769" w:rsidP="00345CEF">
      <w:pPr>
        <w:pStyle w:val="Heading5"/>
        <w:rPr>
          <w:color w:val="333333"/>
        </w:rPr>
      </w:pPr>
      <w:r w:rsidRPr="00F82F50">
        <w:t>89.10.3.1 Off-campus residential school travel</w:t>
      </w:r>
    </w:p>
    <w:p w14:paraId="1BEC4BAC" w14:textId="77777777" w:rsidR="00064769" w:rsidRPr="00F82F50" w:rsidRDefault="00064769" w:rsidP="00345CEF">
      <w:r w:rsidRPr="00F82F50">
        <w:t>Where an education institution conducting a residential school arranges accommodation at an off-campus location, Fares Allowance may cover the cost of transport between the place of accommodation and the education provider provided that:</w:t>
      </w:r>
    </w:p>
    <w:p w14:paraId="531FB54A" w14:textId="77777777" w:rsidR="00064769" w:rsidRPr="00F82F50" w:rsidRDefault="00064769" w:rsidP="007606EF">
      <w:pPr>
        <w:pStyle w:val="ListParagraph"/>
        <w:numPr>
          <w:ilvl w:val="0"/>
          <w:numId w:val="106"/>
        </w:numPr>
        <w:ind w:left="357" w:hanging="357"/>
      </w:pPr>
      <w:r w:rsidRPr="00F82F50">
        <w:t xml:space="preserve">there is no suitable and convenient form of public transport; and </w:t>
      </w:r>
    </w:p>
    <w:p w14:paraId="027AAD61" w14:textId="77777777" w:rsidR="00064769" w:rsidRPr="00F82F50" w:rsidRDefault="00064769" w:rsidP="007606EF">
      <w:pPr>
        <w:pStyle w:val="ListParagraph"/>
        <w:numPr>
          <w:ilvl w:val="0"/>
          <w:numId w:val="106"/>
        </w:numPr>
        <w:ind w:left="357" w:hanging="357"/>
      </w:pPr>
      <w:r w:rsidRPr="00F82F50">
        <w:t xml:space="preserve">the education institution arranges the transport; and </w:t>
      </w:r>
    </w:p>
    <w:p w14:paraId="375A1F61" w14:textId="77777777" w:rsidR="00064769" w:rsidRPr="00F82F50" w:rsidRDefault="00064769" w:rsidP="007606EF">
      <w:pPr>
        <w:pStyle w:val="ListParagraph"/>
        <w:numPr>
          <w:ilvl w:val="0"/>
          <w:numId w:val="106"/>
        </w:numPr>
        <w:ind w:left="357" w:hanging="357"/>
      </w:pPr>
      <w:r w:rsidRPr="00F82F50">
        <w:t>the costs of the transport are reasonable and can be justified.</w:t>
      </w:r>
    </w:p>
    <w:p w14:paraId="3DCA3B6E" w14:textId="77777777" w:rsidR="00F63035" w:rsidRDefault="00F63035" w:rsidP="00F63035">
      <w:pPr>
        <w:keepNext/>
        <w:spacing w:after="240"/>
        <w:outlineLvl w:val="2"/>
        <w:rPr>
          <w:rFonts w:ascii="Georgia" w:hAnsi="Georgia"/>
          <w:b/>
          <w:color w:val="333333"/>
          <w:sz w:val="28"/>
          <w:szCs w:val="34"/>
        </w:rPr>
      </w:pPr>
      <w:bookmarkStart w:id="1318" w:name="_90.1_Fares_Allowance"/>
      <w:bookmarkEnd w:id="1318"/>
      <w:r>
        <w:rPr>
          <w:rFonts w:ascii="Georgia" w:hAnsi="Georgia"/>
          <w:b/>
          <w:color w:val="333333"/>
          <w:sz w:val="28"/>
          <w:szCs w:val="34"/>
        </w:rPr>
        <w:t>89.11 Emergency and disaster travel</w:t>
      </w:r>
    </w:p>
    <w:p w14:paraId="1256AE1A" w14:textId="77777777" w:rsidR="00F63035" w:rsidRDefault="00F63035" w:rsidP="00F63035">
      <w:pPr>
        <w:pStyle w:val="Heading4"/>
        <w:spacing w:before="100" w:after="100"/>
      </w:pPr>
      <w:r>
        <w:t>89.11.1 Purpose of emergency and disaster travel</w:t>
      </w:r>
    </w:p>
    <w:p w14:paraId="2261C555" w14:textId="56537419" w:rsidR="00F63035" w:rsidRDefault="00F63035" w:rsidP="00F63035">
      <w:pPr>
        <w:rPr>
          <w:color w:val="auto"/>
          <w:szCs w:val="20"/>
          <w:lang w:eastAsia="en-US"/>
        </w:rPr>
      </w:pPr>
      <w:r>
        <w:t xml:space="preserve">The purpose of emergency and disaster travel is to enable eligible students to return to their home or study location or travel to an alternative safe location if they are affected by an </w:t>
      </w:r>
      <w:hyperlink w:anchor="Emergency" w:history="1">
        <w:r w:rsidR="00EE4C85" w:rsidRPr="00EE4C85">
          <w:rPr>
            <w:rStyle w:val="Hyperlink"/>
          </w:rPr>
          <w:t>emergency</w:t>
        </w:r>
      </w:hyperlink>
      <w:r>
        <w:t xml:space="preserve"> or disaster.</w:t>
      </w:r>
    </w:p>
    <w:p w14:paraId="1BDC15F6" w14:textId="77777777" w:rsidR="00F63035" w:rsidRDefault="00F63035" w:rsidP="00F63035">
      <w:pPr>
        <w:pStyle w:val="Heading4"/>
        <w:spacing w:before="100" w:after="100"/>
      </w:pPr>
      <w:r>
        <w:t>89.11.2 Eligibility for emergency and disaster travel</w:t>
      </w:r>
    </w:p>
    <w:p w14:paraId="65434E2A" w14:textId="443F707C" w:rsidR="00F63035" w:rsidRDefault="00F63035" w:rsidP="00F63035">
      <w:pPr>
        <w:rPr>
          <w:color w:val="auto"/>
          <w:szCs w:val="20"/>
          <w:lang w:eastAsia="en-US"/>
        </w:rPr>
      </w:pPr>
      <w:r>
        <w:t xml:space="preserve">To qualify for emergency and disaster travel, the </w:t>
      </w:r>
      <w:hyperlink w:anchor="Emergency" w:history="1">
        <w:r w:rsidRPr="00EE4C85">
          <w:rPr>
            <w:rStyle w:val="Hyperlink"/>
          </w:rPr>
          <w:t>emergency</w:t>
        </w:r>
      </w:hyperlink>
      <w:r>
        <w:t xml:space="preserve"> events must be outside the control of the student (or if relevant, their parent/guardian, education or boarding provider) and the student must:</w:t>
      </w:r>
    </w:p>
    <w:p w14:paraId="621A8C41" w14:textId="77777777" w:rsidR="00F63035" w:rsidRDefault="00F63035" w:rsidP="00F63035">
      <w:r>
        <w:t>EITHER:</w:t>
      </w:r>
    </w:p>
    <w:p w14:paraId="2F838224" w14:textId="77777777" w:rsidR="00F63035" w:rsidRDefault="00F63035" w:rsidP="00876B99">
      <w:pPr>
        <w:pStyle w:val="ListParagraph"/>
        <w:numPr>
          <w:ilvl w:val="0"/>
          <w:numId w:val="469"/>
        </w:numPr>
        <w:contextualSpacing/>
      </w:pPr>
      <w:r>
        <w:t xml:space="preserve">meet the qualifications for Fares Allowance set out in </w:t>
      </w:r>
      <w:proofErr w:type="gramStart"/>
      <w:r>
        <w:t>87.2.1;</w:t>
      </w:r>
      <w:proofErr w:type="gramEnd"/>
      <w:r>
        <w:t xml:space="preserve"> </w:t>
      </w:r>
    </w:p>
    <w:p w14:paraId="63246176" w14:textId="77777777" w:rsidR="00F63035" w:rsidRDefault="00F63035" w:rsidP="00F63035">
      <w:pPr>
        <w:spacing w:before="120" w:after="60"/>
        <w:ind w:firstLine="360"/>
      </w:pPr>
      <w:r>
        <w:t>or</w:t>
      </w:r>
    </w:p>
    <w:p w14:paraId="05BBE987" w14:textId="77777777" w:rsidR="00F63035" w:rsidRDefault="00F63035" w:rsidP="00876B99">
      <w:pPr>
        <w:pStyle w:val="ListParagraph"/>
        <w:numPr>
          <w:ilvl w:val="0"/>
          <w:numId w:val="469"/>
        </w:numPr>
        <w:contextualSpacing/>
      </w:pPr>
      <w:r>
        <w:t xml:space="preserve">meet the qualifications for Fares Allowance set out in 87.2.2; and </w:t>
      </w:r>
    </w:p>
    <w:p w14:paraId="14FA849C" w14:textId="3CDD455A" w:rsidR="00F63035" w:rsidRDefault="00F63035" w:rsidP="00876B99">
      <w:pPr>
        <w:pStyle w:val="ListParagraph"/>
        <w:numPr>
          <w:ilvl w:val="0"/>
          <w:numId w:val="469"/>
        </w:numPr>
        <w:contextualSpacing/>
      </w:pPr>
      <w:r>
        <w:t xml:space="preserve">be temporarily living away from the permanent home </w:t>
      </w:r>
      <w:proofErr w:type="gramStart"/>
      <w:r>
        <w:t>in order to</w:t>
      </w:r>
      <w:proofErr w:type="gramEnd"/>
      <w:r>
        <w:t xml:space="preserve"> attend an Away from Base activity</w:t>
      </w:r>
    </w:p>
    <w:p w14:paraId="69BE20B9" w14:textId="77777777" w:rsidR="00F63035" w:rsidRDefault="00F63035" w:rsidP="00F63035">
      <w:pPr>
        <w:spacing w:before="120" w:after="120"/>
      </w:pPr>
      <w:r>
        <w:t>AND</w:t>
      </w:r>
    </w:p>
    <w:p w14:paraId="3DFA410F" w14:textId="47870982" w:rsidR="00F63035" w:rsidRDefault="00F63035" w:rsidP="00876B99">
      <w:pPr>
        <w:pStyle w:val="ListParagraph"/>
        <w:numPr>
          <w:ilvl w:val="0"/>
          <w:numId w:val="470"/>
        </w:numPr>
        <w:tabs>
          <w:tab w:val="num" w:pos="786"/>
        </w:tabs>
        <w:contextualSpacing/>
      </w:pPr>
      <w:r>
        <w:t>not be precluded under 89.11.2.1.</w:t>
      </w:r>
    </w:p>
    <w:p w14:paraId="449EACD9" w14:textId="77777777" w:rsidR="00F63035" w:rsidRPr="005B6EA5" w:rsidRDefault="00F63035" w:rsidP="00F63035">
      <w:pPr>
        <w:pStyle w:val="Heading5"/>
        <w:spacing w:before="100" w:after="100"/>
      </w:pPr>
      <w:r w:rsidRPr="00480704">
        <w:rPr>
          <w:bCs/>
        </w:rPr>
        <w:t>89.11.2.1 Not eligible for emergency and disaster travel</w:t>
      </w:r>
    </w:p>
    <w:p w14:paraId="1659D6DA" w14:textId="77777777" w:rsidR="00F63035" w:rsidRDefault="00F63035" w:rsidP="00F63035">
      <w:pPr>
        <w:rPr>
          <w:color w:val="auto"/>
          <w:szCs w:val="20"/>
          <w:lang w:eastAsia="en-US"/>
        </w:rPr>
      </w:pPr>
      <w:r>
        <w:t xml:space="preserve">A student is NOT eligible for emergency and disaster travel if </w:t>
      </w:r>
    </w:p>
    <w:p w14:paraId="0F9430C1" w14:textId="77777777" w:rsidR="00F63035" w:rsidRDefault="00F63035" w:rsidP="00876B99">
      <w:pPr>
        <w:pStyle w:val="ListParagraph"/>
        <w:numPr>
          <w:ilvl w:val="0"/>
          <w:numId w:val="470"/>
        </w:numPr>
        <w:tabs>
          <w:tab w:val="num" w:pos="786"/>
        </w:tabs>
        <w:contextualSpacing/>
      </w:pPr>
      <w:r>
        <w:t>they have rejected reasonable alternative arrangements based on personal preference; or</w:t>
      </w:r>
    </w:p>
    <w:p w14:paraId="431F217F" w14:textId="5FA6AD64" w:rsidR="00F63035" w:rsidRDefault="00F63035" w:rsidP="00876B99">
      <w:pPr>
        <w:pStyle w:val="ListParagraph"/>
        <w:numPr>
          <w:ilvl w:val="0"/>
          <w:numId w:val="470"/>
        </w:numPr>
        <w:tabs>
          <w:tab w:val="num" w:pos="786"/>
        </w:tabs>
        <w:contextualSpacing/>
      </w:pPr>
      <w:r>
        <w:t xml:space="preserve">the emergency relates solely to circumstances listed under </w:t>
      </w:r>
      <w:hyperlink w:anchor="_89.5.5_Grounds_for" w:history="1">
        <w:r w:rsidRPr="00B10557">
          <w:rPr>
            <w:rStyle w:val="Hyperlink"/>
          </w:rPr>
          <w:t>89.5.5</w:t>
        </w:r>
      </w:hyperlink>
      <w:r>
        <w:t xml:space="preserve">  as grounds for compassionate travel, regardless of their eligibility for compassionate travel; or</w:t>
      </w:r>
    </w:p>
    <w:p w14:paraId="0020214E" w14:textId="25B64B0E" w:rsidR="00F63035" w:rsidRDefault="00F63035" w:rsidP="00F63035">
      <w:pPr>
        <w:pStyle w:val="ListParagraph"/>
        <w:ind w:left="360"/>
      </w:pPr>
      <w:r>
        <w:lastRenderedPageBreak/>
        <w:t xml:space="preserve">the emergency was reasonably foreseeable and within the control of the student (or if relevant, their parent/guardian, education or boarding provider). </w:t>
      </w:r>
    </w:p>
    <w:p w14:paraId="6BAA6202" w14:textId="77777777" w:rsidR="00F63035" w:rsidRDefault="00F63035" w:rsidP="00F63035">
      <w:pPr>
        <w:pStyle w:val="Heading4"/>
        <w:spacing w:before="100" w:after="100"/>
      </w:pPr>
      <w:r>
        <w:t>89.11.3 Emergency and disaster travel entitlement</w:t>
      </w:r>
    </w:p>
    <w:p w14:paraId="027EDB2C" w14:textId="69B9C5EF" w:rsidR="00F63035" w:rsidRDefault="00F63035" w:rsidP="00F63035">
      <w:pPr>
        <w:rPr>
          <w:color w:val="auto"/>
          <w:szCs w:val="20"/>
          <w:lang w:eastAsia="en-US"/>
        </w:rPr>
      </w:pPr>
      <w:r>
        <w:t xml:space="preserve">Where a student is approved for emergency and disaster travel, the extent of their entitlement is determined by DSS as part of that approval, based on what is reasonable in the </w:t>
      </w:r>
      <w:proofErr w:type="gramStart"/>
      <w:r>
        <w:t>particular circumstances</w:t>
      </w:r>
      <w:proofErr w:type="gramEnd"/>
      <w:r>
        <w:t xml:space="preserve"> of the emergency event. </w:t>
      </w:r>
    </w:p>
    <w:p w14:paraId="57AACCD2" w14:textId="77777777" w:rsidR="00F63035" w:rsidRDefault="00F63035" w:rsidP="00F63035">
      <w:pPr>
        <w:pStyle w:val="Heading4"/>
        <w:spacing w:before="100" w:after="100"/>
      </w:pPr>
      <w:r>
        <w:t>89.11.4 Limits on emergency and disaster travel</w:t>
      </w:r>
    </w:p>
    <w:p w14:paraId="4E808A14" w14:textId="77777777" w:rsidR="00F63035" w:rsidRDefault="00F63035" w:rsidP="00F63035">
      <w:pPr>
        <w:rPr>
          <w:color w:val="auto"/>
          <w:szCs w:val="20"/>
          <w:lang w:eastAsia="en-US"/>
        </w:rPr>
      </w:pPr>
      <w:r>
        <w:t>There are no limits on emergency and disaster travel.</w:t>
      </w:r>
    </w:p>
    <w:p w14:paraId="1772AE79" w14:textId="77777777" w:rsidR="00EC02A2" w:rsidRPr="00F82F50" w:rsidRDefault="00EC02A2" w:rsidP="00345CEF">
      <w:pPr>
        <w:rPr>
          <w:color w:val="333333"/>
          <w:sz w:val="34"/>
          <w:szCs w:val="34"/>
        </w:rPr>
      </w:pPr>
      <w:r w:rsidRPr="00F82F50">
        <w:br w:type="page"/>
      </w:r>
    </w:p>
    <w:p w14:paraId="259C2775" w14:textId="77777777" w:rsidR="00435C4E" w:rsidRPr="00F82F50" w:rsidRDefault="00361AC2" w:rsidP="008B6DFE">
      <w:pPr>
        <w:pStyle w:val="Heading2"/>
      </w:pPr>
      <w:bookmarkStart w:id="1319" w:name="_Chapter_90:_Fares"/>
      <w:bookmarkStart w:id="1320" w:name="_Toc408319270"/>
      <w:bookmarkStart w:id="1321" w:name="_Toc191279768"/>
      <w:bookmarkEnd w:id="1319"/>
      <w:r w:rsidRPr="00F82F50">
        <w:lastRenderedPageBreak/>
        <w:t>Chapter 90: Fares Allowance Entitlement</w:t>
      </w:r>
      <w:bookmarkEnd w:id="1320"/>
      <w:bookmarkEnd w:id="1321"/>
    </w:p>
    <w:p w14:paraId="72A282A0" w14:textId="77777777" w:rsidR="00011E43" w:rsidRPr="00F82F50" w:rsidRDefault="00011E43" w:rsidP="00345CEF">
      <w:pPr>
        <w:rPr>
          <w:lang w:val="en"/>
        </w:rPr>
      </w:pPr>
      <w:bookmarkStart w:id="1322" w:name="_Toc408319271"/>
      <w:r w:rsidRPr="00F82F50">
        <w:rPr>
          <w:lang w:val="en"/>
        </w:rPr>
        <w:t>This chapter details the entitlements that may be payable where Fares Allowance has been approved.</w:t>
      </w:r>
    </w:p>
    <w:p w14:paraId="5F7A2D22" w14:textId="77777777" w:rsidR="00011E43" w:rsidRPr="00F82F50" w:rsidRDefault="003E31DC" w:rsidP="00345CEF">
      <w:pPr>
        <w:rPr>
          <w:lang w:val="en"/>
        </w:rPr>
      </w:pPr>
      <w:r w:rsidRPr="00F82F50">
        <w:rPr>
          <w:rStyle w:val="Strong"/>
          <w:rFonts w:eastAsiaTheme="majorEastAsia"/>
          <w:lang w:val="en"/>
        </w:rPr>
        <w:t>In this chapter:</w:t>
      </w:r>
    </w:p>
    <w:p w14:paraId="6D2258AD" w14:textId="77777777" w:rsidR="00011E43" w:rsidRPr="00F82F50" w:rsidRDefault="00011E43" w:rsidP="000F64C6">
      <w:pPr>
        <w:pStyle w:val="NoSpacing"/>
        <w:rPr>
          <w:color w:val="000000"/>
          <w:szCs w:val="19"/>
          <w:lang w:val="en"/>
        </w:rPr>
      </w:pPr>
      <w:hyperlink w:anchor="_90.1_Fares_Allowance_1" w:tooltip="Link to section 90.1" w:history="1">
        <w:r w:rsidRPr="00F82F50">
          <w:rPr>
            <w:rStyle w:val="Hyperlink"/>
            <w:rFonts w:eastAsiaTheme="minorEastAsia"/>
            <w:szCs w:val="19"/>
            <w:lang w:val="en"/>
          </w:rPr>
          <w:t>90.1 Fares Allowance Entitlement</w:t>
        </w:r>
      </w:hyperlink>
      <w:r w:rsidRPr="00F82F50">
        <w:rPr>
          <w:color w:val="000000"/>
          <w:szCs w:val="19"/>
          <w:lang w:val="en"/>
        </w:rPr>
        <w:t xml:space="preserve"> </w:t>
      </w:r>
    </w:p>
    <w:p w14:paraId="59B0D131" w14:textId="77777777" w:rsidR="00011E43" w:rsidRPr="00F82F50" w:rsidRDefault="00011E43" w:rsidP="000F64C6">
      <w:pPr>
        <w:pStyle w:val="NoSpacing"/>
        <w:rPr>
          <w:color w:val="000000"/>
          <w:szCs w:val="19"/>
          <w:lang w:val="en"/>
        </w:rPr>
      </w:pPr>
      <w:hyperlink w:anchor="_90.2_Assessment_of" w:tooltip="Link to section 90.2" w:history="1">
        <w:r w:rsidRPr="00F82F50">
          <w:rPr>
            <w:rStyle w:val="Hyperlink"/>
            <w:rFonts w:eastAsiaTheme="minorEastAsia"/>
            <w:szCs w:val="19"/>
            <w:lang w:val="en"/>
          </w:rPr>
          <w:t>90.2 Assessment of a Journey</w:t>
        </w:r>
      </w:hyperlink>
      <w:r w:rsidRPr="00F82F50">
        <w:rPr>
          <w:color w:val="000000"/>
          <w:szCs w:val="19"/>
          <w:lang w:val="en"/>
        </w:rPr>
        <w:t xml:space="preserve"> </w:t>
      </w:r>
    </w:p>
    <w:p w14:paraId="6F5637D0" w14:textId="77777777" w:rsidR="00011E43" w:rsidRPr="00F82F50" w:rsidRDefault="00011E43" w:rsidP="000F64C6">
      <w:pPr>
        <w:pStyle w:val="NoSpacing"/>
        <w:rPr>
          <w:color w:val="000000"/>
          <w:szCs w:val="19"/>
          <w:lang w:val="en"/>
        </w:rPr>
      </w:pPr>
      <w:hyperlink w:anchor="_90.3_Rate_of_1" w:tooltip="Link to section 90.3" w:history="1">
        <w:r w:rsidRPr="00F82F50">
          <w:rPr>
            <w:rStyle w:val="Hyperlink"/>
            <w:rFonts w:eastAsiaTheme="minorEastAsia"/>
            <w:szCs w:val="19"/>
            <w:lang w:val="en"/>
          </w:rPr>
          <w:t>90.3 Rate of Fares Allowance</w:t>
        </w:r>
      </w:hyperlink>
      <w:r w:rsidRPr="00F82F50">
        <w:rPr>
          <w:color w:val="000000"/>
          <w:szCs w:val="19"/>
          <w:lang w:val="en"/>
        </w:rPr>
        <w:t xml:space="preserve"> </w:t>
      </w:r>
    </w:p>
    <w:p w14:paraId="59A81FCC" w14:textId="77777777" w:rsidR="00011E43" w:rsidRPr="00F82F50" w:rsidRDefault="00011E43" w:rsidP="000F64C6">
      <w:pPr>
        <w:pStyle w:val="NoSpacing"/>
        <w:rPr>
          <w:color w:val="000000"/>
          <w:lang w:val="en"/>
        </w:rPr>
      </w:pPr>
      <w:hyperlink w:anchor="_90.4_Approval_of" w:tooltip="Link to section 90.4" w:history="1">
        <w:r w:rsidRPr="00F82F50">
          <w:rPr>
            <w:rStyle w:val="Hyperlink"/>
            <w:rFonts w:eastAsiaTheme="minorEastAsia"/>
            <w:szCs w:val="19"/>
            <w:lang w:val="en"/>
          </w:rPr>
          <w:t>90.4 Approval of the cost of economy air fare or a rail fare with a sleeping berth</w:t>
        </w:r>
      </w:hyperlink>
      <w:r w:rsidRPr="00F82F50">
        <w:rPr>
          <w:color w:val="000000"/>
          <w:lang w:val="en"/>
        </w:rPr>
        <w:t xml:space="preserve"> </w:t>
      </w:r>
    </w:p>
    <w:p w14:paraId="21D8AB0E" w14:textId="77777777" w:rsidR="00011E43" w:rsidRPr="00F82F50" w:rsidRDefault="00011E43" w:rsidP="000F64C6">
      <w:pPr>
        <w:pStyle w:val="NoSpacing"/>
        <w:rPr>
          <w:color w:val="000000"/>
          <w:lang w:val="en"/>
        </w:rPr>
      </w:pPr>
      <w:hyperlink w:anchor="_90.5_Approval_of" w:tooltip="Link to section 90.5" w:history="1">
        <w:r w:rsidRPr="00F82F50">
          <w:rPr>
            <w:rStyle w:val="Hyperlink"/>
            <w:rFonts w:eastAsiaTheme="minorEastAsia"/>
            <w:szCs w:val="19"/>
            <w:lang w:val="en"/>
          </w:rPr>
          <w:t>90.5 Approval of the cost of Motor Vehicle Allowance</w:t>
        </w:r>
      </w:hyperlink>
      <w:r w:rsidRPr="00F82F50">
        <w:rPr>
          <w:color w:val="000000"/>
          <w:lang w:val="en"/>
        </w:rPr>
        <w:t xml:space="preserve"> </w:t>
      </w:r>
    </w:p>
    <w:p w14:paraId="1026F8AD" w14:textId="77777777" w:rsidR="00011E43" w:rsidRPr="00F82F50" w:rsidRDefault="00011E43" w:rsidP="000F64C6">
      <w:pPr>
        <w:pStyle w:val="NoSpacing"/>
        <w:rPr>
          <w:color w:val="000000"/>
          <w:lang w:val="en"/>
        </w:rPr>
      </w:pPr>
      <w:hyperlink w:anchor="_90.6_Approval_of" w:tooltip="Link to section 90.6" w:history="1">
        <w:r w:rsidRPr="00F82F50">
          <w:rPr>
            <w:rStyle w:val="Hyperlink"/>
            <w:rFonts w:eastAsiaTheme="minorEastAsia"/>
            <w:szCs w:val="19"/>
            <w:lang w:val="en"/>
          </w:rPr>
          <w:t>90.6 Approval of the cost of chartered transport</w:t>
        </w:r>
      </w:hyperlink>
      <w:r w:rsidRPr="00F82F50">
        <w:rPr>
          <w:color w:val="000000"/>
          <w:lang w:val="en"/>
        </w:rPr>
        <w:t xml:space="preserve"> </w:t>
      </w:r>
    </w:p>
    <w:p w14:paraId="421ECE5A" w14:textId="77777777" w:rsidR="00011E43" w:rsidRPr="00F82F50" w:rsidRDefault="00011E43" w:rsidP="000F64C6">
      <w:pPr>
        <w:pStyle w:val="NoSpacing"/>
        <w:rPr>
          <w:color w:val="000000"/>
          <w:szCs w:val="19"/>
          <w:lang w:val="en"/>
        </w:rPr>
      </w:pPr>
      <w:hyperlink w:anchor="_90.7_Additional_Travel" w:tooltip="Link to section 90.7" w:history="1">
        <w:r w:rsidRPr="00F82F50">
          <w:rPr>
            <w:rStyle w:val="Hyperlink"/>
            <w:rFonts w:eastAsiaTheme="minorEastAsia"/>
            <w:szCs w:val="19"/>
            <w:lang w:val="en"/>
          </w:rPr>
          <w:t>90.7 Additional Travel Costs</w:t>
        </w:r>
      </w:hyperlink>
    </w:p>
    <w:p w14:paraId="32DF33CE" w14:textId="77777777" w:rsidR="00333DE5" w:rsidRPr="00F82F50" w:rsidRDefault="00333DE5" w:rsidP="003B7315">
      <w:pPr>
        <w:pStyle w:val="Heading3"/>
      </w:pPr>
      <w:bookmarkStart w:id="1323" w:name="_90.1_Fares_Allowance_1"/>
      <w:bookmarkEnd w:id="1323"/>
      <w:r w:rsidRPr="00F82F50">
        <w:t>90.1 Fares Allowance Entitlement</w:t>
      </w:r>
      <w:bookmarkEnd w:id="1322"/>
    </w:p>
    <w:p w14:paraId="37D328E6" w14:textId="77777777" w:rsidR="00333DE5" w:rsidRPr="00F82F50" w:rsidRDefault="00333DE5" w:rsidP="00345CEF">
      <w:r w:rsidRPr="00F82F50">
        <w:t xml:space="preserve">An approved traveller is entitled to undertake an approved journey at the rate specified in </w:t>
      </w:r>
      <w:hyperlink w:anchor="_90.3_Rate_of_1" w:tooltip="Link to section 90.3" w:history="1">
        <w:r w:rsidRPr="00F82F50">
          <w:rPr>
            <w:rStyle w:val="Hyperlink"/>
          </w:rPr>
          <w:t>90.3</w:t>
        </w:r>
      </w:hyperlink>
      <w:r w:rsidRPr="00F82F50">
        <w:t xml:space="preserve"> Rate of Fares Allowance where the following apply:</w:t>
      </w:r>
    </w:p>
    <w:p w14:paraId="3AD4C8D6" w14:textId="77777777" w:rsidR="00333DE5" w:rsidRPr="00F82F50" w:rsidRDefault="00333DE5" w:rsidP="007606EF">
      <w:pPr>
        <w:pStyle w:val="ListParagraph"/>
        <w:numPr>
          <w:ilvl w:val="0"/>
          <w:numId w:val="108"/>
        </w:numPr>
      </w:pPr>
      <w:r w:rsidRPr="00F82F50">
        <w:t xml:space="preserve">the student meets the qualifications for Fares Allowance set out in </w:t>
      </w:r>
      <w:hyperlink w:anchor="_87.2_Qualification_for" w:tooltip="Link to section 87.2" w:history="1">
        <w:r w:rsidRPr="00F82F50">
          <w:rPr>
            <w:rStyle w:val="Hyperlink"/>
            <w:rFonts w:cs="Arial"/>
            <w:szCs w:val="19"/>
          </w:rPr>
          <w:t>87.2</w:t>
        </w:r>
      </w:hyperlink>
      <w:r w:rsidR="002D2D6B">
        <w:t>;</w:t>
      </w:r>
      <w:r w:rsidRPr="00F82F50">
        <w:t xml:space="preserve"> and </w:t>
      </w:r>
    </w:p>
    <w:p w14:paraId="102985F3" w14:textId="77777777" w:rsidR="00333DE5" w:rsidRPr="00F82F50" w:rsidRDefault="00333DE5" w:rsidP="007606EF">
      <w:pPr>
        <w:pStyle w:val="ListParagraph"/>
        <w:numPr>
          <w:ilvl w:val="0"/>
          <w:numId w:val="108"/>
        </w:numPr>
      </w:pPr>
      <w:r w:rsidRPr="00F82F50">
        <w:t xml:space="preserve">the student, or other </w:t>
      </w:r>
      <w:hyperlink w:anchor="_88.1_Approved_Travellers" w:tooltip="ink to Chapter 88: Approved Travellers" w:history="1">
        <w:r w:rsidR="00270819" w:rsidRPr="00F82F50">
          <w:rPr>
            <w:rStyle w:val="Hyperlink"/>
            <w:rFonts w:cs="Arial"/>
            <w:szCs w:val="19"/>
          </w:rPr>
          <w:t>approved traveller</w:t>
        </w:r>
      </w:hyperlink>
      <w:r w:rsidRPr="00F82F50">
        <w:t xml:space="preserve"> has been approved for Fares Allowance in relation to a type of </w:t>
      </w:r>
      <w:hyperlink r:id="rId175" w:history="1">
        <w:hyperlink w:anchor="_89.1_Types_of_1" w:tooltip="Link to section 89.1" w:history="1">
          <w:r w:rsidR="00270819" w:rsidRPr="00F82F50">
            <w:rPr>
              <w:rStyle w:val="Hyperlink"/>
              <w:rFonts w:cs="Arial"/>
              <w:szCs w:val="19"/>
            </w:rPr>
            <w:t>specified travel</w:t>
          </w:r>
        </w:hyperlink>
      </w:hyperlink>
      <w:r w:rsidRPr="00F82F50">
        <w:t>.</w:t>
      </w:r>
    </w:p>
    <w:p w14:paraId="24046457" w14:textId="77777777" w:rsidR="00333DE5" w:rsidRPr="00F82F50" w:rsidRDefault="00333DE5" w:rsidP="00345CEF">
      <w:r w:rsidRPr="00F82F50">
        <w:t>Certain additional travel costs may also be payable.</w:t>
      </w:r>
    </w:p>
    <w:p w14:paraId="578A25C3" w14:textId="77777777" w:rsidR="00333DE5" w:rsidRPr="00F82F50" w:rsidRDefault="00333DE5" w:rsidP="00345CEF">
      <w:r w:rsidRPr="00F82F50">
        <w:t>The rate of Fares Allowance will be determined by the provisions of 90.3 Rate of Fares Allowance regardless of the actual mode of travel used by the student.</w:t>
      </w:r>
    </w:p>
    <w:p w14:paraId="69D7809B" w14:textId="77777777" w:rsidR="00333DE5" w:rsidRPr="00F82F50" w:rsidRDefault="00333DE5" w:rsidP="00345CEF">
      <w:pPr>
        <w:pStyle w:val="Heading4"/>
      </w:pPr>
      <w:r w:rsidRPr="00F82F50">
        <w:t>90.1.1 Means testing</w:t>
      </w:r>
    </w:p>
    <w:p w14:paraId="0B6DA130" w14:textId="77777777" w:rsidR="00333DE5" w:rsidRPr="00F82F50" w:rsidRDefault="00333DE5" w:rsidP="00345CEF">
      <w:r w:rsidRPr="00F82F50">
        <w:t>Fares Allowance entitlement is not subject to means testing.</w:t>
      </w:r>
    </w:p>
    <w:p w14:paraId="07CD70FA" w14:textId="77777777" w:rsidR="00333DE5" w:rsidRPr="00F82F50" w:rsidRDefault="00333DE5" w:rsidP="00345CEF">
      <w:pPr>
        <w:pStyle w:val="Heading4"/>
      </w:pPr>
      <w:r w:rsidRPr="00F82F50">
        <w:t>90.1.2 Unused entitlements</w:t>
      </w:r>
    </w:p>
    <w:p w14:paraId="6F73E5AF" w14:textId="451755A5" w:rsidR="00333DE5" w:rsidRPr="00F82F50" w:rsidRDefault="00333DE5" w:rsidP="00345CEF">
      <w:r w:rsidRPr="00F82F50">
        <w:t xml:space="preserve">A student who does not use all </w:t>
      </w:r>
      <w:r w:rsidR="00CF3B0D">
        <w:t>their</w:t>
      </w:r>
      <w:r w:rsidRPr="00F82F50">
        <w:t xml:space="preserve"> travel entitlements in one year may not carryover the unused entitlements to the next year.</w:t>
      </w:r>
    </w:p>
    <w:p w14:paraId="4C3F53A0" w14:textId="77777777" w:rsidR="00333DE5" w:rsidRPr="00F82F50" w:rsidRDefault="00333DE5" w:rsidP="003B7315">
      <w:pPr>
        <w:pStyle w:val="Heading3"/>
      </w:pPr>
      <w:bookmarkStart w:id="1324" w:name="_90.2_Assessment_of"/>
      <w:bookmarkStart w:id="1325" w:name="_Toc408319272"/>
      <w:bookmarkEnd w:id="1324"/>
      <w:r w:rsidRPr="00F82F50">
        <w:t>90.2 Assessment of a Journey</w:t>
      </w:r>
      <w:bookmarkEnd w:id="1325"/>
    </w:p>
    <w:p w14:paraId="3477EE14" w14:textId="2B3D72C2" w:rsidR="00333DE5" w:rsidRPr="00F82F50" w:rsidRDefault="00333DE5" w:rsidP="00345CEF">
      <w:r w:rsidRPr="00F82F50">
        <w:t xml:space="preserve">Where Fares Allowance has been approved, the student, or other approved traveller, must undertake travel between the locations appropriate to the type of </w:t>
      </w:r>
      <w:hyperlink w:anchor="_89.1_Types_of_1" w:tooltip="Link to section 89.1" w:history="1">
        <w:r w:rsidRPr="00F82F50">
          <w:rPr>
            <w:rStyle w:val="Hyperlink"/>
          </w:rPr>
          <w:t>specified travel</w:t>
        </w:r>
      </w:hyperlink>
      <w:r w:rsidRPr="00F82F50">
        <w:t xml:space="preserve"> being undertaken</w:t>
      </w:r>
      <w:r w:rsidR="00A36349">
        <w:t>.</w:t>
      </w:r>
      <w:r w:rsidR="001F45A6">
        <w:t xml:space="preserve"> </w:t>
      </w:r>
      <w:r w:rsidRPr="00F82F50">
        <w:t>Fares Allowance is not payable for a student to travel to a destination other than those appropriate to the type of specified travel being undertaken, even where travel to the requested location may be less expensive.</w:t>
      </w:r>
    </w:p>
    <w:p w14:paraId="77F53DA5" w14:textId="77777777" w:rsidR="00333DE5" w:rsidRPr="00F82F50" w:rsidRDefault="00333DE5" w:rsidP="00345CEF">
      <w:pPr>
        <w:pStyle w:val="Heading4"/>
      </w:pPr>
      <w:r w:rsidRPr="00F82F50">
        <w:t>90.2.1 Travel assessed to/from normal travel terminal</w:t>
      </w:r>
    </w:p>
    <w:p w14:paraId="164ACE9E" w14:textId="77777777" w:rsidR="00333DE5" w:rsidRPr="00F82F50" w:rsidRDefault="00333DE5" w:rsidP="00345CEF">
      <w:r w:rsidRPr="00F82F50">
        <w:t xml:space="preserve">In determining entitlements under Fares Allowance, travel is to be assessed to and from the location used as the normal travel terminal, </w:t>
      </w:r>
      <w:r w:rsidR="00B17205">
        <w:t xml:space="preserve">e.g. </w:t>
      </w:r>
      <w:r w:rsidRPr="00F82F50">
        <w:t>a train station, bus stop or airport/airfield, servicing the permanent home or the term address.</w:t>
      </w:r>
    </w:p>
    <w:p w14:paraId="4EE5379F" w14:textId="77777777" w:rsidR="00333DE5" w:rsidRPr="00F82F50" w:rsidRDefault="00333DE5" w:rsidP="00345CEF">
      <w:pPr>
        <w:pStyle w:val="Heading4"/>
      </w:pPr>
      <w:bookmarkStart w:id="1326" w:name="_90.2.2_Indirect_route"/>
      <w:bookmarkEnd w:id="1326"/>
      <w:r w:rsidRPr="00F82F50">
        <w:lastRenderedPageBreak/>
        <w:t>90.2.2 Indirect route or broken journey</w:t>
      </w:r>
    </w:p>
    <w:p w14:paraId="4A93BFC1" w14:textId="77777777" w:rsidR="008840E1" w:rsidRDefault="008840E1" w:rsidP="00345CEF">
      <w:pPr>
        <w:pStyle w:val="Heading4"/>
        <w:rPr>
          <w:rFonts w:ascii="Arial" w:eastAsia="Times New Roman" w:hAnsi="Arial" w:cs="Arial"/>
          <w:b w:val="0"/>
          <w:bCs w:val="0"/>
          <w:i w:val="0"/>
          <w:iCs w:val="0"/>
          <w:color w:val="000000"/>
          <w:sz w:val="22"/>
        </w:rPr>
      </w:pPr>
      <w:r w:rsidRPr="008840E1">
        <w:rPr>
          <w:rFonts w:ascii="Arial" w:eastAsia="Times New Roman" w:hAnsi="Arial" w:cs="Arial"/>
          <w:b w:val="0"/>
          <w:bCs w:val="0"/>
          <w:i w:val="0"/>
          <w:iCs w:val="0"/>
          <w:color w:val="000000"/>
          <w:sz w:val="22"/>
        </w:rPr>
        <w:t xml:space="preserve">Additional costs for taking an indirect route or for breaking the journey are not included in Fares Allowance unless a break in the journey cannot be avoided or where a student is exempt from this restriction </w:t>
      </w:r>
      <w:r w:rsidR="006C0463">
        <w:rPr>
          <w:rFonts w:ascii="Arial" w:eastAsia="Times New Roman" w:hAnsi="Arial" w:cs="Arial"/>
          <w:b w:val="0"/>
          <w:bCs w:val="0"/>
          <w:i w:val="0"/>
          <w:iCs w:val="0"/>
          <w:color w:val="000000"/>
          <w:sz w:val="22"/>
        </w:rPr>
        <w:t xml:space="preserve">under the provisions of </w:t>
      </w:r>
      <w:hyperlink w:anchor="_35.2.1_Pre-approved_travel" w:tooltip="Link to section 35.2.1" w:history="1">
        <w:r w:rsidR="006C0463" w:rsidRPr="006C0463">
          <w:rPr>
            <w:rStyle w:val="Hyperlink"/>
            <w:rFonts w:ascii="Arial" w:eastAsia="Times New Roman" w:hAnsi="Arial" w:cs="Arial"/>
            <w:b w:val="0"/>
            <w:bCs w:val="0"/>
            <w:i w:val="0"/>
            <w:iCs w:val="0"/>
            <w:sz w:val="22"/>
          </w:rPr>
          <w:t xml:space="preserve">35.2.1 </w:t>
        </w:r>
        <w:r w:rsidRPr="006C0463">
          <w:rPr>
            <w:rStyle w:val="Hyperlink"/>
            <w:rFonts w:ascii="Arial" w:eastAsia="Times New Roman" w:hAnsi="Arial" w:cs="Arial"/>
            <w:b w:val="0"/>
            <w:bCs w:val="0"/>
            <w:i w:val="0"/>
            <w:iCs w:val="0"/>
            <w:sz w:val="22"/>
          </w:rPr>
          <w:t>Preapproved travel arrangements for s</w:t>
        </w:r>
        <w:r w:rsidR="006C0463" w:rsidRPr="006C0463">
          <w:rPr>
            <w:rStyle w:val="Hyperlink"/>
            <w:rFonts w:ascii="Arial" w:eastAsia="Times New Roman" w:hAnsi="Arial" w:cs="Arial"/>
            <w:b w:val="0"/>
            <w:bCs w:val="0"/>
            <w:i w:val="0"/>
            <w:iCs w:val="0"/>
            <w:sz w:val="22"/>
          </w:rPr>
          <w:t>upervised groups</w:t>
        </w:r>
      </w:hyperlink>
      <w:r>
        <w:rPr>
          <w:rFonts w:ascii="Arial" w:eastAsia="Times New Roman" w:hAnsi="Arial" w:cs="Arial"/>
          <w:b w:val="0"/>
          <w:bCs w:val="0"/>
          <w:i w:val="0"/>
          <w:iCs w:val="0"/>
          <w:color w:val="000000"/>
          <w:sz w:val="22"/>
        </w:rPr>
        <w:t>.</w:t>
      </w:r>
    </w:p>
    <w:p w14:paraId="213025A8" w14:textId="77777777" w:rsidR="00333DE5" w:rsidRPr="00F82F50" w:rsidRDefault="00333DE5" w:rsidP="00345CEF">
      <w:pPr>
        <w:pStyle w:val="Heading4"/>
      </w:pPr>
      <w:r w:rsidRPr="00F82F50">
        <w:t>90.2.3 Travel to</w:t>
      </w:r>
      <w:r w:rsidR="000360B0">
        <w:t xml:space="preserve"> or from </w:t>
      </w:r>
      <w:r w:rsidRPr="00F82F50">
        <w:t>destination other than the permanent home</w:t>
      </w:r>
      <w:r w:rsidR="000360B0">
        <w:t xml:space="preserve"> or term address</w:t>
      </w:r>
    </w:p>
    <w:p w14:paraId="4F217001" w14:textId="6F6851D1" w:rsidR="00333DE5" w:rsidRPr="00F82F50" w:rsidRDefault="00333DE5" w:rsidP="00345CEF">
      <w:r w:rsidRPr="00F82F50">
        <w:t xml:space="preserve">Where the type of specified travel being undertaken entitles a student, or other </w:t>
      </w:r>
      <w:hyperlink w:anchor="_88.1_Approved_Travellers" w:tooltip="Link to Chapter 88 Approved Travellers" w:history="1">
        <w:r w:rsidRPr="00F82F50">
          <w:rPr>
            <w:rStyle w:val="Hyperlink"/>
          </w:rPr>
          <w:t>approved traveller</w:t>
        </w:r>
      </w:hyperlink>
      <w:r w:rsidRPr="00F82F50">
        <w:t xml:space="preserve">, to a journey to or from the </w:t>
      </w:r>
      <w:hyperlink w:anchor="Permanent_Home" w:tooltip="Link to Permanent home in glossary" w:history="1">
        <w:r w:rsidRPr="00F82F50">
          <w:rPr>
            <w:rStyle w:val="Hyperlink"/>
          </w:rPr>
          <w:t>permanent home</w:t>
        </w:r>
      </w:hyperlink>
      <w:r w:rsidRPr="00F82F50">
        <w:t xml:space="preserve">, the student/approved traveller may travel from, or return to, a location other than </w:t>
      </w:r>
      <w:r w:rsidR="00CF3B0D">
        <w:t>their</w:t>
      </w:r>
      <w:r w:rsidRPr="00F82F50">
        <w:t xml:space="preserve"> permanent home </w:t>
      </w:r>
      <w:r w:rsidR="000360B0">
        <w:t xml:space="preserve">or term </w:t>
      </w:r>
      <w:r w:rsidR="00973619">
        <w:t>address</w:t>
      </w:r>
      <w:r w:rsidR="000360B0">
        <w:t xml:space="preserve"> if</w:t>
      </w:r>
      <w:r w:rsidRPr="00F82F50">
        <w:t>:</w:t>
      </w:r>
    </w:p>
    <w:p w14:paraId="50D2A543" w14:textId="77777777" w:rsidR="000360B0" w:rsidRDefault="000360B0" w:rsidP="007606EF">
      <w:pPr>
        <w:pStyle w:val="ListParagraph"/>
        <w:numPr>
          <w:ilvl w:val="0"/>
          <w:numId w:val="109"/>
        </w:numPr>
      </w:pPr>
      <w:r>
        <w:t>either of the following apply:</w:t>
      </w:r>
    </w:p>
    <w:p w14:paraId="3C1ADF72" w14:textId="77777777" w:rsidR="000360B0" w:rsidRDefault="000360B0" w:rsidP="00420014">
      <w:pPr>
        <w:pStyle w:val="ListParagraph"/>
        <w:numPr>
          <w:ilvl w:val="1"/>
          <w:numId w:val="8"/>
        </w:numPr>
      </w:pPr>
      <w:r>
        <w:t>both:</w:t>
      </w:r>
    </w:p>
    <w:p w14:paraId="6DFAE5AA" w14:textId="77777777" w:rsidR="00333DE5" w:rsidRPr="00F82F50" w:rsidRDefault="00333DE5" w:rsidP="00420014">
      <w:pPr>
        <w:pStyle w:val="ListParagraph"/>
        <w:numPr>
          <w:ilvl w:val="2"/>
          <w:numId w:val="8"/>
        </w:numPr>
      </w:pPr>
      <w:r w:rsidRPr="00F82F50">
        <w:t xml:space="preserve">the </w:t>
      </w:r>
      <w:hyperlink w:anchor="Parent" w:tgtFrame="_blank" w:tooltip="Link to parent in glossary" w:history="1">
        <w:r w:rsidRPr="000360B0">
          <w:rPr>
            <w:rStyle w:val="Hyperlink"/>
            <w:rFonts w:cs="Arial"/>
            <w:szCs w:val="19"/>
          </w:rPr>
          <w:t>parent</w:t>
        </w:r>
      </w:hyperlink>
      <w:r w:rsidRPr="00F82F50">
        <w:t xml:space="preserve"> has temporarily moved</w:t>
      </w:r>
      <w:r w:rsidR="002D2D6B">
        <w:t>;</w:t>
      </w:r>
      <w:r w:rsidRPr="00F82F50">
        <w:t xml:space="preserve"> and </w:t>
      </w:r>
    </w:p>
    <w:p w14:paraId="4D498F03" w14:textId="77777777" w:rsidR="000360B0" w:rsidRDefault="00333DE5" w:rsidP="00420014">
      <w:pPr>
        <w:pStyle w:val="ListParagraph"/>
        <w:numPr>
          <w:ilvl w:val="2"/>
          <w:numId w:val="8"/>
        </w:numPr>
      </w:pPr>
      <w:r w:rsidRPr="00F82F50">
        <w:t xml:space="preserve">the student is undertaking the travel </w:t>
      </w:r>
      <w:proofErr w:type="gramStart"/>
      <w:r w:rsidRPr="00F82F50">
        <w:t>in order to</w:t>
      </w:r>
      <w:proofErr w:type="gramEnd"/>
      <w:r w:rsidRPr="00F82F50">
        <w:t xml:space="preserve"> join the </w:t>
      </w:r>
      <w:proofErr w:type="gramStart"/>
      <w:r w:rsidRPr="00F82F50">
        <w:t>family</w:t>
      </w:r>
      <w:r w:rsidR="000360B0">
        <w:t>;</w:t>
      </w:r>
      <w:proofErr w:type="gramEnd"/>
      <w:r w:rsidR="000360B0">
        <w:t xml:space="preserve"> OR</w:t>
      </w:r>
    </w:p>
    <w:p w14:paraId="1A00416E" w14:textId="3CC0A231" w:rsidR="00333DE5" w:rsidRPr="00F82F50" w:rsidRDefault="007918CE" w:rsidP="00420014">
      <w:pPr>
        <w:pStyle w:val="ListParagraph"/>
        <w:numPr>
          <w:ilvl w:val="1"/>
          <w:numId w:val="8"/>
        </w:numPr>
      </w:pPr>
      <w:hyperlink w:anchor="Centrelink_Glossary" w:tooltip="Link to Centrelink in glossary" w:history="1">
        <w:r w:rsidRPr="004E52BF">
          <w:rPr>
            <w:rStyle w:val="Hyperlink"/>
          </w:rPr>
          <w:t>Centrelink</w:t>
        </w:r>
      </w:hyperlink>
      <w:r>
        <w:t xml:space="preserve"> </w:t>
      </w:r>
      <w:r w:rsidR="000360B0" w:rsidRPr="000360B0">
        <w:t xml:space="preserve">approve a traveller travelling along their usual route to terminate their travel prior to reaching school or </w:t>
      </w:r>
      <w:proofErr w:type="gramStart"/>
      <w:r w:rsidR="000360B0" w:rsidRPr="000360B0">
        <w:t>home, or</w:t>
      </w:r>
      <w:proofErr w:type="gramEnd"/>
      <w:r w:rsidR="000360B0" w:rsidRPr="000360B0">
        <w:t xml:space="preserve"> approve a traveller to commence their travel from a location along their usual route that is not their usual starting point. </w:t>
      </w:r>
    </w:p>
    <w:p w14:paraId="16DADC8D" w14:textId="318C26C2" w:rsidR="00F12A95" w:rsidRDefault="00F12A95" w:rsidP="00F12A95">
      <w:r>
        <w:t>In exceptional circumstances, Centrelink may approve for a traveller to commence or terminate their travel in a location that is not on their usual route. These circumstances may include:</w:t>
      </w:r>
      <w:r w:rsidR="001F45A6">
        <w:t xml:space="preserve"> </w:t>
      </w:r>
    </w:p>
    <w:p w14:paraId="654BBA8D" w14:textId="77777777" w:rsidR="00F12A95" w:rsidRPr="00871531" w:rsidRDefault="00F12A95" w:rsidP="007606EF">
      <w:pPr>
        <w:pStyle w:val="ListParagraph"/>
        <w:numPr>
          <w:ilvl w:val="0"/>
          <w:numId w:val="110"/>
        </w:numPr>
      </w:pPr>
      <w:r w:rsidRPr="00871531">
        <w:t xml:space="preserve">to reunite a student with their </w:t>
      </w:r>
      <w:hyperlink r:id="rId176" w:tgtFrame="_blank" w:history="1">
        <w:r w:rsidRPr="00871531">
          <w:t>immediate family</w:t>
        </w:r>
      </w:hyperlink>
      <w:r w:rsidRPr="00871531">
        <w:t xml:space="preserve"> who have temporarily moved. </w:t>
      </w:r>
    </w:p>
    <w:p w14:paraId="2540AF4E" w14:textId="77777777" w:rsidR="00F12A95" w:rsidRPr="00871531" w:rsidRDefault="00F12A95" w:rsidP="007606EF">
      <w:pPr>
        <w:pStyle w:val="ListParagraph"/>
        <w:numPr>
          <w:ilvl w:val="0"/>
          <w:numId w:val="110"/>
        </w:numPr>
      </w:pPr>
      <w:r w:rsidRPr="00871531">
        <w:t xml:space="preserve">to attend a funeral and the parents have left their permanent home to commence arrangements early and there is no family to supervise the student or to arrange transport for the student to the temporary location of the parents, then </w:t>
      </w:r>
      <w:r>
        <w:t>Fares Allowance</w:t>
      </w:r>
      <w:r w:rsidRPr="00871531">
        <w:t xml:space="preserve"> can be approved to travel to another destination other than the permanent home, or</w:t>
      </w:r>
    </w:p>
    <w:p w14:paraId="3D921562" w14:textId="77777777" w:rsidR="00F12A95" w:rsidRPr="00F82F50" w:rsidRDefault="00F12A95" w:rsidP="007606EF">
      <w:pPr>
        <w:pStyle w:val="ListParagraph"/>
        <w:numPr>
          <w:ilvl w:val="0"/>
          <w:numId w:val="110"/>
        </w:numPr>
      </w:pPr>
      <w:r w:rsidRPr="00871531">
        <w:t xml:space="preserve">where a student is unable to travel to or from their permanent home due to adverse weather events outside of their control, such as cyclones, flooding or road closures or flight groundings. </w:t>
      </w:r>
      <w:r>
        <w:t>Fares Allowance</w:t>
      </w:r>
      <w:r w:rsidRPr="00871531">
        <w:t xml:space="preserve"> can be approved once circumstances have been verified.</w:t>
      </w:r>
    </w:p>
    <w:p w14:paraId="284B2679" w14:textId="77777777" w:rsidR="008E22FA" w:rsidRPr="00F12A95" w:rsidRDefault="00333DE5" w:rsidP="00F12A95">
      <w:r w:rsidRPr="00F82F50">
        <w:t>Costs must not exceed the level of Fares Allowance entitlement for previously approved travel.</w:t>
      </w:r>
      <w:bookmarkStart w:id="1327" w:name="_90.3_Rate_of"/>
      <w:bookmarkEnd w:id="1327"/>
      <w:r w:rsidR="00F12A95" w:rsidRPr="00F12A95">
        <w:t xml:space="preserve"> Any fares incurred after the journey is terminated or prior to the commencement of the usual route to and from school will not be met by Fares Allowance.</w:t>
      </w:r>
    </w:p>
    <w:p w14:paraId="660FA993" w14:textId="77777777" w:rsidR="00333DE5" w:rsidRPr="00F82F50" w:rsidRDefault="00333DE5" w:rsidP="003B7315">
      <w:pPr>
        <w:pStyle w:val="Heading3"/>
      </w:pPr>
      <w:bookmarkStart w:id="1328" w:name="_90.3_Rate_of_1"/>
      <w:bookmarkStart w:id="1329" w:name="_Toc408319273"/>
      <w:bookmarkEnd w:id="1328"/>
      <w:r w:rsidRPr="00F82F50">
        <w:t>90.3 Rate of Fares Allowance</w:t>
      </w:r>
      <w:bookmarkEnd w:id="1329"/>
    </w:p>
    <w:p w14:paraId="01E96065" w14:textId="77777777" w:rsidR="00333DE5" w:rsidRPr="00F82F50" w:rsidRDefault="00333DE5" w:rsidP="00345CEF">
      <w:r w:rsidRPr="00F82F50">
        <w:t>The rate of Fares Allowance will be determined by the rate of the mode of travel that is:</w:t>
      </w:r>
    </w:p>
    <w:p w14:paraId="7123BD0F" w14:textId="77777777" w:rsidR="00333DE5" w:rsidRPr="00DB74E1" w:rsidRDefault="00333DE5" w:rsidP="007606EF">
      <w:pPr>
        <w:pStyle w:val="ListParagraph"/>
        <w:numPr>
          <w:ilvl w:val="0"/>
          <w:numId w:val="111"/>
        </w:numPr>
      </w:pPr>
      <w:r w:rsidRPr="00F82F50">
        <w:t xml:space="preserve">the most </w:t>
      </w:r>
      <w:r w:rsidRPr="00DB74E1">
        <w:t>practicable and cost-effective mode of transport for the journey</w:t>
      </w:r>
      <w:r w:rsidR="002D2D6B">
        <w:t>;</w:t>
      </w:r>
      <w:r w:rsidRPr="00DB74E1">
        <w:t xml:space="preserve"> and </w:t>
      </w:r>
    </w:p>
    <w:p w14:paraId="0318D567" w14:textId="77777777" w:rsidR="00333DE5" w:rsidRPr="00F82F50" w:rsidRDefault="00333DE5" w:rsidP="007606EF">
      <w:pPr>
        <w:pStyle w:val="ListParagraph"/>
        <w:numPr>
          <w:ilvl w:val="0"/>
          <w:numId w:val="111"/>
        </w:numPr>
      </w:pPr>
      <w:r w:rsidRPr="00DB74E1">
        <w:t>reasonable in th</w:t>
      </w:r>
      <w:r w:rsidRPr="00F82F50">
        <w:t>e circumstances</w:t>
      </w:r>
      <w:r w:rsidR="00205985" w:rsidRPr="00205985">
        <w:t>, including minimising the number of days of school the student would miss due to travelling.</w:t>
      </w:r>
    </w:p>
    <w:p w14:paraId="6ABF78A7" w14:textId="77777777" w:rsidR="00205985" w:rsidRDefault="00205985">
      <w:pPr>
        <w:spacing w:before="0" w:beforeAutospacing="0" w:after="120" w:afterAutospacing="0" w:line="276" w:lineRule="auto"/>
      </w:pPr>
      <w:r>
        <w:br w:type="page"/>
      </w:r>
    </w:p>
    <w:p w14:paraId="4E848D44" w14:textId="77777777" w:rsidR="00333DE5" w:rsidRPr="00F82F50" w:rsidRDefault="00333DE5" w:rsidP="00345CEF">
      <w:r w:rsidRPr="00F82F50">
        <w:lastRenderedPageBreak/>
        <w:t>It is considered that it is practicable, cost-effective and reasonable for a student, or other approved traveller, to receive Fares Allowance at the rate of the economy class rail or bus fare for a journey, unless one of the following apply:</w:t>
      </w:r>
    </w:p>
    <w:p w14:paraId="4E2C3814" w14:textId="77777777" w:rsidR="00333DE5" w:rsidRPr="00DB74E1" w:rsidRDefault="00333DE5" w:rsidP="007606EF">
      <w:pPr>
        <w:pStyle w:val="ListParagraph"/>
        <w:numPr>
          <w:ilvl w:val="0"/>
          <w:numId w:val="112"/>
        </w:numPr>
      </w:pPr>
      <w:r w:rsidRPr="00F82F50">
        <w:t xml:space="preserve">the conditions </w:t>
      </w:r>
      <w:r w:rsidRPr="00DB74E1">
        <w:t>for approval of the cost of a rail fare with a sleeping berth or economy air fare are met are met</w:t>
      </w:r>
      <w:r w:rsidR="002D2D6B">
        <w:t>;</w:t>
      </w:r>
      <w:r w:rsidRPr="00DB74E1">
        <w:t xml:space="preserve"> or </w:t>
      </w:r>
    </w:p>
    <w:p w14:paraId="117030F5" w14:textId="77777777" w:rsidR="00333DE5" w:rsidRPr="00DB74E1" w:rsidRDefault="00333DE5" w:rsidP="007606EF">
      <w:pPr>
        <w:pStyle w:val="ListParagraph"/>
        <w:numPr>
          <w:ilvl w:val="0"/>
          <w:numId w:val="112"/>
        </w:numPr>
      </w:pPr>
      <w:r w:rsidRPr="00DB74E1">
        <w:t>the conditions for approval of the cost of Motor Vehicle Allowance (MVA) are met</w:t>
      </w:r>
      <w:r w:rsidR="002D2D6B">
        <w:t>;</w:t>
      </w:r>
      <w:r w:rsidRPr="00DB74E1">
        <w:t xml:space="preserve"> or </w:t>
      </w:r>
    </w:p>
    <w:p w14:paraId="1812EABE" w14:textId="77777777" w:rsidR="00333DE5" w:rsidRDefault="00333DE5" w:rsidP="007606EF">
      <w:pPr>
        <w:pStyle w:val="ListParagraph"/>
        <w:numPr>
          <w:ilvl w:val="0"/>
          <w:numId w:val="112"/>
        </w:numPr>
      </w:pPr>
      <w:r w:rsidRPr="00DB74E1">
        <w:t>the conditions for approval</w:t>
      </w:r>
      <w:r w:rsidRPr="00F82F50">
        <w:t xml:space="preserve"> of the cost of chartered transport are met.</w:t>
      </w:r>
    </w:p>
    <w:p w14:paraId="28C4364B" w14:textId="77777777" w:rsidR="00E11538" w:rsidRPr="00F82F50" w:rsidRDefault="00E11538" w:rsidP="00E11538">
      <w:pPr>
        <w:ind w:left="84"/>
      </w:pPr>
      <w:r w:rsidRPr="00D40132">
        <w:rPr>
          <w:b/>
        </w:rPr>
        <w:t>Note</w:t>
      </w:r>
      <w:r w:rsidRPr="00D66AF7">
        <w:t xml:space="preserve">: Mandatory </w:t>
      </w:r>
      <w:r>
        <w:t>levies and surcharges, for example booking fees, are considered a part of the fare cost.</w:t>
      </w:r>
    </w:p>
    <w:p w14:paraId="0A63A8BA" w14:textId="77777777" w:rsidR="00333DE5" w:rsidRPr="00F82F50" w:rsidRDefault="00333DE5" w:rsidP="003B7315">
      <w:pPr>
        <w:pStyle w:val="Heading3"/>
      </w:pPr>
      <w:bookmarkStart w:id="1330" w:name="_90.4_Approval_of"/>
      <w:bookmarkStart w:id="1331" w:name="_Toc408319274"/>
      <w:bookmarkEnd w:id="1330"/>
      <w:r w:rsidRPr="00F82F50">
        <w:t>90.4 Approval of the cost of economy air fare or a rail fare with a sleeping berth</w:t>
      </w:r>
      <w:bookmarkEnd w:id="1331"/>
    </w:p>
    <w:p w14:paraId="2C4C9401" w14:textId="77777777" w:rsidR="00333DE5" w:rsidRPr="00F82F50" w:rsidRDefault="00333DE5" w:rsidP="00345CEF">
      <w:r w:rsidRPr="00F82F50">
        <w:t>The cost of economy air travel or a rail fare with sleeping berth, whichever is most applicable, may be approved if any of the following circumstances apply:</w:t>
      </w:r>
    </w:p>
    <w:p w14:paraId="10D6B931" w14:textId="77777777" w:rsidR="00333DE5" w:rsidRPr="00DB74E1" w:rsidRDefault="00333DE5" w:rsidP="007606EF">
      <w:pPr>
        <w:pStyle w:val="ListParagraph"/>
        <w:numPr>
          <w:ilvl w:val="0"/>
          <w:numId w:val="113"/>
        </w:numPr>
      </w:pPr>
      <w:r w:rsidRPr="00F82F50">
        <w:t xml:space="preserve">no rail or bus </w:t>
      </w:r>
      <w:r w:rsidRPr="00DB74E1">
        <w:t>service exists for the journey</w:t>
      </w:r>
      <w:r w:rsidR="002D2D6B">
        <w:t>;</w:t>
      </w:r>
      <w:r w:rsidRPr="00DB74E1">
        <w:t xml:space="preserve"> or </w:t>
      </w:r>
    </w:p>
    <w:p w14:paraId="188B4393" w14:textId="77777777" w:rsidR="00333DE5" w:rsidRPr="00F82F50" w:rsidRDefault="00333DE5" w:rsidP="007606EF">
      <w:pPr>
        <w:pStyle w:val="ListParagraph"/>
        <w:numPr>
          <w:ilvl w:val="0"/>
          <w:numId w:val="113"/>
        </w:numPr>
      </w:pPr>
      <w:r w:rsidRPr="00DB74E1">
        <w:t>the total travelling time</w:t>
      </w:r>
      <w:r w:rsidRPr="00F82F50">
        <w:t xml:space="preserve"> for the journey, by surface public transport, exceeds: </w:t>
      </w:r>
    </w:p>
    <w:p w14:paraId="31AC2FC7" w14:textId="77777777" w:rsidR="00333DE5" w:rsidRPr="00F82F50" w:rsidRDefault="00333DE5" w:rsidP="00124CA8">
      <w:pPr>
        <w:pStyle w:val="ListBullet"/>
        <w:ind w:left="1134"/>
      </w:pPr>
      <w:r w:rsidRPr="00F82F50">
        <w:t>8 hours by rail or bus, for a secondary school student travelling alone</w:t>
      </w:r>
      <w:r w:rsidR="002D2D6B">
        <w:t>;</w:t>
      </w:r>
      <w:r w:rsidRPr="00F82F50">
        <w:t xml:space="preserve"> or </w:t>
      </w:r>
    </w:p>
    <w:p w14:paraId="35B1A2CF" w14:textId="77777777" w:rsidR="00333DE5" w:rsidRPr="00F82F50" w:rsidRDefault="00333DE5" w:rsidP="00124CA8">
      <w:pPr>
        <w:pStyle w:val="ListBullet"/>
        <w:ind w:left="1134"/>
      </w:pPr>
      <w:r w:rsidRPr="00F82F50">
        <w:t>10 hours (including waiting time between connections), by rail or bus for other secondary level students</w:t>
      </w:r>
      <w:r w:rsidR="002D2D6B">
        <w:t>;</w:t>
      </w:r>
      <w:r w:rsidRPr="00F82F50">
        <w:t xml:space="preserve"> or </w:t>
      </w:r>
    </w:p>
    <w:p w14:paraId="7ABFBDE8" w14:textId="77777777" w:rsidR="00333DE5" w:rsidRPr="00F82F50" w:rsidRDefault="00333DE5" w:rsidP="00124CA8">
      <w:pPr>
        <w:pStyle w:val="ListBullet"/>
        <w:ind w:left="1134"/>
      </w:pPr>
      <w:r w:rsidRPr="00F82F50">
        <w:t>18 hours (including waiting time between connections), by bus for tertiary students and secondary level students at a tertiary institution</w:t>
      </w:r>
      <w:r w:rsidR="002D2D6B">
        <w:t>;</w:t>
      </w:r>
      <w:r w:rsidRPr="00F82F50">
        <w:t xml:space="preserve"> or </w:t>
      </w:r>
    </w:p>
    <w:p w14:paraId="28E55DE6" w14:textId="77777777" w:rsidR="00333DE5" w:rsidRPr="00F82F50" w:rsidRDefault="00333DE5" w:rsidP="00124CA8">
      <w:pPr>
        <w:pStyle w:val="ListBullet"/>
        <w:ind w:left="1134"/>
      </w:pPr>
      <w:r w:rsidRPr="00F82F50">
        <w:t>36 hours (including waiting time between connections), by rail for tertiary students and secondary level students at a tertiary institution</w:t>
      </w:r>
      <w:r w:rsidR="002D2D6B">
        <w:t>;</w:t>
      </w:r>
      <w:r w:rsidRPr="00F82F50">
        <w:t xml:space="preserve"> or </w:t>
      </w:r>
    </w:p>
    <w:p w14:paraId="02501AB3" w14:textId="77777777" w:rsidR="00333DE5" w:rsidRPr="00DB74E1" w:rsidRDefault="00333DE5" w:rsidP="007606EF">
      <w:pPr>
        <w:pStyle w:val="ListParagraph"/>
        <w:numPr>
          <w:ilvl w:val="0"/>
          <w:numId w:val="106"/>
        </w:numPr>
      </w:pPr>
      <w:r w:rsidRPr="00F82F50">
        <w:t xml:space="preserve">the approved traveller is unable to make the journey by economy class rail or bus due to illness </w:t>
      </w:r>
      <w:r w:rsidRPr="00DB74E1">
        <w:t>or incapacity</w:t>
      </w:r>
      <w:r w:rsidR="002D2D6B">
        <w:t>;</w:t>
      </w:r>
      <w:r w:rsidRPr="00DB74E1">
        <w:t xml:space="preserve"> or </w:t>
      </w:r>
    </w:p>
    <w:p w14:paraId="561CE5D8" w14:textId="77777777" w:rsidR="00333DE5" w:rsidRPr="00F82F50" w:rsidRDefault="00333DE5" w:rsidP="007606EF">
      <w:pPr>
        <w:pStyle w:val="ListParagraph"/>
        <w:numPr>
          <w:ilvl w:val="0"/>
          <w:numId w:val="106"/>
        </w:numPr>
      </w:pPr>
      <w:r w:rsidRPr="00DB74E1">
        <w:t>due to travel</w:t>
      </w:r>
      <w:r w:rsidRPr="00F82F50">
        <w:t xml:space="preserve"> schedules: </w:t>
      </w:r>
    </w:p>
    <w:p w14:paraId="2DAA7EBE" w14:textId="77777777" w:rsidR="00333DE5" w:rsidRPr="00F82F50" w:rsidRDefault="00333DE5" w:rsidP="00124CA8">
      <w:pPr>
        <w:pStyle w:val="ListBullet"/>
        <w:ind w:left="1134"/>
      </w:pPr>
      <w:r w:rsidRPr="00F82F50">
        <w:t>an overnight journey by surface transport is unavoidable</w:t>
      </w:r>
      <w:r w:rsidR="002D2D6B">
        <w:t>;</w:t>
      </w:r>
      <w:r w:rsidRPr="00F82F50">
        <w:t xml:space="preserve"> or </w:t>
      </w:r>
    </w:p>
    <w:p w14:paraId="00CCFF64" w14:textId="77777777" w:rsidR="00333DE5" w:rsidRPr="00F82F50" w:rsidRDefault="00333DE5" w:rsidP="00124CA8">
      <w:pPr>
        <w:pStyle w:val="ListBullet"/>
        <w:ind w:left="1134"/>
      </w:pPr>
      <w:r w:rsidRPr="00F82F50">
        <w:t xml:space="preserve">a secondary school student would have to leave the departure point or arrive at the destination unreasonably late at night or early in the morning, </w:t>
      </w:r>
      <w:r w:rsidR="00B17205">
        <w:t xml:space="preserve">e.g. </w:t>
      </w:r>
      <w:r w:rsidRPr="00F82F50">
        <w:t>between 9:00 pm and 7:00 am</w:t>
      </w:r>
      <w:r w:rsidR="002D2D6B">
        <w:t>;</w:t>
      </w:r>
      <w:r w:rsidRPr="00F82F50">
        <w:t xml:space="preserve"> or </w:t>
      </w:r>
    </w:p>
    <w:p w14:paraId="536E53ED" w14:textId="77777777" w:rsidR="00333DE5" w:rsidRPr="00F82F50" w:rsidRDefault="00333DE5" w:rsidP="00124CA8">
      <w:pPr>
        <w:pStyle w:val="ListBullet"/>
        <w:ind w:left="1134"/>
      </w:pPr>
      <w:r w:rsidRPr="00F82F50">
        <w:t>the approved traveller is undertaking Away from Base activity travel and the total travelling time for a one-way journey (including waiting time between connections) would exceed the length of the Away from Base activity for which the travel is being undertaken.</w:t>
      </w:r>
    </w:p>
    <w:p w14:paraId="4A969892" w14:textId="68B7B79E" w:rsidR="00333DE5" w:rsidRPr="00F82F50" w:rsidRDefault="00333DE5" w:rsidP="00345CEF">
      <w:r w:rsidRPr="00F82F50">
        <w:t xml:space="preserve">A student will not be entitled to Fares Allowance at the level covering economy air travel or rail fare with sleeping berth simply because </w:t>
      </w:r>
      <w:r w:rsidR="00CF3B0D">
        <w:t>they</w:t>
      </w:r>
      <w:r w:rsidRPr="00F82F50">
        <w:t xml:space="preserve"> cannot secure a booking at the desired time.</w:t>
      </w:r>
    </w:p>
    <w:p w14:paraId="0E67E671" w14:textId="77777777" w:rsidR="00333DE5" w:rsidRPr="00F82F50" w:rsidRDefault="00333DE5" w:rsidP="00345CEF">
      <w:pPr>
        <w:pStyle w:val="Heading4"/>
      </w:pPr>
      <w:r w:rsidRPr="00F82F50">
        <w:lastRenderedPageBreak/>
        <w:t>90.4.1 Sydney Airport noise tax</w:t>
      </w:r>
    </w:p>
    <w:p w14:paraId="430048E1" w14:textId="6B0C0BC0" w:rsidR="00205985" w:rsidRDefault="00333DE5" w:rsidP="00F6056B">
      <w:pPr>
        <w:rPr>
          <w:rFonts w:ascii="Georgia" w:hAnsi="Georgia"/>
          <w:b/>
          <w:color w:val="333333"/>
          <w:sz w:val="28"/>
          <w:szCs w:val="34"/>
        </w:rPr>
      </w:pPr>
      <w:r w:rsidRPr="00F82F50">
        <w:t>Where an approved traveller who is travelling by air is required to land at Sydney Airport, an additional “noise tax” will be added on to the cost of the ticket</w:t>
      </w:r>
      <w:r w:rsidR="00A36349">
        <w:t>.</w:t>
      </w:r>
      <w:r w:rsidR="001F45A6">
        <w:t xml:space="preserve"> </w:t>
      </w:r>
      <w:r w:rsidRPr="00F82F50">
        <w:t>This cost is payable as part of the student’s Fares Allowance entitlement.</w:t>
      </w:r>
      <w:bookmarkStart w:id="1332" w:name="_90.5_Approval_of"/>
      <w:bookmarkStart w:id="1333" w:name="_Toc408319275"/>
      <w:bookmarkEnd w:id="1332"/>
    </w:p>
    <w:p w14:paraId="7CF8B2AE" w14:textId="77777777" w:rsidR="00333DE5" w:rsidRPr="00F82F50" w:rsidRDefault="00333DE5" w:rsidP="003B7315">
      <w:pPr>
        <w:pStyle w:val="Heading3"/>
      </w:pPr>
      <w:r w:rsidRPr="00F82F50">
        <w:t>90.5 Approval of the cost of Motor Vehicle Allowance</w:t>
      </w:r>
      <w:bookmarkEnd w:id="1333"/>
    </w:p>
    <w:p w14:paraId="6BEBC055" w14:textId="77777777" w:rsidR="00333DE5" w:rsidRPr="00F82F50" w:rsidRDefault="00333DE5" w:rsidP="00345CEF">
      <w:r w:rsidRPr="00F82F50">
        <w:t>The cost of Motor Vehicle Allowance (MVA) may be approved if any of the following circumstances apply in respect of all or part of the journey:</w:t>
      </w:r>
    </w:p>
    <w:p w14:paraId="4E3E7849" w14:textId="77777777" w:rsidR="00333DE5" w:rsidRPr="00DB74E1" w:rsidRDefault="00333DE5" w:rsidP="007606EF">
      <w:pPr>
        <w:pStyle w:val="ListParagraph"/>
        <w:numPr>
          <w:ilvl w:val="0"/>
          <w:numId w:val="106"/>
        </w:numPr>
      </w:pPr>
      <w:r w:rsidRPr="00F82F50">
        <w:t xml:space="preserve">if no regular </w:t>
      </w:r>
      <w:r w:rsidRPr="00DB74E1">
        <w:t xml:space="preserve">public transport services </w:t>
      </w:r>
      <w:proofErr w:type="gramStart"/>
      <w:r w:rsidRPr="00DB74E1">
        <w:t>exists</w:t>
      </w:r>
      <w:proofErr w:type="gramEnd"/>
      <w:r w:rsidRPr="00DB74E1">
        <w:t xml:space="preserve">, </w:t>
      </w:r>
      <w:r w:rsidR="001520A4">
        <w:t xml:space="preserve">i.e. </w:t>
      </w:r>
      <w:r w:rsidRPr="00DB74E1">
        <w:t>neither surface nor air services</w:t>
      </w:r>
      <w:r w:rsidR="002D2D6B">
        <w:t>;</w:t>
      </w:r>
      <w:r w:rsidRPr="00DB74E1">
        <w:t xml:space="preserve"> or </w:t>
      </w:r>
    </w:p>
    <w:p w14:paraId="4D9968A7" w14:textId="77777777" w:rsidR="00333DE5" w:rsidRPr="00DB74E1" w:rsidRDefault="00333DE5" w:rsidP="007606EF">
      <w:pPr>
        <w:pStyle w:val="ListParagraph"/>
        <w:numPr>
          <w:ilvl w:val="0"/>
          <w:numId w:val="106"/>
        </w:numPr>
      </w:pPr>
      <w:r w:rsidRPr="00DB74E1">
        <w:t xml:space="preserve">it is unreasonable or impracticable, </w:t>
      </w:r>
      <w:r w:rsidR="00B17205">
        <w:t xml:space="preserve">e.g. </w:t>
      </w:r>
      <w:r w:rsidRPr="00DB74E1">
        <w:t>due to infrequent services or poor connections, to travel by public transport</w:t>
      </w:r>
      <w:r w:rsidR="002D2D6B">
        <w:t>;</w:t>
      </w:r>
      <w:r w:rsidRPr="00DB74E1">
        <w:t xml:space="preserve"> or </w:t>
      </w:r>
    </w:p>
    <w:p w14:paraId="1150AA3C" w14:textId="482BBF68" w:rsidR="00333DE5" w:rsidRPr="00DB74E1" w:rsidRDefault="00333DE5" w:rsidP="007606EF">
      <w:pPr>
        <w:pStyle w:val="ListParagraph"/>
        <w:numPr>
          <w:ilvl w:val="0"/>
          <w:numId w:val="106"/>
        </w:numPr>
      </w:pPr>
      <w:r w:rsidRPr="00DB74E1">
        <w:t xml:space="preserve">the student is unable, due to injury, disability or other circumstances beyond </w:t>
      </w:r>
      <w:r w:rsidR="00CF3B0D">
        <w:t>their</w:t>
      </w:r>
      <w:r w:rsidRPr="00DB74E1">
        <w:t xml:space="preserve"> control, to travel by public transport</w:t>
      </w:r>
      <w:r w:rsidR="002D2D6B">
        <w:t>;</w:t>
      </w:r>
      <w:r w:rsidRPr="00DB74E1">
        <w:t xml:space="preserve"> or </w:t>
      </w:r>
    </w:p>
    <w:p w14:paraId="5E9F71EC" w14:textId="77777777" w:rsidR="00333DE5" w:rsidRPr="00F82F50" w:rsidRDefault="00333DE5" w:rsidP="007606EF">
      <w:pPr>
        <w:pStyle w:val="ListParagraph"/>
        <w:numPr>
          <w:ilvl w:val="0"/>
          <w:numId w:val="106"/>
        </w:numPr>
      </w:pPr>
      <w:r w:rsidRPr="00DB74E1">
        <w:t>travel by private vehicle</w:t>
      </w:r>
      <w:r w:rsidRPr="00F82F50">
        <w:t xml:space="preserve"> is cost-effective.</w:t>
      </w:r>
    </w:p>
    <w:p w14:paraId="25E2586E" w14:textId="77777777" w:rsidR="00333DE5" w:rsidRPr="00F82F50" w:rsidRDefault="00333DE5" w:rsidP="00345CEF">
      <w:pPr>
        <w:pStyle w:val="Heading4"/>
        <w:rPr>
          <w:color w:val="333333"/>
        </w:rPr>
      </w:pPr>
      <w:r w:rsidRPr="00F82F50">
        <w:t>90.5.1 Rate of Motor Vehicle Allowance</w:t>
      </w:r>
    </w:p>
    <w:p w14:paraId="77674ACD" w14:textId="77777777" w:rsidR="00333DE5" w:rsidRPr="00F82F50" w:rsidRDefault="00333DE5" w:rsidP="00345CEF">
      <w:r w:rsidRPr="00F82F50">
        <w:t xml:space="preserve">Where MVA </w:t>
      </w:r>
      <w:proofErr w:type="gramStart"/>
      <w:r w:rsidRPr="00F82F50">
        <w:t>is able to</w:t>
      </w:r>
      <w:proofErr w:type="gramEnd"/>
      <w:r w:rsidRPr="00F82F50">
        <w:t xml:space="preserve"> be approved under the provisions of 90.5 for all or part of a journey, the rate payable will be the distance in kilometres by the shortest practicable route between the locations for which MVA is approved, multiplied by the relevant MVA rate for the engine capacity of the vehicle.</w:t>
      </w:r>
    </w:p>
    <w:p w14:paraId="50AD8851" w14:textId="515ADFF5" w:rsidR="00054694" w:rsidRPr="00F82F50" w:rsidRDefault="00333DE5" w:rsidP="00345CEF">
      <w:r w:rsidRPr="00F82F50">
        <w:t>Current MVA rates can be viewed at </w:t>
      </w:r>
      <w:hyperlink r:id="rId177" w:history="1">
        <w:r w:rsidRPr="00F82F50">
          <w:rPr>
            <w:rStyle w:val="Hyperlink"/>
          </w:rPr>
          <w:t>Section 3.8.9.30 of the Guide to Social Security Law</w:t>
        </w:r>
      </w:hyperlink>
      <w:r w:rsidR="00A36349">
        <w:t>.</w:t>
      </w:r>
      <w:r w:rsidR="001F45A6">
        <w:t xml:space="preserve"> </w:t>
      </w:r>
    </w:p>
    <w:p w14:paraId="2C53705B" w14:textId="77777777" w:rsidR="00333DE5" w:rsidRPr="00F82F50" w:rsidRDefault="00333DE5" w:rsidP="00345CEF">
      <w:pPr>
        <w:pStyle w:val="Heading4"/>
      </w:pPr>
      <w:r w:rsidRPr="00F82F50">
        <w:t>90.5.1.1 Rate of MVA where third party transports one or more students</w:t>
      </w:r>
    </w:p>
    <w:p w14:paraId="180A203D" w14:textId="77777777" w:rsidR="00333DE5" w:rsidRPr="00F82F50" w:rsidRDefault="00333DE5" w:rsidP="00345CEF">
      <w:r w:rsidRPr="00F82F50">
        <w:t>Where a third party uses a private vehicle to transport one or more ABSTUDY students as passengers, and these ABSTUDY students are qualified for Fares Allowance for the journey, the rate of Fares Allowance payable to the third party is:</w:t>
      </w:r>
    </w:p>
    <w:p w14:paraId="57837B15" w14:textId="77777777" w:rsidR="00333DE5" w:rsidRPr="00DB74E1" w:rsidRDefault="00997C31" w:rsidP="007606EF">
      <w:pPr>
        <w:pStyle w:val="ListParagraph"/>
        <w:numPr>
          <w:ilvl w:val="0"/>
          <w:numId w:val="114"/>
        </w:numPr>
      </w:pPr>
      <w:r>
        <w:t xml:space="preserve">where public transport is available, </w:t>
      </w:r>
      <w:r w:rsidR="00333DE5" w:rsidRPr="00F82F50">
        <w:t xml:space="preserve">the rate of </w:t>
      </w:r>
      <w:r w:rsidR="00333DE5" w:rsidRPr="00DB74E1">
        <w:t>economy class rail or bus fare (including concessional rate, if applicable) for that journey</w:t>
      </w:r>
      <w:r w:rsidR="002D2D6B">
        <w:t>;</w:t>
      </w:r>
      <w:r w:rsidR="00333DE5" w:rsidRPr="00DB74E1">
        <w:t xml:space="preserve"> plus </w:t>
      </w:r>
    </w:p>
    <w:p w14:paraId="6A15B3EF" w14:textId="77777777" w:rsidR="00333DE5" w:rsidRDefault="00333DE5" w:rsidP="007606EF">
      <w:pPr>
        <w:pStyle w:val="ListParagraph"/>
        <w:numPr>
          <w:ilvl w:val="0"/>
          <w:numId w:val="114"/>
        </w:numPr>
      </w:pPr>
      <w:r w:rsidRPr="00DB74E1">
        <w:t>an additional one</w:t>
      </w:r>
      <w:r w:rsidRPr="00F82F50">
        <w:t>-third of this rate for each passenger transported</w:t>
      </w:r>
      <w:r w:rsidR="00997C31">
        <w:t>, OR</w:t>
      </w:r>
    </w:p>
    <w:p w14:paraId="5DA4D9D3" w14:textId="77777777" w:rsidR="00997C31" w:rsidRDefault="00997C31" w:rsidP="007606EF">
      <w:pPr>
        <w:pStyle w:val="ListParagraph"/>
        <w:numPr>
          <w:ilvl w:val="0"/>
          <w:numId w:val="114"/>
        </w:numPr>
      </w:pPr>
      <w:r>
        <w:t>where public transport is not available, the MVA entitlement as set out in 90.5.1; plus</w:t>
      </w:r>
    </w:p>
    <w:p w14:paraId="1845531D" w14:textId="77777777" w:rsidR="00997C31" w:rsidRPr="00F82F50" w:rsidRDefault="00997C31" w:rsidP="007606EF">
      <w:pPr>
        <w:pStyle w:val="ListParagraph"/>
        <w:numPr>
          <w:ilvl w:val="0"/>
          <w:numId w:val="114"/>
        </w:numPr>
      </w:pPr>
      <w:r>
        <w:t>an additional 0.</w:t>
      </w:r>
      <w:r w:rsidR="003C1932">
        <w:t>6</w:t>
      </w:r>
      <w:r>
        <w:t>3 of one cent per kilometre.</w:t>
      </w:r>
    </w:p>
    <w:p w14:paraId="369242BF" w14:textId="77777777" w:rsidR="00333DE5" w:rsidRPr="00F82F50" w:rsidRDefault="00333DE5" w:rsidP="00345CEF">
      <w:pPr>
        <w:pStyle w:val="Heading4"/>
        <w:rPr>
          <w:color w:val="333333"/>
        </w:rPr>
      </w:pPr>
      <w:r w:rsidRPr="00F82F50">
        <w:t>90.5.1.2 Rate of MVA where student transports one or more other students</w:t>
      </w:r>
    </w:p>
    <w:p w14:paraId="2417709B" w14:textId="264E986A" w:rsidR="00333DE5" w:rsidRPr="00F82F50" w:rsidRDefault="00333DE5" w:rsidP="00345CEF">
      <w:r w:rsidRPr="00F82F50">
        <w:t xml:space="preserve">Where an ABSTUDY student uses </w:t>
      </w:r>
      <w:r w:rsidR="00EE5B94">
        <w:t>their</w:t>
      </w:r>
      <w:r w:rsidRPr="00F82F50">
        <w:t xml:space="preserve"> private vehicle to transport one or more other ABSTUDY students as passengers, and both the driver and passenger/s are qualified for Fares Allowance at the MVA rate for that journey, the rate of Fares Allowance payable to the driver is:</w:t>
      </w:r>
    </w:p>
    <w:p w14:paraId="3247AE45" w14:textId="77777777" w:rsidR="00333DE5" w:rsidRPr="00DB74E1" w:rsidRDefault="00333DE5" w:rsidP="007606EF">
      <w:pPr>
        <w:pStyle w:val="ListParagraph"/>
        <w:numPr>
          <w:ilvl w:val="0"/>
          <w:numId w:val="115"/>
        </w:numPr>
      </w:pPr>
      <w:r w:rsidRPr="00F82F50">
        <w:t xml:space="preserve">the </w:t>
      </w:r>
      <w:r w:rsidRPr="00DB74E1">
        <w:t>MVA entitlement of the student as set out in 90.5.1</w:t>
      </w:r>
      <w:r w:rsidR="002D2D6B">
        <w:t>;</w:t>
      </w:r>
      <w:r w:rsidRPr="00DB74E1">
        <w:t xml:space="preserve"> PLUS </w:t>
      </w:r>
    </w:p>
    <w:p w14:paraId="02F55D3E" w14:textId="77777777" w:rsidR="00333DE5" w:rsidRPr="00F82F50" w:rsidRDefault="00333DE5" w:rsidP="007606EF">
      <w:pPr>
        <w:pStyle w:val="ListParagraph"/>
        <w:numPr>
          <w:ilvl w:val="0"/>
          <w:numId w:val="115"/>
        </w:numPr>
      </w:pPr>
      <w:r w:rsidRPr="00DB74E1">
        <w:t>an additional</w:t>
      </w:r>
      <w:r w:rsidRPr="00F82F50">
        <w:t xml:space="preserve"> 0.63 of one cent per kilometre.</w:t>
      </w:r>
    </w:p>
    <w:p w14:paraId="1A06D4A4" w14:textId="77777777" w:rsidR="00333DE5" w:rsidRPr="00F82F50" w:rsidRDefault="00333DE5" w:rsidP="00345CEF">
      <w:pPr>
        <w:pStyle w:val="Heading4"/>
        <w:rPr>
          <w:color w:val="333333"/>
        </w:rPr>
      </w:pPr>
      <w:r w:rsidRPr="00F82F50">
        <w:lastRenderedPageBreak/>
        <w:t>90.5.1.3 Rate of MVA for journey without students</w:t>
      </w:r>
    </w:p>
    <w:p w14:paraId="13184524" w14:textId="77777777" w:rsidR="00DD366E" w:rsidRPr="00F82F50" w:rsidRDefault="00333DE5" w:rsidP="00345CEF">
      <w:pPr>
        <w:rPr>
          <w:rFonts w:eastAsiaTheme="majorEastAsia"/>
          <w:b/>
          <w:bCs/>
          <w:i/>
          <w:iCs/>
          <w:color w:val="4F81BD" w:themeColor="accent1"/>
          <w:sz w:val="25"/>
          <w:szCs w:val="25"/>
        </w:rPr>
      </w:pPr>
      <w:r w:rsidRPr="00F82F50">
        <w:t xml:space="preserve">Where either a third party or an ABSTUDY student has transported other ABSTUDY student/s in a private </w:t>
      </w:r>
      <w:proofErr w:type="gramStart"/>
      <w:r w:rsidRPr="00F82F50">
        <w:t>vehicle, and</w:t>
      </w:r>
      <w:proofErr w:type="gramEnd"/>
      <w:r w:rsidRPr="00F82F50">
        <w:t xml:space="preserve"> is undertaking the return journey without ABSTUDY students as passengers, the standard rate of MVA set out in 90.5.1 is payable.</w:t>
      </w:r>
    </w:p>
    <w:p w14:paraId="25212AFB" w14:textId="77777777" w:rsidR="00333DE5" w:rsidRPr="00F82F50" w:rsidRDefault="00333DE5" w:rsidP="00345CEF">
      <w:pPr>
        <w:pStyle w:val="Heading4"/>
      </w:pPr>
      <w:r w:rsidRPr="00F82F50">
        <w:t>90.5.2 Assessment where public transport available for part of the journey</w:t>
      </w:r>
    </w:p>
    <w:p w14:paraId="047A9BCE" w14:textId="77777777" w:rsidR="00333DE5" w:rsidRPr="00F82F50" w:rsidRDefault="00333DE5" w:rsidP="00345CEF">
      <w:r w:rsidRPr="00F82F50">
        <w:t>Where suitable public transport is available for part of the journey, Fares Allowance entitlement will be the sum of:</w:t>
      </w:r>
    </w:p>
    <w:p w14:paraId="6EB7DF49" w14:textId="77777777" w:rsidR="00333DE5" w:rsidRPr="00DB74E1" w:rsidRDefault="00333DE5" w:rsidP="007606EF">
      <w:pPr>
        <w:pStyle w:val="ListParagraph"/>
        <w:numPr>
          <w:ilvl w:val="0"/>
          <w:numId w:val="116"/>
        </w:numPr>
      </w:pPr>
      <w:r w:rsidRPr="00F82F50">
        <w:t xml:space="preserve">MVA entitlement </w:t>
      </w:r>
      <w:r w:rsidRPr="00DB74E1">
        <w:t>for that part of the journey where suitable public transport is not available</w:t>
      </w:r>
      <w:r w:rsidR="002D2D6B">
        <w:t>;</w:t>
      </w:r>
      <w:r w:rsidRPr="00DB74E1">
        <w:t xml:space="preserve"> plus </w:t>
      </w:r>
    </w:p>
    <w:p w14:paraId="1EFDEF3A" w14:textId="77777777" w:rsidR="00333DE5" w:rsidRPr="00F82F50" w:rsidRDefault="00333DE5" w:rsidP="007606EF">
      <w:pPr>
        <w:pStyle w:val="ListParagraph"/>
        <w:numPr>
          <w:ilvl w:val="0"/>
          <w:numId w:val="116"/>
        </w:numPr>
      </w:pPr>
      <w:r w:rsidRPr="00DB74E1">
        <w:t>the standard rate of Fares</w:t>
      </w:r>
      <w:r w:rsidRPr="00F82F50">
        <w:t xml:space="preserve"> Allowance as set out in 90.3 for that part of the journey where suitable public transport is available.</w:t>
      </w:r>
    </w:p>
    <w:p w14:paraId="0ECF59B7" w14:textId="77777777" w:rsidR="00333DE5" w:rsidRPr="00F82F50" w:rsidRDefault="00333DE5" w:rsidP="003B7315">
      <w:pPr>
        <w:pStyle w:val="Heading3"/>
      </w:pPr>
      <w:bookmarkStart w:id="1334" w:name="_90.6_Approval_of"/>
      <w:bookmarkStart w:id="1335" w:name="_Toc408319276"/>
      <w:bookmarkEnd w:id="1334"/>
      <w:r w:rsidRPr="00F82F50">
        <w:t>90.6 Approval of the cost of chartered transport</w:t>
      </w:r>
      <w:bookmarkEnd w:id="1335"/>
    </w:p>
    <w:p w14:paraId="43B18C8F" w14:textId="77777777" w:rsidR="00333DE5" w:rsidRPr="00F82F50" w:rsidRDefault="00333DE5" w:rsidP="00345CEF">
      <w:r w:rsidRPr="00F82F50">
        <w:t>The cost of chartered trans</w:t>
      </w:r>
      <w:r w:rsidR="00205985">
        <w:t>port, including taxis, hire car</w:t>
      </w:r>
      <w:r w:rsidRPr="00F82F50">
        <w:t>s, ferries or helicopters, may be approved in respect of all or part of the journey where either of the following circumstances apply:</w:t>
      </w:r>
    </w:p>
    <w:p w14:paraId="0D6A23F1" w14:textId="77777777" w:rsidR="00333DE5" w:rsidRPr="00DB74E1" w:rsidRDefault="00333DE5" w:rsidP="007606EF">
      <w:pPr>
        <w:pStyle w:val="ListParagraph"/>
        <w:numPr>
          <w:ilvl w:val="0"/>
          <w:numId w:val="117"/>
        </w:numPr>
      </w:pPr>
      <w:r w:rsidRPr="00F82F50">
        <w:t xml:space="preserve">there is no public </w:t>
      </w:r>
      <w:r w:rsidRPr="00DB74E1">
        <w:t>transport or regular air service available</w:t>
      </w:r>
      <w:r w:rsidR="002D2D6B">
        <w:t>;</w:t>
      </w:r>
      <w:r w:rsidRPr="00DB74E1">
        <w:t xml:space="preserve"> or </w:t>
      </w:r>
    </w:p>
    <w:p w14:paraId="3BF18DCC" w14:textId="77777777" w:rsidR="00333DE5" w:rsidRPr="00F82F50" w:rsidRDefault="00333DE5" w:rsidP="007606EF">
      <w:pPr>
        <w:pStyle w:val="ListParagraph"/>
        <w:numPr>
          <w:ilvl w:val="0"/>
          <w:numId w:val="117"/>
        </w:numPr>
      </w:pPr>
      <w:r w:rsidRPr="00DB74E1">
        <w:t>the use of chartered tra</w:t>
      </w:r>
      <w:r w:rsidRPr="00F82F50">
        <w:t xml:space="preserve">nsport for the student/s is </w:t>
      </w:r>
      <w:r w:rsidR="00205985" w:rsidRPr="00205985">
        <w:t>reasonable in the circumstances, including minimising the number of days of school the student would miss due to travelling</w:t>
      </w:r>
      <w:r w:rsidRPr="00F82F50">
        <w:t>.</w:t>
      </w:r>
    </w:p>
    <w:p w14:paraId="3CD99C42" w14:textId="77777777" w:rsidR="00333DE5" w:rsidRPr="00F82F50" w:rsidRDefault="00333DE5" w:rsidP="00345CEF">
      <w:pPr>
        <w:pStyle w:val="Heading4"/>
        <w:rPr>
          <w:color w:val="333333"/>
        </w:rPr>
      </w:pPr>
      <w:r w:rsidRPr="00F82F50">
        <w:t xml:space="preserve">90.6.1 Travel by hire car </w:t>
      </w:r>
    </w:p>
    <w:p w14:paraId="034C5EF4" w14:textId="3039EF41" w:rsidR="00333DE5" w:rsidRPr="00F82F50" w:rsidRDefault="00333DE5" w:rsidP="00345CEF">
      <w:r w:rsidRPr="00F82F50">
        <w:t>Travel by hire car should be approved only in exceptional circumstances</w:t>
      </w:r>
      <w:r w:rsidR="00A36349">
        <w:t>.</w:t>
      </w:r>
      <w:r w:rsidR="001F45A6">
        <w:t xml:space="preserve"> </w:t>
      </w:r>
      <w:r w:rsidRPr="00F82F50">
        <w:t>Where it is approved, Fares Allowance entitlement is equivalent to the rate of:</w:t>
      </w:r>
    </w:p>
    <w:p w14:paraId="23E37B5A" w14:textId="77777777" w:rsidR="00333DE5" w:rsidRPr="00DB74E1" w:rsidRDefault="00333DE5" w:rsidP="007606EF">
      <w:pPr>
        <w:pStyle w:val="ListParagraph"/>
        <w:numPr>
          <w:ilvl w:val="0"/>
          <w:numId w:val="118"/>
        </w:numPr>
      </w:pPr>
      <w:r w:rsidRPr="00F82F50">
        <w:t xml:space="preserve">the </w:t>
      </w:r>
      <w:r w:rsidRPr="00DB74E1">
        <w:t>contracted hiring fee for the minimum period necessary for the travel</w:t>
      </w:r>
      <w:r w:rsidR="002D2D6B">
        <w:t>;</w:t>
      </w:r>
      <w:r w:rsidRPr="00DB74E1">
        <w:t xml:space="preserve"> and </w:t>
      </w:r>
    </w:p>
    <w:p w14:paraId="68FFF4D3" w14:textId="77777777" w:rsidR="00333DE5" w:rsidRPr="00DB74E1" w:rsidRDefault="00333DE5" w:rsidP="007606EF">
      <w:pPr>
        <w:pStyle w:val="ListParagraph"/>
        <w:numPr>
          <w:ilvl w:val="0"/>
          <w:numId w:val="118"/>
        </w:numPr>
      </w:pPr>
      <w:r w:rsidRPr="00DB74E1">
        <w:t>the most suitable vehicle for the journey</w:t>
      </w:r>
      <w:r w:rsidR="002D2D6B">
        <w:t>;</w:t>
      </w:r>
      <w:r w:rsidRPr="00DB74E1">
        <w:t xml:space="preserve"> and </w:t>
      </w:r>
    </w:p>
    <w:p w14:paraId="3E603E49" w14:textId="77777777" w:rsidR="00333DE5" w:rsidRPr="00DB74E1" w:rsidRDefault="00333DE5" w:rsidP="007606EF">
      <w:pPr>
        <w:pStyle w:val="ListParagraph"/>
        <w:numPr>
          <w:ilvl w:val="0"/>
          <w:numId w:val="118"/>
        </w:numPr>
      </w:pPr>
      <w:r w:rsidRPr="00DB74E1">
        <w:t>any distance levy charged by the hire company for the shortest practicable route</w:t>
      </w:r>
      <w:r w:rsidR="002D2D6B">
        <w:t>;</w:t>
      </w:r>
      <w:r w:rsidRPr="00DB74E1">
        <w:t xml:space="preserve"> and </w:t>
      </w:r>
    </w:p>
    <w:p w14:paraId="0D42451F" w14:textId="77777777" w:rsidR="00333DE5" w:rsidRPr="00DB74E1" w:rsidRDefault="00333DE5" w:rsidP="007606EF">
      <w:pPr>
        <w:pStyle w:val="ListParagraph"/>
        <w:numPr>
          <w:ilvl w:val="0"/>
          <w:numId w:val="118"/>
        </w:numPr>
      </w:pPr>
      <w:r w:rsidRPr="00DB74E1">
        <w:t>petrol costs.</w:t>
      </w:r>
    </w:p>
    <w:p w14:paraId="42627E7E" w14:textId="77777777" w:rsidR="00333DE5" w:rsidRPr="00F82F50" w:rsidRDefault="00333DE5" w:rsidP="00345CEF">
      <w:r w:rsidRPr="00F82F50">
        <w:t>Hire car contracts are to be entered into by the approved traveller and not by the Australian Government.</w:t>
      </w:r>
    </w:p>
    <w:p w14:paraId="579B8582" w14:textId="77777777" w:rsidR="00333DE5" w:rsidRPr="00F82F50" w:rsidRDefault="00333DE5" w:rsidP="003B7315">
      <w:pPr>
        <w:pStyle w:val="Heading3"/>
      </w:pPr>
      <w:bookmarkStart w:id="1336" w:name="_90.7_Additional_Travel"/>
      <w:bookmarkStart w:id="1337" w:name="_Toc408319277"/>
      <w:bookmarkEnd w:id="1336"/>
      <w:r w:rsidRPr="00F82F50">
        <w:t>90.7 Additional Travel Costs</w:t>
      </w:r>
      <w:bookmarkEnd w:id="1337"/>
    </w:p>
    <w:p w14:paraId="045DAEFC" w14:textId="77777777" w:rsidR="00333DE5" w:rsidRPr="00F82F50" w:rsidRDefault="00333DE5" w:rsidP="00345CEF">
      <w:r w:rsidRPr="00F82F50">
        <w:t>Where a student or other approved traveller has been approved to undertake a journey, the following additional travel costs may also be payable:</w:t>
      </w:r>
    </w:p>
    <w:p w14:paraId="190EBC76" w14:textId="77777777" w:rsidR="00333DE5" w:rsidRPr="00DB74E1" w:rsidRDefault="00333DE5" w:rsidP="007606EF">
      <w:pPr>
        <w:pStyle w:val="ListParagraph"/>
        <w:numPr>
          <w:ilvl w:val="0"/>
          <w:numId w:val="119"/>
        </w:numPr>
      </w:pPr>
      <w:r w:rsidRPr="00F82F50">
        <w:t xml:space="preserve">transport </w:t>
      </w:r>
      <w:r w:rsidRPr="00DB74E1">
        <w:t xml:space="preserve">terminal </w:t>
      </w:r>
      <w:proofErr w:type="gramStart"/>
      <w:r w:rsidRPr="00DB74E1">
        <w:t>transfers</w:t>
      </w:r>
      <w:r w:rsidR="002D2D6B">
        <w:t>;</w:t>
      </w:r>
      <w:proofErr w:type="gramEnd"/>
      <w:r w:rsidRPr="00DB74E1">
        <w:t xml:space="preserve"> </w:t>
      </w:r>
    </w:p>
    <w:p w14:paraId="6560B635" w14:textId="77777777" w:rsidR="00333DE5" w:rsidRPr="00DB74E1" w:rsidRDefault="00333DE5" w:rsidP="007606EF">
      <w:pPr>
        <w:pStyle w:val="ListParagraph"/>
        <w:numPr>
          <w:ilvl w:val="0"/>
          <w:numId w:val="119"/>
        </w:numPr>
      </w:pPr>
      <w:r w:rsidRPr="00DB74E1">
        <w:t>excess baggage</w:t>
      </w:r>
      <w:r w:rsidR="002D2D6B">
        <w:t>;</w:t>
      </w:r>
      <w:r w:rsidRPr="00DB74E1">
        <w:t xml:space="preserve"> and </w:t>
      </w:r>
    </w:p>
    <w:p w14:paraId="4A3B0A10" w14:textId="77777777" w:rsidR="00333DE5" w:rsidRPr="00F82F50" w:rsidRDefault="00333DE5" w:rsidP="007606EF">
      <w:pPr>
        <w:pStyle w:val="ListParagraph"/>
        <w:numPr>
          <w:ilvl w:val="0"/>
          <w:numId w:val="119"/>
        </w:numPr>
      </w:pPr>
      <w:r w:rsidRPr="00DB74E1">
        <w:t>overnight accommodation</w:t>
      </w:r>
      <w:r w:rsidRPr="00F82F50">
        <w:t>.</w:t>
      </w:r>
    </w:p>
    <w:p w14:paraId="55FDD67C" w14:textId="77777777" w:rsidR="00E663EE" w:rsidRDefault="00E663EE">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061A489D" w14:textId="77777777" w:rsidR="00333DE5" w:rsidRPr="00F82F50" w:rsidRDefault="00333DE5" w:rsidP="00345CEF">
      <w:pPr>
        <w:pStyle w:val="Heading4"/>
        <w:rPr>
          <w:color w:val="333333"/>
        </w:rPr>
      </w:pPr>
      <w:r w:rsidRPr="00F82F50">
        <w:lastRenderedPageBreak/>
        <w:t>90.7.1 Transport terminal transfer costs</w:t>
      </w:r>
    </w:p>
    <w:p w14:paraId="39606249" w14:textId="399C54CC" w:rsidR="00333DE5" w:rsidRPr="00F82F50" w:rsidRDefault="00333DE5" w:rsidP="00345CEF">
      <w:r w:rsidRPr="00F82F50">
        <w:t>A student, or other approved traveller, who is required to use a transport service to transfer between an air, coach or train terminal and the board or accommodation location, may incur costs</w:t>
      </w:r>
      <w:r w:rsidR="00A36349">
        <w:t>.</w:t>
      </w:r>
      <w:r w:rsidR="001F45A6">
        <w:t xml:space="preserve"> </w:t>
      </w:r>
      <w:r w:rsidRPr="00F82F50">
        <w:t>Fares Allowance for this transport terminal transfer cost is to be assessed at the rate of:</w:t>
      </w:r>
    </w:p>
    <w:p w14:paraId="41A76DA6" w14:textId="77777777" w:rsidR="00333DE5" w:rsidRPr="00DB74E1" w:rsidRDefault="00333DE5" w:rsidP="007606EF">
      <w:pPr>
        <w:pStyle w:val="ListParagraph"/>
        <w:numPr>
          <w:ilvl w:val="0"/>
          <w:numId w:val="120"/>
        </w:numPr>
      </w:pPr>
      <w:r w:rsidRPr="00F82F50">
        <w:t xml:space="preserve">the fee </w:t>
      </w:r>
      <w:r w:rsidRPr="00DB74E1">
        <w:t xml:space="preserve">levied for all students, or a reasonable fee if levied for ABSTUDY students only, where a boarding establishment or accommodation provider provides transport facilities, or </w:t>
      </w:r>
    </w:p>
    <w:p w14:paraId="4F265F0F" w14:textId="77777777" w:rsidR="00333DE5" w:rsidRPr="00F82F50" w:rsidRDefault="00333DE5" w:rsidP="007606EF">
      <w:pPr>
        <w:pStyle w:val="ListParagraph"/>
        <w:numPr>
          <w:ilvl w:val="0"/>
          <w:numId w:val="120"/>
        </w:numPr>
      </w:pPr>
      <w:r w:rsidRPr="00DB74E1">
        <w:t>taxi fare where</w:t>
      </w:r>
      <w:r w:rsidRPr="00F82F50">
        <w:t xml:space="preserve">: </w:t>
      </w:r>
    </w:p>
    <w:p w14:paraId="0E198F8E" w14:textId="77777777" w:rsidR="00333DE5" w:rsidRPr="00F82F50" w:rsidRDefault="00333DE5" w:rsidP="000F64C6">
      <w:pPr>
        <w:pStyle w:val="ListBullet"/>
      </w:pPr>
      <w:r w:rsidRPr="00F82F50">
        <w:t>public transport is not available</w:t>
      </w:r>
      <w:r w:rsidR="002D2D6B">
        <w:t>;</w:t>
      </w:r>
      <w:r w:rsidRPr="00F82F50">
        <w:t xml:space="preserve"> or </w:t>
      </w:r>
    </w:p>
    <w:p w14:paraId="05A4EA8B" w14:textId="77777777" w:rsidR="00333DE5" w:rsidRPr="00F82F50" w:rsidRDefault="00333DE5" w:rsidP="000F64C6">
      <w:pPr>
        <w:pStyle w:val="ListBullet"/>
      </w:pPr>
      <w:r w:rsidRPr="00F82F50">
        <w:t>it is unsafe to use public transport considering the age of the school student and/or the time of day at which the travel occurs</w:t>
      </w:r>
      <w:r w:rsidR="002D2D6B">
        <w:t>;</w:t>
      </w:r>
      <w:r w:rsidRPr="00F82F50">
        <w:t xml:space="preserve"> or </w:t>
      </w:r>
    </w:p>
    <w:p w14:paraId="22C69391" w14:textId="77777777" w:rsidR="00333DE5" w:rsidRPr="00F82F50" w:rsidRDefault="00333DE5" w:rsidP="000F64C6">
      <w:pPr>
        <w:pStyle w:val="ListBullet"/>
      </w:pPr>
      <w:r w:rsidRPr="00F82F50">
        <w:t>the student is travelling to the place of study for the first occasion and is unfamiliar with the public transport routes</w:t>
      </w:r>
      <w:r w:rsidR="002D2D6B">
        <w:t>;</w:t>
      </w:r>
      <w:r w:rsidRPr="00F82F50">
        <w:t xml:space="preserve"> or </w:t>
      </w:r>
    </w:p>
    <w:p w14:paraId="3717D693" w14:textId="77777777" w:rsidR="00333DE5" w:rsidRPr="00F82F50" w:rsidRDefault="00333DE5" w:rsidP="000F64C6">
      <w:pPr>
        <w:pStyle w:val="ListBullet"/>
      </w:pPr>
      <w:r w:rsidRPr="00F82F50">
        <w:t>there are other compelling and justifiable factors which deem a taxi to be suitable</w:t>
      </w:r>
      <w:r w:rsidR="002D2D6B">
        <w:t>;</w:t>
      </w:r>
      <w:r w:rsidRPr="00F82F50">
        <w:t xml:space="preserve"> or </w:t>
      </w:r>
    </w:p>
    <w:p w14:paraId="288FA862" w14:textId="77777777" w:rsidR="006E0C7E" w:rsidRDefault="00333DE5" w:rsidP="007606EF">
      <w:pPr>
        <w:pStyle w:val="ListParagraph"/>
        <w:numPr>
          <w:ilvl w:val="0"/>
          <w:numId w:val="106"/>
        </w:numPr>
      </w:pPr>
      <w:r w:rsidRPr="00F82F50">
        <w:t xml:space="preserve">public </w:t>
      </w:r>
      <w:r w:rsidRPr="00DB74E1">
        <w:t>transport</w:t>
      </w:r>
      <w:r w:rsidRPr="00F82F50">
        <w:t xml:space="preserve"> bus and/or rail fare.</w:t>
      </w:r>
    </w:p>
    <w:p w14:paraId="2A3B8F6B" w14:textId="77777777" w:rsidR="00333DE5" w:rsidRPr="00F82F50" w:rsidRDefault="00333DE5" w:rsidP="00345CEF">
      <w:pPr>
        <w:pStyle w:val="Heading4"/>
      </w:pPr>
      <w:r w:rsidRPr="00F82F50">
        <w:t>90.7.2 Excess baggage</w:t>
      </w:r>
    </w:p>
    <w:p w14:paraId="49F9D137" w14:textId="77777777" w:rsidR="00333DE5" w:rsidRPr="00F82F50" w:rsidRDefault="00333DE5" w:rsidP="00345CEF">
      <w:r w:rsidRPr="00F82F50">
        <w:t xml:space="preserve">Where the student or other approved traveller has baggage </w:t>
      </w:r>
      <w:proofErr w:type="gramStart"/>
      <w:r w:rsidRPr="00F82F50">
        <w:t>in excess of</w:t>
      </w:r>
      <w:proofErr w:type="gramEnd"/>
      <w:r w:rsidRPr="00F82F50">
        <w:t xml:space="preserve"> that carried free of charge by whatever means of public transport is being used, the cost of excess baggage will be payable as part of Fares Allowance up to the following limits:</w:t>
      </w:r>
    </w:p>
    <w:p w14:paraId="0FDC008D" w14:textId="77777777" w:rsidR="00333DE5" w:rsidRPr="00DB74E1" w:rsidRDefault="00333DE5" w:rsidP="007606EF">
      <w:pPr>
        <w:pStyle w:val="ListParagraph"/>
        <w:numPr>
          <w:ilvl w:val="0"/>
          <w:numId w:val="121"/>
        </w:numPr>
      </w:pPr>
      <w:r w:rsidRPr="00F82F50">
        <w:t xml:space="preserve">where the </w:t>
      </w:r>
      <w:r w:rsidRPr="00DB74E1">
        <w:t>baggage allowance is given in linear measure, one additional piece of baggage within the linear limits</w:t>
      </w:r>
      <w:r w:rsidR="002D2D6B">
        <w:t>;</w:t>
      </w:r>
      <w:r w:rsidRPr="00DB74E1">
        <w:t xml:space="preserve"> or </w:t>
      </w:r>
    </w:p>
    <w:p w14:paraId="411FBC53" w14:textId="71532C90" w:rsidR="00E21141" w:rsidRPr="00A42DF3" w:rsidRDefault="00333DE5" w:rsidP="00E21141">
      <w:pPr>
        <w:pStyle w:val="ListParagraph"/>
        <w:numPr>
          <w:ilvl w:val="0"/>
          <w:numId w:val="121"/>
        </w:numPr>
      </w:pPr>
      <w:r w:rsidRPr="00DB74E1">
        <w:t>where the allowance</w:t>
      </w:r>
      <w:r w:rsidRPr="00F82F50">
        <w:t xml:space="preserve"> is based on weight, excess baggage up to 18 kilograms.</w:t>
      </w:r>
    </w:p>
    <w:p w14:paraId="27A94960" w14:textId="04D463BC" w:rsidR="00E21141" w:rsidRPr="00E21141" w:rsidRDefault="00E21141" w:rsidP="00016B26">
      <w:bookmarkStart w:id="1338" w:name="_90.7.3_Overnight_accommodation"/>
      <w:bookmarkEnd w:id="1338"/>
      <w:r>
        <w:t>DSS m</w:t>
      </w:r>
      <w:r w:rsidRPr="00E21141">
        <w:t>ay approve</w:t>
      </w:r>
      <w:r>
        <w:t xml:space="preserve"> excess baggage entitlements beyond the limits outlined above, if the excess baggage is essential for the student’s course requirements.</w:t>
      </w:r>
    </w:p>
    <w:p w14:paraId="5E23CBFD" w14:textId="22AB7B63" w:rsidR="00333DE5" w:rsidRPr="00F82F50" w:rsidRDefault="00333DE5" w:rsidP="00345CEF">
      <w:pPr>
        <w:pStyle w:val="Heading4"/>
        <w:rPr>
          <w:color w:val="333333"/>
        </w:rPr>
      </w:pPr>
      <w:r w:rsidRPr="00F82F50">
        <w:t>90.7.3 Overnight accommodation</w:t>
      </w:r>
    </w:p>
    <w:p w14:paraId="1E558825" w14:textId="77777777" w:rsidR="00333DE5" w:rsidRPr="00F82F50" w:rsidRDefault="00333DE5" w:rsidP="00345CEF">
      <w:r w:rsidRPr="00F82F50">
        <w:t>Costs associated with overnight accommodation may be met in the following circumstances:</w:t>
      </w:r>
    </w:p>
    <w:p w14:paraId="5254C81C" w14:textId="0C53F68A" w:rsidR="00333DE5" w:rsidRDefault="00333DE5" w:rsidP="007606EF">
      <w:pPr>
        <w:pStyle w:val="ListParagraph"/>
        <w:numPr>
          <w:ilvl w:val="0"/>
          <w:numId w:val="122"/>
        </w:numPr>
      </w:pPr>
      <w:r w:rsidRPr="00DB74E1">
        <w:t>the student or other approved traveller is required to stay one or more nights at an in-transit location (except where these costs are the responsibility of the carrier)</w:t>
      </w:r>
      <w:r w:rsidR="002D2D6B">
        <w:t>;</w:t>
      </w:r>
      <w:r w:rsidRPr="00DB74E1">
        <w:t xml:space="preserve"> or </w:t>
      </w:r>
    </w:p>
    <w:p w14:paraId="0C25C262" w14:textId="48BE60F7" w:rsidR="003C3039" w:rsidRPr="00DB74E1" w:rsidRDefault="003C3039" w:rsidP="007606EF">
      <w:pPr>
        <w:pStyle w:val="ListParagraph"/>
        <w:numPr>
          <w:ilvl w:val="0"/>
          <w:numId w:val="122"/>
        </w:numPr>
      </w:pPr>
      <w:r>
        <w:t xml:space="preserve">the student is undertaking the journey under the provisions of Orientation travel and is required to stay a reasonable amount of time at/near the term address </w:t>
      </w:r>
      <w:proofErr w:type="gramStart"/>
      <w:r>
        <w:t>in order to</w:t>
      </w:r>
      <w:proofErr w:type="gramEnd"/>
      <w:r>
        <w:t xml:space="preserve"> participate in orientation activities; or</w:t>
      </w:r>
    </w:p>
    <w:p w14:paraId="198DBDC1" w14:textId="77777777" w:rsidR="00333DE5" w:rsidRPr="00F82F50" w:rsidRDefault="00333DE5" w:rsidP="007606EF">
      <w:pPr>
        <w:pStyle w:val="ListParagraph"/>
        <w:numPr>
          <w:ilvl w:val="0"/>
          <w:numId w:val="122"/>
        </w:numPr>
      </w:pPr>
      <w:r w:rsidRPr="00DB74E1">
        <w:t>the</w:t>
      </w:r>
      <w:r w:rsidRPr="00F82F50">
        <w:t xml:space="preserve"> approved traveller is undertaking the journey under the provisions of </w:t>
      </w:r>
      <w:hyperlink w:anchor="_88.3_Family_Member" w:tooltip="Link to section 88.3" w:history="1">
        <w:r w:rsidRPr="00F82F50">
          <w:rPr>
            <w:rStyle w:val="Hyperlink"/>
            <w:rFonts w:cs="Arial"/>
            <w:szCs w:val="19"/>
          </w:rPr>
          <w:t xml:space="preserve">family </w:t>
        </w:r>
        <w:r w:rsidR="00834854">
          <w:rPr>
            <w:rStyle w:val="Hyperlink"/>
            <w:rFonts w:cs="Arial"/>
            <w:szCs w:val="19"/>
          </w:rPr>
          <w:t xml:space="preserve">member </w:t>
        </w:r>
        <w:r w:rsidR="009225FB">
          <w:rPr>
            <w:rStyle w:val="Hyperlink"/>
            <w:rFonts w:cs="Arial"/>
            <w:szCs w:val="19"/>
          </w:rPr>
          <w:t xml:space="preserve">or community </w:t>
        </w:r>
        <w:r w:rsidRPr="00F82F50">
          <w:rPr>
            <w:rStyle w:val="Hyperlink"/>
            <w:rFonts w:cs="Arial"/>
            <w:szCs w:val="19"/>
          </w:rPr>
          <w:t>member travellers</w:t>
        </w:r>
      </w:hyperlink>
      <w:r w:rsidRPr="00F82F50">
        <w:t xml:space="preserve">, </w:t>
      </w:r>
      <w:hyperlink w:anchor="_88.4_Supervisor_Travellers" w:tooltip="Link to section 88.4" w:history="1">
        <w:r w:rsidRPr="00F82F50">
          <w:rPr>
            <w:rStyle w:val="Hyperlink"/>
            <w:rFonts w:cs="Arial"/>
            <w:szCs w:val="19"/>
          </w:rPr>
          <w:t>supervisor travellers</w:t>
        </w:r>
      </w:hyperlink>
      <w:r w:rsidRPr="00F82F50">
        <w:t xml:space="preserve"> or </w:t>
      </w:r>
      <w:hyperlink w:anchor="_88.5_Travelling_Companions" w:tooltip="Link to section 88.5" w:history="1">
        <w:r w:rsidRPr="00F82F50">
          <w:rPr>
            <w:rStyle w:val="Hyperlink"/>
            <w:rFonts w:cs="Arial"/>
            <w:szCs w:val="19"/>
          </w:rPr>
          <w:t>travelling companion travellers</w:t>
        </w:r>
      </w:hyperlink>
      <w:r w:rsidRPr="00F82F50">
        <w:t xml:space="preserve"> and either: </w:t>
      </w:r>
    </w:p>
    <w:p w14:paraId="6DB557F2" w14:textId="3F4A3B8D" w:rsidR="00333DE5" w:rsidRPr="00F82F50" w:rsidRDefault="00333DE5" w:rsidP="000F64C6">
      <w:pPr>
        <w:pStyle w:val="ListBullet"/>
      </w:pPr>
      <w:proofErr w:type="gramStart"/>
      <w:r w:rsidRPr="00F82F50">
        <w:t>as a result of</w:t>
      </w:r>
      <w:proofErr w:type="gramEnd"/>
      <w:r w:rsidRPr="00F82F50">
        <w:t xml:space="preserve"> transport schedules, the approved traveller is unable to avoid staying one or more nights at the destination to which </w:t>
      </w:r>
      <w:r w:rsidR="00CF3B0D">
        <w:t>they</w:t>
      </w:r>
      <w:r w:rsidRPr="00F82F50">
        <w:t xml:space="preserve"> accompanied the student/s before returning to </w:t>
      </w:r>
      <w:r w:rsidR="00EE5B94">
        <w:t>their</w:t>
      </w:r>
      <w:r w:rsidRPr="00F82F50">
        <w:t xml:space="preserve"> usual place of residence</w:t>
      </w:r>
      <w:r w:rsidR="002D2D6B">
        <w:t>;</w:t>
      </w:r>
      <w:r w:rsidRPr="00F82F50">
        <w:t xml:space="preserve"> or </w:t>
      </w:r>
    </w:p>
    <w:p w14:paraId="39CDD218" w14:textId="0003BB7F" w:rsidR="00A42DF3" w:rsidRPr="003C3039" w:rsidRDefault="00333DE5" w:rsidP="003C3039">
      <w:pPr>
        <w:pStyle w:val="ListBullet"/>
      </w:pPr>
      <w:r w:rsidRPr="00F82F50">
        <w:t xml:space="preserve">for </w:t>
      </w:r>
      <w:hyperlink w:anchor="_88.3_Family_Member" w:tooltip="Link to section 88.3" w:history="1">
        <w:r w:rsidRPr="00F82F50">
          <w:rPr>
            <w:rStyle w:val="Hyperlink"/>
            <w:rFonts w:cs="Arial"/>
            <w:szCs w:val="19"/>
          </w:rPr>
          <w:t>family</w:t>
        </w:r>
        <w:r w:rsidR="00834854">
          <w:rPr>
            <w:rStyle w:val="Hyperlink"/>
            <w:rFonts w:cs="Arial"/>
            <w:szCs w:val="19"/>
          </w:rPr>
          <w:t xml:space="preserve"> member</w:t>
        </w:r>
        <w:r w:rsidRPr="00F82F50">
          <w:rPr>
            <w:rStyle w:val="Hyperlink"/>
            <w:rFonts w:cs="Arial"/>
            <w:szCs w:val="19"/>
          </w:rPr>
          <w:t xml:space="preserve"> </w:t>
        </w:r>
        <w:r w:rsidR="009225FB">
          <w:rPr>
            <w:rStyle w:val="Hyperlink"/>
            <w:rFonts w:cs="Arial"/>
            <w:szCs w:val="19"/>
          </w:rPr>
          <w:t xml:space="preserve">or community </w:t>
        </w:r>
        <w:r w:rsidRPr="00F82F50">
          <w:rPr>
            <w:rStyle w:val="Hyperlink"/>
            <w:rFonts w:cs="Arial"/>
            <w:szCs w:val="19"/>
          </w:rPr>
          <w:t>member travellers</w:t>
        </w:r>
      </w:hyperlink>
      <w:r w:rsidR="003C3039" w:rsidRPr="00BF2BA6">
        <w:rPr>
          <w:rStyle w:val="Hyperlink"/>
          <w:rFonts w:cs="Arial"/>
          <w:color w:val="auto"/>
          <w:szCs w:val="19"/>
          <w:u w:val="none"/>
        </w:rPr>
        <w:t>, and for supervisor travellers, if they would also meet the criteria of a family member or community member traveller,</w:t>
      </w:r>
      <w:r w:rsidRPr="00BF2BA6">
        <w:rPr>
          <w:color w:val="auto"/>
        </w:rPr>
        <w:t xml:space="preserve"> </w:t>
      </w:r>
      <w:r w:rsidRPr="00F82F50">
        <w:lastRenderedPageBreak/>
        <w:t>only, the approved traveller is required to stay a reasonable amount of time at/near the student’s term address in order to visit the student</w:t>
      </w:r>
      <w:r w:rsidR="002D2D6B">
        <w:t>;</w:t>
      </w:r>
      <w:r w:rsidRPr="00F82F50">
        <w:t xml:space="preserve"> or</w:t>
      </w:r>
    </w:p>
    <w:p w14:paraId="2801B7FD" w14:textId="2D4AAC09" w:rsidR="00333DE5" w:rsidRPr="00F82F50" w:rsidRDefault="00333DE5" w:rsidP="007606EF">
      <w:pPr>
        <w:pStyle w:val="ListParagraph"/>
        <w:numPr>
          <w:ilvl w:val="0"/>
          <w:numId w:val="106"/>
        </w:numPr>
      </w:pPr>
      <w:r w:rsidRPr="00F82F50">
        <w:t xml:space="preserve">the approved traveller is an education institution representative who is undertaking the journey under </w:t>
      </w:r>
      <w:r w:rsidRPr="00DB74E1">
        <w:t>the</w:t>
      </w:r>
      <w:r w:rsidRPr="00F82F50">
        <w:t xml:space="preserve"> education institution representative travel provisions </w:t>
      </w:r>
      <w:proofErr w:type="gramStart"/>
      <w:r w:rsidRPr="00F82F50">
        <w:t>in order to</w:t>
      </w:r>
      <w:proofErr w:type="gramEnd"/>
      <w:r w:rsidRPr="00F82F50">
        <w:t xml:space="preserve"> undertake an </w:t>
      </w:r>
      <w:r w:rsidR="003C3039">
        <w:t>Orientation or special Purpose Visit</w:t>
      </w:r>
      <w:r w:rsidRPr="00F82F50">
        <w:t xml:space="preserve"> and either: </w:t>
      </w:r>
    </w:p>
    <w:p w14:paraId="64FC3382" w14:textId="77777777" w:rsidR="00333DE5" w:rsidRPr="00F82F50" w:rsidRDefault="00333DE5" w:rsidP="000F64C6">
      <w:pPr>
        <w:pStyle w:val="ListBullet"/>
      </w:pPr>
      <w:r w:rsidRPr="00F82F50">
        <w:t xml:space="preserve">as a result of transport schedules, the approved traveller is unable to avoid staying one or more nights at the location of the </w:t>
      </w:r>
      <w:hyperlink w:anchor="_89.9_Orientation_or" w:tooltip="Link to 89.9" w:history="1">
        <w:r w:rsidRPr="00F82F50">
          <w:rPr>
            <w:rStyle w:val="Hyperlink"/>
            <w:rFonts w:cs="Arial"/>
            <w:szCs w:val="19"/>
          </w:rPr>
          <w:t>orientation/special purpose visit</w:t>
        </w:r>
      </w:hyperlink>
      <w:r w:rsidR="002D2D6B">
        <w:t>;</w:t>
      </w:r>
      <w:r w:rsidRPr="00F82F50">
        <w:t xml:space="preserve"> or </w:t>
      </w:r>
    </w:p>
    <w:p w14:paraId="3A50F0D2" w14:textId="77777777" w:rsidR="00333DE5" w:rsidRPr="00F82F50" w:rsidRDefault="00333DE5" w:rsidP="000F64C6">
      <w:pPr>
        <w:pStyle w:val="ListBullet"/>
      </w:pPr>
      <w:r w:rsidRPr="00F82F50">
        <w:t xml:space="preserve">the approved traveller stays a reasonable amount of time at the location of the orientation/special purpose visit </w:t>
      </w:r>
      <w:proofErr w:type="gramStart"/>
      <w:r w:rsidRPr="00F82F50">
        <w:t>in order to</w:t>
      </w:r>
      <w:proofErr w:type="gramEnd"/>
      <w:r w:rsidRPr="00F82F50">
        <w:t xml:space="preserve"> undertake the visit.</w:t>
      </w:r>
    </w:p>
    <w:p w14:paraId="4E338606" w14:textId="77777777" w:rsidR="00333DE5" w:rsidRPr="00F82F50" w:rsidRDefault="00333DE5" w:rsidP="00345CEF">
      <w:pPr>
        <w:pStyle w:val="Heading5"/>
        <w:rPr>
          <w:color w:val="333333"/>
        </w:rPr>
      </w:pPr>
      <w:r w:rsidRPr="00F82F50">
        <w:t>90.7.3.1 Costs payable for overnight accommodation</w:t>
      </w:r>
    </w:p>
    <w:p w14:paraId="29A976F0" w14:textId="77777777" w:rsidR="00333DE5" w:rsidRPr="00F82F50" w:rsidRDefault="00333DE5" w:rsidP="00345CEF">
      <w:r w:rsidRPr="00F82F50">
        <w:t xml:space="preserve">Where the costs associated with overnight accommodation </w:t>
      </w:r>
      <w:proofErr w:type="gramStart"/>
      <w:r w:rsidRPr="00F82F50">
        <w:t>are able to</w:t>
      </w:r>
      <w:proofErr w:type="gramEnd"/>
      <w:r w:rsidRPr="00F82F50">
        <w:t xml:space="preserve"> be met under the provisions of 90.7.3, the following expenses are payable:</w:t>
      </w:r>
    </w:p>
    <w:p w14:paraId="65449819" w14:textId="37168138" w:rsidR="00333DE5" w:rsidRPr="00F82F50" w:rsidRDefault="00333DE5" w:rsidP="007606EF">
      <w:pPr>
        <w:pStyle w:val="ListParagraph"/>
        <w:numPr>
          <w:ilvl w:val="0"/>
          <w:numId w:val="106"/>
        </w:numPr>
      </w:pPr>
      <w:r w:rsidRPr="00F82F50">
        <w:t xml:space="preserve">the reasonable cost of meals and accommodation for the stopover, where accommodation is arranged by the </w:t>
      </w:r>
      <w:r w:rsidRPr="00DB74E1">
        <w:t>education</w:t>
      </w:r>
      <w:r w:rsidRPr="00F82F50">
        <w:t xml:space="preserve"> institution, </w:t>
      </w:r>
      <w:hyperlink w:anchor="Centrelink_Glossary" w:tooltip="Link to Centrelink in glossary" w:history="1">
        <w:r w:rsidR="007918CE" w:rsidRPr="004E52BF">
          <w:rPr>
            <w:rStyle w:val="Hyperlink"/>
          </w:rPr>
          <w:t>Centrelink</w:t>
        </w:r>
      </w:hyperlink>
      <w:r w:rsidR="007918CE">
        <w:t xml:space="preserve"> </w:t>
      </w:r>
      <w:r w:rsidRPr="00F82F50">
        <w:t>or community</w:t>
      </w:r>
      <w:r w:rsidR="002D2D6B">
        <w:t>;</w:t>
      </w:r>
      <w:r w:rsidRPr="00F82F50">
        <w:t xml:space="preserve"> or </w:t>
      </w:r>
    </w:p>
    <w:p w14:paraId="138BD8CB" w14:textId="77777777" w:rsidR="00333DE5" w:rsidRPr="00F82F50" w:rsidRDefault="00333DE5" w:rsidP="007606EF">
      <w:pPr>
        <w:pStyle w:val="ListParagraph"/>
        <w:numPr>
          <w:ilvl w:val="0"/>
          <w:numId w:val="106"/>
        </w:numPr>
      </w:pPr>
      <w:hyperlink w:anchor="_95.5_Travel_allowance_1" w:tgtFrame="_blank" w:tooltip="Link to section 95.5" w:history="1">
        <w:r w:rsidRPr="00F82F50">
          <w:rPr>
            <w:rStyle w:val="Hyperlink"/>
            <w:rFonts w:cs="Arial"/>
            <w:szCs w:val="19"/>
          </w:rPr>
          <w:t>travel allowance</w:t>
        </w:r>
      </w:hyperlink>
      <w:r w:rsidRPr="00F82F50">
        <w:t xml:space="preserve">, where </w:t>
      </w:r>
      <w:r w:rsidRPr="00DB74E1">
        <w:t>accommodation</w:t>
      </w:r>
      <w:r w:rsidRPr="00F82F50">
        <w:t xml:space="preserve"> is arranged by the student or approved traveller.</w:t>
      </w:r>
    </w:p>
    <w:p w14:paraId="770891D3" w14:textId="77777777" w:rsidR="00333DE5" w:rsidRPr="00F82F50" w:rsidRDefault="00333DE5" w:rsidP="00345CEF">
      <w:r w:rsidRPr="00F82F50">
        <w:t>Where the accommodation provider provides reception services as part of an all-inclusive charge, this may also be met.</w:t>
      </w:r>
    </w:p>
    <w:p w14:paraId="1ECF40B1" w14:textId="77777777" w:rsidR="00333DE5" w:rsidRPr="00F82F50" w:rsidRDefault="00333DE5" w:rsidP="00345CEF">
      <w:pPr>
        <w:pStyle w:val="Heading5"/>
      </w:pPr>
      <w:r w:rsidRPr="00F82F50">
        <w:t>90.7.3.2 Overnight accommodation also payable for chartered transport drivers/pilots</w:t>
      </w:r>
    </w:p>
    <w:p w14:paraId="0FF195A7" w14:textId="24BE2A70" w:rsidR="008E22FA" w:rsidRPr="00F82F50" w:rsidRDefault="00333DE5" w:rsidP="00345CEF">
      <w:r w:rsidRPr="00F82F50">
        <w:t xml:space="preserve">The costs of overnight accommodation as defined in 90.7.3.1 may also be met for chartered transport drivers/pilots where </w:t>
      </w:r>
      <w:r w:rsidR="00EE5B94">
        <w:t>they are</w:t>
      </w:r>
      <w:r w:rsidRPr="00F82F50">
        <w:t xml:space="preserve"> unable to avoid staying one or more nights at the destination to which </w:t>
      </w:r>
      <w:r w:rsidR="00CF3B0D">
        <w:t>they</w:t>
      </w:r>
      <w:r w:rsidRPr="00F82F50">
        <w:t xml:space="preserve"> travelled the student/s or other approved travellers.</w:t>
      </w:r>
    </w:p>
    <w:p w14:paraId="4206E8DB" w14:textId="77777777" w:rsidR="00525EBB" w:rsidRPr="00F82F50" w:rsidRDefault="00525EBB" w:rsidP="00345CEF">
      <w:pPr>
        <w:pStyle w:val="NormalWeb"/>
        <w:rPr>
          <w:color w:val="333333"/>
          <w:sz w:val="34"/>
          <w:szCs w:val="34"/>
        </w:rPr>
      </w:pPr>
      <w:r w:rsidRPr="00F82F50">
        <w:br w:type="page"/>
      </w:r>
    </w:p>
    <w:p w14:paraId="1E1FF473" w14:textId="77777777" w:rsidR="00361AC2" w:rsidRPr="00F82F50" w:rsidRDefault="00361AC2" w:rsidP="008B6DFE">
      <w:pPr>
        <w:pStyle w:val="Heading2"/>
      </w:pPr>
      <w:bookmarkStart w:id="1339" w:name="_Toc408319278"/>
      <w:bookmarkStart w:id="1340" w:name="_Toc191279769"/>
      <w:r w:rsidRPr="00F82F50">
        <w:lastRenderedPageBreak/>
        <w:t>Chapter 91: Fares Allowances Claims, Penalties and Payment</w:t>
      </w:r>
      <w:bookmarkEnd w:id="1339"/>
      <w:bookmarkEnd w:id="1340"/>
    </w:p>
    <w:p w14:paraId="4AF19FEA" w14:textId="77777777" w:rsidR="00011E43" w:rsidRPr="00F82F50" w:rsidRDefault="003E31DC" w:rsidP="00345CEF">
      <w:pPr>
        <w:rPr>
          <w:lang w:val="en"/>
        </w:rPr>
      </w:pPr>
      <w:bookmarkStart w:id="1341" w:name="_Toc408319279"/>
      <w:r w:rsidRPr="00F82F50">
        <w:rPr>
          <w:rStyle w:val="Strong"/>
          <w:rFonts w:eastAsiaTheme="majorEastAsia"/>
          <w:lang w:val="en"/>
        </w:rPr>
        <w:t>In this chapter:</w:t>
      </w:r>
    </w:p>
    <w:p w14:paraId="3290C06E" w14:textId="77777777" w:rsidR="00011E43" w:rsidRPr="00F82F50" w:rsidRDefault="00011E43" w:rsidP="000F64C6">
      <w:pPr>
        <w:pStyle w:val="NoSpacing"/>
        <w:rPr>
          <w:color w:val="000000"/>
          <w:szCs w:val="19"/>
          <w:lang w:val="en"/>
        </w:rPr>
      </w:pPr>
      <w:hyperlink w:anchor="_91.1_Claim_for" w:tooltip="Link to section 91.1" w:history="1">
        <w:r w:rsidRPr="00F82F50">
          <w:rPr>
            <w:rStyle w:val="Hyperlink"/>
            <w:rFonts w:eastAsiaTheme="minorEastAsia"/>
            <w:szCs w:val="19"/>
            <w:lang w:val="en"/>
          </w:rPr>
          <w:t>91.1 Claim for Fares Allowance</w:t>
        </w:r>
      </w:hyperlink>
      <w:r w:rsidRPr="00F82F50">
        <w:rPr>
          <w:color w:val="000000"/>
          <w:szCs w:val="19"/>
          <w:lang w:val="en"/>
        </w:rPr>
        <w:t xml:space="preserve"> </w:t>
      </w:r>
    </w:p>
    <w:p w14:paraId="76330F6E" w14:textId="77777777" w:rsidR="00011E43" w:rsidRPr="00F82F50" w:rsidRDefault="00011E43" w:rsidP="000F64C6">
      <w:pPr>
        <w:pStyle w:val="NoSpacing"/>
        <w:rPr>
          <w:color w:val="000000"/>
          <w:lang w:val="en"/>
        </w:rPr>
      </w:pPr>
      <w:hyperlink w:anchor="_91.2_Provision_of" w:tooltip="Link to section 91.2" w:history="1">
        <w:r w:rsidRPr="00F82F50">
          <w:rPr>
            <w:rStyle w:val="Hyperlink"/>
            <w:rFonts w:eastAsiaTheme="minorEastAsia"/>
            <w:szCs w:val="19"/>
            <w:lang w:val="en"/>
          </w:rPr>
          <w:t>91.2 Provision of Fares Allowance entitlements</w:t>
        </w:r>
      </w:hyperlink>
      <w:r w:rsidRPr="00F82F50">
        <w:rPr>
          <w:color w:val="000000"/>
          <w:lang w:val="en"/>
        </w:rPr>
        <w:t xml:space="preserve"> </w:t>
      </w:r>
    </w:p>
    <w:p w14:paraId="1FE3D624" w14:textId="77777777" w:rsidR="00011E43" w:rsidRPr="00F82F50" w:rsidRDefault="00011E43" w:rsidP="000F64C6">
      <w:pPr>
        <w:pStyle w:val="NoSpacing"/>
        <w:rPr>
          <w:color w:val="000000"/>
          <w:lang w:val="en"/>
        </w:rPr>
      </w:pPr>
      <w:hyperlink w:anchor="_91.3_Penalties_for_1" w:tooltip="Link to section 91.3" w:history="1">
        <w:r w:rsidRPr="00F82F50">
          <w:rPr>
            <w:rStyle w:val="Hyperlink"/>
            <w:rFonts w:eastAsiaTheme="minorEastAsia"/>
            <w:szCs w:val="19"/>
            <w:lang w:val="en"/>
          </w:rPr>
          <w:t>91.3 Penalties for missing booked travel</w:t>
        </w:r>
      </w:hyperlink>
      <w:r w:rsidRPr="00F82F50">
        <w:rPr>
          <w:color w:val="000000"/>
          <w:lang w:val="en"/>
        </w:rPr>
        <w:t xml:space="preserve"> </w:t>
      </w:r>
    </w:p>
    <w:p w14:paraId="029ADB34" w14:textId="77777777" w:rsidR="00011E43" w:rsidRPr="00F82F50" w:rsidRDefault="00011E43" w:rsidP="000F64C6">
      <w:pPr>
        <w:pStyle w:val="NoSpacing"/>
        <w:rPr>
          <w:color w:val="000000"/>
          <w:szCs w:val="19"/>
          <w:lang w:val="en"/>
        </w:rPr>
      </w:pPr>
      <w:hyperlink w:anchor="_91.4_Payment_of_1" w:tooltip="Link to section 91.4" w:history="1">
        <w:r w:rsidRPr="00F82F50">
          <w:rPr>
            <w:rStyle w:val="Hyperlink"/>
            <w:rFonts w:eastAsiaTheme="minorEastAsia"/>
            <w:szCs w:val="19"/>
            <w:lang w:val="en"/>
          </w:rPr>
          <w:t>91.4 Payment of Fares Allowance</w:t>
        </w:r>
      </w:hyperlink>
    </w:p>
    <w:p w14:paraId="09D80F3E" w14:textId="77777777" w:rsidR="00333DE5" w:rsidRPr="00F82F50" w:rsidRDefault="00333DE5" w:rsidP="003B7315">
      <w:pPr>
        <w:pStyle w:val="Heading3"/>
      </w:pPr>
      <w:bookmarkStart w:id="1342" w:name="_91.1_Claim_for"/>
      <w:bookmarkEnd w:id="1342"/>
      <w:r w:rsidRPr="00F82F50">
        <w:t>91.1 Claim for Fares Allowance</w:t>
      </w:r>
      <w:bookmarkEnd w:id="1341"/>
    </w:p>
    <w:p w14:paraId="40CD7D97" w14:textId="77777777" w:rsidR="00333DE5" w:rsidRPr="00F82F50" w:rsidRDefault="00333DE5" w:rsidP="00345CEF">
      <w:pPr>
        <w:pStyle w:val="Heading4"/>
      </w:pPr>
      <w:r w:rsidRPr="00F82F50">
        <w:t>91.1.1 Fares Allowance claimant</w:t>
      </w:r>
    </w:p>
    <w:p w14:paraId="2657DFF1" w14:textId="77777777" w:rsidR="00333DE5" w:rsidRPr="00F82F50" w:rsidRDefault="00333DE5" w:rsidP="00345CEF">
      <w:r w:rsidRPr="00F82F50">
        <w:t xml:space="preserve">The person or institution that </w:t>
      </w:r>
      <w:r w:rsidR="00E42DA3">
        <w:t>has fully paid</w:t>
      </w:r>
      <w:r w:rsidRPr="00F82F50">
        <w:t xml:space="preserve"> for the travel undertaken by the student, or other approved traveller, may submit a claim for Fares Allowance.</w:t>
      </w:r>
    </w:p>
    <w:p w14:paraId="1436DFCB" w14:textId="77777777" w:rsidR="00333DE5" w:rsidRPr="00F82F50" w:rsidRDefault="00333DE5" w:rsidP="00345CEF">
      <w:pPr>
        <w:pStyle w:val="Heading4"/>
      </w:pPr>
      <w:r w:rsidRPr="00F82F50">
        <w:t>91.1.2 Closing dates for Fares Allowance claims</w:t>
      </w:r>
    </w:p>
    <w:p w14:paraId="2C4495CD" w14:textId="55F7E3A8" w:rsidR="00237E18" w:rsidRDefault="00237E18" w:rsidP="00237E18">
      <w:r>
        <w:t xml:space="preserve">Where a claimant lodges a claim for reimbursement of Fares Allowance, the closing date of the claim is whichever provides the greater amount of time: </w:t>
      </w:r>
    </w:p>
    <w:p w14:paraId="5E33B136" w14:textId="77777777" w:rsidR="00237E18" w:rsidRDefault="00237E18" w:rsidP="00237E18">
      <w:pPr>
        <w:numPr>
          <w:ilvl w:val="0"/>
          <w:numId w:val="476"/>
        </w:numPr>
        <w:spacing w:before="0" w:beforeAutospacing="0" w:after="200" w:afterAutospacing="0" w:line="276" w:lineRule="auto"/>
        <w:contextualSpacing/>
      </w:pPr>
      <w:r>
        <w:t>12 months after the date of travel; or</w:t>
      </w:r>
    </w:p>
    <w:p w14:paraId="0022595C" w14:textId="015B57B6" w:rsidR="00237E18" w:rsidRDefault="00237E18" w:rsidP="00237E18">
      <w:pPr>
        <w:numPr>
          <w:ilvl w:val="0"/>
          <w:numId w:val="476"/>
        </w:numPr>
        <w:spacing w:before="0" w:beforeAutospacing="0" w:after="200" w:afterAutospacing="0" w:line="276" w:lineRule="auto"/>
        <w:contextualSpacing/>
      </w:pPr>
      <w:r>
        <w:t>before 1 April following the relevant year of study.</w:t>
      </w:r>
    </w:p>
    <w:p w14:paraId="2C770793" w14:textId="77777777" w:rsidR="00333DE5" w:rsidRPr="00F82F50" w:rsidRDefault="00333DE5" w:rsidP="00345CEF">
      <w:pPr>
        <w:pStyle w:val="Heading5"/>
      </w:pPr>
      <w:r w:rsidRPr="00F82F50">
        <w:t>91.1.2.1 Late lodgement of Fares Allowance claims</w:t>
      </w:r>
    </w:p>
    <w:p w14:paraId="6D6A4E58" w14:textId="77777777" w:rsidR="00333DE5" w:rsidRPr="00F82F50" w:rsidRDefault="00333DE5" w:rsidP="00345CEF">
      <w:r w:rsidRPr="00F82F50">
        <w:t>Claims for Fares Allowance can only be considered after this time if circumstances beyond the control of the claimant prevented lodgement within the required period and the claim was lodged as soon as practicable.</w:t>
      </w:r>
    </w:p>
    <w:p w14:paraId="224C6BCC" w14:textId="77777777" w:rsidR="00333DE5" w:rsidRPr="00F82F50" w:rsidRDefault="00333DE5" w:rsidP="003B7315">
      <w:pPr>
        <w:pStyle w:val="Heading3"/>
      </w:pPr>
      <w:bookmarkStart w:id="1343" w:name="_91.2_Provision_of"/>
      <w:bookmarkStart w:id="1344" w:name="_Toc408319280"/>
      <w:bookmarkEnd w:id="1343"/>
      <w:r w:rsidRPr="00F82F50">
        <w:t>91.2 Provision of Fares Allowance entitlements</w:t>
      </w:r>
      <w:bookmarkEnd w:id="1344"/>
    </w:p>
    <w:p w14:paraId="68D04540" w14:textId="77777777" w:rsidR="00333DE5" w:rsidRPr="00F82F50" w:rsidRDefault="00333DE5" w:rsidP="00345CEF">
      <w:r w:rsidRPr="00F82F50">
        <w:t>Fares Allowance entitlements may be provided in respect of the approved traveller in the form of:</w:t>
      </w:r>
    </w:p>
    <w:p w14:paraId="18FDA7C8" w14:textId="77777777" w:rsidR="00333DE5" w:rsidRPr="00DB74E1" w:rsidRDefault="00333DE5" w:rsidP="007606EF">
      <w:pPr>
        <w:pStyle w:val="ListParagraph"/>
        <w:numPr>
          <w:ilvl w:val="0"/>
          <w:numId w:val="123"/>
        </w:numPr>
      </w:pPr>
      <w:r w:rsidRPr="00F82F50">
        <w:t xml:space="preserve">pre-booked </w:t>
      </w:r>
      <w:r w:rsidRPr="00DB74E1">
        <w:t>or pre-authorised travel, subject to the restrictions for approved travellers who miss booked travel as set out in 91.3</w:t>
      </w:r>
      <w:r w:rsidR="002D2D6B">
        <w:t>;</w:t>
      </w:r>
      <w:r w:rsidRPr="00DB74E1">
        <w:t xml:space="preserve"> or </w:t>
      </w:r>
    </w:p>
    <w:p w14:paraId="561A5CFA" w14:textId="77777777" w:rsidR="00246405" w:rsidRPr="007270FB" w:rsidRDefault="00333DE5" w:rsidP="007606EF">
      <w:pPr>
        <w:pStyle w:val="ListParagraph"/>
        <w:numPr>
          <w:ilvl w:val="0"/>
          <w:numId w:val="123"/>
        </w:numPr>
      </w:pPr>
      <w:r w:rsidRPr="00DB74E1">
        <w:t>reimbursement</w:t>
      </w:r>
      <w:r w:rsidRPr="00F82F50">
        <w:t xml:space="preserve"> of travel costs at the rate of entitlement specified in </w:t>
      </w:r>
      <w:hyperlink w:anchor="_90.3_Rate_of_1" w:tooltip="Link to section 90.3" w:history="1">
        <w:r w:rsidRPr="00F82F50">
          <w:rPr>
            <w:rStyle w:val="Hyperlink"/>
            <w:rFonts w:cs="Arial"/>
            <w:szCs w:val="19"/>
          </w:rPr>
          <w:t>90.3</w:t>
        </w:r>
      </w:hyperlink>
      <w:r w:rsidRPr="00F82F50">
        <w:t>.</w:t>
      </w:r>
      <w:bookmarkStart w:id="1345" w:name="_91.3_Penalties_for"/>
      <w:bookmarkStart w:id="1346" w:name="_Toc408319281"/>
      <w:bookmarkEnd w:id="1345"/>
    </w:p>
    <w:p w14:paraId="4C6DBAF0" w14:textId="77777777" w:rsidR="00333DE5" w:rsidRPr="00F82F50" w:rsidRDefault="00333DE5" w:rsidP="003B7315">
      <w:pPr>
        <w:pStyle w:val="Heading3"/>
      </w:pPr>
      <w:bookmarkStart w:id="1347" w:name="_91.3_Penalties_for_1"/>
      <w:bookmarkEnd w:id="1347"/>
      <w:r w:rsidRPr="00F82F50">
        <w:t>91.3 Penalties for missing booked travel</w:t>
      </w:r>
      <w:bookmarkEnd w:id="1346"/>
    </w:p>
    <w:p w14:paraId="28A9540B" w14:textId="77777777" w:rsidR="00333DE5" w:rsidRPr="00F82F50" w:rsidRDefault="00333DE5" w:rsidP="00345CEF">
      <w:pPr>
        <w:pStyle w:val="Heading4"/>
      </w:pPr>
      <w:r w:rsidRPr="00F82F50">
        <w:t>91.3.1 Where travel is not undertaken</w:t>
      </w:r>
    </w:p>
    <w:p w14:paraId="0309EF16" w14:textId="77777777" w:rsidR="00333DE5" w:rsidRPr="00F82F50" w:rsidRDefault="00333DE5" w:rsidP="00345CEF">
      <w:r w:rsidRPr="00F82F50">
        <w:t>An approved traveller is considered to have missed booked travel where travel is booked, or a ticket authorised, and the following circumstances apply:</w:t>
      </w:r>
    </w:p>
    <w:p w14:paraId="2F25BE3D" w14:textId="77777777" w:rsidR="00333DE5" w:rsidRPr="00F82F50" w:rsidRDefault="00333DE5" w:rsidP="007606EF">
      <w:pPr>
        <w:pStyle w:val="ListParagraph"/>
        <w:numPr>
          <w:ilvl w:val="0"/>
          <w:numId w:val="124"/>
        </w:numPr>
      </w:pPr>
      <w:r w:rsidRPr="00F82F50">
        <w:t xml:space="preserve">the </w:t>
      </w:r>
      <w:r w:rsidRPr="00DB74E1">
        <w:t>approved</w:t>
      </w:r>
      <w:r w:rsidRPr="00F82F50">
        <w:t xml:space="preserve"> traveller subsequently: </w:t>
      </w:r>
    </w:p>
    <w:p w14:paraId="55FFFA2F" w14:textId="77777777" w:rsidR="00333DE5" w:rsidRPr="00F82F50" w:rsidRDefault="00333DE5" w:rsidP="00124CA8">
      <w:pPr>
        <w:pStyle w:val="ListBullet"/>
        <w:tabs>
          <w:tab w:val="num" w:pos="1276"/>
        </w:tabs>
        <w:ind w:left="1134"/>
      </w:pPr>
      <w:r w:rsidRPr="00F82F50">
        <w:t>does not travel</w:t>
      </w:r>
      <w:r w:rsidR="002D2D6B">
        <w:t>;</w:t>
      </w:r>
      <w:r w:rsidRPr="00F82F50">
        <w:t xml:space="preserve"> and </w:t>
      </w:r>
    </w:p>
    <w:p w14:paraId="582DCD9E" w14:textId="36326862" w:rsidR="00333DE5" w:rsidRPr="00F82F50" w:rsidRDefault="00333DE5" w:rsidP="00124CA8">
      <w:pPr>
        <w:pStyle w:val="ListBullet"/>
        <w:tabs>
          <w:tab w:val="num" w:pos="1276"/>
        </w:tabs>
        <w:ind w:left="1134"/>
      </w:pPr>
      <w:r w:rsidRPr="00F82F50">
        <w:t xml:space="preserve">does not advise </w:t>
      </w:r>
      <w:hyperlink w:anchor="Centrelink_Glossary" w:tooltip="Link to Centrelink in glossary" w:history="1">
        <w:r w:rsidR="007918CE" w:rsidRPr="004E52BF">
          <w:rPr>
            <w:rStyle w:val="Hyperlink"/>
          </w:rPr>
          <w:t>Centrelink</w:t>
        </w:r>
      </w:hyperlink>
      <w:r w:rsidR="007918CE">
        <w:t xml:space="preserve"> </w:t>
      </w:r>
      <w:r w:rsidRPr="00F82F50">
        <w:t xml:space="preserve">prior to the travel departure that </w:t>
      </w:r>
      <w:r w:rsidR="00CF3B0D">
        <w:t>they</w:t>
      </w:r>
      <w:r w:rsidRPr="00F82F50">
        <w:t xml:space="preserve"> will not be travelling; and</w:t>
      </w:r>
    </w:p>
    <w:p w14:paraId="7035F97E" w14:textId="77777777" w:rsidR="00333DE5" w:rsidRPr="00F82F50" w:rsidRDefault="00333DE5" w:rsidP="007606EF">
      <w:pPr>
        <w:pStyle w:val="ListParagraph"/>
        <w:numPr>
          <w:ilvl w:val="0"/>
          <w:numId w:val="106"/>
        </w:numPr>
      </w:pPr>
      <w:r w:rsidRPr="00F82F50">
        <w:lastRenderedPageBreak/>
        <w:t xml:space="preserve">the reasons for the missed travel were not due to circumstances beyond the approved traveller’s </w:t>
      </w:r>
      <w:r w:rsidRPr="00DB74E1">
        <w:t>control</w:t>
      </w:r>
      <w:r w:rsidRPr="00F82F50">
        <w:t>.</w:t>
      </w:r>
    </w:p>
    <w:p w14:paraId="61B14178" w14:textId="77777777" w:rsidR="00333DE5" w:rsidRPr="00F82F50" w:rsidRDefault="00333DE5" w:rsidP="00345CEF">
      <w:pPr>
        <w:pStyle w:val="Heading4"/>
        <w:rPr>
          <w:color w:val="333333"/>
        </w:rPr>
      </w:pPr>
      <w:r w:rsidRPr="00F82F50">
        <w:t xml:space="preserve">91.3.2 Penalties for tertiary </w:t>
      </w:r>
      <w:r w:rsidR="00711165">
        <w:t>students,</w:t>
      </w:r>
      <w:r w:rsidRPr="00F82F50">
        <w:t xml:space="preserve"> secondary non-school students and </w:t>
      </w:r>
      <w:r w:rsidR="00711165">
        <w:t xml:space="preserve">their associated </w:t>
      </w:r>
      <w:r w:rsidRPr="00F82F50">
        <w:t>non-student travellers</w:t>
      </w:r>
    </w:p>
    <w:p w14:paraId="68298B9B" w14:textId="77777777" w:rsidR="00333DE5" w:rsidRDefault="00333DE5" w:rsidP="00345CEF">
      <w:r w:rsidRPr="00F82F50">
        <w:t xml:space="preserve">Where an approved tertiary </w:t>
      </w:r>
      <w:r w:rsidR="00711165">
        <w:t xml:space="preserve">student, </w:t>
      </w:r>
      <w:r w:rsidRPr="00F82F50">
        <w:t>secondary non-school student or a</w:t>
      </w:r>
      <w:r w:rsidR="00711165">
        <w:t>n</w:t>
      </w:r>
      <w:r w:rsidRPr="00F82F50">
        <w:t xml:space="preserve"> </w:t>
      </w:r>
      <w:r w:rsidR="00711165">
        <w:t xml:space="preserve">associated </w:t>
      </w:r>
      <w:r w:rsidRPr="00F82F50">
        <w:t>non-student traveller is considered to have missed booked travel, the approved traveller will not have travel for that journey re-booked or paid for in advance by Centrelink.</w:t>
      </w:r>
    </w:p>
    <w:p w14:paraId="1CDDB28C" w14:textId="56BF95A3" w:rsidR="00711165" w:rsidRPr="00F82F50" w:rsidRDefault="00711165" w:rsidP="00C25993">
      <w:r>
        <w:t xml:space="preserve">If the approved traveller </w:t>
      </w:r>
      <w:r w:rsidRPr="005E107F">
        <w:t xml:space="preserve">still wishes to undertake travel for that journey, the approved traveller will be responsible for booking the travel and purchasing </w:t>
      </w:r>
      <w:r w:rsidR="00EE5B94">
        <w:t>their</w:t>
      </w:r>
      <w:r w:rsidRPr="005E107F">
        <w:t xml:space="preserve"> own ticket.</w:t>
      </w:r>
      <w:r w:rsidR="001F45A6">
        <w:t xml:space="preserve"> </w:t>
      </w:r>
      <w:r w:rsidRPr="005E107F">
        <w:t xml:space="preserve">Approved travellers who purchase </w:t>
      </w:r>
      <w:r w:rsidR="00973619">
        <w:t>their</w:t>
      </w:r>
      <w:r w:rsidRPr="005E107F">
        <w:t xml:space="preserve"> own ticket will be reimbursed where the approved traveller is able to provide evidence of the ticket purchase.</w:t>
      </w:r>
      <w:r>
        <w:t xml:space="preserve"> Penalties set out under </w:t>
      </w:r>
      <w:hyperlink w:anchor="_91.3.3_Penalties_for" w:tooltip="link to 91.3.5" w:history="1">
        <w:r w:rsidRPr="004306DF">
          <w:rPr>
            <w:rStyle w:val="Hyperlink"/>
          </w:rPr>
          <w:t>91.3.</w:t>
        </w:r>
        <w:r w:rsidR="00216D6C" w:rsidRPr="004306DF">
          <w:rPr>
            <w:rStyle w:val="Hyperlink"/>
          </w:rPr>
          <w:t>5</w:t>
        </w:r>
      </w:hyperlink>
      <w:r>
        <w:t xml:space="preserve"> may also apply. </w:t>
      </w:r>
    </w:p>
    <w:p w14:paraId="0017544B" w14:textId="77777777" w:rsidR="00333DE5" w:rsidRPr="00F82F50" w:rsidRDefault="00333DE5" w:rsidP="00345CEF">
      <w:pPr>
        <w:pStyle w:val="Heading4"/>
      </w:pPr>
      <w:bookmarkStart w:id="1348" w:name="_91.3.3_Penalties_for"/>
      <w:bookmarkEnd w:id="1348"/>
      <w:r w:rsidRPr="00F82F50">
        <w:t>91.3.3 Penalties for secondary school students</w:t>
      </w:r>
      <w:r w:rsidR="00711165">
        <w:t xml:space="preserve"> and their associated non-student travellers</w:t>
      </w:r>
    </w:p>
    <w:p w14:paraId="1A0973E6" w14:textId="77777777" w:rsidR="00711165" w:rsidRDefault="00711165" w:rsidP="00711165">
      <w:r>
        <w:t xml:space="preserve">Where a secondary school student or associated non-student traveller is considered to have missed booked travel, only the secondary school student will be subject to the penalties set out in </w:t>
      </w:r>
      <w:hyperlink w:anchor="_91.3.3_Penalties_for" w:tooltip="link to 91.3.5" w:history="1">
        <w:r w:rsidR="00AE48D5" w:rsidRPr="004306DF">
          <w:rPr>
            <w:rStyle w:val="Hyperlink"/>
          </w:rPr>
          <w:t>91.3.5</w:t>
        </w:r>
      </w:hyperlink>
      <w:r>
        <w:t xml:space="preserve">. The approved traveller can have travel for that journey re-booked or paid for in advance by Centrelink. </w:t>
      </w:r>
    </w:p>
    <w:p w14:paraId="77B0104D" w14:textId="77777777" w:rsidR="00AE48D5" w:rsidRPr="00AE48D5" w:rsidRDefault="00711165" w:rsidP="00AE48D5">
      <w:r>
        <w:t xml:space="preserve">Associated non-student travellers for secondary school students, such as supervisors, will not be charged a penalty if they miss travel. </w:t>
      </w:r>
    </w:p>
    <w:p w14:paraId="386E47FD" w14:textId="77777777" w:rsidR="00333DE5" w:rsidRPr="00F82F50" w:rsidRDefault="00333DE5" w:rsidP="00345CEF">
      <w:pPr>
        <w:pStyle w:val="Heading4"/>
      </w:pPr>
      <w:r w:rsidRPr="00F82F50">
        <w:t xml:space="preserve">91.3.4 </w:t>
      </w:r>
      <w:r w:rsidR="005651E5">
        <w:t>[Deleted section]</w:t>
      </w:r>
      <w:r w:rsidR="00711165">
        <w:t xml:space="preserve"> </w:t>
      </w:r>
    </w:p>
    <w:p w14:paraId="79CC7977" w14:textId="77777777" w:rsidR="00333DE5" w:rsidRPr="00F82F50" w:rsidRDefault="00333DE5" w:rsidP="00345CEF">
      <w:pPr>
        <w:pStyle w:val="Heading4"/>
        <w:rPr>
          <w:color w:val="333333"/>
        </w:rPr>
      </w:pPr>
      <w:r w:rsidRPr="00F82F50">
        <w:t>91.3.5 Amounts charged by travel provider for missed travel</w:t>
      </w:r>
    </w:p>
    <w:p w14:paraId="345CD227" w14:textId="77777777" w:rsidR="00246405" w:rsidRDefault="00333DE5" w:rsidP="00CA6878">
      <w:proofErr w:type="gramStart"/>
      <w:r w:rsidRPr="00F82F50">
        <w:t>With the exception of</w:t>
      </w:r>
      <w:proofErr w:type="gramEnd"/>
      <w:r w:rsidRPr="00F82F50">
        <w:t xml:space="preserve"> secondary school students </w:t>
      </w:r>
      <w:r w:rsidR="00711165">
        <w:t>and their associated non-student travellers</w:t>
      </w:r>
      <w:r w:rsidRPr="00F82F50">
        <w:t xml:space="preserve">, if an approved traveller is considered to have missed booked travel, and the travel provider charges an amount as a penalty or ticket cost </w:t>
      </w:r>
      <w:proofErr w:type="gramStart"/>
      <w:r w:rsidRPr="00F82F50">
        <w:t>as a result of</w:t>
      </w:r>
      <w:proofErr w:type="gramEnd"/>
      <w:r w:rsidRPr="00F82F50">
        <w:t xml:space="preserve"> the approved traveller missing booked travel, this amount is to </w:t>
      </w:r>
      <w:r w:rsidR="00586CC0" w:rsidRPr="00F82F50">
        <w:t xml:space="preserve">be </w:t>
      </w:r>
      <w:r w:rsidRPr="00F82F50">
        <w:t>raised as an overpayment against the approved traveller.</w:t>
      </w:r>
      <w:bookmarkStart w:id="1349" w:name="_91.4_Payment_of"/>
      <w:bookmarkStart w:id="1350" w:name="_Toc408319282"/>
      <w:bookmarkEnd w:id="1349"/>
    </w:p>
    <w:p w14:paraId="67F6E8D3" w14:textId="77777777" w:rsidR="005B43E0" w:rsidRDefault="00711165" w:rsidP="00AE48D5">
      <w:r>
        <w:t xml:space="preserve">For an approved </w:t>
      </w:r>
      <w:r w:rsidRPr="005E107F">
        <w:t>secondary school student</w:t>
      </w:r>
      <w:r>
        <w:t xml:space="preserve">, </w:t>
      </w:r>
      <w:r w:rsidRPr="005E107F">
        <w:t xml:space="preserve">if </w:t>
      </w:r>
      <w:r>
        <w:t xml:space="preserve">they are </w:t>
      </w:r>
      <w:r w:rsidRPr="005E107F">
        <w:t xml:space="preserve">considered to have missed booked travel, and the travel provider charges an amount as a penalty or ticket cost </w:t>
      </w:r>
      <w:proofErr w:type="gramStart"/>
      <w:r w:rsidRPr="005E107F">
        <w:t>as a result of</w:t>
      </w:r>
      <w:proofErr w:type="gramEnd"/>
      <w:r w:rsidRPr="005E107F">
        <w:t xml:space="preserve"> the </w:t>
      </w:r>
      <w:r w:rsidR="00413DA5">
        <w:t>student</w:t>
      </w:r>
      <w:r w:rsidRPr="005E107F">
        <w:t xml:space="preserve"> missing booked travel, this amount</w:t>
      </w:r>
      <w:r>
        <w:t>, capped at $100,</w:t>
      </w:r>
      <w:r w:rsidRPr="005E107F">
        <w:t xml:space="preserve"> is to be raised as an overpayment against the </w:t>
      </w:r>
      <w:r w:rsidR="009C2FA6">
        <w:t>responsible debtor</w:t>
      </w:r>
      <w:r w:rsidRPr="005E107F">
        <w:t>.</w:t>
      </w:r>
      <w:r>
        <w:t xml:space="preserve"> </w:t>
      </w:r>
      <w:bookmarkStart w:id="1351" w:name="_91.4_Payment_of_1"/>
      <w:bookmarkEnd w:id="1351"/>
    </w:p>
    <w:p w14:paraId="064ECB82" w14:textId="77777777" w:rsidR="00333DE5" w:rsidRPr="00F82F50" w:rsidRDefault="00333DE5" w:rsidP="003B7315">
      <w:pPr>
        <w:pStyle w:val="Heading3"/>
      </w:pPr>
      <w:r w:rsidRPr="00F82F50">
        <w:t>91.4 Payment of Fares Allowance</w:t>
      </w:r>
      <w:bookmarkEnd w:id="1350"/>
    </w:p>
    <w:p w14:paraId="17E20070" w14:textId="77777777" w:rsidR="00333DE5" w:rsidRPr="00F82F50" w:rsidRDefault="00333DE5" w:rsidP="00345CEF">
      <w:pPr>
        <w:pStyle w:val="Heading4"/>
      </w:pPr>
      <w:r w:rsidRPr="00F82F50">
        <w:t>91.4.1 Payee for Fares Allowance reimbursement</w:t>
      </w:r>
    </w:p>
    <w:p w14:paraId="543783BB" w14:textId="77777777" w:rsidR="00A67458" w:rsidRDefault="00333DE5" w:rsidP="00D96E4A">
      <w:pPr>
        <w:rPr>
          <w:rFonts w:ascii="Georgia" w:eastAsiaTheme="majorEastAsia" w:hAnsi="Georgia" w:cstheme="majorBidi"/>
          <w:b/>
          <w:bCs/>
          <w:i/>
          <w:iCs/>
          <w:color w:val="4F81BD" w:themeColor="accent1"/>
          <w:sz w:val="24"/>
        </w:rPr>
      </w:pPr>
      <w:r w:rsidRPr="00F82F50">
        <w:t xml:space="preserve">Where an entitlement to reimbursement of travel costs has been approved, payment of the Fares Allowance should be made to the student, third party or institution that </w:t>
      </w:r>
      <w:r w:rsidR="00E42DA3">
        <w:t xml:space="preserve">fully paid for the </w:t>
      </w:r>
      <w:r w:rsidR="00BA162B">
        <w:t>travel</w:t>
      </w:r>
      <w:r w:rsidRPr="00F82F50">
        <w:t>.</w:t>
      </w:r>
    </w:p>
    <w:p w14:paraId="70C57BDD"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632DD2CE" w14:textId="77777777" w:rsidR="00333DE5" w:rsidRPr="00F82F50" w:rsidRDefault="00333DE5" w:rsidP="00345CEF">
      <w:pPr>
        <w:pStyle w:val="Heading4"/>
      </w:pPr>
      <w:r w:rsidRPr="00F82F50">
        <w:lastRenderedPageBreak/>
        <w:t>91.4.2 Advance payment</w:t>
      </w:r>
    </w:p>
    <w:p w14:paraId="6FFD1D0C" w14:textId="77777777" w:rsidR="00333DE5" w:rsidRPr="00F82F50" w:rsidRDefault="00333DE5" w:rsidP="00345CEF">
      <w:r w:rsidRPr="00F82F50">
        <w:t>Payment of Fares Allowance entitlements may be advanced to:</w:t>
      </w:r>
    </w:p>
    <w:p w14:paraId="5C504AFF" w14:textId="77777777" w:rsidR="00333DE5" w:rsidRPr="00DB74E1" w:rsidRDefault="00333DE5" w:rsidP="007606EF">
      <w:pPr>
        <w:pStyle w:val="ListParagraph"/>
        <w:numPr>
          <w:ilvl w:val="0"/>
          <w:numId w:val="125"/>
        </w:numPr>
      </w:pPr>
      <w:r w:rsidRPr="00F82F50">
        <w:t xml:space="preserve">an </w:t>
      </w:r>
      <w:r w:rsidRPr="00DB74E1">
        <w:t xml:space="preserve">education provider or boarding establishment for arrangement of travel; or </w:t>
      </w:r>
    </w:p>
    <w:p w14:paraId="0F59F95F" w14:textId="77777777" w:rsidR="00333DE5" w:rsidRPr="00F82F50" w:rsidRDefault="00333DE5" w:rsidP="007606EF">
      <w:pPr>
        <w:pStyle w:val="ListParagraph"/>
        <w:numPr>
          <w:ilvl w:val="0"/>
          <w:numId w:val="125"/>
        </w:numPr>
      </w:pPr>
      <w:r w:rsidRPr="00DB74E1">
        <w:t>a travel carrier</w:t>
      </w:r>
      <w:r w:rsidRPr="00F82F50">
        <w:t xml:space="preserve"> providing chartered services where advance payment is a condition of the charter.</w:t>
      </w:r>
    </w:p>
    <w:p w14:paraId="09C07819" w14:textId="0EDC856E" w:rsidR="00333DE5" w:rsidRPr="00F82F50" w:rsidRDefault="00333DE5" w:rsidP="00345CEF">
      <w:r w:rsidRPr="00F82F50">
        <w:t>Advance payment of Fares Allowance entitlements is subject to satisfactory acquittal</w:t>
      </w:r>
      <w:r w:rsidR="00A36349">
        <w:t>.</w:t>
      </w:r>
      <w:r w:rsidR="001F45A6">
        <w:t xml:space="preserve"> </w:t>
      </w:r>
      <w:r w:rsidRPr="00F82F50">
        <w:t xml:space="preserve">The requirements of acquittal are detailed in </w:t>
      </w:r>
      <w:hyperlink w:anchor="_Chapter_96:_Payment" w:tooltip="Link to Chapter 96 Payment and Acquittal of Away from Base" w:history="1">
        <w:r w:rsidRPr="00F82F50">
          <w:rPr>
            <w:rStyle w:val="Hyperlink"/>
          </w:rPr>
          <w:t>Chapter 96 Payment and Acquittal of Away from Base</w:t>
        </w:r>
      </w:hyperlink>
      <w:r w:rsidRPr="00F82F50">
        <w:t>.</w:t>
      </w:r>
    </w:p>
    <w:p w14:paraId="37CC0E9B" w14:textId="77777777" w:rsidR="00333DE5" w:rsidRPr="00F82F50" w:rsidRDefault="00333DE5" w:rsidP="00345CEF">
      <w:pPr>
        <w:pStyle w:val="Heading4"/>
      </w:pPr>
      <w:r w:rsidRPr="00F82F50">
        <w:t>91.4.3 Taxation Status</w:t>
      </w:r>
    </w:p>
    <w:p w14:paraId="2A591AA4" w14:textId="77777777" w:rsidR="00333DE5" w:rsidRPr="00F82F50" w:rsidRDefault="00333DE5" w:rsidP="00345CEF">
      <w:r w:rsidRPr="00F82F50">
        <w:t xml:space="preserve">For details of the tax status of Fares Allowance, see </w:t>
      </w:r>
      <w:hyperlink w:anchor="_Chapter_5:_Taxation" w:tooltip="Link to Chapter 5 Taxation" w:history="1">
        <w:r w:rsidRPr="00F82F50">
          <w:rPr>
            <w:rStyle w:val="Hyperlink"/>
          </w:rPr>
          <w:t>Chapter 5 Taxation</w:t>
        </w:r>
      </w:hyperlink>
      <w:r w:rsidRPr="00F82F50">
        <w:t>.</w:t>
      </w:r>
    </w:p>
    <w:p w14:paraId="375FC03F" w14:textId="77777777" w:rsidR="00333DE5" w:rsidRPr="00F82F50" w:rsidRDefault="00333DE5" w:rsidP="00345CEF">
      <w:pPr>
        <w:pStyle w:val="Heading4"/>
      </w:pPr>
      <w:r w:rsidRPr="00F82F50">
        <w:t>91.4.4 Overpayments</w:t>
      </w:r>
    </w:p>
    <w:p w14:paraId="6F5F1357" w14:textId="77777777" w:rsidR="008E22FA"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352" w:name="_92.1_Purpose_of"/>
      <w:bookmarkEnd w:id="1352"/>
    </w:p>
    <w:p w14:paraId="2D75E45F" w14:textId="77777777" w:rsidR="00905061" w:rsidRPr="00F82F50" w:rsidRDefault="00905061" w:rsidP="00345CEF">
      <w:pPr>
        <w:pStyle w:val="NormalWeb"/>
        <w:rPr>
          <w:color w:val="333333"/>
          <w:sz w:val="34"/>
          <w:szCs w:val="34"/>
        </w:rPr>
      </w:pPr>
      <w:r w:rsidRPr="00F82F50">
        <w:br w:type="page"/>
      </w:r>
    </w:p>
    <w:p w14:paraId="1EC6DC6B" w14:textId="77777777" w:rsidR="00A33F6E" w:rsidRPr="00F82F50" w:rsidRDefault="00A33F6E" w:rsidP="008B6DFE">
      <w:pPr>
        <w:pStyle w:val="Heading2"/>
      </w:pPr>
      <w:bookmarkStart w:id="1353" w:name="_Chapter_92:_Away"/>
      <w:bookmarkStart w:id="1354" w:name="_Toc408319283"/>
      <w:bookmarkStart w:id="1355" w:name="_Toc191279770"/>
      <w:bookmarkEnd w:id="1353"/>
      <w:r w:rsidRPr="00F82F50">
        <w:lastRenderedPageBreak/>
        <w:t>Chapter 92: Away from Base Assistance</w:t>
      </w:r>
      <w:bookmarkEnd w:id="1354"/>
      <w:bookmarkEnd w:id="1355"/>
    </w:p>
    <w:p w14:paraId="4E02A86C" w14:textId="77777777" w:rsidR="00011E43" w:rsidRPr="00F82F50" w:rsidRDefault="00011E43" w:rsidP="00345CEF">
      <w:pPr>
        <w:rPr>
          <w:lang w:val="en"/>
        </w:rPr>
      </w:pPr>
      <w:bookmarkStart w:id="1356" w:name="_Toc408319284"/>
      <w:r w:rsidRPr="00F82F50">
        <w:rPr>
          <w:lang w:val="en"/>
        </w:rPr>
        <w:t>This chapter details the qualifications for Away from Base assistance.</w:t>
      </w:r>
    </w:p>
    <w:p w14:paraId="57040FE0" w14:textId="77777777" w:rsidR="00011E43" w:rsidRPr="00F82F50" w:rsidRDefault="003E31DC" w:rsidP="00345CEF">
      <w:pPr>
        <w:rPr>
          <w:lang w:val="en"/>
        </w:rPr>
      </w:pPr>
      <w:r w:rsidRPr="00F82F50">
        <w:rPr>
          <w:rStyle w:val="Strong"/>
          <w:rFonts w:eastAsiaTheme="majorEastAsia"/>
          <w:lang w:val="en"/>
        </w:rPr>
        <w:t>In this chapter:</w:t>
      </w:r>
      <w:r w:rsidR="00011E43" w:rsidRPr="00F82F50">
        <w:rPr>
          <w:lang w:val="en"/>
        </w:rPr>
        <w:t xml:space="preserve"> </w:t>
      </w:r>
    </w:p>
    <w:p w14:paraId="51E1D9A5" w14:textId="77777777" w:rsidR="00011E43" w:rsidRPr="00F82F50" w:rsidRDefault="00011E43" w:rsidP="000F64C6">
      <w:pPr>
        <w:pStyle w:val="NoSpacing"/>
        <w:rPr>
          <w:color w:val="000000"/>
          <w:lang w:val="en"/>
        </w:rPr>
      </w:pPr>
      <w:hyperlink w:anchor="_92.1_Purpose_of_1" w:tooltip="Link to section 92.1" w:history="1">
        <w:r w:rsidRPr="00F82F50">
          <w:rPr>
            <w:rStyle w:val="Hyperlink"/>
            <w:rFonts w:eastAsiaTheme="minorEastAsia"/>
            <w:szCs w:val="19"/>
            <w:lang w:val="en"/>
          </w:rPr>
          <w:t>92.1 Purpose of Away from Base assistance</w:t>
        </w:r>
      </w:hyperlink>
      <w:r w:rsidRPr="00F82F50">
        <w:rPr>
          <w:color w:val="000000"/>
          <w:lang w:val="en"/>
        </w:rPr>
        <w:t xml:space="preserve"> </w:t>
      </w:r>
    </w:p>
    <w:p w14:paraId="60675D8A" w14:textId="77777777" w:rsidR="00011E43" w:rsidRPr="00F82F50" w:rsidRDefault="00011E43" w:rsidP="000F64C6">
      <w:pPr>
        <w:pStyle w:val="NoSpacing"/>
        <w:rPr>
          <w:color w:val="000000"/>
          <w:lang w:val="en"/>
        </w:rPr>
      </w:pPr>
      <w:hyperlink w:anchor="_92.2_What_are" w:tooltip="Link to section 92.2" w:history="1">
        <w:r w:rsidRPr="00F82F50">
          <w:rPr>
            <w:rStyle w:val="Hyperlink"/>
            <w:rFonts w:eastAsiaTheme="minorEastAsia"/>
            <w:szCs w:val="19"/>
            <w:lang w:val="en"/>
          </w:rPr>
          <w:t>92.2 What are Away from Base activities?</w:t>
        </w:r>
      </w:hyperlink>
      <w:r w:rsidRPr="00F82F50">
        <w:rPr>
          <w:color w:val="000000"/>
          <w:lang w:val="en"/>
        </w:rPr>
        <w:t xml:space="preserve"> </w:t>
      </w:r>
    </w:p>
    <w:p w14:paraId="787C65B9" w14:textId="77777777" w:rsidR="00011E43" w:rsidRPr="00F82F50" w:rsidRDefault="00011E43" w:rsidP="000F64C6">
      <w:pPr>
        <w:pStyle w:val="NoSpacing"/>
        <w:rPr>
          <w:color w:val="000000"/>
          <w:lang w:val="en"/>
        </w:rPr>
      </w:pPr>
      <w:hyperlink w:anchor="_92.3_Qualification_for_1" w:tooltip="Link to section 92.3" w:history="1">
        <w:r w:rsidRPr="00F82F50">
          <w:rPr>
            <w:rStyle w:val="Hyperlink"/>
            <w:rFonts w:eastAsiaTheme="minorEastAsia"/>
            <w:szCs w:val="19"/>
            <w:lang w:val="en"/>
          </w:rPr>
          <w:t>92.3 Qualification for Away from Base assistance</w:t>
        </w:r>
      </w:hyperlink>
      <w:r w:rsidRPr="00F82F50">
        <w:rPr>
          <w:color w:val="000000"/>
          <w:lang w:val="en"/>
        </w:rPr>
        <w:t xml:space="preserve"> </w:t>
      </w:r>
    </w:p>
    <w:p w14:paraId="57576E4E" w14:textId="77777777" w:rsidR="00011E43" w:rsidRPr="00F82F50" w:rsidRDefault="00011E43" w:rsidP="000F64C6">
      <w:pPr>
        <w:pStyle w:val="NoSpacing"/>
        <w:rPr>
          <w:color w:val="000000"/>
          <w:lang w:val="en"/>
        </w:rPr>
      </w:pPr>
      <w:hyperlink w:anchor="_92.4_Limits_on" w:tooltip="Link to section 92.4" w:history="1">
        <w:r w:rsidRPr="00F82F50">
          <w:rPr>
            <w:rStyle w:val="Hyperlink"/>
            <w:rFonts w:eastAsiaTheme="minorEastAsia"/>
            <w:szCs w:val="19"/>
            <w:lang w:val="en"/>
          </w:rPr>
          <w:t xml:space="preserve">92.4 </w:t>
        </w:r>
        <w:proofErr w:type="gramStart"/>
        <w:r w:rsidRPr="00F82F50">
          <w:rPr>
            <w:rStyle w:val="Hyperlink"/>
            <w:rFonts w:eastAsiaTheme="minorEastAsia"/>
            <w:szCs w:val="19"/>
            <w:lang w:val="en"/>
          </w:rPr>
          <w:t>Limits on</w:t>
        </w:r>
        <w:proofErr w:type="gramEnd"/>
        <w:r w:rsidRPr="00F82F50">
          <w:rPr>
            <w:rStyle w:val="Hyperlink"/>
            <w:rFonts w:eastAsiaTheme="minorEastAsia"/>
            <w:szCs w:val="19"/>
            <w:lang w:val="en"/>
          </w:rPr>
          <w:t xml:space="preserve"> Away from Base Assistance</w:t>
        </w:r>
      </w:hyperlink>
    </w:p>
    <w:p w14:paraId="502F892A" w14:textId="77777777" w:rsidR="00333DE5" w:rsidRPr="00F82F50" w:rsidRDefault="00333DE5" w:rsidP="003B7315">
      <w:pPr>
        <w:pStyle w:val="Heading3"/>
      </w:pPr>
      <w:bookmarkStart w:id="1357" w:name="_92.1_Purpose_of_1"/>
      <w:bookmarkEnd w:id="1357"/>
      <w:r w:rsidRPr="00F82F50">
        <w:t>92.1 Purpose of Away from Base assistance</w:t>
      </w:r>
      <w:bookmarkEnd w:id="1356"/>
    </w:p>
    <w:p w14:paraId="4AAE0080" w14:textId="7DF8BB01" w:rsidR="00333DE5" w:rsidRPr="00F82F50" w:rsidRDefault="00333DE5" w:rsidP="00345CEF">
      <w:r w:rsidRPr="00F82F50">
        <w:t xml:space="preserve">The purpose of Away from Base assistance is to assist eligible students to participate in the necessary academic components of an </w:t>
      </w:r>
      <w:hyperlink w:anchor="_11.5_Approved_Courses" w:history="1">
        <w:r w:rsidRPr="00F82F50">
          <w:rPr>
            <w:rStyle w:val="Hyperlink"/>
          </w:rPr>
          <w:t>approved course</w:t>
        </w:r>
      </w:hyperlink>
      <w:r w:rsidRPr="00F82F50">
        <w:t xml:space="preserve"> where that course requires students to travel away from their </w:t>
      </w:r>
      <w:hyperlink w:anchor="Permanent_Home" w:tooltip="Link to Permanent home in glossary" w:history="1">
        <w:r w:rsidRPr="00F82F50">
          <w:rPr>
            <w:rStyle w:val="Hyperlink"/>
          </w:rPr>
          <w:t>permanent home</w:t>
        </w:r>
      </w:hyperlink>
      <w:r w:rsidRPr="00F82F50">
        <w:t xml:space="preserve"> or study location for a short period of time</w:t>
      </w:r>
      <w:r w:rsidR="00A36349">
        <w:t>.</w:t>
      </w:r>
      <w:r w:rsidR="001F45A6">
        <w:t xml:space="preserve"> </w:t>
      </w:r>
      <w:r w:rsidRPr="00F82F50">
        <w:t xml:space="preserve">Away from Base assistance covers the student’s travel costs to attend the activity and the reasonable costs of accommodation and meals while away from </w:t>
      </w:r>
      <w:r w:rsidR="00EE5B94">
        <w:t>their</w:t>
      </w:r>
      <w:r w:rsidRPr="00F82F50">
        <w:t xml:space="preserve"> normal place of residence.</w:t>
      </w:r>
    </w:p>
    <w:p w14:paraId="10560C17" w14:textId="77777777" w:rsidR="00333DE5" w:rsidRPr="00F82F50" w:rsidRDefault="00333DE5" w:rsidP="003B7315">
      <w:pPr>
        <w:pStyle w:val="Heading3"/>
      </w:pPr>
      <w:bookmarkStart w:id="1358" w:name="_92.2_What_are"/>
      <w:bookmarkStart w:id="1359" w:name="_Toc408319285"/>
      <w:bookmarkEnd w:id="1358"/>
      <w:r w:rsidRPr="00F82F50">
        <w:t>92.2 What are Away from Base activities?</w:t>
      </w:r>
      <w:bookmarkEnd w:id="1359"/>
    </w:p>
    <w:p w14:paraId="501A7CCF" w14:textId="4A2B035C" w:rsidR="00333DE5" w:rsidRPr="00F82F50" w:rsidRDefault="00333DE5" w:rsidP="00345CEF">
      <w:r w:rsidRPr="00F82F50">
        <w:t xml:space="preserve">Away from Base activities are necessary academic components of an </w:t>
      </w:r>
      <w:hyperlink w:anchor="_11.5_Approved_Courses" w:history="1">
        <w:r w:rsidRPr="00F82F50">
          <w:rPr>
            <w:rStyle w:val="Hyperlink"/>
          </w:rPr>
          <w:t>approved course</w:t>
        </w:r>
      </w:hyperlink>
      <w:r w:rsidRPr="00F82F50">
        <w:t xml:space="preserve"> that require students to travel away from their home or study location for a short period of time</w:t>
      </w:r>
      <w:r w:rsidR="00A36349">
        <w:t>.</w:t>
      </w:r>
      <w:r w:rsidR="001F45A6">
        <w:t xml:space="preserve"> </w:t>
      </w:r>
      <w:r w:rsidRPr="00F82F50">
        <w:t>These activities include:</w:t>
      </w:r>
    </w:p>
    <w:p w14:paraId="233302B8" w14:textId="77777777" w:rsidR="00333DE5" w:rsidRPr="00F82F50" w:rsidRDefault="00333DE5" w:rsidP="007606EF">
      <w:pPr>
        <w:pStyle w:val="ListParagraph"/>
        <w:numPr>
          <w:ilvl w:val="0"/>
          <w:numId w:val="126"/>
        </w:numPr>
      </w:pPr>
      <w:hyperlink w:anchor="_94.3_Testing_and_1" w:tooltip="Link to section 94.3" w:history="1">
        <w:r w:rsidRPr="00F82F50">
          <w:rPr>
            <w:rStyle w:val="Hyperlink"/>
            <w:rFonts w:cs="Arial"/>
            <w:szCs w:val="19"/>
          </w:rPr>
          <w:t>testing and assessment programs</w:t>
        </w:r>
      </w:hyperlink>
      <w:r w:rsidRPr="00F82F50">
        <w:t xml:space="preserve">; </w:t>
      </w:r>
    </w:p>
    <w:p w14:paraId="76FC076F" w14:textId="77777777" w:rsidR="00333DE5" w:rsidRPr="00F82F50" w:rsidRDefault="00333DE5" w:rsidP="007606EF">
      <w:pPr>
        <w:pStyle w:val="ListParagraph"/>
        <w:numPr>
          <w:ilvl w:val="0"/>
          <w:numId w:val="126"/>
        </w:numPr>
      </w:pPr>
      <w:hyperlink w:anchor="_94.4_Placements_1" w:tooltip="Link to section 94.4" w:history="1">
        <w:r w:rsidRPr="00F82F50">
          <w:rPr>
            <w:rStyle w:val="Hyperlink"/>
            <w:rFonts w:cs="Arial"/>
            <w:szCs w:val="19"/>
          </w:rPr>
          <w:t>placements</w:t>
        </w:r>
      </w:hyperlink>
      <w:r w:rsidRPr="00F82F50">
        <w:t xml:space="preserve">; </w:t>
      </w:r>
    </w:p>
    <w:p w14:paraId="3DB62F2D" w14:textId="77777777" w:rsidR="00333DE5" w:rsidRPr="00F82F50" w:rsidRDefault="00333DE5" w:rsidP="007606EF">
      <w:pPr>
        <w:pStyle w:val="ListParagraph"/>
        <w:numPr>
          <w:ilvl w:val="0"/>
          <w:numId w:val="126"/>
        </w:numPr>
      </w:pPr>
      <w:hyperlink w:anchor="_94.5_Field_trips" w:tooltip="Link to section 94.5" w:history="1">
        <w:r w:rsidRPr="00F82F50">
          <w:rPr>
            <w:rStyle w:val="Hyperlink"/>
            <w:rFonts w:cs="Arial"/>
            <w:szCs w:val="19"/>
          </w:rPr>
          <w:t>field trips</w:t>
        </w:r>
      </w:hyperlink>
      <w:r w:rsidRPr="00F82F50">
        <w:t xml:space="preserve">; </w:t>
      </w:r>
    </w:p>
    <w:p w14:paraId="113CA2F3" w14:textId="77777777" w:rsidR="00333DE5" w:rsidRPr="00F82F50" w:rsidRDefault="00333DE5" w:rsidP="007606EF">
      <w:pPr>
        <w:pStyle w:val="ListParagraph"/>
        <w:numPr>
          <w:ilvl w:val="0"/>
          <w:numId w:val="126"/>
        </w:numPr>
      </w:pPr>
      <w:hyperlink w:anchor="_94.6_Residential_schools" w:tooltip="Link to section 94.6" w:history="1">
        <w:r w:rsidRPr="00F82F50">
          <w:rPr>
            <w:rStyle w:val="Hyperlink"/>
            <w:rFonts w:cs="Arial"/>
            <w:szCs w:val="19"/>
          </w:rPr>
          <w:t>residential schools</w:t>
        </w:r>
      </w:hyperlink>
      <w:r w:rsidRPr="00F82F50">
        <w:t>(also known as block release programs).</w:t>
      </w:r>
    </w:p>
    <w:p w14:paraId="5E43F055" w14:textId="77777777" w:rsidR="00F415B4" w:rsidRPr="00F82F50" w:rsidRDefault="00F415B4" w:rsidP="00345CEF">
      <w:pPr>
        <w:pStyle w:val="Heading4"/>
        <w:rPr>
          <w:color w:val="333333"/>
        </w:rPr>
      </w:pPr>
      <w:bookmarkStart w:id="1360" w:name="_92.2.1_Assistance_from"/>
      <w:bookmarkEnd w:id="1360"/>
      <w:r w:rsidRPr="00F82F50">
        <w:t xml:space="preserve">92.2.1 Assistance from </w:t>
      </w:r>
      <w:r w:rsidR="00394C37" w:rsidRPr="00F82F50">
        <w:t>the</w:t>
      </w:r>
      <w:r w:rsidR="00FC1119" w:rsidRPr="00F82F50">
        <w:t xml:space="preserve"> </w:t>
      </w:r>
      <w:r w:rsidR="00116F93" w:rsidRPr="00116F93">
        <w:t>National</w:t>
      </w:r>
      <w:r w:rsidR="00116F93">
        <w:t xml:space="preserve"> Indigenous Australians Agency</w:t>
      </w:r>
      <w:r w:rsidR="00116F93" w:rsidRPr="00116F93">
        <w:t xml:space="preserve"> (NIAA) Away from Base</w:t>
      </w:r>
      <w:r w:rsidR="00116F93">
        <w:t xml:space="preserve"> program</w:t>
      </w:r>
    </w:p>
    <w:p w14:paraId="6F67E596" w14:textId="62F0CE4F" w:rsidR="00F415B4" w:rsidRPr="00F82F50" w:rsidRDefault="00F415B4" w:rsidP="00345CEF">
      <w:r w:rsidRPr="00F82F50">
        <w:t xml:space="preserve">Where an education provider receives assistance under </w:t>
      </w:r>
      <w:r w:rsidR="00394C37" w:rsidRPr="00F82F50">
        <w:t>the</w:t>
      </w:r>
      <w:r w:rsidR="001F45A6">
        <w:t xml:space="preserve"> </w:t>
      </w:r>
      <w:r w:rsidR="00196B07">
        <w:t>NIAA</w:t>
      </w:r>
      <w:r w:rsidRPr="00F82F50">
        <w:t xml:space="preserve"> Away from Base </w:t>
      </w:r>
      <w:r w:rsidR="00196B07">
        <w:t>program</w:t>
      </w:r>
      <w:r w:rsidR="00196B07" w:rsidRPr="00F82F50">
        <w:t xml:space="preserve"> </w:t>
      </w:r>
      <w:r w:rsidRPr="00F82F50">
        <w:t>to fund travel and accommodation costs of student participation in a course of study, then field trips, placements and residential schools in this course will not be approved for ABSTUDY Away from Base assistance</w:t>
      </w:r>
      <w:r w:rsidR="00A36349">
        <w:t>.</w:t>
      </w:r>
      <w:r w:rsidR="001F45A6">
        <w:t xml:space="preserve"> </w:t>
      </w:r>
      <w:r w:rsidRPr="00F82F50">
        <w:t>Students enrolled in these courses would need to apply to the education provider for this assistance.</w:t>
      </w:r>
    </w:p>
    <w:p w14:paraId="7FDF9D3B" w14:textId="27674834" w:rsidR="00F415B4" w:rsidRPr="00F82F50" w:rsidRDefault="00116F93" w:rsidP="00345CEF">
      <w:r>
        <w:t>The NIAA</w:t>
      </w:r>
      <w:r w:rsidR="00F415B4" w:rsidRPr="00F82F50">
        <w:t xml:space="preserve"> Away from Base </w:t>
      </w:r>
      <w:r>
        <w:t>program</w:t>
      </w:r>
      <w:r w:rsidRPr="00F82F50">
        <w:t xml:space="preserve"> </w:t>
      </w:r>
      <w:r w:rsidR="00F415B4" w:rsidRPr="00F82F50">
        <w:t>does not fund the costs of student participation in Testing and Assessment activities</w:t>
      </w:r>
      <w:r w:rsidR="00A36349">
        <w:t>.</w:t>
      </w:r>
      <w:r w:rsidR="001F45A6">
        <w:t xml:space="preserve"> </w:t>
      </w:r>
      <w:r w:rsidR="00F415B4" w:rsidRPr="00F82F50">
        <w:t xml:space="preserve">Therefore, even where </w:t>
      </w:r>
      <w:r>
        <w:t>the NIAA</w:t>
      </w:r>
      <w:r w:rsidR="00F415B4" w:rsidRPr="00F82F50">
        <w:t xml:space="preserve"> Away from Base </w:t>
      </w:r>
      <w:r>
        <w:t xml:space="preserve">program </w:t>
      </w:r>
      <w:r w:rsidR="00F415B4" w:rsidRPr="00F82F50">
        <w:t xml:space="preserve">funds the cost of student participation in a particular course, ABSTUDY Away from Base assistance is available to attend a testing and assessment program </w:t>
      </w:r>
      <w:proofErr w:type="gramStart"/>
      <w:r w:rsidR="00F415B4" w:rsidRPr="00F82F50">
        <w:t>in order to</w:t>
      </w:r>
      <w:proofErr w:type="gramEnd"/>
      <w:r w:rsidR="00F415B4" w:rsidRPr="00F82F50">
        <w:t xml:space="preserve"> gain entry to that course.</w:t>
      </w:r>
    </w:p>
    <w:p w14:paraId="409FD672" w14:textId="77777777" w:rsidR="00F415B4" w:rsidRPr="00F82F50" w:rsidRDefault="00F415B4" w:rsidP="00345CEF">
      <w:r w:rsidRPr="00F82F50">
        <w:t xml:space="preserve">Where </w:t>
      </w:r>
      <w:r w:rsidR="00116F93">
        <w:t>the NIAA</w:t>
      </w:r>
      <w:r w:rsidRPr="00F82F50">
        <w:t xml:space="preserve"> Away from Base</w:t>
      </w:r>
      <w:r w:rsidR="00246405">
        <w:t xml:space="preserve"> </w:t>
      </w:r>
      <w:r w:rsidR="00116F93">
        <w:t>program</w:t>
      </w:r>
      <w:r w:rsidRPr="00F82F50">
        <w:t xml:space="preserve"> funds the costs of student participation in a course, a student is still entitled to claim ABSTUDY </w:t>
      </w:r>
      <w:proofErr w:type="gramStart"/>
      <w:r w:rsidRPr="00F82F50">
        <w:t>non means</w:t>
      </w:r>
      <w:proofErr w:type="gramEnd"/>
      <w:r w:rsidRPr="00F82F50">
        <w:t>-tested ABSTUDY Incidentals Allowance.</w:t>
      </w:r>
    </w:p>
    <w:p w14:paraId="4EF2B08D" w14:textId="77777777" w:rsidR="00D46E00" w:rsidRPr="00707F31" w:rsidRDefault="00D46E00">
      <w:pPr>
        <w:spacing w:before="0" w:beforeAutospacing="0" w:after="120" w:afterAutospacing="0" w:line="276" w:lineRule="auto"/>
      </w:pPr>
      <w:bookmarkStart w:id="1361" w:name="_92.3_Qualification_for"/>
      <w:bookmarkStart w:id="1362" w:name="_Toc408319286"/>
      <w:bookmarkEnd w:id="1361"/>
      <w:r>
        <w:br w:type="page"/>
      </w:r>
    </w:p>
    <w:p w14:paraId="4F6BE298" w14:textId="77777777" w:rsidR="00333DE5" w:rsidRPr="00F82F50" w:rsidRDefault="00333DE5" w:rsidP="003B7315">
      <w:pPr>
        <w:pStyle w:val="Heading3"/>
      </w:pPr>
      <w:bookmarkStart w:id="1363" w:name="_92.3_Qualification_for_1"/>
      <w:bookmarkEnd w:id="1363"/>
      <w:r w:rsidRPr="00F82F50">
        <w:lastRenderedPageBreak/>
        <w:t>92.3 Qualification for Away from Base assistance</w:t>
      </w:r>
      <w:bookmarkEnd w:id="1362"/>
    </w:p>
    <w:p w14:paraId="78E0C518" w14:textId="77777777" w:rsidR="00333DE5" w:rsidRPr="00F82F50" w:rsidRDefault="00333DE5" w:rsidP="00345CEF">
      <w:r w:rsidRPr="00F82F50">
        <w:t>To qualify for Away from Base Assistance, the following criteria must be met:</w:t>
      </w:r>
    </w:p>
    <w:p w14:paraId="61F62ECA" w14:textId="77777777" w:rsidR="00333DE5" w:rsidRPr="00F82F50" w:rsidRDefault="00333DE5" w:rsidP="007606EF">
      <w:pPr>
        <w:pStyle w:val="ListParagraph"/>
        <w:numPr>
          <w:ilvl w:val="0"/>
          <w:numId w:val="127"/>
        </w:numPr>
      </w:pPr>
      <w:r w:rsidRPr="00F82F50">
        <w:t>the applicant meets the criteria for the following ABSTUDY Awards:</w:t>
      </w:r>
    </w:p>
    <w:p w14:paraId="3C6DEC00" w14:textId="77777777" w:rsidR="00333DE5" w:rsidRPr="00F82F50" w:rsidRDefault="00333DE5" w:rsidP="00124CA8">
      <w:pPr>
        <w:pStyle w:val="ListBullet"/>
        <w:ind w:left="1134"/>
        <w:rPr>
          <w:rFonts w:cs="Arial"/>
        </w:rPr>
      </w:pPr>
      <w:hyperlink w:anchor="_Chapter_15:_Schooling" w:tooltip="Link to Chapter 15 Schooling A Award" w:history="1">
        <w:r w:rsidRPr="00F82F50">
          <w:rPr>
            <w:rStyle w:val="Hyperlink"/>
            <w:rFonts w:cs="Arial"/>
            <w:szCs w:val="19"/>
          </w:rPr>
          <w:t xml:space="preserve">Schooling </w:t>
        </w:r>
        <w:proofErr w:type="gramStart"/>
        <w:r w:rsidRPr="00F82F50">
          <w:rPr>
            <w:rStyle w:val="Hyperlink"/>
            <w:rFonts w:cs="Arial"/>
            <w:szCs w:val="19"/>
          </w:rPr>
          <w:t>A</w:t>
        </w:r>
        <w:proofErr w:type="gramEnd"/>
        <w:r w:rsidRPr="00F82F50">
          <w:rPr>
            <w:rStyle w:val="Hyperlink"/>
            <w:rFonts w:cs="Arial"/>
            <w:szCs w:val="19"/>
          </w:rPr>
          <w:t xml:space="preserve"> Award</w:t>
        </w:r>
      </w:hyperlink>
      <w:r w:rsidRPr="00F82F50">
        <w:rPr>
          <w:rFonts w:cs="Arial"/>
        </w:rPr>
        <w:t xml:space="preserve">; or </w:t>
      </w:r>
    </w:p>
    <w:p w14:paraId="60039610" w14:textId="77777777" w:rsidR="00333DE5" w:rsidRPr="00F82F50" w:rsidRDefault="00333DE5" w:rsidP="00124CA8">
      <w:pPr>
        <w:pStyle w:val="ListBullet"/>
        <w:ind w:left="1134"/>
        <w:rPr>
          <w:rFonts w:cs="Arial"/>
        </w:rPr>
      </w:pPr>
      <w:hyperlink w:anchor="_Chapter_16:_Schooling" w:tooltip="Link to Chapter 16 Schooling B Award" w:history="1">
        <w:r w:rsidRPr="00F82F50">
          <w:rPr>
            <w:rStyle w:val="Hyperlink"/>
            <w:rFonts w:cs="Arial"/>
            <w:szCs w:val="19"/>
          </w:rPr>
          <w:t>Schooling B Award</w:t>
        </w:r>
      </w:hyperlink>
      <w:r w:rsidRPr="00F82F50">
        <w:rPr>
          <w:rFonts w:cs="Arial"/>
        </w:rPr>
        <w:t xml:space="preserve">; or </w:t>
      </w:r>
    </w:p>
    <w:p w14:paraId="04A0CA65" w14:textId="77777777" w:rsidR="00333DE5" w:rsidRPr="00F82F50" w:rsidRDefault="00333DE5" w:rsidP="00124CA8">
      <w:pPr>
        <w:pStyle w:val="ListBullet"/>
        <w:ind w:left="1134"/>
        <w:rPr>
          <w:rFonts w:cs="Arial"/>
        </w:rPr>
      </w:pPr>
      <w:hyperlink w:anchor="_Chapter_17:_Tertiary" w:tooltip="Link to Chapter 17 Tertiary Award" w:history="1">
        <w:r w:rsidRPr="00F82F50">
          <w:rPr>
            <w:rStyle w:val="Hyperlink"/>
            <w:rFonts w:cs="Arial"/>
            <w:szCs w:val="19"/>
          </w:rPr>
          <w:t>Tertiary Award</w:t>
        </w:r>
      </w:hyperlink>
      <w:r w:rsidRPr="00F82F50">
        <w:rPr>
          <w:rFonts w:cs="Arial"/>
        </w:rPr>
        <w:t xml:space="preserve">; or </w:t>
      </w:r>
    </w:p>
    <w:p w14:paraId="27812B5B" w14:textId="77777777" w:rsidR="00333DE5" w:rsidRPr="00F82F50" w:rsidRDefault="00333DE5" w:rsidP="00124CA8">
      <w:pPr>
        <w:pStyle w:val="ListBullet"/>
        <w:ind w:left="1134"/>
        <w:rPr>
          <w:rFonts w:cs="Arial"/>
        </w:rPr>
      </w:pPr>
      <w:hyperlink w:anchor="_Chapter_18:_Part-time" w:tooltip="Link to Chapter 18 Part-time Award" w:history="1">
        <w:r w:rsidRPr="00F82F50">
          <w:rPr>
            <w:rStyle w:val="Hyperlink"/>
            <w:rFonts w:cs="Arial"/>
            <w:szCs w:val="19"/>
          </w:rPr>
          <w:t>Part-time Award</w:t>
        </w:r>
      </w:hyperlink>
      <w:r w:rsidRPr="00F82F50">
        <w:rPr>
          <w:rFonts w:cs="Arial"/>
        </w:rPr>
        <w:t xml:space="preserve">; or </w:t>
      </w:r>
    </w:p>
    <w:p w14:paraId="21691169" w14:textId="77777777" w:rsidR="00333DE5" w:rsidRPr="00F82F50" w:rsidRDefault="00333DE5" w:rsidP="00124CA8">
      <w:pPr>
        <w:pStyle w:val="ListBullet"/>
        <w:ind w:left="1134"/>
        <w:rPr>
          <w:rFonts w:cs="Arial"/>
        </w:rPr>
      </w:pPr>
      <w:hyperlink w:anchor="_Chapter_19:_Testing" w:tooltip="Link to Chapter 19 Testing and Assessment Award" w:history="1">
        <w:r w:rsidRPr="00F82F50">
          <w:rPr>
            <w:rStyle w:val="Hyperlink"/>
            <w:rFonts w:cs="Arial"/>
            <w:szCs w:val="19"/>
          </w:rPr>
          <w:t>Testing and Assessment Award</w:t>
        </w:r>
      </w:hyperlink>
      <w:r w:rsidRPr="00F82F50">
        <w:rPr>
          <w:rFonts w:cs="Arial"/>
        </w:rPr>
        <w:t xml:space="preserve">; or </w:t>
      </w:r>
    </w:p>
    <w:p w14:paraId="56CDAA55" w14:textId="77777777" w:rsidR="00333DE5" w:rsidRPr="00F82F50" w:rsidRDefault="00333DE5" w:rsidP="00124CA8">
      <w:pPr>
        <w:pStyle w:val="ListBullet"/>
        <w:ind w:left="1134"/>
        <w:rPr>
          <w:rFonts w:cs="Arial"/>
        </w:rPr>
      </w:pPr>
      <w:hyperlink w:anchor="_Chapter_20:_Masters" w:tooltip="Link to Chapter 20 Masters and Doctorate Award" w:history="1">
        <w:r w:rsidRPr="00F82F50">
          <w:rPr>
            <w:rStyle w:val="Hyperlink"/>
            <w:rFonts w:cs="Arial"/>
            <w:szCs w:val="19"/>
          </w:rPr>
          <w:t>Masters and Doctorate Award</w:t>
        </w:r>
      </w:hyperlink>
      <w:r w:rsidRPr="00F82F50">
        <w:rPr>
          <w:rFonts w:cs="Arial"/>
        </w:rPr>
        <w:t xml:space="preserve">; or </w:t>
      </w:r>
    </w:p>
    <w:p w14:paraId="2B0C59C5" w14:textId="77777777" w:rsidR="00333DE5" w:rsidRPr="00F82F50" w:rsidRDefault="00333DE5" w:rsidP="00124CA8">
      <w:pPr>
        <w:pStyle w:val="ListBullet"/>
        <w:ind w:left="1134"/>
        <w:rPr>
          <w:rFonts w:cs="Arial"/>
        </w:rPr>
      </w:pPr>
      <w:hyperlink w:anchor="_Chapter_21:_Lawful" w:tooltip="Link to Chapter 21 Lawful Custody Award" w:history="1">
        <w:r w:rsidRPr="00F82F50">
          <w:rPr>
            <w:rStyle w:val="Hyperlink"/>
            <w:rFonts w:cs="Arial"/>
            <w:szCs w:val="19"/>
          </w:rPr>
          <w:t>Lawful Custody Award</w:t>
        </w:r>
      </w:hyperlink>
      <w:r w:rsidRPr="00F82F50">
        <w:rPr>
          <w:rFonts w:cs="Arial"/>
        </w:rPr>
        <w:t>; and</w:t>
      </w:r>
    </w:p>
    <w:p w14:paraId="13DC9AB5" w14:textId="77777777" w:rsidR="00333DE5" w:rsidRPr="00F82F50" w:rsidRDefault="00333DE5" w:rsidP="007606EF">
      <w:pPr>
        <w:pStyle w:val="ListParagraph"/>
        <w:numPr>
          <w:ilvl w:val="0"/>
          <w:numId w:val="106"/>
        </w:numPr>
      </w:pPr>
      <w:r w:rsidRPr="00DB74E1">
        <w:t>the</w:t>
      </w:r>
      <w:r w:rsidRPr="00F82F50">
        <w:t xml:space="preserve"> Away from Base activity in which the student is participating meets the criteria for </w:t>
      </w:r>
      <w:hyperlink w:anchor="_92.3_Qualification_for" w:tooltip="Link to section 92.3" w:history="1">
        <w:r w:rsidRPr="00F82F50">
          <w:rPr>
            <w:rStyle w:val="Hyperlink"/>
            <w:rFonts w:cs="Arial"/>
            <w:szCs w:val="19"/>
          </w:rPr>
          <w:t>approval of Away from Base assistance</w:t>
        </w:r>
      </w:hyperlink>
      <w:r w:rsidRPr="00F82F50">
        <w:t xml:space="preserve">; and </w:t>
      </w:r>
    </w:p>
    <w:p w14:paraId="1127D7D1" w14:textId="481EB9C2" w:rsidR="00333DE5" w:rsidRPr="00F82F50" w:rsidRDefault="00333DE5" w:rsidP="007606EF">
      <w:pPr>
        <w:pStyle w:val="ListParagraph"/>
        <w:numPr>
          <w:ilvl w:val="0"/>
          <w:numId w:val="106"/>
        </w:numPr>
      </w:pPr>
      <w:r w:rsidRPr="00F82F50">
        <w:t xml:space="preserve">the </w:t>
      </w:r>
      <w:r w:rsidRPr="00DB74E1">
        <w:t>student</w:t>
      </w:r>
      <w:r w:rsidRPr="00F82F50">
        <w:t xml:space="preserve"> has not exceeded </w:t>
      </w:r>
      <w:r w:rsidR="00EE5B94">
        <w:t>their</w:t>
      </w:r>
      <w:r w:rsidRPr="00F82F50">
        <w:t xml:space="preserve"> </w:t>
      </w:r>
      <w:hyperlink w:anchor="_92.4_Limits_on" w:tooltip="Link to section 92.4" w:history="1">
        <w:r w:rsidRPr="00F82F50">
          <w:rPr>
            <w:rStyle w:val="Hyperlink"/>
            <w:rFonts w:cs="Arial"/>
            <w:szCs w:val="19"/>
          </w:rPr>
          <w:t>limits on Away from Base assistance</w:t>
        </w:r>
      </w:hyperlink>
      <w:r w:rsidRPr="00F82F50">
        <w:t xml:space="preserve">; and </w:t>
      </w:r>
    </w:p>
    <w:p w14:paraId="408F1A08" w14:textId="3E9DB8CD" w:rsidR="00333DE5" w:rsidRPr="00F82F50" w:rsidRDefault="00333DE5" w:rsidP="007606EF">
      <w:pPr>
        <w:pStyle w:val="ListParagraph"/>
        <w:numPr>
          <w:ilvl w:val="0"/>
          <w:numId w:val="106"/>
        </w:numPr>
      </w:pPr>
      <w:r w:rsidRPr="00F82F50">
        <w:t xml:space="preserve">the student </w:t>
      </w:r>
      <w:r w:rsidRPr="00DB74E1">
        <w:t>is</w:t>
      </w:r>
      <w:r w:rsidRPr="00F82F50">
        <w:t xml:space="preserve"> required to travel away from the </w:t>
      </w:r>
      <w:hyperlink w:anchor="Permanent_Home" w:tooltip="Link to Permanent home in glossary" w:history="1">
        <w:r w:rsidRPr="00F82F50">
          <w:rPr>
            <w:rStyle w:val="Hyperlink"/>
            <w:rFonts w:cs="Arial"/>
            <w:szCs w:val="19"/>
          </w:rPr>
          <w:t>permanent home</w:t>
        </w:r>
      </w:hyperlink>
      <w:r w:rsidRPr="00F82F50">
        <w:t xml:space="preserve"> in order to attend the Away from Base activity</w:t>
      </w:r>
      <w:r w:rsidR="00532166">
        <w:t xml:space="preserve"> (or the </w:t>
      </w:r>
      <w:hyperlink w:anchor="_88.6_Education_Institution" w:history="1">
        <w:r w:rsidR="00532166" w:rsidRPr="00532166">
          <w:rPr>
            <w:rStyle w:val="Hyperlink"/>
          </w:rPr>
          <w:t>Education Institution Representative</w:t>
        </w:r>
      </w:hyperlink>
      <w:r w:rsidR="00532166">
        <w:t xml:space="preserve"> will travel to the student’s home community on the basis of cost effectiveness)</w:t>
      </w:r>
      <w:r w:rsidRPr="00F82F50">
        <w:t xml:space="preserve">; and </w:t>
      </w:r>
    </w:p>
    <w:p w14:paraId="4CE68C15" w14:textId="77777777" w:rsidR="00333DE5" w:rsidRPr="00F82F50" w:rsidRDefault="00333DE5" w:rsidP="007606EF">
      <w:pPr>
        <w:pStyle w:val="ListParagraph"/>
        <w:numPr>
          <w:ilvl w:val="0"/>
          <w:numId w:val="106"/>
        </w:numPr>
      </w:pPr>
      <w:r w:rsidRPr="00F82F50">
        <w:t xml:space="preserve">one of the </w:t>
      </w:r>
      <w:r w:rsidRPr="00DB74E1">
        <w:t>following</w:t>
      </w:r>
      <w:r w:rsidRPr="00F82F50">
        <w:t xml:space="preserve"> apply:</w:t>
      </w:r>
    </w:p>
    <w:p w14:paraId="4398E00A" w14:textId="77777777" w:rsidR="00333DE5" w:rsidRPr="00F82F50" w:rsidRDefault="00333DE5" w:rsidP="00124CA8">
      <w:pPr>
        <w:pStyle w:val="ListBullet"/>
        <w:ind w:left="1134"/>
      </w:pPr>
      <w:r w:rsidRPr="00F82F50">
        <w:t xml:space="preserve">for </w:t>
      </w:r>
      <w:hyperlink w:anchor="_94.5_Field_trips" w:tooltip="Link to section 94.5" w:history="1">
        <w:r w:rsidRPr="00F82F50">
          <w:rPr>
            <w:rStyle w:val="Hyperlink"/>
            <w:rFonts w:cs="Arial"/>
            <w:szCs w:val="19"/>
          </w:rPr>
          <w:t>field trips</w:t>
        </w:r>
      </w:hyperlink>
      <w:r w:rsidRPr="00F82F50">
        <w:t xml:space="preserve">, the journey between the provider location and the field trip location satisfies the requirements of Chapter 26 Travel Time and Access; and </w:t>
      </w:r>
    </w:p>
    <w:p w14:paraId="5AD7B460" w14:textId="77777777" w:rsidR="00333DE5" w:rsidRPr="00F82F50" w:rsidRDefault="00333DE5" w:rsidP="00124CA8">
      <w:pPr>
        <w:pStyle w:val="ListBullet"/>
        <w:ind w:left="1134"/>
      </w:pPr>
      <w:r w:rsidRPr="00F82F50">
        <w:t xml:space="preserve">for </w:t>
      </w:r>
      <w:hyperlink w:anchor="_94.6_Residential_schools" w:tooltip="Link to section 94.6" w:history="1">
        <w:r w:rsidRPr="00F82F50">
          <w:rPr>
            <w:rStyle w:val="Hyperlink"/>
            <w:rFonts w:cs="Arial"/>
            <w:szCs w:val="19"/>
          </w:rPr>
          <w:t>residential schools</w:t>
        </w:r>
      </w:hyperlink>
      <w:r w:rsidRPr="00F82F50">
        <w:t xml:space="preserve"> and testing and assessment programs, either of the following apply:</w:t>
      </w:r>
    </w:p>
    <w:p w14:paraId="202FB16D" w14:textId="4049C2FD" w:rsidR="00333DE5" w:rsidRPr="00F82F50" w:rsidRDefault="00333DE5" w:rsidP="001D6B69">
      <w:pPr>
        <w:pStyle w:val="Bullet2"/>
      </w:pPr>
      <w:r w:rsidRPr="00F82F50">
        <w:t xml:space="preserve">on-campus residence during the residential school or testing and assessment program is compulsory; or </w:t>
      </w:r>
    </w:p>
    <w:p w14:paraId="60B66150" w14:textId="77777777" w:rsidR="00333DE5" w:rsidRPr="00F82F50" w:rsidRDefault="00333DE5" w:rsidP="001D6B69">
      <w:pPr>
        <w:pStyle w:val="Bullet2"/>
      </w:pPr>
      <w:r w:rsidRPr="00F82F50">
        <w:t xml:space="preserve">the journey between the permanent home and the provider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4FC0152D" w14:textId="77777777" w:rsidR="00333DE5" w:rsidRPr="00F82F50" w:rsidRDefault="00333DE5" w:rsidP="00124CA8">
      <w:pPr>
        <w:pStyle w:val="ListBullet"/>
        <w:ind w:left="1134"/>
        <w:rPr>
          <w:rFonts w:cs="Arial"/>
        </w:rPr>
      </w:pPr>
      <w:r w:rsidRPr="00F82F50">
        <w:rPr>
          <w:rFonts w:cs="Arial"/>
        </w:rPr>
        <w:t xml:space="preserve">for </w:t>
      </w:r>
      <w:hyperlink w:anchor="_94.4_Placements_1" w:tooltip="Link to section 94.4" w:history="1">
        <w:r w:rsidRPr="00F82F50">
          <w:rPr>
            <w:rStyle w:val="Hyperlink"/>
            <w:rFonts w:cs="Arial"/>
            <w:szCs w:val="19"/>
          </w:rPr>
          <w:t>placements</w:t>
        </w:r>
      </w:hyperlink>
      <w:r w:rsidRPr="00F82F50">
        <w:rPr>
          <w:rFonts w:cs="Arial"/>
        </w:rPr>
        <w:t>:</w:t>
      </w:r>
    </w:p>
    <w:p w14:paraId="16F93465" w14:textId="5DC92E47" w:rsidR="00333DE5" w:rsidRPr="00F82F50" w:rsidRDefault="00333DE5" w:rsidP="001D6B69">
      <w:pPr>
        <w:pStyle w:val="Bullet2"/>
      </w:pPr>
      <w:r w:rsidRPr="00F82F50">
        <w:t xml:space="preserve">where the student is living at </w:t>
      </w:r>
      <w:r w:rsidR="00EE5B94">
        <w:t>their</w:t>
      </w:r>
      <w:r w:rsidRPr="00F82F50">
        <w:t xml:space="preserve"> permanent home, the journey between the permanent home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xml:space="preserve">; and </w:t>
      </w:r>
    </w:p>
    <w:p w14:paraId="715BC062" w14:textId="0A013BBA" w:rsidR="00333DE5" w:rsidRPr="00F82F50" w:rsidRDefault="00333DE5" w:rsidP="001D6B69">
      <w:pPr>
        <w:pStyle w:val="Bullet2"/>
      </w:pPr>
      <w:r w:rsidRPr="00F82F50">
        <w:t xml:space="preserve">where the student is living at </w:t>
      </w:r>
      <w:r w:rsidR="00EE5B94">
        <w:t>their</w:t>
      </w:r>
      <w:r w:rsidRPr="00F82F50">
        <w:t xml:space="preserve"> term address, the journey between the term address and the placement location satisfies the requirements of </w:t>
      </w:r>
      <w:hyperlink w:anchor="_Chapter_26:_Travel" w:tooltip="Link to Chapter 26 Travel Time and Access" w:history="1">
        <w:r w:rsidRPr="00F82F50">
          <w:rPr>
            <w:rStyle w:val="Hyperlink"/>
            <w:szCs w:val="19"/>
          </w:rPr>
          <w:t>Chapter 26 Travel Time and Access</w:t>
        </w:r>
      </w:hyperlink>
      <w:r w:rsidRPr="00F82F50">
        <w:t>; and</w:t>
      </w:r>
    </w:p>
    <w:p w14:paraId="67F06A8F" w14:textId="68CA446A" w:rsidR="00333DE5" w:rsidRPr="00F82F50" w:rsidRDefault="00333DE5" w:rsidP="000613ED">
      <w:pPr>
        <w:pStyle w:val="ListParagraph"/>
        <w:numPr>
          <w:ilvl w:val="0"/>
          <w:numId w:val="1"/>
        </w:numPr>
        <w:ind w:left="357" w:hanging="357"/>
      </w:pPr>
      <w:r w:rsidRPr="00F82F50">
        <w:t xml:space="preserve">if the </w:t>
      </w:r>
      <w:r w:rsidRPr="00DB74E1">
        <w:t>student</w:t>
      </w:r>
      <w:r w:rsidRPr="00F82F50">
        <w:t xml:space="preserve"> is attending a </w:t>
      </w:r>
      <w:hyperlink w:anchor="_94.3_Testing_and_1" w:tooltip="Link to section 94.3" w:history="1">
        <w:r w:rsidRPr="00F82F50">
          <w:rPr>
            <w:rStyle w:val="Hyperlink"/>
            <w:rFonts w:cs="Arial"/>
            <w:szCs w:val="19"/>
          </w:rPr>
          <w:t>Testing and Assessment program</w:t>
        </w:r>
      </w:hyperlink>
      <w:r w:rsidRPr="00F82F50">
        <w:t>, either of the following apply:</w:t>
      </w:r>
    </w:p>
    <w:p w14:paraId="0D34CCA4" w14:textId="32AF94EA" w:rsidR="00333DE5" w:rsidRPr="00F82F50" w:rsidRDefault="00333DE5" w:rsidP="00124CA8">
      <w:pPr>
        <w:pStyle w:val="ListBullet"/>
        <w:ind w:left="1134"/>
      </w:pPr>
      <w:r w:rsidRPr="00F82F50">
        <w:t xml:space="preserve">the student’s academic ability to undertake the course to which the testing and assessment program relates is unable to be gauged by </w:t>
      </w:r>
      <w:r w:rsidR="00EE5B94">
        <w:t>their</w:t>
      </w:r>
      <w:r w:rsidRPr="00F82F50">
        <w:t xml:space="preserve"> previous study; and/or </w:t>
      </w:r>
    </w:p>
    <w:p w14:paraId="3D9B5724" w14:textId="77777777" w:rsidR="00333DE5" w:rsidRPr="00F82F50" w:rsidRDefault="00333DE5" w:rsidP="00124CA8">
      <w:pPr>
        <w:pStyle w:val="ListBullet"/>
        <w:ind w:left="1134"/>
      </w:pPr>
      <w:r w:rsidRPr="00F82F50">
        <w:t xml:space="preserve">it is essential that a student also undertake a structured interview or audition to ascertain the student’s general suitability to undertake the course; or </w:t>
      </w:r>
    </w:p>
    <w:p w14:paraId="0B6AD653" w14:textId="77777777" w:rsidR="00333DE5" w:rsidRPr="00F82F50" w:rsidRDefault="00333DE5" w:rsidP="00124CA8">
      <w:pPr>
        <w:pStyle w:val="ListBullet"/>
        <w:ind w:left="1134"/>
      </w:pPr>
      <w:r w:rsidRPr="00F82F50">
        <w:t xml:space="preserve">it is essential that a student undertake a preliminary assessment before being admitted into an enabling course at a university, where that enabling course is an alternative entry to a mainstream higher education course; or </w:t>
      </w:r>
    </w:p>
    <w:p w14:paraId="1CACE441" w14:textId="14F098E5" w:rsidR="00333DE5" w:rsidRPr="00F82F50" w:rsidRDefault="00333DE5" w:rsidP="00124CA8">
      <w:pPr>
        <w:pStyle w:val="ListBullet"/>
        <w:ind w:left="1134"/>
      </w:pPr>
      <w:r w:rsidRPr="00F82F50">
        <w:lastRenderedPageBreak/>
        <w:t>it is essential that a participant undertake a structured interview with activities to ascertain their general suitability to the Indigenous Youth Mobility Program</w:t>
      </w:r>
      <w:r w:rsidRPr="00F82F50">
        <w:rPr>
          <w:rStyle w:val="Emphasis"/>
          <w:rFonts w:cs="Arial"/>
          <w:szCs w:val="19"/>
        </w:rPr>
        <w:t xml:space="preserve"> </w:t>
      </w:r>
      <w:r w:rsidRPr="00F82F50">
        <w:t>(IYMP); and</w:t>
      </w:r>
    </w:p>
    <w:p w14:paraId="2FBD4AA3" w14:textId="77777777" w:rsidR="00333DE5" w:rsidRPr="00F82F50" w:rsidRDefault="00333DE5" w:rsidP="007606EF">
      <w:pPr>
        <w:pStyle w:val="ListParagraph"/>
        <w:numPr>
          <w:ilvl w:val="0"/>
          <w:numId w:val="106"/>
        </w:numPr>
      </w:pPr>
      <w:r w:rsidRPr="00F82F50">
        <w:t xml:space="preserve">if the student is claiming Away from Base assistance under the </w:t>
      </w:r>
      <w:hyperlink w:anchor="_Chapter_21:_Lawful" w:tooltip="Link to Chapter 21 Lawful Custody Award" w:history="1">
        <w:r w:rsidRPr="00F82F50">
          <w:rPr>
            <w:rStyle w:val="Hyperlink"/>
            <w:rFonts w:cs="Arial"/>
            <w:szCs w:val="19"/>
          </w:rPr>
          <w:t>Lawful Custody Award</w:t>
        </w:r>
      </w:hyperlink>
      <w:r w:rsidRPr="00F82F50">
        <w:t xml:space="preserve">, the </w:t>
      </w:r>
      <w:r w:rsidRPr="00DB74E1">
        <w:t>student</w:t>
      </w:r>
      <w:r w:rsidRPr="00F82F50">
        <w:t xml:space="preserve"> has permission from the correctional provider to attend the Away from Base activity.</w:t>
      </w:r>
    </w:p>
    <w:p w14:paraId="0BE50B76" w14:textId="77777777" w:rsidR="00333DE5" w:rsidRPr="00F82F50" w:rsidRDefault="00333DE5" w:rsidP="003B7315">
      <w:pPr>
        <w:pStyle w:val="Heading3"/>
      </w:pPr>
      <w:bookmarkStart w:id="1364" w:name="_92.4_Limits_on"/>
      <w:bookmarkStart w:id="1365" w:name="_Toc408319287"/>
      <w:bookmarkEnd w:id="1364"/>
      <w:r w:rsidRPr="00F82F50">
        <w:t>92.4 Limits on Away from Base Assistance</w:t>
      </w:r>
      <w:bookmarkEnd w:id="1365"/>
    </w:p>
    <w:p w14:paraId="6CF562D7" w14:textId="77777777" w:rsidR="00333DE5" w:rsidRPr="00F82F50" w:rsidRDefault="00333DE5" w:rsidP="00345CEF">
      <w:pPr>
        <w:pStyle w:val="Heading4"/>
      </w:pPr>
      <w:r w:rsidRPr="00F82F50">
        <w:t>92.4.1 Limits on assistance for residential schools, field trips and/or placements</w:t>
      </w:r>
    </w:p>
    <w:p w14:paraId="1CDDBC0E" w14:textId="49775D43" w:rsidR="00333DE5" w:rsidRPr="00F82F50" w:rsidRDefault="00333DE5" w:rsidP="00345CEF">
      <w:r w:rsidRPr="00F82F50">
        <w:t>There are annual limits on the number of return trips and the number of days for which Away from Base assistance may be approved for each student</w:t>
      </w:r>
      <w:r w:rsidR="00A36349">
        <w:t>.</w:t>
      </w:r>
      <w:r w:rsidR="001F45A6">
        <w:t xml:space="preserve"> </w:t>
      </w:r>
      <w:r w:rsidRPr="00F82F50">
        <w:t>The limits apply to any combination of residential schools, field trips and/or placements during the period of enrolment in the course.</w:t>
      </w:r>
    </w:p>
    <w:p w14:paraId="018438EF" w14:textId="77777777" w:rsidR="007E7657" w:rsidRPr="00F82F50" w:rsidRDefault="00333DE5" w:rsidP="00345CEF">
      <w:r w:rsidRPr="00F82F50">
        <w:t xml:space="preserve">Where the course for which the student is seeking assistance is a </w:t>
      </w:r>
      <w:hyperlink w:anchor="_11.7.1_Full-time_courses" w:tooltip="Link to section 11.7.1" w:history="1">
        <w:r w:rsidRPr="00F82F50">
          <w:rPr>
            <w:rStyle w:val="Hyperlink"/>
          </w:rPr>
          <w:t>full-time course</w:t>
        </w:r>
      </w:hyperlink>
      <w:r w:rsidRPr="00F82F50">
        <w:t>, the limits on Away from Base assistance are based on the normal full-time course duration.</w:t>
      </w:r>
    </w:p>
    <w:tbl>
      <w:tblPr>
        <w:tblStyle w:val="Style1"/>
        <w:tblW w:w="9747" w:type="dxa"/>
        <w:tblLook w:val="04A0" w:firstRow="1" w:lastRow="0" w:firstColumn="1" w:lastColumn="0" w:noHBand="0" w:noVBand="1"/>
        <w:tblCaption w:val="Limits on Away from Base Assistance"/>
      </w:tblPr>
      <w:tblGrid>
        <w:gridCol w:w="3249"/>
        <w:gridCol w:w="3249"/>
        <w:gridCol w:w="3249"/>
      </w:tblGrid>
      <w:tr w:rsidR="00DB74E1" w:rsidRPr="00D46E00" w14:paraId="0E3187E2"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3249" w:type="dxa"/>
          </w:tcPr>
          <w:p w14:paraId="4888E61E" w14:textId="77777777" w:rsidR="008E22FA" w:rsidRPr="00D46E00" w:rsidRDefault="008E22FA" w:rsidP="002B208C">
            <w:pPr>
              <w:pStyle w:val="TableNormal1"/>
              <w:rPr>
                <w:color w:val="FFFFFF" w:themeColor="background1"/>
              </w:rPr>
            </w:pPr>
            <w:r w:rsidRPr="00D46E00">
              <w:rPr>
                <w:color w:val="FFFFFF" w:themeColor="background1"/>
              </w:rPr>
              <w:t>Normal full-time course duration</w:t>
            </w:r>
          </w:p>
        </w:tc>
        <w:tc>
          <w:tcPr>
            <w:tcW w:w="3249" w:type="dxa"/>
          </w:tcPr>
          <w:p w14:paraId="46F0D6B4" w14:textId="77777777" w:rsidR="008E22FA" w:rsidRPr="00D46E00" w:rsidRDefault="008E22FA" w:rsidP="002B208C">
            <w:pPr>
              <w:pStyle w:val="TableNormal1"/>
              <w:rPr>
                <w:color w:val="FFFFFF" w:themeColor="background1"/>
              </w:rPr>
            </w:pPr>
            <w:r w:rsidRPr="00D46E00">
              <w:rPr>
                <w:color w:val="FFFFFF" w:themeColor="background1"/>
              </w:rPr>
              <w:t>Maximum number of return trips</w:t>
            </w:r>
          </w:p>
        </w:tc>
        <w:tc>
          <w:tcPr>
            <w:tcW w:w="3249" w:type="dxa"/>
          </w:tcPr>
          <w:p w14:paraId="20699979" w14:textId="77777777" w:rsidR="008E22FA" w:rsidRPr="00D46E00" w:rsidRDefault="008E22FA" w:rsidP="002B208C">
            <w:pPr>
              <w:pStyle w:val="TableNormal1"/>
              <w:rPr>
                <w:color w:val="FFFFFF" w:themeColor="background1"/>
              </w:rPr>
            </w:pPr>
            <w:r w:rsidRPr="00D46E00">
              <w:rPr>
                <w:color w:val="FFFFFF" w:themeColor="background1"/>
              </w:rPr>
              <w:t>Maximum number of days for which residential costs may be paid</w:t>
            </w:r>
          </w:p>
        </w:tc>
      </w:tr>
      <w:tr w:rsidR="008E22FA" w:rsidRPr="00F82F50" w14:paraId="32C97C56" w14:textId="77777777" w:rsidTr="00124CA8">
        <w:tc>
          <w:tcPr>
            <w:tcW w:w="3249" w:type="dxa"/>
          </w:tcPr>
          <w:p w14:paraId="1D36A32C" w14:textId="77777777" w:rsidR="008E22FA" w:rsidRPr="00F82F50" w:rsidRDefault="008E22FA" w:rsidP="002B208C">
            <w:pPr>
              <w:pStyle w:val="TableNormal1"/>
            </w:pPr>
            <w:r w:rsidRPr="00F82F50">
              <w:t>24 weeks to 1 year</w:t>
            </w:r>
          </w:p>
        </w:tc>
        <w:tc>
          <w:tcPr>
            <w:tcW w:w="3249" w:type="dxa"/>
          </w:tcPr>
          <w:p w14:paraId="541EA00E" w14:textId="77777777" w:rsidR="008E22FA" w:rsidRPr="00F82F50" w:rsidRDefault="008E22FA" w:rsidP="002B208C">
            <w:pPr>
              <w:pStyle w:val="TableNormal1"/>
            </w:pPr>
            <w:r w:rsidRPr="00F82F50">
              <w:t>6</w:t>
            </w:r>
          </w:p>
        </w:tc>
        <w:tc>
          <w:tcPr>
            <w:tcW w:w="3249" w:type="dxa"/>
          </w:tcPr>
          <w:p w14:paraId="35EF2775" w14:textId="77777777" w:rsidR="008E22FA" w:rsidRPr="00F82F50" w:rsidRDefault="008E22FA" w:rsidP="002B208C">
            <w:pPr>
              <w:pStyle w:val="TableNormal1"/>
            </w:pPr>
            <w:r w:rsidRPr="00F82F50">
              <w:t>40</w:t>
            </w:r>
          </w:p>
        </w:tc>
      </w:tr>
      <w:tr w:rsidR="008E22FA" w:rsidRPr="00F82F50" w14:paraId="6525E285" w14:textId="77777777" w:rsidTr="00124CA8">
        <w:tc>
          <w:tcPr>
            <w:tcW w:w="3249" w:type="dxa"/>
          </w:tcPr>
          <w:p w14:paraId="76B3B7FF" w14:textId="77777777" w:rsidR="008E22FA" w:rsidRPr="00F82F50" w:rsidRDefault="008E22FA" w:rsidP="001520A4">
            <w:pPr>
              <w:pStyle w:val="TableNormal1"/>
            </w:pPr>
            <w:r w:rsidRPr="00F82F50">
              <w:t>17 to 23 weeks (</w:t>
            </w:r>
            <w:r w:rsidR="001520A4">
              <w:t>i.e. </w:t>
            </w:r>
            <w:r w:rsidRPr="00F82F50">
              <w:t>1</w:t>
            </w:r>
            <w:r w:rsidR="001520A4">
              <w:t> </w:t>
            </w:r>
            <w:r w:rsidRPr="00F82F50">
              <w:t>semester)</w:t>
            </w:r>
          </w:p>
        </w:tc>
        <w:tc>
          <w:tcPr>
            <w:tcW w:w="3249" w:type="dxa"/>
          </w:tcPr>
          <w:p w14:paraId="67A699C9" w14:textId="77777777" w:rsidR="008E22FA" w:rsidRPr="00F82F50" w:rsidRDefault="008E22FA" w:rsidP="002B208C">
            <w:pPr>
              <w:pStyle w:val="TableNormal1"/>
            </w:pPr>
            <w:r w:rsidRPr="00F82F50">
              <w:t>4</w:t>
            </w:r>
          </w:p>
        </w:tc>
        <w:tc>
          <w:tcPr>
            <w:tcW w:w="3249" w:type="dxa"/>
          </w:tcPr>
          <w:p w14:paraId="7D66A070" w14:textId="77777777" w:rsidR="008E22FA" w:rsidRPr="00F82F50" w:rsidRDefault="008E22FA" w:rsidP="002B208C">
            <w:pPr>
              <w:pStyle w:val="TableNormal1"/>
            </w:pPr>
            <w:r w:rsidRPr="00F82F50">
              <w:t>30</w:t>
            </w:r>
          </w:p>
        </w:tc>
      </w:tr>
      <w:tr w:rsidR="008E22FA" w:rsidRPr="00F82F50" w14:paraId="36B20A9F" w14:textId="77777777" w:rsidTr="00124CA8">
        <w:tc>
          <w:tcPr>
            <w:tcW w:w="3249" w:type="dxa"/>
          </w:tcPr>
          <w:p w14:paraId="796FEFA4" w14:textId="77777777" w:rsidR="008E22FA" w:rsidRPr="00F82F50" w:rsidRDefault="008E22FA" w:rsidP="002B208C">
            <w:pPr>
              <w:pStyle w:val="TableNormal1"/>
            </w:pPr>
            <w:r w:rsidRPr="00F82F50">
              <w:t>12 to 16 weeks</w:t>
            </w:r>
          </w:p>
        </w:tc>
        <w:tc>
          <w:tcPr>
            <w:tcW w:w="3249" w:type="dxa"/>
          </w:tcPr>
          <w:p w14:paraId="564952EC" w14:textId="77777777" w:rsidR="008E22FA" w:rsidRPr="00F82F50" w:rsidRDefault="008E22FA" w:rsidP="002B208C">
            <w:pPr>
              <w:pStyle w:val="TableNormal1"/>
            </w:pPr>
            <w:r w:rsidRPr="00F82F50">
              <w:t>3</w:t>
            </w:r>
          </w:p>
        </w:tc>
        <w:tc>
          <w:tcPr>
            <w:tcW w:w="3249" w:type="dxa"/>
          </w:tcPr>
          <w:p w14:paraId="55FF1AC0" w14:textId="77777777" w:rsidR="008E22FA" w:rsidRPr="00F82F50" w:rsidRDefault="008E22FA" w:rsidP="002B208C">
            <w:pPr>
              <w:pStyle w:val="TableNormal1"/>
            </w:pPr>
            <w:r w:rsidRPr="00F82F50">
              <w:t>20</w:t>
            </w:r>
          </w:p>
        </w:tc>
      </w:tr>
      <w:tr w:rsidR="008E22FA" w:rsidRPr="00F82F50" w14:paraId="2ABA2EA9" w14:textId="77777777" w:rsidTr="00124CA8">
        <w:tc>
          <w:tcPr>
            <w:tcW w:w="3249" w:type="dxa"/>
          </w:tcPr>
          <w:p w14:paraId="674E4B8D" w14:textId="77777777" w:rsidR="008E22FA" w:rsidRPr="00F82F50" w:rsidRDefault="008E22FA" w:rsidP="002B208C">
            <w:pPr>
              <w:pStyle w:val="TableNormal1"/>
            </w:pPr>
            <w:r w:rsidRPr="00F82F50">
              <w:t>Less than 12 weeks</w:t>
            </w:r>
          </w:p>
        </w:tc>
        <w:tc>
          <w:tcPr>
            <w:tcW w:w="3249" w:type="dxa"/>
          </w:tcPr>
          <w:p w14:paraId="41B55F9A" w14:textId="77777777" w:rsidR="008E22FA" w:rsidRPr="00F82F50" w:rsidRDefault="008E22FA" w:rsidP="002B208C">
            <w:pPr>
              <w:pStyle w:val="TableNormal1"/>
            </w:pPr>
            <w:r w:rsidRPr="00F82F50">
              <w:t>2</w:t>
            </w:r>
          </w:p>
        </w:tc>
        <w:tc>
          <w:tcPr>
            <w:tcW w:w="3249" w:type="dxa"/>
          </w:tcPr>
          <w:p w14:paraId="662168B1" w14:textId="77777777" w:rsidR="008E22FA" w:rsidRPr="00F82F50" w:rsidRDefault="008E22FA" w:rsidP="002B208C">
            <w:pPr>
              <w:pStyle w:val="TableNormal1"/>
            </w:pPr>
            <w:r w:rsidRPr="00F82F50">
              <w:t>10 (</w:t>
            </w:r>
            <w:proofErr w:type="gramStart"/>
            <w:r w:rsidRPr="00F82F50">
              <w:t>provided that</w:t>
            </w:r>
            <w:proofErr w:type="gramEnd"/>
            <w:r w:rsidRPr="00F82F50">
              <w:t xml:space="preserve"> this does not exceed 50% of the course length)</w:t>
            </w:r>
          </w:p>
        </w:tc>
      </w:tr>
    </w:tbl>
    <w:p w14:paraId="439CD380" w14:textId="77777777" w:rsidR="00333DE5" w:rsidRPr="00F82F50" w:rsidRDefault="00333DE5" w:rsidP="00345CEF">
      <w:r w:rsidRPr="00F82F50">
        <w:t>The above limits are not affected by the student’s actual study load.</w:t>
      </w:r>
    </w:p>
    <w:p w14:paraId="726AA1A0" w14:textId="77777777" w:rsidR="00333DE5" w:rsidRPr="00F82F50" w:rsidRDefault="00333DE5" w:rsidP="00345CEF">
      <w:pPr>
        <w:pStyle w:val="Heading5"/>
      </w:pPr>
      <w:r w:rsidRPr="00F82F50">
        <w:t>92.4.1.1 Part-time course</w:t>
      </w:r>
    </w:p>
    <w:p w14:paraId="7FC765F1" w14:textId="0341A3BE" w:rsidR="00333DE5" w:rsidRPr="00F82F50" w:rsidRDefault="00333DE5" w:rsidP="00345CEF">
      <w:r w:rsidRPr="00F82F50">
        <w:t xml:space="preserve">Where the course for which the student is seeking assistance is a </w:t>
      </w:r>
      <w:hyperlink w:anchor="_11.7.2_Part-time_courses" w:tooltip="Link to section 11.7.2" w:history="1">
        <w:r w:rsidRPr="00F82F50">
          <w:rPr>
            <w:rStyle w:val="Hyperlink"/>
          </w:rPr>
          <w:t>part-time course</w:t>
        </w:r>
      </w:hyperlink>
      <w:r w:rsidRPr="00F82F50">
        <w:t>, the limits on Away from Base assistance will be determined by a nominal duration for the course based on an equivalent full-time study-load of 20 contact hours (</w:t>
      </w:r>
      <w:r w:rsidR="001520A4">
        <w:t xml:space="preserve">i.e. </w:t>
      </w:r>
      <w:r w:rsidRPr="00F82F50">
        <w:t>enrolled hours) per week</w:t>
      </w:r>
      <w:r w:rsidR="00A36349">
        <w:t>.</w:t>
      </w:r>
      <w:r w:rsidR="001F45A6">
        <w:t xml:space="preserve"> </w:t>
      </w:r>
    </w:p>
    <w:p w14:paraId="1F9EC145" w14:textId="77777777" w:rsidR="00333DE5" w:rsidRPr="00F82F50" w:rsidRDefault="00333DE5" w:rsidP="00345CEF">
      <w:pPr>
        <w:pStyle w:val="Heading5"/>
      </w:pPr>
      <w:r w:rsidRPr="00F82F50">
        <w:t>92.4.1.2 Not included in limits</w:t>
      </w:r>
    </w:p>
    <w:p w14:paraId="28692B24" w14:textId="77777777" w:rsidR="00333DE5" w:rsidRPr="00F82F50" w:rsidRDefault="00333DE5" w:rsidP="00345CEF">
      <w:r w:rsidRPr="00F82F50">
        <w:t xml:space="preserve">If, </w:t>
      </w:r>
      <w:proofErr w:type="gramStart"/>
      <w:r w:rsidRPr="00F82F50">
        <w:t>as a result of</w:t>
      </w:r>
      <w:proofErr w:type="gramEnd"/>
      <w:r w:rsidRPr="00F82F50">
        <w:t xml:space="preserve"> transport schedules, a student is required to stay one or more nights at an in-transit location or stay additional night/s at the location of the Away from Base activity, these overnight stays are not to be included in the limits on Away from Base assistance specified in 92.4.1.</w:t>
      </w:r>
    </w:p>
    <w:p w14:paraId="65A8CAF5" w14:textId="77777777" w:rsidR="00333DE5" w:rsidRPr="00F82F50" w:rsidRDefault="00333DE5" w:rsidP="00345CEF">
      <w:pPr>
        <w:pStyle w:val="Heading4"/>
      </w:pPr>
      <w:r w:rsidRPr="00F82F50">
        <w:t>92.4.2 Limits on assistance for Testing and Assessment programs</w:t>
      </w:r>
    </w:p>
    <w:p w14:paraId="177F12C4" w14:textId="35EA5DC5" w:rsidR="00333DE5" w:rsidRPr="00F82F50" w:rsidRDefault="00333DE5" w:rsidP="00345CEF">
      <w:r w:rsidRPr="00F82F50">
        <w:t xml:space="preserve">Where a student undertakes multiple testing and assessment programs, </w:t>
      </w:r>
      <w:r w:rsidR="00CF3B0D">
        <w:t>they</w:t>
      </w:r>
      <w:r w:rsidRPr="00F82F50">
        <w:t xml:space="preserve"> may receive Away from Base assistance for a maximum of two of these testing and assessment programs in a calendar year</w:t>
      </w:r>
      <w:r w:rsidR="00A36349">
        <w:t>.</w:t>
      </w:r>
      <w:r w:rsidR="001F45A6">
        <w:t xml:space="preserve"> </w:t>
      </w:r>
    </w:p>
    <w:p w14:paraId="00FFA30D" w14:textId="77777777" w:rsidR="00333DE5" w:rsidRPr="00F82F50" w:rsidRDefault="00333DE5" w:rsidP="00345CEF">
      <w:pPr>
        <w:pStyle w:val="Heading4"/>
      </w:pPr>
      <w:r w:rsidRPr="00F82F50">
        <w:lastRenderedPageBreak/>
        <w:t xml:space="preserve">92.4.3 Limits on assistance for Masters or Doctorate students </w:t>
      </w:r>
    </w:p>
    <w:p w14:paraId="6A1EE5E3" w14:textId="77777777" w:rsidR="00333DE5" w:rsidRPr="00F82F50" w:rsidRDefault="00333DE5" w:rsidP="00345CEF">
      <w:r w:rsidRPr="00F82F50">
        <w:t xml:space="preserve">The Away from Base assistance available to both full-time and part-time Masters or Doctorate students, including Fares Allowance paid under the </w:t>
      </w:r>
      <w:hyperlink w:anchor="_89.10_Away_from" w:tooltip="Link to section 89.10" w:history="1">
        <w:r w:rsidRPr="00F82F50">
          <w:rPr>
            <w:rStyle w:val="Hyperlink"/>
          </w:rPr>
          <w:t>Away from Base activities travel provisions</w:t>
        </w:r>
      </w:hyperlink>
      <w:r w:rsidRPr="00F82F50">
        <w:t>, is not to exceed $2,080 in a calendar year.</w:t>
      </w:r>
    </w:p>
    <w:p w14:paraId="3E663033" w14:textId="77777777" w:rsidR="00333DE5" w:rsidRPr="00F82F50" w:rsidRDefault="00333DE5" w:rsidP="00345CEF">
      <w:r w:rsidRPr="00F82F50">
        <w:t xml:space="preserve">Where an education provider receives assistance under </w:t>
      </w:r>
      <w:r w:rsidR="00EF14E3">
        <w:t xml:space="preserve">the </w:t>
      </w:r>
      <w:r w:rsidR="00196B07">
        <w:t>NIAA’s</w:t>
      </w:r>
      <w:r w:rsidR="0063723D" w:rsidRPr="00F82F50" w:rsidDel="0063723D">
        <w:t xml:space="preserve"> </w:t>
      </w:r>
      <w:r w:rsidRPr="00F82F50">
        <w:t xml:space="preserve">Away from Base </w:t>
      </w:r>
      <w:r w:rsidR="004C02FB">
        <w:t xml:space="preserve">Mixed Mode Delivery funding </w:t>
      </w:r>
      <w:r w:rsidRPr="00F82F50">
        <w:t>to fund travel and accommodation costs of students</w:t>
      </w:r>
      <w:r w:rsidR="00F225B8">
        <w:t>’</w:t>
      </w:r>
      <w:r w:rsidRPr="00F82F50">
        <w:t xml:space="preserve"> participation in a Masters or Doctorate degree delivered by ‘mixed mode’ course work, the student is not eligible for assistance under ABSTUDY Away from Base.</w:t>
      </w:r>
    </w:p>
    <w:p w14:paraId="7153E7B2" w14:textId="77777777" w:rsidR="00905061" w:rsidRPr="00F82F50" w:rsidRDefault="00905061" w:rsidP="00345CEF">
      <w:pPr>
        <w:rPr>
          <w:color w:val="333333"/>
          <w:sz w:val="34"/>
          <w:szCs w:val="34"/>
        </w:rPr>
      </w:pPr>
      <w:bookmarkStart w:id="1366" w:name="_93.1_Away_from"/>
      <w:bookmarkEnd w:id="1366"/>
      <w:r w:rsidRPr="00F82F50">
        <w:br w:type="page"/>
      </w:r>
    </w:p>
    <w:p w14:paraId="3AEC8955" w14:textId="77777777" w:rsidR="00A33F6E" w:rsidRPr="00F82F50" w:rsidRDefault="00A33F6E" w:rsidP="008B6DFE">
      <w:pPr>
        <w:pStyle w:val="Heading2"/>
      </w:pPr>
      <w:bookmarkStart w:id="1367" w:name="_Toc408319288"/>
      <w:bookmarkStart w:id="1368" w:name="_Toc191279771"/>
      <w:r w:rsidRPr="00F82F50">
        <w:lastRenderedPageBreak/>
        <w:t>Chapter 93: Away from Base Beneficiaries</w:t>
      </w:r>
      <w:bookmarkEnd w:id="1367"/>
      <w:bookmarkEnd w:id="1368"/>
    </w:p>
    <w:p w14:paraId="1F5D4A7D" w14:textId="77777777" w:rsidR="00265F2B" w:rsidRPr="00F82F50" w:rsidRDefault="00265F2B" w:rsidP="00345CEF">
      <w:pPr>
        <w:rPr>
          <w:lang w:val="en"/>
        </w:rPr>
      </w:pPr>
      <w:bookmarkStart w:id="1369" w:name="_Toc408319289"/>
      <w:r w:rsidRPr="00F82F50">
        <w:rPr>
          <w:lang w:val="en"/>
        </w:rPr>
        <w:t>This chapter discusses who may be the recipient of Away from Base assistance.</w:t>
      </w:r>
    </w:p>
    <w:p w14:paraId="58FF5142" w14:textId="77777777" w:rsidR="00265F2B" w:rsidRPr="00F82F50" w:rsidRDefault="003E31DC" w:rsidP="00345CEF">
      <w:pPr>
        <w:rPr>
          <w:lang w:val="en"/>
        </w:rPr>
      </w:pPr>
      <w:r w:rsidRPr="00F82F50">
        <w:rPr>
          <w:rStyle w:val="Strong"/>
          <w:rFonts w:eastAsiaTheme="majorEastAsia"/>
          <w:lang w:val="en"/>
        </w:rPr>
        <w:t>In this chapter:</w:t>
      </w:r>
      <w:r w:rsidR="00265F2B" w:rsidRPr="00F82F50">
        <w:rPr>
          <w:lang w:val="en"/>
        </w:rPr>
        <w:t xml:space="preserve"> </w:t>
      </w:r>
    </w:p>
    <w:p w14:paraId="55DD457D" w14:textId="77777777" w:rsidR="00265F2B" w:rsidRPr="00F82F50" w:rsidRDefault="00265F2B" w:rsidP="000F64C6">
      <w:pPr>
        <w:pStyle w:val="NoSpacing"/>
        <w:rPr>
          <w:color w:val="000000"/>
          <w:szCs w:val="19"/>
          <w:lang w:val="en"/>
        </w:rPr>
      </w:pPr>
      <w:hyperlink w:anchor="_93.1_Away_from_1" w:tooltip="Link to section 93.1" w:history="1">
        <w:r w:rsidRPr="00F82F50">
          <w:rPr>
            <w:rStyle w:val="Hyperlink"/>
            <w:rFonts w:eastAsiaTheme="minorEastAsia"/>
            <w:szCs w:val="19"/>
            <w:lang w:val="en"/>
          </w:rPr>
          <w:t>93.1 Away from Base beneficiaries</w:t>
        </w:r>
      </w:hyperlink>
      <w:r w:rsidRPr="00F82F50">
        <w:rPr>
          <w:color w:val="000000"/>
          <w:szCs w:val="19"/>
          <w:lang w:val="en"/>
        </w:rPr>
        <w:t xml:space="preserve"> </w:t>
      </w:r>
    </w:p>
    <w:p w14:paraId="24BFB78F" w14:textId="77777777" w:rsidR="00265F2B" w:rsidRPr="00F82F50" w:rsidRDefault="00265F2B" w:rsidP="000F64C6">
      <w:pPr>
        <w:pStyle w:val="NoSpacing"/>
        <w:rPr>
          <w:color w:val="000000"/>
          <w:szCs w:val="19"/>
          <w:lang w:val="en"/>
        </w:rPr>
      </w:pPr>
      <w:hyperlink w:anchor="_93.2_Student_entitlements" w:tooltip="Link to section 93.2" w:history="1">
        <w:r w:rsidRPr="00F82F50">
          <w:rPr>
            <w:rStyle w:val="Hyperlink"/>
            <w:rFonts w:eastAsiaTheme="minorEastAsia"/>
            <w:szCs w:val="19"/>
            <w:lang w:val="en"/>
          </w:rPr>
          <w:t>93.2 Student entitlements</w:t>
        </w:r>
      </w:hyperlink>
      <w:r w:rsidRPr="00F82F50">
        <w:rPr>
          <w:color w:val="000000"/>
          <w:szCs w:val="19"/>
          <w:lang w:val="en"/>
        </w:rPr>
        <w:t xml:space="preserve"> </w:t>
      </w:r>
    </w:p>
    <w:p w14:paraId="69F1B90C" w14:textId="77777777" w:rsidR="00265F2B" w:rsidRPr="00F82F50" w:rsidRDefault="00265F2B" w:rsidP="000F64C6">
      <w:pPr>
        <w:pStyle w:val="NoSpacing"/>
        <w:rPr>
          <w:color w:val="000000"/>
          <w:lang w:val="en"/>
        </w:rPr>
      </w:pPr>
      <w:hyperlink w:anchor="_93.3_Education_provider" w:tooltip="Link to section 93.3" w:history="1">
        <w:r w:rsidRPr="00F82F50">
          <w:rPr>
            <w:rStyle w:val="Hyperlink"/>
            <w:rFonts w:eastAsiaTheme="minorEastAsia"/>
            <w:szCs w:val="19"/>
            <w:lang w:val="en"/>
          </w:rPr>
          <w:t xml:space="preserve">93.3 Education provider </w:t>
        </w:r>
        <w:proofErr w:type="gramStart"/>
        <w:r w:rsidRPr="00F82F50">
          <w:rPr>
            <w:rStyle w:val="Hyperlink"/>
            <w:rFonts w:eastAsiaTheme="minorEastAsia"/>
            <w:szCs w:val="19"/>
            <w:lang w:val="en"/>
          </w:rPr>
          <w:t>representatives</w:t>
        </w:r>
        <w:proofErr w:type="gramEnd"/>
        <w:r w:rsidRPr="00F82F50">
          <w:rPr>
            <w:rStyle w:val="Hyperlink"/>
            <w:rFonts w:eastAsiaTheme="minorEastAsia"/>
            <w:szCs w:val="19"/>
            <w:lang w:val="en"/>
          </w:rPr>
          <w:t xml:space="preserve"> entitlements</w:t>
        </w:r>
      </w:hyperlink>
      <w:r w:rsidRPr="00F82F50">
        <w:rPr>
          <w:color w:val="000000"/>
          <w:lang w:val="en"/>
        </w:rPr>
        <w:t xml:space="preserve"> </w:t>
      </w:r>
    </w:p>
    <w:p w14:paraId="7954E1DD" w14:textId="77777777" w:rsidR="00265F2B" w:rsidRPr="00F82F50" w:rsidRDefault="00265F2B" w:rsidP="000F64C6">
      <w:pPr>
        <w:pStyle w:val="NoSpacing"/>
        <w:rPr>
          <w:color w:val="000000"/>
          <w:szCs w:val="19"/>
          <w:lang w:val="en"/>
        </w:rPr>
      </w:pPr>
      <w:hyperlink w:anchor="_93.4_Drivers_or_1" w:tooltip="Link to section 93.4" w:history="1">
        <w:r w:rsidRPr="00F82F50">
          <w:rPr>
            <w:rStyle w:val="Hyperlink"/>
            <w:rFonts w:eastAsiaTheme="minorEastAsia"/>
            <w:szCs w:val="19"/>
            <w:lang w:val="en"/>
          </w:rPr>
          <w:t xml:space="preserve">93.4 Drivers or </w:t>
        </w:r>
        <w:proofErr w:type="gramStart"/>
        <w:r w:rsidRPr="00F82F50">
          <w:rPr>
            <w:rStyle w:val="Hyperlink"/>
            <w:rFonts w:eastAsiaTheme="minorEastAsia"/>
            <w:szCs w:val="19"/>
            <w:lang w:val="en"/>
          </w:rPr>
          <w:t>pilots</w:t>
        </w:r>
        <w:proofErr w:type="gramEnd"/>
        <w:r w:rsidRPr="00F82F50">
          <w:rPr>
            <w:rStyle w:val="Hyperlink"/>
            <w:rFonts w:eastAsiaTheme="minorEastAsia"/>
            <w:szCs w:val="19"/>
            <w:lang w:val="en"/>
          </w:rPr>
          <w:t xml:space="preserve"> entitlements</w:t>
        </w:r>
      </w:hyperlink>
    </w:p>
    <w:p w14:paraId="4869D9B0" w14:textId="77777777" w:rsidR="00333DE5" w:rsidRPr="00F82F50" w:rsidRDefault="00333DE5" w:rsidP="003B7315">
      <w:pPr>
        <w:pStyle w:val="Heading3"/>
      </w:pPr>
      <w:bookmarkStart w:id="1370" w:name="_93.1_Away_from_1"/>
      <w:bookmarkEnd w:id="1370"/>
      <w:r w:rsidRPr="00F82F50">
        <w:t>93.1 Away from Base beneficiaries</w:t>
      </w:r>
      <w:bookmarkEnd w:id="1369"/>
    </w:p>
    <w:p w14:paraId="1FD11F43" w14:textId="77777777" w:rsidR="00333DE5" w:rsidRPr="00F82F50" w:rsidRDefault="00333DE5" w:rsidP="00345CEF">
      <w:r w:rsidRPr="00F82F50">
        <w:t xml:space="preserve">Where a student is qualified for </w:t>
      </w:r>
      <w:hyperlink w:anchor="_92.3_Qualification_for" w:tooltip="Link to section 92.3" w:history="1">
        <w:r w:rsidRPr="00F82F50">
          <w:rPr>
            <w:rStyle w:val="Hyperlink"/>
          </w:rPr>
          <w:t>Away from Base assistance</w:t>
        </w:r>
      </w:hyperlink>
      <w:r w:rsidRPr="00F82F50">
        <w:t xml:space="preserve"> and the course activity is </w:t>
      </w:r>
      <w:hyperlink w:anchor="_92.1_Purpose_of" w:tooltip="Link to section 92.1" w:history="1">
        <w:r w:rsidRPr="00F82F50">
          <w:rPr>
            <w:rStyle w:val="Hyperlink"/>
          </w:rPr>
          <w:t>approved for Away from Base purposes</w:t>
        </w:r>
      </w:hyperlink>
      <w:r w:rsidRPr="00F82F50">
        <w:t>, the following parties may be entitled to assistance:</w:t>
      </w:r>
    </w:p>
    <w:p w14:paraId="34A91D84" w14:textId="77777777" w:rsidR="00333DE5" w:rsidRPr="00F82F50" w:rsidRDefault="00333DE5" w:rsidP="007606EF">
      <w:pPr>
        <w:pStyle w:val="ListParagraph"/>
        <w:numPr>
          <w:ilvl w:val="0"/>
          <w:numId w:val="128"/>
        </w:numPr>
      </w:pPr>
      <w:hyperlink w:anchor="_93.2_Student_entitlements" w:tooltip="Link to section 93.2" w:history="1">
        <w:r w:rsidRPr="00F82F50">
          <w:rPr>
            <w:rStyle w:val="Hyperlink"/>
            <w:rFonts w:cs="Arial"/>
            <w:szCs w:val="19"/>
          </w:rPr>
          <w:t>the student</w:t>
        </w:r>
      </w:hyperlink>
      <w:r w:rsidRPr="00F82F50">
        <w:t xml:space="preserve">; </w:t>
      </w:r>
      <w:r w:rsidRPr="00D3335B">
        <w:t>and</w:t>
      </w:r>
      <w:r w:rsidRPr="00F82F50">
        <w:t xml:space="preserve"> </w:t>
      </w:r>
    </w:p>
    <w:p w14:paraId="56DE1211" w14:textId="77777777" w:rsidR="00333DE5" w:rsidRPr="00F82F50" w:rsidRDefault="00333DE5" w:rsidP="007606EF">
      <w:pPr>
        <w:pStyle w:val="ListParagraph"/>
        <w:numPr>
          <w:ilvl w:val="0"/>
          <w:numId w:val="128"/>
        </w:numPr>
      </w:pPr>
      <w:hyperlink w:anchor="_93.3_Education_provider" w:tooltip="Link to section 93.3" w:history="1">
        <w:r w:rsidRPr="00F82F50">
          <w:rPr>
            <w:rStyle w:val="Hyperlink"/>
            <w:rFonts w:cs="Arial"/>
            <w:szCs w:val="19"/>
          </w:rPr>
          <w:t>education provider representatives</w:t>
        </w:r>
      </w:hyperlink>
      <w:r w:rsidRPr="00F82F50">
        <w:t xml:space="preserve">; </w:t>
      </w:r>
      <w:r w:rsidRPr="00D3335B">
        <w:t>and</w:t>
      </w:r>
      <w:r w:rsidRPr="00F82F50">
        <w:t xml:space="preserve"> </w:t>
      </w:r>
    </w:p>
    <w:p w14:paraId="2067EA19" w14:textId="7B1C2AF1" w:rsidR="00333DE5" w:rsidRPr="00F82F50" w:rsidRDefault="00333DE5" w:rsidP="007606EF">
      <w:pPr>
        <w:pStyle w:val="ListParagraph"/>
        <w:numPr>
          <w:ilvl w:val="0"/>
          <w:numId w:val="128"/>
        </w:numPr>
      </w:pPr>
      <w:hyperlink w:anchor="_93.4_Drivers_or_1" w:tooltip="Link to section 93.4" w:history="1">
        <w:r w:rsidRPr="00F82F50">
          <w:rPr>
            <w:rStyle w:val="Hyperlink"/>
            <w:rFonts w:cs="Arial"/>
            <w:szCs w:val="19"/>
          </w:rPr>
          <w:t>drivers or pilots of chartered transport companies</w:t>
        </w:r>
      </w:hyperlink>
      <w:r w:rsidR="00A36349">
        <w:t>.</w:t>
      </w:r>
      <w:r w:rsidR="001F45A6">
        <w:t xml:space="preserve"> </w:t>
      </w:r>
    </w:p>
    <w:p w14:paraId="4D8C8557" w14:textId="77777777" w:rsidR="00333DE5" w:rsidRPr="00F82F50" w:rsidRDefault="00333DE5" w:rsidP="00345CEF">
      <w:r w:rsidRPr="00F82F50">
        <w:t>Away from Base assistance will not cover the costs of parties other than those specified above.</w:t>
      </w:r>
    </w:p>
    <w:p w14:paraId="22E446A7" w14:textId="77777777" w:rsidR="00333DE5" w:rsidRPr="00F82F50" w:rsidRDefault="00333DE5" w:rsidP="003B7315">
      <w:pPr>
        <w:pStyle w:val="Heading3"/>
      </w:pPr>
      <w:bookmarkStart w:id="1371" w:name="_93.2_Student_entitlements"/>
      <w:bookmarkStart w:id="1372" w:name="_Toc408319290"/>
      <w:bookmarkEnd w:id="1371"/>
      <w:r w:rsidRPr="00F82F50">
        <w:t>93.2 Student entitlements</w:t>
      </w:r>
      <w:bookmarkEnd w:id="1372"/>
    </w:p>
    <w:p w14:paraId="2A774BA9" w14:textId="77777777" w:rsidR="00333DE5" w:rsidRPr="00F82F50" w:rsidRDefault="00333DE5" w:rsidP="00345CEF">
      <w:r w:rsidRPr="00F82F50">
        <w:t xml:space="preserve">Where a student has been approved to participate in an Away from Base activity, the following allowances may be payable: </w:t>
      </w:r>
    </w:p>
    <w:p w14:paraId="3D9E67D0" w14:textId="77777777" w:rsidR="00333DE5" w:rsidRPr="00F82F50" w:rsidRDefault="00333DE5" w:rsidP="000F64C6">
      <w:pPr>
        <w:pStyle w:val="ListParagraph"/>
      </w:pPr>
      <w:r w:rsidRPr="00F82F50">
        <w:t xml:space="preserve">Fares </w:t>
      </w:r>
      <w:r w:rsidRPr="00D3335B">
        <w:t>Allowance</w:t>
      </w:r>
      <w:r w:rsidRPr="00F82F50">
        <w:t xml:space="preserve">, under the provisions of </w:t>
      </w:r>
      <w:hyperlink w:anchor="_89.10_Away_from" w:tooltip="Link to section 89.10" w:history="1">
        <w:r w:rsidRPr="00F82F50">
          <w:rPr>
            <w:rStyle w:val="Hyperlink"/>
            <w:rFonts w:cs="Arial"/>
            <w:szCs w:val="19"/>
          </w:rPr>
          <w:t>Away from Base activities travel</w:t>
        </w:r>
      </w:hyperlink>
      <w:r w:rsidRPr="00F82F50">
        <w:t xml:space="preserve">; and </w:t>
      </w:r>
    </w:p>
    <w:p w14:paraId="0101731A" w14:textId="77777777" w:rsidR="00333DE5" w:rsidRPr="00F82F50" w:rsidRDefault="00333DE5" w:rsidP="007606EF">
      <w:pPr>
        <w:pStyle w:val="ListParagraph"/>
        <w:numPr>
          <w:ilvl w:val="0"/>
          <w:numId w:val="129"/>
        </w:numPr>
      </w:pPr>
      <w:r w:rsidRPr="00F82F50">
        <w:t xml:space="preserve">costs </w:t>
      </w:r>
      <w:r w:rsidRPr="00D3335B">
        <w:t>associated</w:t>
      </w:r>
      <w:r w:rsidRPr="00F82F50">
        <w:t xml:space="preserve"> with </w:t>
      </w:r>
      <w:hyperlink w:anchor="_95.3_Costs_Associated" w:tooltip="Link to section 95.3" w:history="1">
        <w:r w:rsidRPr="00F82F50">
          <w:rPr>
            <w:rStyle w:val="Hyperlink"/>
            <w:rFonts w:cs="Arial"/>
            <w:szCs w:val="19"/>
          </w:rPr>
          <w:t>meals and accommodation</w:t>
        </w:r>
      </w:hyperlink>
      <w:r w:rsidRPr="00F82F50">
        <w:t>, either:</w:t>
      </w:r>
    </w:p>
    <w:p w14:paraId="2FA96C6F" w14:textId="77777777" w:rsidR="00333DE5" w:rsidRPr="00A97238" w:rsidRDefault="00333DE5" w:rsidP="007606EF">
      <w:pPr>
        <w:pStyle w:val="ListBullet"/>
        <w:numPr>
          <w:ilvl w:val="1"/>
          <w:numId w:val="129"/>
        </w:numPr>
        <w:tabs>
          <w:tab w:val="num" w:pos="1134"/>
        </w:tabs>
        <w:rPr>
          <w:rFonts w:cs="Arial"/>
        </w:rPr>
      </w:pPr>
      <w:hyperlink w:anchor="_95.4_Residential_expenses" w:tooltip="Link to section 95.4" w:history="1">
        <w:r w:rsidRPr="00A97238">
          <w:rPr>
            <w:rStyle w:val="Hyperlink"/>
            <w:rFonts w:cs="Arial"/>
            <w:szCs w:val="19"/>
          </w:rPr>
          <w:t>residential expenses</w:t>
        </w:r>
      </w:hyperlink>
      <w:r w:rsidRPr="00A97238">
        <w:rPr>
          <w:rFonts w:cs="Arial"/>
        </w:rPr>
        <w:t xml:space="preserve">; or </w:t>
      </w:r>
    </w:p>
    <w:p w14:paraId="11B1BCD0" w14:textId="77777777" w:rsidR="00333DE5" w:rsidRPr="00A97238" w:rsidRDefault="00333DE5" w:rsidP="007606EF">
      <w:pPr>
        <w:pStyle w:val="ListBullet"/>
        <w:numPr>
          <w:ilvl w:val="1"/>
          <w:numId w:val="129"/>
        </w:numPr>
        <w:tabs>
          <w:tab w:val="num" w:pos="1134"/>
        </w:tabs>
        <w:rPr>
          <w:rFonts w:cs="Arial"/>
        </w:rPr>
      </w:pPr>
      <w:hyperlink w:anchor="_95.5_Travel_allowance_1" w:tooltip="Link to section 95.5" w:history="1">
        <w:r w:rsidRPr="00A97238">
          <w:rPr>
            <w:rStyle w:val="Hyperlink"/>
            <w:rFonts w:cs="Arial"/>
            <w:szCs w:val="19"/>
          </w:rPr>
          <w:t>travel allowance</w:t>
        </w:r>
      </w:hyperlink>
      <w:r w:rsidRPr="00A97238">
        <w:rPr>
          <w:rFonts w:cs="Arial"/>
        </w:rPr>
        <w:t>; and</w:t>
      </w:r>
    </w:p>
    <w:p w14:paraId="6AA53869" w14:textId="77777777" w:rsidR="00333DE5" w:rsidRPr="00F82F50" w:rsidRDefault="00333DE5" w:rsidP="007606EF">
      <w:pPr>
        <w:pStyle w:val="ListParagraph"/>
        <w:numPr>
          <w:ilvl w:val="0"/>
          <w:numId w:val="129"/>
        </w:numPr>
      </w:pPr>
      <w:r w:rsidRPr="00F82F50">
        <w:t>non-</w:t>
      </w:r>
      <w:r w:rsidRPr="00D3335B">
        <w:t>means</w:t>
      </w:r>
      <w:r w:rsidRPr="00F82F50">
        <w:t xml:space="preserve">-tested </w:t>
      </w:r>
      <w:hyperlink w:anchor="_95.6_Non-means_tested" w:tooltip="Link to section 95.6" w:history="1">
        <w:r w:rsidRPr="00F82F50">
          <w:rPr>
            <w:rStyle w:val="Hyperlink"/>
            <w:rFonts w:cs="Arial"/>
            <w:szCs w:val="19"/>
          </w:rPr>
          <w:t>Living Allowance</w:t>
        </w:r>
      </w:hyperlink>
      <w:r w:rsidRPr="00F82F50">
        <w:t>, if a regular source of income is lost.</w:t>
      </w:r>
    </w:p>
    <w:p w14:paraId="5F720938" w14:textId="77777777" w:rsidR="00333DE5" w:rsidRPr="00F82F50" w:rsidRDefault="00333DE5" w:rsidP="00345CEF">
      <w:r w:rsidRPr="00F82F50">
        <w:t>Costs other than those covered by the allowances above are the responsibility of the education provider or the student.</w:t>
      </w:r>
    </w:p>
    <w:p w14:paraId="34D88F3F" w14:textId="77777777" w:rsidR="00333DE5" w:rsidRPr="00F82F50" w:rsidRDefault="00333DE5" w:rsidP="003B7315">
      <w:pPr>
        <w:pStyle w:val="Heading3"/>
      </w:pPr>
      <w:bookmarkStart w:id="1373" w:name="_93.3_Education_provider"/>
      <w:bookmarkStart w:id="1374" w:name="_Toc408319291"/>
      <w:bookmarkEnd w:id="1373"/>
      <w:r w:rsidRPr="00F82F50">
        <w:t xml:space="preserve">93.3 Education provider </w:t>
      </w:r>
      <w:proofErr w:type="gramStart"/>
      <w:r w:rsidRPr="00F82F50">
        <w:t>representatives</w:t>
      </w:r>
      <w:proofErr w:type="gramEnd"/>
      <w:r w:rsidRPr="00F82F50">
        <w:t xml:space="preserve"> entitlements</w:t>
      </w:r>
      <w:bookmarkEnd w:id="1374"/>
    </w:p>
    <w:p w14:paraId="72FC3EEC" w14:textId="77777777" w:rsidR="00333DE5" w:rsidRPr="00F82F50" w:rsidRDefault="00333DE5" w:rsidP="00345CEF">
      <w:r w:rsidRPr="00F82F50">
        <w:t>Representative/s for an education provider may be approved for Away from Base assistance in the following circumstances:</w:t>
      </w:r>
    </w:p>
    <w:p w14:paraId="5206D82C" w14:textId="77777777" w:rsidR="00333DE5" w:rsidRPr="00F82F50" w:rsidRDefault="00333DE5" w:rsidP="007606EF">
      <w:pPr>
        <w:pStyle w:val="ListParagraph"/>
        <w:numPr>
          <w:ilvl w:val="0"/>
          <w:numId w:val="130"/>
        </w:numPr>
      </w:pPr>
      <w:r w:rsidRPr="00F82F50">
        <w:t xml:space="preserve">the education provider is </w:t>
      </w:r>
      <w:r w:rsidRPr="00D3335B">
        <w:t>conducting</w:t>
      </w:r>
      <w:r w:rsidRPr="00F82F50">
        <w:t xml:space="preserve"> either:</w:t>
      </w:r>
    </w:p>
    <w:p w14:paraId="6B9FF450" w14:textId="77777777" w:rsidR="00333DE5" w:rsidRPr="00F82F50" w:rsidRDefault="00333DE5" w:rsidP="007606EF">
      <w:pPr>
        <w:pStyle w:val="ListBullet"/>
        <w:numPr>
          <w:ilvl w:val="1"/>
          <w:numId w:val="130"/>
        </w:numPr>
      </w:pPr>
      <w:hyperlink w:anchor="_94.3_Testing_and" w:tooltip="Link to section 94.3" w:history="1">
        <w:r w:rsidRPr="00A97238">
          <w:rPr>
            <w:rStyle w:val="Hyperlink"/>
            <w:rFonts w:cs="Arial"/>
            <w:szCs w:val="19"/>
          </w:rPr>
          <w:t>a testing and assessment activity that is approved for Away from Base assistance</w:t>
        </w:r>
      </w:hyperlink>
      <w:r w:rsidRPr="00F82F50">
        <w:t xml:space="preserve">; or </w:t>
      </w:r>
    </w:p>
    <w:p w14:paraId="726C8337" w14:textId="77777777" w:rsidR="00333DE5" w:rsidRPr="00F82F50" w:rsidRDefault="00333DE5" w:rsidP="007606EF">
      <w:pPr>
        <w:pStyle w:val="ListBullet"/>
        <w:numPr>
          <w:ilvl w:val="1"/>
          <w:numId w:val="130"/>
        </w:numPr>
      </w:pPr>
      <w:hyperlink w:anchor="_94.6_Residential_schools" w:tooltip="Link to section 94.6" w:history="1">
        <w:r w:rsidRPr="00A97238">
          <w:rPr>
            <w:rStyle w:val="Hyperlink"/>
            <w:rFonts w:cs="Arial"/>
            <w:szCs w:val="19"/>
          </w:rPr>
          <w:t>a residential school that is approved for Away from Base assistance</w:t>
        </w:r>
      </w:hyperlink>
      <w:r w:rsidRPr="00F82F50">
        <w:t>; and</w:t>
      </w:r>
    </w:p>
    <w:p w14:paraId="47F2D362" w14:textId="77777777" w:rsidR="00333DE5" w:rsidRPr="00F82F50" w:rsidRDefault="00333DE5" w:rsidP="007606EF">
      <w:pPr>
        <w:pStyle w:val="ListParagraph"/>
        <w:numPr>
          <w:ilvl w:val="0"/>
          <w:numId w:val="130"/>
        </w:numPr>
      </w:pPr>
      <w:r w:rsidRPr="00F82F50">
        <w:t xml:space="preserve">the student/s </w:t>
      </w:r>
      <w:r w:rsidRPr="00D3335B">
        <w:t>participating</w:t>
      </w:r>
      <w:r w:rsidRPr="00F82F50">
        <w:t xml:space="preserve">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49A440ED" w14:textId="02A84F0C" w:rsidR="00333DE5" w:rsidRPr="00F82F50" w:rsidRDefault="00333DE5" w:rsidP="007606EF">
      <w:pPr>
        <w:pStyle w:val="ListParagraph"/>
        <w:numPr>
          <w:ilvl w:val="0"/>
          <w:numId w:val="130"/>
        </w:numPr>
      </w:pPr>
      <w:r w:rsidRPr="00F82F50">
        <w:t>the education provider can demonstrate that it is cost-effective for its representatives to travel to a student/s’ home community rather than for student/s to travel to the education provider</w:t>
      </w:r>
      <w:r w:rsidR="00A36349">
        <w:t>.</w:t>
      </w:r>
      <w:r w:rsidR="001F45A6">
        <w:t xml:space="preserve"> </w:t>
      </w:r>
    </w:p>
    <w:p w14:paraId="3D5B9445" w14:textId="77777777" w:rsidR="00333DE5" w:rsidRPr="00F82F50" w:rsidRDefault="00333DE5" w:rsidP="00345CEF">
      <w:r w:rsidRPr="00F82F50">
        <w:lastRenderedPageBreak/>
        <w:t>Where an education provider has been approved to participate in an Away from Base activity, the following allowances may be payable:</w:t>
      </w:r>
    </w:p>
    <w:p w14:paraId="7D54028A" w14:textId="77777777" w:rsidR="00333DE5" w:rsidRPr="00F82F50" w:rsidRDefault="00333DE5" w:rsidP="007606EF">
      <w:pPr>
        <w:pStyle w:val="ListParagraph"/>
        <w:numPr>
          <w:ilvl w:val="0"/>
          <w:numId w:val="131"/>
        </w:numPr>
      </w:pPr>
      <w:r w:rsidRPr="00F82F50">
        <w:t xml:space="preserve">Fares Allowance, under </w:t>
      </w:r>
      <w:r w:rsidRPr="00D3335B">
        <w:t>the</w:t>
      </w:r>
      <w:r w:rsidRPr="00F82F50">
        <w:t xml:space="preserve"> provisions of </w:t>
      </w:r>
      <w:hyperlink w:anchor="_88.6_Education_Institution" w:tooltip="Link to section 88.6" w:history="1">
        <w:r w:rsidRPr="00F82F50">
          <w:rPr>
            <w:rStyle w:val="Hyperlink"/>
            <w:rFonts w:cs="Arial"/>
            <w:szCs w:val="19"/>
          </w:rPr>
          <w:t>Education Provider Representative Travel</w:t>
        </w:r>
      </w:hyperlink>
      <w:r w:rsidRPr="00F82F50">
        <w:t xml:space="preserve">; and </w:t>
      </w:r>
    </w:p>
    <w:p w14:paraId="1AF2626B" w14:textId="77777777" w:rsidR="00333DE5" w:rsidRPr="00F82F50" w:rsidRDefault="00333DE5" w:rsidP="007606EF">
      <w:pPr>
        <w:pStyle w:val="ListParagraph"/>
        <w:numPr>
          <w:ilvl w:val="0"/>
          <w:numId w:val="131"/>
        </w:numPr>
      </w:pPr>
      <w:r w:rsidRPr="00F82F50">
        <w:t xml:space="preserve">costs associated with </w:t>
      </w:r>
      <w:hyperlink w:anchor="_95.3_Costs_Associated" w:tooltip="Link to section 95.3" w:history="1">
        <w:r w:rsidR="00EA55BC" w:rsidRPr="00F82F50">
          <w:rPr>
            <w:rStyle w:val="Hyperlink"/>
            <w:rFonts w:cs="Arial"/>
            <w:szCs w:val="19"/>
          </w:rPr>
          <w:t>meals and accommodation</w:t>
        </w:r>
      </w:hyperlink>
      <w:r w:rsidRPr="00F82F50">
        <w:t>, either:</w:t>
      </w:r>
    </w:p>
    <w:p w14:paraId="5FB66721" w14:textId="77777777" w:rsidR="00333DE5" w:rsidRPr="00F82F50" w:rsidRDefault="00EA55BC" w:rsidP="00124CA8">
      <w:pPr>
        <w:pStyle w:val="ListBullet"/>
        <w:ind w:left="1134"/>
        <w:rPr>
          <w:rFonts w:cs="Arial"/>
        </w:rPr>
      </w:pPr>
      <w:hyperlink w:anchor="_95.4_Residential_expenses" w:tooltip="Link to section 95.4" w:history="1">
        <w:r w:rsidRPr="00F82F50">
          <w:rPr>
            <w:rStyle w:val="Hyperlink"/>
            <w:rFonts w:cs="Arial"/>
            <w:szCs w:val="19"/>
          </w:rPr>
          <w:t>residential expenses</w:t>
        </w:r>
      </w:hyperlink>
      <w:r w:rsidR="00333DE5" w:rsidRPr="00F82F50">
        <w:rPr>
          <w:rFonts w:cs="Arial"/>
        </w:rPr>
        <w:t xml:space="preserve">; or </w:t>
      </w:r>
    </w:p>
    <w:p w14:paraId="739F4908" w14:textId="77777777" w:rsidR="00333DE5" w:rsidRPr="00F82F50" w:rsidRDefault="00333DE5" w:rsidP="00124CA8">
      <w:pPr>
        <w:pStyle w:val="ListBullet"/>
        <w:ind w:left="1134"/>
        <w:rPr>
          <w:rFonts w:cs="Arial"/>
        </w:rPr>
      </w:pPr>
      <w:hyperlink w:anchor="_95.5_Travel_allowance_1" w:tooltip="Link to section 95.5" w:history="1">
        <w:r w:rsidRPr="00F82F50">
          <w:rPr>
            <w:rStyle w:val="Hyperlink"/>
            <w:rFonts w:cs="Arial"/>
            <w:szCs w:val="19"/>
          </w:rPr>
          <w:t>travel allowance</w:t>
        </w:r>
      </w:hyperlink>
      <w:r w:rsidRPr="00F82F50">
        <w:rPr>
          <w:rFonts w:cs="Arial"/>
        </w:rPr>
        <w:t>.</w:t>
      </w:r>
    </w:p>
    <w:p w14:paraId="40C1B543" w14:textId="77777777" w:rsidR="00905061" w:rsidRPr="00F82F50" w:rsidRDefault="00333DE5" w:rsidP="00345CEF">
      <w:pPr>
        <w:rPr>
          <w:color w:val="333333"/>
          <w:sz w:val="34"/>
          <w:szCs w:val="34"/>
        </w:rPr>
      </w:pPr>
      <w:r w:rsidRPr="00F82F50">
        <w:t>Costs other than those covered by the allowances above are the responsibility of the education provider or the student.</w:t>
      </w:r>
      <w:bookmarkStart w:id="1375" w:name="_93.4_Drivers_or"/>
      <w:bookmarkEnd w:id="1375"/>
    </w:p>
    <w:p w14:paraId="6253A0D5" w14:textId="77777777" w:rsidR="00333DE5" w:rsidRPr="00F82F50" w:rsidRDefault="00333DE5" w:rsidP="003B7315">
      <w:pPr>
        <w:pStyle w:val="Heading3"/>
      </w:pPr>
      <w:bookmarkStart w:id="1376" w:name="_93.4_Drivers_or_1"/>
      <w:bookmarkStart w:id="1377" w:name="_Toc408319292"/>
      <w:bookmarkEnd w:id="1376"/>
      <w:r w:rsidRPr="00F82F50">
        <w:t xml:space="preserve">93.4 Drivers or </w:t>
      </w:r>
      <w:proofErr w:type="gramStart"/>
      <w:r w:rsidRPr="00F82F50">
        <w:t>pilots</w:t>
      </w:r>
      <w:proofErr w:type="gramEnd"/>
      <w:r w:rsidRPr="00F82F50">
        <w:t xml:space="preserve"> entitlements</w:t>
      </w:r>
      <w:bookmarkEnd w:id="1377"/>
    </w:p>
    <w:p w14:paraId="3D4DEEE2" w14:textId="77777777" w:rsidR="00333DE5" w:rsidRPr="00F82F50" w:rsidRDefault="00333DE5" w:rsidP="00345CEF">
      <w:r w:rsidRPr="00F82F50">
        <w:t>Drivers or pilots of chartered transport companies may be approved for Away from Base assistance in the following circumstances:</w:t>
      </w:r>
    </w:p>
    <w:p w14:paraId="71D23654" w14:textId="77777777" w:rsidR="00333DE5" w:rsidRPr="00F82F50" w:rsidRDefault="00333DE5" w:rsidP="007606EF">
      <w:pPr>
        <w:pStyle w:val="ListParagraph"/>
        <w:numPr>
          <w:ilvl w:val="0"/>
          <w:numId w:val="106"/>
        </w:numPr>
      </w:pPr>
      <w:r w:rsidRPr="00F82F50">
        <w:t xml:space="preserve">the education </w:t>
      </w:r>
      <w:r w:rsidRPr="00D3335B">
        <w:t>provider</w:t>
      </w:r>
      <w:r w:rsidRPr="00F82F50">
        <w:t xml:space="preserve"> is conducting an </w:t>
      </w:r>
      <w:hyperlink w:anchor="_92.3_Qualification_for" w:tooltip="Link to section 92.3" w:history="1">
        <w:r w:rsidRPr="00F82F50">
          <w:rPr>
            <w:rStyle w:val="Hyperlink"/>
            <w:rFonts w:cs="Arial"/>
            <w:szCs w:val="19"/>
          </w:rPr>
          <w:t>approved Away from Base activity</w:t>
        </w:r>
      </w:hyperlink>
      <w:r w:rsidRPr="00F82F50">
        <w:t xml:space="preserve">; and </w:t>
      </w:r>
    </w:p>
    <w:p w14:paraId="287B39BD" w14:textId="77777777" w:rsidR="00333DE5" w:rsidRPr="00F82F50" w:rsidRDefault="00333DE5" w:rsidP="007606EF">
      <w:pPr>
        <w:pStyle w:val="ListParagraph"/>
        <w:numPr>
          <w:ilvl w:val="0"/>
          <w:numId w:val="106"/>
        </w:numPr>
      </w:pPr>
      <w:r w:rsidRPr="00F82F50">
        <w:t xml:space="preserve">the student/s who are participating in the activity are qualified for </w:t>
      </w:r>
      <w:hyperlink w:anchor="_92.3_Qualification_for" w:tooltip="Link to section 92.3" w:history="1">
        <w:r w:rsidRPr="00F82F50">
          <w:rPr>
            <w:rStyle w:val="Hyperlink"/>
            <w:rFonts w:cs="Arial"/>
            <w:szCs w:val="19"/>
          </w:rPr>
          <w:t>Away from Base assistance</w:t>
        </w:r>
      </w:hyperlink>
      <w:r w:rsidRPr="00F82F50">
        <w:t xml:space="preserve">; and </w:t>
      </w:r>
    </w:p>
    <w:p w14:paraId="1A62E001" w14:textId="77777777" w:rsidR="00333DE5" w:rsidRPr="00F82F50" w:rsidRDefault="00333DE5" w:rsidP="007606EF">
      <w:pPr>
        <w:pStyle w:val="ListParagraph"/>
        <w:numPr>
          <w:ilvl w:val="0"/>
          <w:numId w:val="106"/>
        </w:numPr>
      </w:pPr>
      <w:hyperlink w:anchor="_89.10_Away_from" w:tooltip="Link to section 89.10" w:history="1">
        <w:r w:rsidRPr="00F82F50">
          <w:rPr>
            <w:rStyle w:val="Hyperlink"/>
            <w:rFonts w:cs="Arial"/>
            <w:szCs w:val="19"/>
          </w:rPr>
          <w:t>Away from Base activity travel</w:t>
        </w:r>
      </w:hyperlink>
      <w:r w:rsidRPr="00F82F50">
        <w:t xml:space="preserve"> has </w:t>
      </w:r>
      <w:r w:rsidRPr="00D3335B">
        <w:t>been</w:t>
      </w:r>
      <w:r w:rsidRPr="00F82F50">
        <w:t xml:space="preserve"> approved; and </w:t>
      </w:r>
    </w:p>
    <w:p w14:paraId="5E383FC2" w14:textId="77777777" w:rsidR="00333DE5" w:rsidRPr="00F82F50" w:rsidRDefault="00333DE5" w:rsidP="007606EF">
      <w:pPr>
        <w:pStyle w:val="ListParagraph"/>
        <w:numPr>
          <w:ilvl w:val="0"/>
          <w:numId w:val="106"/>
        </w:numPr>
      </w:pPr>
      <w:r w:rsidRPr="00F82F50">
        <w:t xml:space="preserve">the cost of </w:t>
      </w:r>
      <w:hyperlink w:anchor="_90.6_Approval_of" w:tooltip="Link to section 90.6" w:history="1">
        <w:r w:rsidRPr="00F82F50">
          <w:rPr>
            <w:rStyle w:val="Hyperlink"/>
            <w:rFonts w:cs="Arial"/>
            <w:szCs w:val="19"/>
          </w:rPr>
          <w:t>chartered transport</w:t>
        </w:r>
      </w:hyperlink>
      <w:r w:rsidRPr="00F82F50">
        <w:t xml:space="preserve"> has been </w:t>
      </w:r>
      <w:r w:rsidRPr="00D3335B">
        <w:t>approved</w:t>
      </w:r>
      <w:r w:rsidRPr="00F82F50">
        <w:t xml:space="preserve"> as a mode of transport for the Away from Base activity; and </w:t>
      </w:r>
    </w:p>
    <w:p w14:paraId="2EF2D490" w14:textId="0DED3DA1" w:rsidR="00333DE5" w:rsidRPr="00D3335B" w:rsidRDefault="00333DE5" w:rsidP="007606EF">
      <w:pPr>
        <w:pStyle w:val="ListParagraph"/>
        <w:numPr>
          <w:ilvl w:val="0"/>
          <w:numId w:val="106"/>
        </w:numPr>
      </w:pPr>
      <w:proofErr w:type="gramStart"/>
      <w:r w:rsidRPr="00F82F50">
        <w:t>in order to</w:t>
      </w:r>
      <w:proofErr w:type="gramEnd"/>
      <w:r w:rsidRPr="00F82F50">
        <w:t xml:space="preserve"> undertake this journey, </w:t>
      </w:r>
      <w:r w:rsidRPr="00D3335B">
        <w:t xml:space="preserve">the driver or pilot is required to be away from </w:t>
      </w:r>
      <w:r w:rsidR="00EE5B94">
        <w:t>their</w:t>
      </w:r>
      <w:r w:rsidRPr="00D3335B">
        <w:t xml:space="preserve"> normal home for the period of the activity (usually only applicable for a field trip); and </w:t>
      </w:r>
    </w:p>
    <w:p w14:paraId="34D15F0C" w14:textId="77777777" w:rsidR="00333DE5" w:rsidRPr="00F82F50" w:rsidRDefault="00333DE5" w:rsidP="007606EF">
      <w:pPr>
        <w:pStyle w:val="ListParagraph"/>
        <w:numPr>
          <w:ilvl w:val="0"/>
          <w:numId w:val="106"/>
        </w:numPr>
      </w:pPr>
      <w:r w:rsidRPr="00D3335B">
        <w:t>the costs of the charter did not include</w:t>
      </w:r>
      <w:r w:rsidRPr="00F82F50">
        <w:t xml:space="preserve"> meals and accommodation for the driver or pilot.</w:t>
      </w:r>
    </w:p>
    <w:p w14:paraId="5F3814D1" w14:textId="77777777" w:rsidR="00333DE5" w:rsidRPr="00F82F50" w:rsidRDefault="00333DE5" w:rsidP="00345CEF">
      <w:r w:rsidRPr="00F82F50">
        <w:t xml:space="preserve">Where the driver or pilot of a chartered transport company has been approved for Away from Base assistance, the costs of </w:t>
      </w:r>
      <w:hyperlink w:anchor="_95.3_Costs_Associated" w:tooltip="Link to section 95.3" w:history="1">
        <w:r w:rsidRPr="00F82F50">
          <w:rPr>
            <w:rStyle w:val="Hyperlink"/>
          </w:rPr>
          <w:t>meals and accommodation</w:t>
        </w:r>
      </w:hyperlink>
      <w:r w:rsidRPr="00F82F50">
        <w:t xml:space="preserve"> may be payable, either as:</w:t>
      </w:r>
    </w:p>
    <w:p w14:paraId="05837E61" w14:textId="77777777" w:rsidR="00333DE5" w:rsidRPr="00F82F50" w:rsidRDefault="00333DE5" w:rsidP="007606EF">
      <w:pPr>
        <w:pStyle w:val="ListParagraph"/>
        <w:numPr>
          <w:ilvl w:val="0"/>
          <w:numId w:val="132"/>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20940AA9" w14:textId="77777777" w:rsidR="00333DE5" w:rsidRPr="00F82F50" w:rsidRDefault="00333DE5" w:rsidP="007606EF">
      <w:pPr>
        <w:pStyle w:val="ListParagraph"/>
        <w:numPr>
          <w:ilvl w:val="0"/>
          <w:numId w:val="132"/>
        </w:numPr>
      </w:pPr>
      <w:hyperlink w:anchor="_95.5_Travel_allowance_1" w:tooltip="Link to section 95.5" w:history="1">
        <w:r w:rsidRPr="00F82F50">
          <w:rPr>
            <w:rStyle w:val="Hyperlink"/>
            <w:rFonts w:cs="Arial"/>
            <w:szCs w:val="19"/>
          </w:rPr>
          <w:t>travel allowance</w:t>
        </w:r>
      </w:hyperlink>
      <w:r w:rsidRPr="00F82F50">
        <w:t>.</w:t>
      </w:r>
    </w:p>
    <w:p w14:paraId="6A69AA71" w14:textId="77777777" w:rsidR="00DD366E" w:rsidRPr="00F82F50" w:rsidRDefault="00DD366E" w:rsidP="00345CEF">
      <w:pPr>
        <w:rPr>
          <w:color w:val="333333"/>
        </w:rPr>
      </w:pPr>
      <w:r w:rsidRPr="00F82F50">
        <w:br w:type="page"/>
      </w:r>
    </w:p>
    <w:p w14:paraId="72BCA1F7" w14:textId="77777777" w:rsidR="00A33F6E" w:rsidRPr="00F82F50" w:rsidRDefault="00A33F6E" w:rsidP="008B6DFE">
      <w:pPr>
        <w:pStyle w:val="Heading2"/>
      </w:pPr>
      <w:bookmarkStart w:id="1378" w:name="_Toc408319293"/>
      <w:bookmarkStart w:id="1379" w:name="_Toc191279772"/>
      <w:r w:rsidRPr="00F82F50">
        <w:lastRenderedPageBreak/>
        <w:t>Chapter 94: Approval of Away from Base activities</w:t>
      </w:r>
      <w:bookmarkEnd w:id="1378"/>
      <w:bookmarkEnd w:id="1379"/>
    </w:p>
    <w:p w14:paraId="499E76AB" w14:textId="77777777" w:rsidR="00A773D1" w:rsidRPr="00F82F50" w:rsidRDefault="00A773D1" w:rsidP="00124CA8">
      <w:pPr>
        <w:ind w:right="-142"/>
        <w:rPr>
          <w:lang w:val="en"/>
        </w:rPr>
      </w:pPr>
      <w:bookmarkStart w:id="1380" w:name="_Toc408319294"/>
      <w:r w:rsidRPr="00F82F50">
        <w:rPr>
          <w:lang w:val="en"/>
        </w:rPr>
        <w:t>This chapter discusses the types of activities that may be approved for Away from Base assistance.</w:t>
      </w:r>
    </w:p>
    <w:p w14:paraId="5F3B545D" w14:textId="77777777" w:rsidR="00A773D1" w:rsidRPr="00F82F50" w:rsidRDefault="003E31DC" w:rsidP="00345CEF">
      <w:pPr>
        <w:rPr>
          <w:lang w:val="en"/>
        </w:rPr>
      </w:pPr>
      <w:r w:rsidRPr="00F82F50">
        <w:rPr>
          <w:rStyle w:val="Strong"/>
          <w:rFonts w:eastAsiaTheme="majorEastAsia"/>
          <w:sz w:val="19"/>
          <w:lang w:val="en"/>
        </w:rPr>
        <w:t>In this chapter:</w:t>
      </w:r>
    </w:p>
    <w:p w14:paraId="02205040" w14:textId="77777777" w:rsidR="00A773D1" w:rsidRPr="00F82F50" w:rsidRDefault="00A773D1" w:rsidP="000F64C6">
      <w:pPr>
        <w:pStyle w:val="NoSpacing"/>
        <w:rPr>
          <w:color w:val="000000"/>
          <w:lang w:val="en"/>
        </w:rPr>
      </w:pPr>
      <w:hyperlink w:anchor="_94.1_Types_of" w:tooltip="Link to section 94.1" w:history="1">
        <w:r w:rsidRPr="00F82F50">
          <w:rPr>
            <w:rStyle w:val="Hyperlink"/>
            <w:rFonts w:eastAsiaTheme="minorEastAsia"/>
            <w:szCs w:val="19"/>
            <w:lang w:val="en"/>
          </w:rPr>
          <w:t>94.1 Types of approved activities</w:t>
        </w:r>
      </w:hyperlink>
      <w:r w:rsidRPr="00F82F50">
        <w:rPr>
          <w:color w:val="000000"/>
          <w:lang w:val="en"/>
        </w:rPr>
        <w:t xml:space="preserve"> </w:t>
      </w:r>
    </w:p>
    <w:p w14:paraId="2CB36046" w14:textId="77777777" w:rsidR="00A773D1" w:rsidRPr="00F82F50" w:rsidRDefault="00A773D1" w:rsidP="000F64C6">
      <w:pPr>
        <w:pStyle w:val="NoSpacing"/>
        <w:rPr>
          <w:color w:val="000000"/>
          <w:szCs w:val="19"/>
          <w:lang w:val="en"/>
        </w:rPr>
      </w:pPr>
      <w:hyperlink w:anchor="_94.2_General_approval" w:tooltip="Link to section 94.2" w:history="1">
        <w:r w:rsidRPr="00F82F50">
          <w:rPr>
            <w:rStyle w:val="Hyperlink"/>
            <w:rFonts w:eastAsiaTheme="minorEastAsia"/>
            <w:szCs w:val="19"/>
            <w:lang w:val="en"/>
          </w:rPr>
          <w:t>94.2 General approval requirements</w:t>
        </w:r>
      </w:hyperlink>
      <w:r w:rsidRPr="00F82F50">
        <w:rPr>
          <w:color w:val="000000"/>
          <w:szCs w:val="19"/>
          <w:lang w:val="en"/>
        </w:rPr>
        <w:t xml:space="preserve"> </w:t>
      </w:r>
    </w:p>
    <w:p w14:paraId="788119AC" w14:textId="77777777" w:rsidR="00A773D1" w:rsidRPr="00F82F50" w:rsidRDefault="00A773D1" w:rsidP="000F64C6">
      <w:pPr>
        <w:pStyle w:val="NoSpacing"/>
        <w:rPr>
          <w:color w:val="000000"/>
          <w:szCs w:val="19"/>
          <w:lang w:val="en"/>
        </w:rPr>
      </w:pPr>
      <w:hyperlink w:anchor="_94.3_Testing_and_1" w:tooltip="Link to section 94.3" w:history="1">
        <w:r w:rsidRPr="00F82F50">
          <w:rPr>
            <w:rStyle w:val="Hyperlink"/>
            <w:rFonts w:eastAsiaTheme="minorEastAsia"/>
            <w:szCs w:val="19"/>
            <w:lang w:val="en"/>
          </w:rPr>
          <w:t>94.3 Testing and Assessment programs</w:t>
        </w:r>
      </w:hyperlink>
      <w:r w:rsidRPr="00F82F50">
        <w:rPr>
          <w:color w:val="000000"/>
          <w:szCs w:val="19"/>
          <w:lang w:val="en"/>
        </w:rPr>
        <w:t xml:space="preserve"> </w:t>
      </w:r>
    </w:p>
    <w:p w14:paraId="0BC2CDD4" w14:textId="77777777" w:rsidR="00A773D1" w:rsidRPr="00F82F50" w:rsidRDefault="00A773D1" w:rsidP="000F64C6">
      <w:pPr>
        <w:pStyle w:val="NoSpacing"/>
        <w:rPr>
          <w:color w:val="000000"/>
          <w:szCs w:val="19"/>
          <w:lang w:val="en"/>
        </w:rPr>
      </w:pPr>
      <w:hyperlink w:anchor="_94.4_Placements_1" w:tooltip="Link to section 94.4" w:history="1">
        <w:r w:rsidRPr="00F82F50">
          <w:rPr>
            <w:rStyle w:val="Hyperlink"/>
            <w:rFonts w:eastAsiaTheme="minorEastAsia"/>
            <w:szCs w:val="19"/>
            <w:lang w:val="en"/>
          </w:rPr>
          <w:t>94.4 Placements</w:t>
        </w:r>
      </w:hyperlink>
      <w:r w:rsidRPr="00F82F50">
        <w:rPr>
          <w:color w:val="000000"/>
          <w:szCs w:val="19"/>
          <w:lang w:val="en"/>
        </w:rPr>
        <w:t xml:space="preserve"> </w:t>
      </w:r>
    </w:p>
    <w:p w14:paraId="4B5EF8AF" w14:textId="77777777" w:rsidR="00A773D1" w:rsidRPr="00F82F50" w:rsidRDefault="00A773D1" w:rsidP="000F64C6">
      <w:pPr>
        <w:pStyle w:val="NoSpacing"/>
        <w:rPr>
          <w:color w:val="000000"/>
          <w:szCs w:val="19"/>
          <w:lang w:val="en"/>
        </w:rPr>
      </w:pPr>
      <w:hyperlink w:anchor="_94.5_Field_trips" w:tooltip="Link to section 94.5" w:history="1">
        <w:r w:rsidRPr="00F82F50">
          <w:rPr>
            <w:rStyle w:val="Hyperlink"/>
            <w:rFonts w:eastAsiaTheme="minorEastAsia"/>
            <w:szCs w:val="19"/>
            <w:lang w:val="en"/>
          </w:rPr>
          <w:t>94.5 Field trips</w:t>
        </w:r>
      </w:hyperlink>
      <w:r w:rsidRPr="00F82F50">
        <w:rPr>
          <w:color w:val="000000"/>
          <w:szCs w:val="19"/>
          <w:lang w:val="en"/>
        </w:rPr>
        <w:t xml:space="preserve"> </w:t>
      </w:r>
    </w:p>
    <w:p w14:paraId="15773408" w14:textId="77777777" w:rsidR="00A773D1" w:rsidRPr="00F82F50" w:rsidRDefault="00A773D1" w:rsidP="000F64C6">
      <w:pPr>
        <w:pStyle w:val="NoSpacing"/>
        <w:rPr>
          <w:color w:val="000000"/>
          <w:szCs w:val="19"/>
          <w:lang w:val="en"/>
        </w:rPr>
      </w:pPr>
      <w:hyperlink w:anchor="_94.6_Residential_schools" w:tooltip="Link to section 94.6" w:history="1">
        <w:r w:rsidRPr="00F82F50">
          <w:rPr>
            <w:rStyle w:val="Hyperlink"/>
            <w:rFonts w:eastAsiaTheme="minorEastAsia"/>
            <w:szCs w:val="19"/>
            <w:lang w:val="en"/>
          </w:rPr>
          <w:t>94.6 Residential schools</w:t>
        </w:r>
      </w:hyperlink>
    </w:p>
    <w:p w14:paraId="1913E44F" w14:textId="77777777" w:rsidR="00333DE5" w:rsidRPr="00F82F50" w:rsidRDefault="00333DE5" w:rsidP="003B7315">
      <w:pPr>
        <w:pStyle w:val="Heading3"/>
      </w:pPr>
      <w:bookmarkStart w:id="1381" w:name="_94.1_Types_of"/>
      <w:bookmarkEnd w:id="1381"/>
      <w:r w:rsidRPr="00F82F50">
        <w:t>94.1 Types of approved activities</w:t>
      </w:r>
      <w:bookmarkEnd w:id="1380"/>
    </w:p>
    <w:p w14:paraId="2B2A7687" w14:textId="77777777" w:rsidR="00333DE5" w:rsidRPr="00F82F50" w:rsidRDefault="00333DE5" w:rsidP="00345CEF">
      <w:r w:rsidRPr="00F82F50">
        <w:t xml:space="preserve">The following </w:t>
      </w:r>
      <w:proofErr w:type="gramStart"/>
      <w:r w:rsidRPr="00F82F50">
        <w:t>types</w:t>
      </w:r>
      <w:proofErr w:type="gramEnd"/>
      <w:r w:rsidRPr="00F82F50">
        <w:t xml:space="preserve"> of course activities may be approved under the provisions of Away from Base assistance:</w:t>
      </w:r>
    </w:p>
    <w:p w14:paraId="1711EBFE" w14:textId="77777777" w:rsidR="00333DE5" w:rsidRPr="00D3335B" w:rsidRDefault="00333DE5" w:rsidP="007606EF">
      <w:pPr>
        <w:pStyle w:val="ListParagraph"/>
        <w:numPr>
          <w:ilvl w:val="0"/>
          <w:numId w:val="133"/>
        </w:numPr>
      </w:pPr>
      <w:r w:rsidRPr="00F82F50">
        <w:t xml:space="preserve">testing </w:t>
      </w:r>
      <w:r w:rsidRPr="00D3335B">
        <w:t xml:space="preserve">and assessment </w:t>
      </w:r>
      <w:proofErr w:type="gramStart"/>
      <w:r w:rsidRPr="00D3335B">
        <w:t>programs</w:t>
      </w:r>
      <w:r w:rsidR="002D2D6B">
        <w:t>;</w:t>
      </w:r>
      <w:proofErr w:type="gramEnd"/>
      <w:r w:rsidRPr="00D3335B">
        <w:t xml:space="preserve"> </w:t>
      </w:r>
    </w:p>
    <w:p w14:paraId="259725AC" w14:textId="77777777" w:rsidR="00333DE5" w:rsidRPr="00D3335B" w:rsidRDefault="00333DE5" w:rsidP="007606EF">
      <w:pPr>
        <w:pStyle w:val="ListParagraph"/>
        <w:numPr>
          <w:ilvl w:val="0"/>
          <w:numId w:val="133"/>
        </w:numPr>
      </w:pPr>
      <w:proofErr w:type="gramStart"/>
      <w:r w:rsidRPr="00D3335B">
        <w:t>placements</w:t>
      </w:r>
      <w:r w:rsidR="002D2D6B">
        <w:t>;</w:t>
      </w:r>
      <w:proofErr w:type="gramEnd"/>
      <w:r w:rsidRPr="00D3335B">
        <w:t xml:space="preserve"> </w:t>
      </w:r>
    </w:p>
    <w:p w14:paraId="328D0C61" w14:textId="77777777" w:rsidR="00333DE5" w:rsidRPr="00D3335B" w:rsidRDefault="00333DE5" w:rsidP="007606EF">
      <w:pPr>
        <w:pStyle w:val="ListParagraph"/>
        <w:numPr>
          <w:ilvl w:val="0"/>
          <w:numId w:val="133"/>
        </w:numPr>
      </w:pPr>
      <w:r w:rsidRPr="00D3335B">
        <w:t xml:space="preserve">field </w:t>
      </w:r>
      <w:proofErr w:type="gramStart"/>
      <w:r w:rsidRPr="00D3335B">
        <w:t>trips</w:t>
      </w:r>
      <w:r w:rsidR="002D2D6B">
        <w:t>;</w:t>
      </w:r>
      <w:proofErr w:type="gramEnd"/>
      <w:r w:rsidRPr="00D3335B">
        <w:t xml:space="preserve"> </w:t>
      </w:r>
    </w:p>
    <w:p w14:paraId="6820B75C" w14:textId="77777777" w:rsidR="00333DE5" w:rsidRPr="00F82F50" w:rsidRDefault="00333DE5" w:rsidP="007606EF">
      <w:pPr>
        <w:pStyle w:val="ListParagraph"/>
        <w:numPr>
          <w:ilvl w:val="0"/>
          <w:numId w:val="133"/>
        </w:numPr>
      </w:pPr>
      <w:r w:rsidRPr="00D3335B">
        <w:t>residential schools</w:t>
      </w:r>
      <w:r w:rsidRPr="00F82F50">
        <w:t xml:space="preserve"> (also known as block release programs).</w:t>
      </w:r>
    </w:p>
    <w:p w14:paraId="4A272142" w14:textId="77777777" w:rsidR="00333DE5" w:rsidRPr="00F82F50" w:rsidRDefault="00333DE5" w:rsidP="003B7315">
      <w:pPr>
        <w:pStyle w:val="Heading3"/>
      </w:pPr>
      <w:bookmarkStart w:id="1382" w:name="_94.2_General_approval"/>
      <w:bookmarkStart w:id="1383" w:name="_Toc408319295"/>
      <w:bookmarkEnd w:id="1382"/>
      <w:r w:rsidRPr="00F82F50">
        <w:t>94.2 General approval requirements</w:t>
      </w:r>
      <w:bookmarkEnd w:id="1383"/>
    </w:p>
    <w:p w14:paraId="5A33BCD6" w14:textId="77777777" w:rsidR="00333DE5" w:rsidRPr="00F82F50" w:rsidRDefault="00333DE5" w:rsidP="00345CEF">
      <w:r w:rsidRPr="00F82F50">
        <w:t xml:space="preserve">Approval for Away from Base assistance for a course activity may be given where: </w:t>
      </w:r>
    </w:p>
    <w:p w14:paraId="0DE0521C" w14:textId="77777777" w:rsidR="00333DE5" w:rsidRPr="00D3335B" w:rsidRDefault="00333DE5" w:rsidP="007606EF">
      <w:pPr>
        <w:pStyle w:val="ListParagraph"/>
        <w:numPr>
          <w:ilvl w:val="0"/>
          <w:numId w:val="134"/>
        </w:numPr>
      </w:pPr>
      <w:r w:rsidRPr="00F82F50">
        <w:t xml:space="preserve">for placements, field trips and residential schools, the costs of student participation in the Away from Base </w:t>
      </w:r>
      <w:r w:rsidRPr="00D3335B">
        <w:t xml:space="preserve">course activity are not approved for assistance under </w:t>
      </w:r>
      <w:r w:rsidR="00EF14E3">
        <w:t xml:space="preserve">the </w:t>
      </w:r>
      <w:r w:rsidR="00196B07">
        <w:t>National Indigenous Australians Agency’s</w:t>
      </w:r>
      <w:r w:rsidR="0063723D" w:rsidRPr="0063723D">
        <w:t xml:space="preserve"> Away from Base </w:t>
      </w:r>
      <w:r w:rsidR="00F225B8">
        <w:t>Mixed Mode Delivery funding</w:t>
      </w:r>
      <w:r w:rsidR="002D2D6B">
        <w:t>;</w:t>
      </w:r>
      <w:r w:rsidRPr="00D3335B">
        <w:t xml:space="preserve"> and </w:t>
      </w:r>
    </w:p>
    <w:p w14:paraId="71BAB304" w14:textId="77777777" w:rsidR="00333DE5" w:rsidRPr="00D3335B" w:rsidRDefault="00333DE5" w:rsidP="007606EF">
      <w:pPr>
        <w:pStyle w:val="ListParagraph"/>
        <w:numPr>
          <w:ilvl w:val="0"/>
          <w:numId w:val="134"/>
        </w:numPr>
      </w:pPr>
      <w:r w:rsidRPr="00D3335B">
        <w:t>all participants in the activity incur the same or comparable costs, and any non-Indigenous students would be expected to cover their own costs</w:t>
      </w:r>
      <w:r w:rsidR="002D2D6B">
        <w:t>;</w:t>
      </w:r>
      <w:r w:rsidRPr="00D3335B">
        <w:t xml:space="preserve"> and </w:t>
      </w:r>
    </w:p>
    <w:p w14:paraId="22729F29" w14:textId="77777777" w:rsidR="00333DE5" w:rsidRPr="00F82F50" w:rsidRDefault="00333DE5" w:rsidP="007606EF">
      <w:pPr>
        <w:pStyle w:val="ListParagraph"/>
        <w:numPr>
          <w:ilvl w:val="0"/>
          <w:numId w:val="134"/>
        </w:numPr>
      </w:pPr>
      <w:r w:rsidRPr="00D3335B">
        <w:t>any previous advances to</w:t>
      </w:r>
      <w:r w:rsidRPr="00F82F50">
        <w:t xml:space="preserve"> the provider for Away from Base activities have been satisfactorily </w:t>
      </w:r>
      <w:hyperlink w:anchor="_96.3.1.4_Acquittal_of" w:tooltip="Link to section 96.3.1.4" w:history="1">
        <w:r w:rsidRPr="00F82F50">
          <w:rPr>
            <w:rStyle w:val="Hyperlink"/>
            <w:rFonts w:cs="Arial"/>
            <w:szCs w:val="19"/>
          </w:rPr>
          <w:t>acquitted</w:t>
        </w:r>
      </w:hyperlink>
      <w:r w:rsidR="002D2D6B">
        <w:t>;</w:t>
      </w:r>
      <w:r w:rsidRPr="00F82F50">
        <w:t xml:space="preserve"> and </w:t>
      </w:r>
    </w:p>
    <w:p w14:paraId="2250A15E" w14:textId="77777777" w:rsidR="00333DE5" w:rsidRPr="00F82F50" w:rsidRDefault="00333DE5" w:rsidP="007606EF">
      <w:pPr>
        <w:pStyle w:val="ListParagraph"/>
        <w:numPr>
          <w:ilvl w:val="0"/>
          <w:numId w:val="134"/>
        </w:numPr>
      </w:pPr>
      <w:r w:rsidRPr="00F82F50">
        <w:t xml:space="preserve">the specific </w:t>
      </w:r>
      <w:r w:rsidRPr="00D3335B">
        <w:t>approval</w:t>
      </w:r>
      <w:r w:rsidRPr="00F82F50">
        <w:t xml:space="preserve"> requirements for the type of activity being undertaken have been met:</w:t>
      </w:r>
    </w:p>
    <w:p w14:paraId="0A4B52D7" w14:textId="6D265265" w:rsidR="00333DE5" w:rsidRPr="00F82F50" w:rsidRDefault="00333DE5" w:rsidP="007606EF">
      <w:pPr>
        <w:pStyle w:val="ListBullet"/>
        <w:numPr>
          <w:ilvl w:val="1"/>
          <w:numId w:val="134"/>
        </w:numPr>
      </w:pPr>
      <w:r w:rsidRPr="00F82F50">
        <w:t xml:space="preserve">testing and assessment </w:t>
      </w:r>
      <w:proofErr w:type="gramStart"/>
      <w:r w:rsidRPr="00F82F50">
        <w:t>program</w:t>
      </w:r>
      <w:r w:rsidR="002D2D6B">
        <w:t>;</w:t>
      </w:r>
      <w:proofErr w:type="gramEnd"/>
      <w:r w:rsidRPr="00F82F50">
        <w:t xml:space="preserve"> </w:t>
      </w:r>
    </w:p>
    <w:p w14:paraId="06B5C4B8" w14:textId="77777777" w:rsidR="00333DE5" w:rsidRPr="00F82F50" w:rsidRDefault="00333DE5" w:rsidP="007606EF">
      <w:pPr>
        <w:pStyle w:val="ListBullet"/>
        <w:numPr>
          <w:ilvl w:val="1"/>
          <w:numId w:val="134"/>
        </w:numPr>
      </w:pPr>
      <w:proofErr w:type="gramStart"/>
      <w:r w:rsidRPr="00F82F50">
        <w:t>placements</w:t>
      </w:r>
      <w:r w:rsidR="002D2D6B">
        <w:t>;</w:t>
      </w:r>
      <w:proofErr w:type="gramEnd"/>
      <w:r w:rsidRPr="00F82F50">
        <w:t xml:space="preserve"> </w:t>
      </w:r>
    </w:p>
    <w:p w14:paraId="06488CAE" w14:textId="77777777" w:rsidR="00333DE5" w:rsidRPr="00F82F50" w:rsidRDefault="00333DE5" w:rsidP="007606EF">
      <w:pPr>
        <w:pStyle w:val="ListBullet"/>
        <w:numPr>
          <w:ilvl w:val="1"/>
          <w:numId w:val="134"/>
        </w:numPr>
      </w:pPr>
      <w:r w:rsidRPr="00F82F50">
        <w:t xml:space="preserve">field </w:t>
      </w:r>
      <w:proofErr w:type="gramStart"/>
      <w:r w:rsidRPr="00F82F50">
        <w:t>trips</w:t>
      </w:r>
      <w:r w:rsidR="002D2D6B">
        <w:t>;</w:t>
      </w:r>
      <w:proofErr w:type="gramEnd"/>
      <w:r w:rsidRPr="00F82F50">
        <w:t xml:space="preserve"> </w:t>
      </w:r>
    </w:p>
    <w:p w14:paraId="2849ADC7" w14:textId="77777777" w:rsidR="00333DE5" w:rsidRPr="00F82F50" w:rsidRDefault="00333DE5" w:rsidP="007606EF">
      <w:pPr>
        <w:pStyle w:val="ListBullet"/>
        <w:numPr>
          <w:ilvl w:val="1"/>
          <w:numId w:val="134"/>
        </w:numPr>
      </w:pPr>
      <w:r w:rsidRPr="00F82F50">
        <w:t>residential schools.</w:t>
      </w:r>
    </w:p>
    <w:p w14:paraId="2D9C7878" w14:textId="77777777" w:rsidR="00333DE5" w:rsidRPr="00F82F50" w:rsidRDefault="00333DE5" w:rsidP="007606EF">
      <w:pPr>
        <w:pStyle w:val="ListParagraph"/>
        <w:numPr>
          <w:ilvl w:val="0"/>
          <w:numId w:val="134"/>
        </w:numPr>
      </w:pPr>
      <w:r w:rsidRPr="00F82F50">
        <w:t>the activity is being conducted within Australia.</w:t>
      </w:r>
    </w:p>
    <w:p w14:paraId="66C670E1" w14:textId="77777777" w:rsidR="00333DE5" w:rsidRPr="00F82F50" w:rsidRDefault="00333DE5" w:rsidP="00345CEF">
      <w:pPr>
        <w:pStyle w:val="Heading4"/>
        <w:rPr>
          <w:color w:val="333333"/>
        </w:rPr>
      </w:pPr>
      <w:r w:rsidRPr="00F82F50">
        <w:t>94.2.1 Away from Base assistance only payable in respect of qualified students</w:t>
      </w:r>
    </w:p>
    <w:p w14:paraId="65E5470C" w14:textId="77777777" w:rsidR="00D46E00" w:rsidRDefault="00333DE5" w:rsidP="00124CA8">
      <w:pPr>
        <w:rPr>
          <w:b/>
          <w:color w:val="333333"/>
          <w:sz w:val="24"/>
          <w:szCs w:val="34"/>
        </w:rPr>
      </w:pPr>
      <w:r w:rsidRPr="00F82F50">
        <w:t>Where an activity has been approved for Away from Base assistance, payment of Away from Base allowances may only be made in respect of students who are qualified for Away from Base assistance for the duration of the activity.</w:t>
      </w:r>
      <w:bookmarkStart w:id="1384" w:name="_94.3_Testing_and"/>
      <w:bookmarkStart w:id="1385" w:name="_Toc408319296"/>
      <w:bookmarkEnd w:id="1384"/>
    </w:p>
    <w:p w14:paraId="27E37300" w14:textId="77777777" w:rsidR="00333DE5" w:rsidRPr="00F82F50" w:rsidRDefault="00333DE5" w:rsidP="003B7315">
      <w:pPr>
        <w:pStyle w:val="Heading3"/>
      </w:pPr>
      <w:bookmarkStart w:id="1386" w:name="_94.3_Testing_and_1"/>
      <w:bookmarkEnd w:id="1386"/>
      <w:r w:rsidRPr="00F82F50">
        <w:lastRenderedPageBreak/>
        <w:t>94.3 Testing and Assessment programs</w:t>
      </w:r>
      <w:bookmarkEnd w:id="1385"/>
    </w:p>
    <w:p w14:paraId="5BBF8018" w14:textId="7233D849" w:rsidR="00333DE5" w:rsidRPr="00F82F50" w:rsidRDefault="00333DE5" w:rsidP="00345CEF">
      <w:pPr>
        <w:pStyle w:val="Heading4"/>
      </w:pPr>
      <w:r w:rsidRPr="00F82F50">
        <w:t xml:space="preserve">94.3.1 What is a testing and assessment </w:t>
      </w:r>
      <w:r w:rsidR="00C35EC1" w:rsidRPr="00F82F50">
        <w:t>program</w:t>
      </w:r>
      <w:r w:rsidRPr="00F82F50">
        <w:t>?</w:t>
      </w:r>
    </w:p>
    <w:p w14:paraId="5CA2024B" w14:textId="49FD626D" w:rsidR="00333DE5" w:rsidRPr="00F82F50" w:rsidRDefault="00333DE5" w:rsidP="00345CEF">
      <w:r w:rsidRPr="00F82F50">
        <w:t>A testing and assessment program is an activity conducted by a tertiary education provider to interview, test, assess or otherwise determine the academic suitability of a person for a particular tertiary course or range of courses, or in certain circumstances, an enabling course.</w:t>
      </w:r>
    </w:p>
    <w:p w14:paraId="4E3ECE76" w14:textId="18B5DDD2" w:rsidR="00333DE5" w:rsidRPr="00F82F50" w:rsidRDefault="00333DE5" w:rsidP="00345CEF">
      <w:pPr>
        <w:pStyle w:val="Heading4"/>
      </w:pPr>
      <w:r w:rsidRPr="00F82F50">
        <w:t xml:space="preserve">94.3.2 Approval of a testing and assessment </w:t>
      </w:r>
      <w:r w:rsidR="00C35EC1" w:rsidRPr="00F82F50">
        <w:t>program</w:t>
      </w:r>
    </w:p>
    <w:p w14:paraId="5A836F30" w14:textId="140B7C30" w:rsidR="00333DE5" w:rsidRPr="00F82F50" w:rsidRDefault="00333DE5" w:rsidP="00345CEF">
      <w:r w:rsidRPr="00F82F50">
        <w:t xml:space="preserve">A testing and assessment program may be approved for Away from Base assistance where the following criteria are met: </w:t>
      </w:r>
    </w:p>
    <w:p w14:paraId="7F4D7AF8" w14:textId="77777777" w:rsidR="00333DE5" w:rsidRPr="00D3335B" w:rsidRDefault="00333DE5" w:rsidP="007606EF">
      <w:pPr>
        <w:pStyle w:val="ListParagraph"/>
        <w:numPr>
          <w:ilvl w:val="0"/>
          <w:numId w:val="135"/>
        </w:numPr>
      </w:pPr>
      <w:r w:rsidRPr="00F82F50">
        <w:t xml:space="preserve">the general approval </w:t>
      </w:r>
      <w:r w:rsidRPr="00D3335B">
        <w:t>requirements for an Away from Base activity have been met</w:t>
      </w:r>
      <w:r w:rsidR="002D2D6B">
        <w:t>;</w:t>
      </w:r>
      <w:r w:rsidRPr="00D3335B">
        <w:t xml:space="preserve"> and </w:t>
      </w:r>
    </w:p>
    <w:p w14:paraId="5A7389EF" w14:textId="17A7E813" w:rsidR="00333DE5" w:rsidRPr="00F82F50" w:rsidRDefault="00333DE5" w:rsidP="007606EF">
      <w:pPr>
        <w:pStyle w:val="ListParagraph"/>
        <w:numPr>
          <w:ilvl w:val="0"/>
          <w:numId w:val="135"/>
        </w:numPr>
      </w:pPr>
      <w:r w:rsidRPr="00D3335B">
        <w:t>the course of study to which the testing and</w:t>
      </w:r>
      <w:r w:rsidRPr="00F82F50">
        <w:t xml:space="preserve"> assessment program relates is a </w:t>
      </w:r>
      <w:hyperlink w:anchor="_Chapter_11:_Approved" w:tooltip="Link to Chapter 11: Approved Courses of Study" w:history="1">
        <w:r w:rsidRPr="00F82F50">
          <w:rPr>
            <w:rStyle w:val="Hyperlink"/>
            <w:rFonts w:cs="Arial"/>
            <w:szCs w:val="19"/>
          </w:rPr>
          <w:t>course approved for ABSTUDY purposes</w:t>
        </w:r>
      </w:hyperlink>
      <w:r w:rsidR="002D2D6B">
        <w:t>;</w:t>
      </w:r>
      <w:r w:rsidRPr="00F82F50">
        <w:t xml:space="preserve"> and </w:t>
      </w:r>
    </w:p>
    <w:p w14:paraId="1D7F69D2" w14:textId="1F7EE1F1" w:rsidR="00333DE5" w:rsidRPr="00F82F50" w:rsidRDefault="00333DE5" w:rsidP="007606EF">
      <w:pPr>
        <w:pStyle w:val="ListParagraph"/>
        <w:numPr>
          <w:ilvl w:val="0"/>
          <w:numId w:val="135"/>
        </w:numPr>
      </w:pPr>
      <w:r w:rsidRPr="00F82F50">
        <w:t xml:space="preserve">the course of study to which </w:t>
      </w:r>
      <w:r w:rsidRPr="00D3335B">
        <w:t>the</w:t>
      </w:r>
      <w:r w:rsidRPr="00F82F50">
        <w:t xml:space="preserve"> testing and assessment program relates is either:</w:t>
      </w:r>
    </w:p>
    <w:p w14:paraId="3C0B6885" w14:textId="77777777" w:rsidR="00333DE5" w:rsidRPr="00F82F50" w:rsidRDefault="00333DE5" w:rsidP="007606EF">
      <w:pPr>
        <w:pStyle w:val="ListBullet"/>
        <w:numPr>
          <w:ilvl w:val="1"/>
          <w:numId w:val="135"/>
        </w:numPr>
        <w:tabs>
          <w:tab w:val="num" w:pos="1276"/>
          <w:tab w:val="left" w:pos="1418"/>
        </w:tabs>
      </w:pPr>
      <w:r w:rsidRPr="00F82F50">
        <w:t>a tertiary course</w:t>
      </w:r>
      <w:r w:rsidR="002D2D6B">
        <w:t>;</w:t>
      </w:r>
      <w:r w:rsidRPr="00F82F50">
        <w:t xml:space="preserve"> or </w:t>
      </w:r>
    </w:p>
    <w:p w14:paraId="1CB577E2" w14:textId="77777777" w:rsidR="00333DE5" w:rsidRPr="00F82F50" w:rsidRDefault="00333DE5" w:rsidP="007606EF">
      <w:pPr>
        <w:pStyle w:val="ListBullet"/>
        <w:numPr>
          <w:ilvl w:val="1"/>
          <w:numId w:val="135"/>
        </w:numPr>
        <w:tabs>
          <w:tab w:val="num" w:pos="1276"/>
          <w:tab w:val="left" w:pos="1418"/>
        </w:tabs>
      </w:pPr>
      <w:r w:rsidRPr="00F82F50">
        <w:t>an enabling course at a university, where the enabling course is an alternative entry to a mainstream higher education course and where it is essential that a student undertake a preliminary assessment before being admitted into this enabling course</w:t>
      </w:r>
      <w:r w:rsidR="002D2D6B">
        <w:t>;</w:t>
      </w:r>
      <w:r w:rsidRPr="00F82F50">
        <w:t xml:space="preserve"> and</w:t>
      </w:r>
    </w:p>
    <w:p w14:paraId="78C4CA1A" w14:textId="61AEA780" w:rsidR="00333DE5" w:rsidRPr="00D3335B" w:rsidRDefault="00333DE5" w:rsidP="007606EF">
      <w:pPr>
        <w:pStyle w:val="ListParagraph"/>
        <w:numPr>
          <w:ilvl w:val="0"/>
          <w:numId w:val="135"/>
        </w:numPr>
      </w:pPr>
      <w:r w:rsidRPr="00F82F50">
        <w:t xml:space="preserve">the length of </w:t>
      </w:r>
      <w:r w:rsidRPr="00D3335B">
        <w:t xml:space="preserve">the program does not exceed five days, unless approval to do so has been granted by </w:t>
      </w:r>
      <w:proofErr w:type="gramStart"/>
      <w:r w:rsidR="008575AE" w:rsidRPr="00D3335B">
        <w:t>DSS</w:t>
      </w:r>
      <w:r w:rsidR="002D2D6B">
        <w:t>;</w:t>
      </w:r>
      <w:proofErr w:type="gramEnd"/>
      <w:r w:rsidRPr="00D3335B">
        <w:t xml:space="preserve"> </w:t>
      </w:r>
    </w:p>
    <w:p w14:paraId="308A3FB5" w14:textId="6161FACB" w:rsidR="00333DE5" w:rsidRPr="00F82F50" w:rsidRDefault="00333DE5" w:rsidP="007606EF">
      <w:pPr>
        <w:pStyle w:val="ListParagraph"/>
        <w:numPr>
          <w:ilvl w:val="0"/>
          <w:numId w:val="135"/>
        </w:numPr>
      </w:pPr>
      <w:r w:rsidRPr="00D3335B">
        <w:t>the education provider</w:t>
      </w:r>
      <w:r w:rsidRPr="00F82F50">
        <w:t xml:space="preserve"> is not repeating a testing and assessment activity for a particular course intake because they were unsuccessful in obtaining sufficient student numbers from the original testing and assessment activity</w:t>
      </w:r>
      <w:r w:rsidR="00A36349">
        <w:t>.</w:t>
      </w:r>
      <w:r w:rsidR="001F45A6">
        <w:t xml:space="preserve"> </w:t>
      </w:r>
    </w:p>
    <w:p w14:paraId="42BACAC3" w14:textId="77777777" w:rsidR="00333DE5" w:rsidRPr="00F82F50" w:rsidRDefault="00333DE5" w:rsidP="00345CEF">
      <w:pPr>
        <w:pStyle w:val="Heading4"/>
        <w:rPr>
          <w:color w:val="333333"/>
        </w:rPr>
      </w:pPr>
      <w:r w:rsidRPr="00F82F50">
        <w:t>94.3.2.1 Approval where testing and assessment activity longer than 5 days</w:t>
      </w:r>
    </w:p>
    <w:p w14:paraId="130163AC" w14:textId="77777777" w:rsidR="00333DE5" w:rsidRPr="00F82F50" w:rsidRDefault="00333DE5" w:rsidP="00345CEF">
      <w:r w:rsidRPr="00F82F50">
        <w:t xml:space="preserve">If a proposed testing and assessment activity is longer than five days, the education provider must seek approval in writing from </w:t>
      </w:r>
      <w:r w:rsidR="008575AE" w:rsidRPr="00F82F50">
        <w:t>DSS</w:t>
      </w:r>
      <w:r w:rsidRPr="00F82F50">
        <w:t xml:space="preserve"> National Office at least eight weeks before the proposed commencement date.</w:t>
      </w:r>
    </w:p>
    <w:p w14:paraId="3759863E" w14:textId="24B6B03C" w:rsidR="00333DE5" w:rsidRPr="00F82F50" w:rsidRDefault="00333DE5" w:rsidP="002D2D6B">
      <w:pPr>
        <w:ind w:left="2127" w:hanging="2127"/>
      </w:pPr>
      <w:r w:rsidRPr="00F82F50">
        <w:t>The address is:</w:t>
      </w:r>
      <w:r w:rsidR="00864A8A" w:rsidRPr="00F82F50">
        <w:tab/>
      </w:r>
      <w:r w:rsidR="00B55E60" w:rsidRPr="00F82F50">
        <w:t xml:space="preserve">Branch Manager </w:t>
      </w:r>
      <w:r w:rsidR="00B55E60" w:rsidRPr="00F82F50">
        <w:br/>
      </w:r>
      <w:r w:rsidR="003C3039">
        <w:t>Carer, Disability and Student Payments</w:t>
      </w:r>
      <w:r w:rsidRPr="00F82F50">
        <w:br/>
      </w:r>
      <w:r w:rsidR="00864A8A" w:rsidRPr="00F82F50">
        <w:t>Department of Social Services</w:t>
      </w:r>
      <w:r w:rsidR="00A932B6" w:rsidRPr="00F82F50">
        <w:br/>
      </w:r>
      <w:r w:rsidR="00E743C3" w:rsidRPr="00E743C3">
        <w:t>GPO Box 9820</w:t>
      </w:r>
      <w:r w:rsidRPr="00F82F50">
        <w:br/>
      </w:r>
      <w:r w:rsidR="00E743C3">
        <w:t>Canberra</w:t>
      </w:r>
      <w:r w:rsidR="00103C0D">
        <w:t xml:space="preserve"> </w:t>
      </w:r>
      <w:r w:rsidR="001F45A6">
        <w:t xml:space="preserve"> </w:t>
      </w:r>
      <w:r w:rsidR="00E743C3">
        <w:t>ACT</w:t>
      </w:r>
      <w:r w:rsidR="00103C0D">
        <w:t xml:space="preserve"> </w:t>
      </w:r>
      <w:r w:rsidR="001F45A6">
        <w:t xml:space="preserve"> </w:t>
      </w:r>
      <w:r w:rsidR="00E743C3" w:rsidRPr="00E743C3">
        <w:t>2601</w:t>
      </w:r>
    </w:p>
    <w:p w14:paraId="007FBA51" w14:textId="77777777" w:rsidR="00333DE5" w:rsidRPr="00F82F50" w:rsidRDefault="008575AE" w:rsidP="00345CEF">
      <w:r w:rsidRPr="00F82F50">
        <w:t>DSS</w:t>
      </w:r>
      <w:r w:rsidR="00333DE5" w:rsidRPr="00F82F50">
        <w:t xml:space="preserve"> will only approve an extension to the normal limit of 5 days for a testing and assessment activity where the education provider can demonstrate that, due to the rigour of the proposed testing and assessment activity, an adequate appraisal of the student/s’ academic ability to undertake the course to which the testing and assessment activity relates is unable to be completed within 5 days.</w:t>
      </w:r>
    </w:p>
    <w:p w14:paraId="3F1B54F9" w14:textId="77777777" w:rsidR="005B43E0" w:rsidRDefault="005B43E0">
      <w:pPr>
        <w:spacing w:before="0" w:beforeAutospacing="0" w:after="120" w:afterAutospacing="0" w:line="276" w:lineRule="auto"/>
        <w:rPr>
          <w:rFonts w:ascii="Georgia" w:hAnsi="Georgia"/>
          <w:b/>
          <w:color w:val="333333"/>
          <w:sz w:val="28"/>
          <w:szCs w:val="34"/>
        </w:rPr>
      </w:pPr>
      <w:bookmarkStart w:id="1387" w:name="_94.4_Placements"/>
      <w:bookmarkStart w:id="1388" w:name="_94.4_Placements_1"/>
      <w:bookmarkStart w:id="1389" w:name="_Toc408319297"/>
      <w:bookmarkEnd w:id="1387"/>
      <w:bookmarkEnd w:id="1388"/>
      <w:r>
        <w:br w:type="page"/>
      </w:r>
    </w:p>
    <w:p w14:paraId="169799FF" w14:textId="77777777" w:rsidR="00333DE5" w:rsidRPr="00F82F50" w:rsidRDefault="00333DE5" w:rsidP="003B7315">
      <w:pPr>
        <w:pStyle w:val="Heading3"/>
      </w:pPr>
      <w:r w:rsidRPr="00F82F50">
        <w:lastRenderedPageBreak/>
        <w:t>94.4 Placements</w:t>
      </w:r>
      <w:bookmarkEnd w:id="1389"/>
    </w:p>
    <w:p w14:paraId="50FB79CB" w14:textId="77777777" w:rsidR="00333DE5" w:rsidRPr="00F82F50" w:rsidRDefault="00333DE5" w:rsidP="00345CEF">
      <w:pPr>
        <w:pStyle w:val="Heading4"/>
      </w:pPr>
      <w:r w:rsidRPr="00F82F50">
        <w:t>94.4.1 What is a placement?</w:t>
      </w:r>
    </w:p>
    <w:p w14:paraId="5A7C3663" w14:textId="6D88E42A" w:rsidR="00333DE5" w:rsidRPr="00F82F50" w:rsidRDefault="00333DE5" w:rsidP="00345CEF">
      <w:r w:rsidRPr="00F82F50">
        <w:t xml:space="preserve">A placement is a tertiary course activity that involves an individual student completing practical training in a work environment as part of </w:t>
      </w:r>
      <w:r w:rsidR="00CF3B0D">
        <w:t>their</w:t>
      </w:r>
      <w:r w:rsidRPr="00F82F50">
        <w:t xml:space="preserve"> course</w:t>
      </w:r>
      <w:r w:rsidR="00A36349">
        <w:t>.</w:t>
      </w:r>
      <w:r w:rsidR="001F45A6">
        <w:t xml:space="preserve"> </w:t>
      </w:r>
      <w:r w:rsidRPr="00F82F50">
        <w:t>Generally, it is expected that placements will be obtained within the local community where the student is residing whilst studying and will therefore not require ABSTUDY assistance</w:t>
      </w:r>
      <w:r w:rsidR="00A36349">
        <w:t>.</w:t>
      </w:r>
      <w:r w:rsidR="001F45A6">
        <w:t xml:space="preserve"> </w:t>
      </w:r>
      <w:r w:rsidRPr="00F82F50">
        <w:t>However, in exceptional circumstances alternative arrangements may be approved.</w:t>
      </w:r>
    </w:p>
    <w:p w14:paraId="6A3F6567" w14:textId="77777777" w:rsidR="00333DE5" w:rsidRPr="00F82F50" w:rsidRDefault="00333DE5" w:rsidP="00345CEF">
      <w:pPr>
        <w:pStyle w:val="Heading4"/>
      </w:pPr>
      <w:r w:rsidRPr="00F82F50">
        <w:t>94.4.2 Approval of a placement</w:t>
      </w:r>
    </w:p>
    <w:p w14:paraId="1D2220C6" w14:textId="77777777" w:rsidR="00333DE5" w:rsidRPr="00F82F50" w:rsidRDefault="00333DE5" w:rsidP="00345CEF">
      <w:r w:rsidRPr="00F82F50">
        <w:t xml:space="preserve">A placement may be approved for Away from Base assistance where the following criteria are met: </w:t>
      </w:r>
    </w:p>
    <w:p w14:paraId="4150052D" w14:textId="77777777" w:rsidR="00333DE5" w:rsidRPr="00D3335B" w:rsidRDefault="00333DE5" w:rsidP="007606EF">
      <w:pPr>
        <w:pStyle w:val="ListParagraph"/>
        <w:numPr>
          <w:ilvl w:val="0"/>
          <w:numId w:val="136"/>
        </w:numPr>
      </w:pPr>
      <w:r w:rsidRPr="00F82F50">
        <w:t xml:space="preserve">the </w:t>
      </w:r>
      <w:r w:rsidRPr="00D3335B">
        <w:t>general approval requirements for an Away from Base activity have been met</w:t>
      </w:r>
      <w:r w:rsidR="002D2D6B">
        <w:t>;</w:t>
      </w:r>
      <w:r w:rsidRPr="00D3335B">
        <w:t xml:space="preserve"> and </w:t>
      </w:r>
    </w:p>
    <w:p w14:paraId="35E3607F" w14:textId="77777777" w:rsidR="00333DE5" w:rsidRPr="00D3335B" w:rsidRDefault="00333DE5" w:rsidP="007606EF">
      <w:pPr>
        <w:pStyle w:val="ListParagraph"/>
        <w:numPr>
          <w:ilvl w:val="0"/>
          <w:numId w:val="136"/>
        </w:numPr>
      </w:pPr>
      <w:r w:rsidRPr="00D3335B">
        <w:t xml:space="preserve">the placement is an integral part of the course, </w:t>
      </w:r>
      <w:r w:rsidR="001520A4">
        <w:t xml:space="preserve">i.e. </w:t>
      </w:r>
      <w:r w:rsidRPr="00D3335B">
        <w:t>it is an assessable component of the course curriculum</w:t>
      </w:r>
      <w:r w:rsidR="002D2D6B">
        <w:t>;</w:t>
      </w:r>
      <w:r w:rsidRPr="00D3335B">
        <w:t xml:space="preserve"> and </w:t>
      </w:r>
    </w:p>
    <w:p w14:paraId="6EF9B71C" w14:textId="77777777" w:rsidR="00333DE5" w:rsidRPr="00D3335B" w:rsidRDefault="00333DE5" w:rsidP="007606EF">
      <w:pPr>
        <w:pStyle w:val="ListParagraph"/>
        <w:numPr>
          <w:ilvl w:val="0"/>
          <w:numId w:val="136"/>
        </w:numPr>
      </w:pPr>
      <w:r w:rsidRPr="00D3335B">
        <w:t xml:space="preserve">the placement needs to be taken at the proposed location, </w:t>
      </w:r>
      <w:r w:rsidR="001520A4">
        <w:t xml:space="preserve">i.e. </w:t>
      </w:r>
      <w:r w:rsidRPr="00D3335B">
        <w:t>the activities or learning experiences available at the proposed placement location are not available at the normal study location or a closer location</w:t>
      </w:r>
      <w:r w:rsidR="002D2D6B">
        <w:t>;</w:t>
      </w:r>
      <w:r w:rsidRPr="00D3335B">
        <w:t xml:space="preserve"> and </w:t>
      </w:r>
    </w:p>
    <w:p w14:paraId="7CF2983E" w14:textId="77777777" w:rsidR="00333DE5" w:rsidRPr="00F82F50" w:rsidRDefault="00333DE5" w:rsidP="007606EF">
      <w:pPr>
        <w:pStyle w:val="ListParagraph"/>
        <w:numPr>
          <w:ilvl w:val="0"/>
          <w:numId w:val="136"/>
        </w:numPr>
      </w:pPr>
      <w:r w:rsidRPr="00D3335B">
        <w:t>the placement</w:t>
      </w:r>
      <w:r w:rsidRPr="00F82F50">
        <w:t xml:space="preserve"> is at a location within the student’s home state/territory, unless the provisions of 94.4.2.1 apply.</w:t>
      </w:r>
    </w:p>
    <w:p w14:paraId="01C77219" w14:textId="77777777" w:rsidR="00333DE5" w:rsidRPr="00F82F50" w:rsidRDefault="00333DE5" w:rsidP="00345CEF">
      <w:pPr>
        <w:pStyle w:val="Heading4"/>
        <w:rPr>
          <w:color w:val="333333"/>
        </w:rPr>
      </w:pPr>
      <w:r w:rsidRPr="00F82F50">
        <w:t xml:space="preserve">94.4.2.1 Interstate placement </w:t>
      </w:r>
    </w:p>
    <w:p w14:paraId="5B70C807" w14:textId="77777777" w:rsidR="00333DE5" w:rsidRPr="00F82F50" w:rsidRDefault="00333DE5" w:rsidP="00345CEF">
      <w:r w:rsidRPr="00F82F50">
        <w:t xml:space="preserve">A student may only be approved to participate in a placement at an interstate location where it: </w:t>
      </w:r>
    </w:p>
    <w:p w14:paraId="10B68F10" w14:textId="77777777" w:rsidR="00333DE5" w:rsidRPr="00D3335B" w:rsidRDefault="00333DE5" w:rsidP="007606EF">
      <w:pPr>
        <w:pStyle w:val="ListParagraph"/>
        <w:numPr>
          <w:ilvl w:val="0"/>
          <w:numId w:val="137"/>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469B0D1D" w14:textId="77777777" w:rsidR="00333DE5" w:rsidRPr="00F82F50" w:rsidRDefault="00333DE5" w:rsidP="007606EF">
      <w:pPr>
        <w:pStyle w:val="ListParagraph"/>
        <w:numPr>
          <w:ilvl w:val="0"/>
          <w:numId w:val="137"/>
        </w:numPr>
      </w:pPr>
      <w:r w:rsidRPr="00D3335B">
        <w:t>provides experience or training essential for successful completion of the minimum requirements of the student's course</w:t>
      </w:r>
      <w:r w:rsidRPr="00F82F50">
        <w:t xml:space="preserve"> which is not available within the State or Territory.</w:t>
      </w:r>
    </w:p>
    <w:p w14:paraId="4552E322" w14:textId="77777777" w:rsidR="00333DE5" w:rsidRPr="00F82F50" w:rsidRDefault="00333DE5" w:rsidP="003B7315">
      <w:pPr>
        <w:pStyle w:val="Heading3"/>
      </w:pPr>
      <w:bookmarkStart w:id="1390" w:name="_94.5_Field_trips"/>
      <w:bookmarkStart w:id="1391" w:name="_Toc408319298"/>
      <w:bookmarkEnd w:id="1390"/>
      <w:r w:rsidRPr="00F82F50">
        <w:t>94.5 Field trips</w:t>
      </w:r>
      <w:bookmarkEnd w:id="1391"/>
    </w:p>
    <w:p w14:paraId="17E061C7" w14:textId="77777777" w:rsidR="00333DE5" w:rsidRPr="00F82F50" w:rsidRDefault="00333DE5" w:rsidP="00345CEF">
      <w:pPr>
        <w:pStyle w:val="Heading4"/>
      </w:pPr>
      <w:bookmarkStart w:id="1392" w:name="_94.5.1_What_is"/>
      <w:bookmarkEnd w:id="1392"/>
      <w:r w:rsidRPr="00F82F50">
        <w:t>94.5.1 What is a field trip?</w:t>
      </w:r>
    </w:p>
    <w:p w14:paraId="1613BB47" w14:textId="37A5FF51" w:rsidR="00333DE5" w:rsidRPr="00F82F50" w:rsidRDefault="00333DE5" w:rsidP="00345CEF">
      <w:r w:rsidRPr="00F82F50">
        <w:t>A field trip is a tertiary course activity that involves a group of students or, a single student, travelling from the normal place of study to one or more locations that provide practical activities or experiences</w:t>
      </w:r>
      <w:r w:rsidR="00A36349">
        <w:t>.</w:t>
      </w:r>
      <w:r w:rsidR="001F45A6">
        <w:t xml:space="preserve"> </w:t>
      </w:r>
    </w:p>
    <w:p w14:paraId="0E045E2D" w14:textId="77777777" w:rsidR="00333DE5" w:rsidRPr="00F82F50" w:rsidRDefault="00333DE5" w:rsidP="00345CEF">
      <w:pPr>
        <w:pStyle w:val="Heading4"/>
      </w:pPr>
      <w:r w:rsidRPr="00F82F50">
        <w:t>94.5.2 Approval of a field trip</w:t>
      </w:r>
    </w:p>
    <w:p w14:paraId="589D8D7B" w14:textId="77777777" w:rsidR="00333DE5" w:rsidRPr="00F82F50" w:rsidRDefault="00333DE5" w:rsidP="00345CEF">
      <w:r w:rsidRPr="00F82F50">
        <w:t xml:space="preserve">A field trip may be approved for Away from Base assistance where the following criteria are met: </w:t>
      </w:r>
    </w:p>
    <w:p w14:paraId="2F499D2C" w14:textId="77777777" w:rsidR="00333DE5" w:rsidRPr="00D3335B" w:rsidRDefault="00333DE5" w:rsidP="007606EF">
      <w:pPr>
        <w:pStyle w:val="ListParagraph"/>
        <w:numPr>
          <w:ilvl w:val="0"/>
          <w:numId w:val="138"/>
        </w:numPr>
      </w:pPr>
      <w:r w:rsidRPr="00F82F50">
        <w:t xml:space="preserve">the general </w:t>
      </w:r>
      <w:r w:rsidRPr="00D3335B">
        <w:t>approval requirements for an Away from Base activity have been met</w:t>
      </w:r>
      <w:r w:rsidR="002D2D6B">
        <w:t>;</w:t>
      </w:r>
      <w:r w:rsidRPr="00D3335B">
        <w:t xml:space="preserve"> and </w:t>
      </w:r>
    </w:p>
    <w:p w14:paraId="361F73A2" w14:textId="77777777" w:rsidR="00333DE5" w:rsidRPr="00D3335B" w:rsidRDefault="00333DE5" w:rsidP="007606EF">
      <w:pPr>
        <w:pStyle w:val="ListParagraph"/>
        <w:numPr>
          <w:ilvl w:val="0"/>
          <w:numId w:val="138"/>
        </w:numPr>
      </w:pPr>
      <w:r w:rsidRPr="00D3335B">
        <w:t xml:space="preserve">the course is a tertiary level, including Masters/Doctorate level, </w:t>
      </w:r>
      <w:proofErr w:type="gramStart"/>
      <w:r w:rsidRPr="00D3335B">
        <w:t>course</w:t>
      </w:r>
      <w:r w:rsidR="002D2D6B">
        <w:t>;</w:t>
      </w:r>
      <w:proofErr w:type="gramEnd"/>
      <w:r w:rsidRPr="00D3335B">
        <w:t xml:space="preserve"> </w:t>
      </w:r>
    </w:p>
    <w:p w14:paraId="6FA3CEBD" w14:textId="77777777" w:rsidR="00333DE5" w:rsidRPr="00D3335B" w:rsidRDefault="00333DE5" w:rsidP="007606EF">
      <w:pPr>
        <w:pStyle w:val="ListParagraph"/>
        <w:numPr>
          <w:ilvl w:val="0"/>
          <w:numId w:val="138"/>
        </w:numPr>
      </w:pPr>
      <w:r w:rsidRPr="00D3335B">
        <w:t xml:space="preserve">the field trip is an integral part of the course, </w:t>
      </w:r>
      <w:r w:rsidR="001520A4">
        <w:t xml:space="preserve">i.e. </w:t>
      </w:r>
      <w:r w:rsidRPr="00D3335B">
        <w:t>it is an assessable component of the course curriculum</w:t>
      </w:r>
      <w:r w:rsidR="002D2D6B">
        <w:t>;</w:t>
      </w:r>
      <w:r w:rsidRPr="00D3335B">
        <w:t xml:space="preserve"> and </w:t>
      </w:r>
    </w:p>
    <w:p w14:paraId="7A3F0E09" w14:textId="77777777" w:rsidR="00333DE5" w:rsidRPr="00D3335B" w:rsidRDefault="00333DE5" w:rsidP="007606EF">
      <w:pPr>
        <w:pStyle w:val="ListParagraph"/>
        <w:numPr>
          <w:ilvl w:val="0"/>
          <w:numId w:val="138"/>
        </w:numPr>
      </w:pPr>
      <w:r w:rsidRPr="00D3335B">
        <w:lastRenderedPageBreak/>
        <w:t xml:space="preserve">the field trip needs to be taken at the proposed location, </w:t>
      </w:r>
      <w:r w:rsidR="001520A4">
        <w:t xml:space="preserve">i.e. </w:t>
      </w:r>
      <w:r w:rsidRPr="00D3335B">
        <w:t>the activities or learning experiences available at the proposed field trip location are not available at the normal study location or a closer location</w:t>
      </w:r>
      <w:r w:rsidR="002D2D6B">
        <w:t>;</w:t>
      </w:r>
      <w:r w:rsidRPr="00D3335B">
        <w:t xml:space="preserve"> and </w:t>
      </w:r>
    </w:p>
    <w:p w14:paraId="600A6654" w14:textId="77777777" w:rsidR="00333DE5" w:rsidRPr="00D3335B" w:rsidRDefault="00333DE5" w:rsidP="007606EF">
      <w:pPr>
        <w:pStyle w:val="ListParagraph"/>
        <w:numPr>
          <w:ilvl w:val="0"/>
          <w:numId w:val="138"/>
        </w:numPr>
      </w:pPr>
      <w:r w:rsidRPr="00D3335B">
        <w:t>the Away from base assistance being claimed for the field trip does not exceed seven days</w:t>
      </w:r>
      <w:r w:rsidR="002D2D6B">
        <w:t>;</w:t>
      </w:r>
      <w:r w:rsidRPr="00D3335B">
        <w:t xml:space="preserve"> and </w:t>
      </w:r>
    </w:p>
    <w:p w14:paraId="0A04967C" w14:textId="77777777" w:rsidR="00333DE5" w:rsidRPr="00F82F50" w:rsidRDefault="00333DE5" w:rsidP="007606EF">
      <w:pPr>
        <w:pStyle w:val="ListParagraph"/>
        <w:numPr>
          <w:ilvl w:val="0"/>
          <w:numId w:val="138"/>
        </w:numPr>
      </w:pPr>
      <w:r w:rsidRPr="00D3335B">
        <w:t>the field trip is at a location</w:t>
      </w:r>
      <w:r w:rsidRPr="00F82F50">
        <w:t xml:space="preserve"> within the student’s home state/territory, unless the provisions of 94.5.1.1 apply.</w:t>
      </w:r>
    </w:p>
    <w:p w14:paraId="6D0DD116" w14:textId="77777777" w:rsidR="00333DE5" w:rsidRPr="00F82F50" w:rsidRDefault="00333DE5" w:rsidP="00345CEF">
      <w:pPr>
        <w:pStyle w:val="Heading4"/>
        <w:rPr>
          <w:color w:val="333333"/>
        </w:rPr>
      </w:pPr>
      <w:r w:rsidRPr="00F82F50">
        <w:t>94.5.1.1 Interstate field trips</w:t>
      </w:r>
    </w:p>
    <w:p w14:paraId="461B221E" w14:textId="77777777" w:rsidR="00333DE5" w:rsidRPr="00F82F50" w:rsidRDefault="00333DE5" w:rsidP="00345CEF">
      <w:r w:rsidRPr="00F82F50">
        <w:t xml:space="preserve">Students may only be approved to participate in a field trip at an interstate location where it: </w:t>
      </w:r>
    </w:p>
    <w:p w14:paraId="19F8ACBF" w14:textId="77777777" w:rsidR="00333DE5" w:rsidRPr="00D3335B" w:rsidRDefault="00333DE5" w:rsidP="007606EF">
      <w:pPr>
        <w:pStyle w:val="ListParagraph"/>
        <w:numPr>
          <w:ilvl w:val="0"/>
          <w:numId w:val="139"/>
        </w:numPr>
      </w:pPr>
      <w:r w:rsidRPr="00F82F50">
        <w:t xml:space="preserve">involves travel </w:t>
      </w:r>
      <w:r w:rsidRPr="00D3335B">
        <w:t>between NSW and the ACT or by students attending an education provider near a State/Territory border</w:t>
      </w:r>
      <w:r w:rsidR="002D2D6B">
        <w:t>;</w:t>
      </w:r>
      <w:r w:rsidRPr="00D3335B">
        <w:t xml:space="preserve"> or </w:t>
      </w:r>
    </w:p>
    <w:p w14:paraId="7407D8AD" w14:textId="77777777" w:rsidR="00333DE5" w:rsidRPr="00F82F50" w:rsidRDefault="00333DE5" w:rsidP="007606EF">
      <w:pPr>
        <w:pStyle w:val="ListParagraph"/>
        <w:numPr>
          <w:ilvl w:val="0"/>
          <w:numId w:val="139"/>
        </w:numPr>
      </w:pPr>
      <w:r w:rsidRPr="00D3335B">
        <w:t>provides experience or training</w:t>
      </w:r>
      <w:r w:rsidRPr="00F82F50">
        <w:t xml:space="preserve"> essential for successful completion of the student's course that is not available within the State or Territory.</w:t>
      </w:r>
    </w:p>
    <w:p w14:paraId="6C105503" w14:textId="77777777" w:rsidR="00333DE5" w:rsidRPr="00F82F50" w:rsidRDefault="00333DE5" w:rsidP="003B7315">
      <w:pPr>
        <w:pStyle w:val="Heading3"/>
      </w:pPr>
      <w:bookmarkStart w:id="1393" w:name="_94.6_Residential_schools"/>
      <w:bookmarkStart w:id="1394" w:name="_Toc408319299"/>
      <w:bookmarkEnd w:id="1393"/>
      <w:r w:rsidRPr="00F82F50">
        <w:t>94.6 Residential schools</w:t>
      </w:r>
      <w:bookmarkEnd w:id="1394"/>
    </w:p>
    <w:p w14:paraId="499A5125" w14:textId="77777777" w:rsidR="00333DE5" w:rsidRPr="00F82F50" w:rsidRDefault="00333DE5" w:rsidP="00345CEF">
      <w:pPr>
        <w:pStyle w:val="Heading4"/>
      </w:pPr>
      <w:r w:rsidRPr="00F82F50">
        <w:t>94.6.1 What is a residential school?</w:t>
      </w:r>
    </w:p>
    <w:p w14:paraId="4027D86D" w14:textId="77777777" w:rsidR="001A05B8" w:rsidRDefault="00333DE5" w:rsidP="00345CEF">
      <w:r w:rsidRPr="00F82F50">
        <w:t xml:space="preserve">Residential schools are </w:t>
      </w:r>
      <w:r w:rsidR="001A05B8">
        <w:t>either:</w:t>
      </w:r>
    </w:p>
    <w:p w14:paraId="53A69B39" w14:textId="77777777" w:rsidR="001A05B8" w:rsidRDefault="00333DE5" w:rsidP="007606EF">
      <w:pPr>
        <w:pStyle w:val="ListParagraph"/>
        <w:numPr>
          <w:ilvl w:val="0"/>
          <w:numId w:val="57"/>
        </w:numPr>
        <w:spacing w:before="100" w:beforeAutospacing="1" w:after="100" w:afterAutospacing="1"/>
        <w:contextualSpacing/>
      </w:pPr>
      <w:r w:rsidRPr="00F82F50">
        <w:t>secondary and tertiary course activities that provide a group of external students studying through distance education the opportunity to attend face-to-face lectures and tutorials on campus and to access all campus facilities</w:t>
      </w:r>
      <w:r w:rsidR="001A05B8">
        <w:t>; or</w:t>
      </w:r>
    </w:p>
    <w:p w14:paraId="399DBA71" w14:textId="77777777" w:rsidR="001A05B8" w:rsidRDefault="001A05B8" w:rsidP="007606EF">
      <w:pPr>
        <w:pStyle w:val="ListParagraph"/>
        <w:numPr>
          <w:ilvl w:val="0"/>
          <w:numId w:val="57"/>
        </w:numPr>
        <w:spacing w:before="100" w:beforeAutospacing="1" w:after="100" w:afterAutospacing="1"/>
        <w:contextualSpacing/>
      </w:pPr>
      <w:r>
        <w:t>a secondary “VET in schools” course provided for remote secondary school students who are required to attend a Trade Training Centre or similar facility in another community to undertake an accredited VET course that is part of their secondary study.</w:t>
      </w:r>
    </w:p>
    <w:p w14:paraId="730647A1" w14:textId="76409B2B" w:rsidR="007270FB" w:rsidRDefault="00333DE5" w:rsidP="00345CEF">
      <w:r w:rsidRPr="00F82F50">
        <w:t>For ABSTUDY purposes, Away from Base assistance is only provided where the Residential School is a compulsory and assessable component of the course</w:t>
      </w:r>
      <w:r w:rsidR="00A36349">
        <w:t>.</w:t>
      </w:r>
      <w:r w:rsidR="001F45A6">
        <w:t xml:space="preserve"> </w:t>
      </w:r>
      <w:r w:rsidRPr="00F82F50">
        <w:t xml:space="preserve">Residential Schools usually involve a period of </w:t>
      </w:r>
      <w:proofErr w:type="gramStart"/>
      <w:r w:rsidRPr="00F82F50">
        <w:t>one or two weeks</w:t>
      </w:r>
      <w:proofErr w:type="gramEnd"/>
      <w:r w:rsidRPr="00F82F50">
        <w:t xml:space="preserve"> duration.</w:t>
      </w:r>
    </w:p>
    <w:p w14:paraId="52F6EFBC" w14:textId="77777777" w:rsidR="00333DE5" w:rsidRPr="00F82F50" w:rsidRDefault="00333DE5" w:rsidP="007270FB">
      <w:pPr>
        <w:pStyle w:val="Heading4"/>
      </w:pPr>
      <w:r w:rsidRPr="00F82F50">
        <w:t>94.6.2 Approval of a residential school</w:t>
      </w:r>
    </w:p>
    <w:p w14:paraId="6657F010" w14:textId="77777777" w:rsidR="00333DE5" w:rsidRPr="00F82F50" w:rsidRDefault="00333DE5" w:rsidP="00345CEF">
      <w:r w:rsidRPr="00F82F50">
        <w:t>A residential school may be approved for Away from Base assistance where the following criteria are met:</w:t>
      </w:r>
    </w:p>
    <w:p w14:paraId="56A17DD0" w14:textId="77777777" w:rsidR="00333DE5" w:rsidRPr="00D3335B" w:rsidRDefault="00333DE5" w:rsidP="007606EF">
      <w:pPr>
        <w:pStyle w:val="ListParagraph"/>
        <w:numPr>
          <w:ilvl w:val="0"/>
          <w:numId w:val="140"/>
        </w:numPr>
      </w:pPr>
      <w:r w:rsidRPr="00F82F50">
        <w:t xml:space="preserve">the </w:t>
      </w:r>
      <w:r w:rsidRPr="00D3335B">
        <w:t>general approval requirements for an Away from Base activity have been met</w:t>
      </w:r>
      <w:r w:rsidR="002D2D6B">
        <w:t>;</w:t>
      </w:r>
      <w:r w:rsidRPr="00D3335B">
        <w:t xml:space="preserve"> and </w:t>
      </w:r>
    </w:p>
    <w:p w14:paraId="0C6472E7" w14:textId="77777777" w:rsidR="00333DE5" w:rsidRPr="00D3335B" w:rsidRDefault="00333DE5" w:rsidP="007606EF">
      <w:pPr>
        <w:pStyle w:val="ListParagraph"/>
        <w:numPr>
          <w:ilvl w:val="0"/>
          <w:numId w:val="140"/>
        </w:numPr>
      </w:pPr>
      <w:r w:rsidRPr="00D3335B">
        <w:t xml:space="preserve">the residential school is an integral part of the course, </w:t>
      </w:r>
      <w:r w:rsidR="001520A4">
        <w:t xml:space="preserve">i.e. </w:t>
      </w:r>
      <w:r w:rsidRPr="00D3335B">
        <w:t>it is an assessable component of the course curriculum</w:t>
      </w:r>
      <w:r w:rsidR="002D2D6B">
        <w:t>;</w:t>
      </w:r>
      <w:r w:rsidRPr="00D3335B">
        <w:t xml:space="preserve"> and </w:t>
      </w:r>
    </w:p>
    <w:p w14:paraId="0498AF56" w14:textId="77777777" w:rsidR="00333DE5" w:rsidRPr="00D3335B" w:rsidRDefault="00333DE5" w:rsidP="007606EF">
      <w:pPr>
        <w:pStyle w:val="ListParagraph"/>
        <w:numPr>
          <w:ilvl w:val="0"/>
          <w:numId w:val="140"/>
        </w:numPr>
      </w:pPr>
      <w:r w:rsidRPr="00D3335B">
        <w:t>the length of the residential school is justified</w:t>
      </w:r>
      <w:r w:rsidR="002D2D6B">
        <w:t>;</w:t>
      </w:r>
      <w:r w:rsidRPr="00D3335B">
        <w:t xml:space="preserve"> and </w:t>
      </w:r>
    </w:p>
    <w:p w14:paraId="708B182F" w14:textId="77777777" w:rsidR="00333DE5" w:rsidRPr="00F82F50" w:rsidRDefault="00333DE5" w:rsidP="007606EF">
      <w:pPr>
        <w:pStyle w:val="ListParagraph"/>
        <w:numPr>
          <w:ilvl w:val="0"/>
          <w:numId w:val="140"/>
        </w:numPr>
      </w:pPr>
      <w:r w:rsidRPr="00D3335B">
        <w:t>the residential</w:t>
      </w:r>
      <w:r w:rsidRPr="00F82F50">
        <w:t xml:space="preserve"> school is either:</w:t>
      </w:r>
    </w:p>
    <w:p w14:paraId="232BA7C8" w14:textId="77777777" w:rsidR="00333DE5" w:rsidRPr="00F82F50" w:rsidRDefault="00333DE5" w:rsidP="00F6056B">
      <w:pPr>
        <w:pStyle w:val="ListBullet"/>
        <w:tabs>
          <w:tab w:val="num" w:pos="567"/>
        </w:tabs>
        <w:spacing w:before="0"/>
        <w:ind w:left="568" w:hanging="284"/>
      </w:pPr>
      <w:r w:rsidRPr="00F82F50">
        <w:t>conducted at the education provider’s location</w:t>
      </w:r>
      <w:r w:rsidR="002D2D6B">
        <w:t>;</w:t>
      </w:r>
      <w:r w:rsidRPr="00F82F50">
        <w:t xml:space="preserve"> or </w:t>
      </w:r>
    </w:p>
    <w:p w14:paraId="5CD05BED" w14:textId="77777777" w:rsidR="009C3B39" w:rsidRPr="00F82F50" w:rsidRDefault="00333DE5" w:rsidP="00F6056B">
      <w:pPr>
        <w:pStyle w:val="ListBullet"/>
        <w:tabs>
          <w:tab w:val="num" w:pos="567"/>
        </w:tabs>
        <w:spacing w:before="0"/>
        <w:ind w:left="568" w:hanging="284"/>
      </w:pPr>
      <w:r w:rsidRPr="00F82F50">
        <w:t>at another location within the same state/territory as the education provider only in circumstances where it can be demonstrated that the face-to-face tuition components of the residential school are unable to be conducted at the education provider’s normal location or a closer location.</w:t>
      </w:r>
      <w:bookmarkStart w:id="1395" w:name="_95.1_Approvable_costs"/>
      <w:bookmarkEnd w:id="1395"/>
      <w:r w:rsidR="009C3B39" w:rsidRPr="00F82F50">
        <w:br w:type="page"/>
      </w:r>
    </w:p>
    <w:p w14:paraId="40637CBF" w14:textId="77777777" w:rsidR="00272F94" w:rsidRPr="00F82F50" w:rsidRDefault="00272F94" w:rsidP="008B6DFE">
      <w:pPr>
        <w:pStyle w:val="Heading2"/>
      </w:pPr>
      <w:bookmarkStart w:id="1396" w:name="_Chapter_95:_Approval"/>
      <w:bookmarkStart w:id="1397" w:name="_Toc408319300"/>
      <w:bookmarkStart w:id="1398" w:name="_Toc191279773"/>
      <w:bookmarkEnd w:id="1396"/>
      <w:r w:rsidRPr="00F82F50">
        <w:lastRenderedPageBreak/>
        <w:t>Chapter 95: Approval of Away from Base allowances</w:t>
      </w:r>
      <w:bookmarkEnd w:id="1397"/>
      <w:bookmarkEnd w:id="1398"/>
    </w:p>
    <w:p w14:paraId="43B58992" w14:textId="77777777" w:rsidR="00A773D1" w:rsidRPr="00F82F50" w:rsidRDefault="00A773D1" w:rsidP="00345CEF">
      <w:pPr>
        <w:rPr>
          <w:lang w:val="en"/>
        </w:rPr>
      </w:pPr>
      <w:bookmarkStart w:id="1399" w:name="_Toc408319301"/>
      <w:r w:rsidRPr="00F82F50">
        <w:rPr>
          <w:lang w:val="en"/>
        </w:rPr>
        <w:t>This chapter details the allowances that may be payable where Away from Base assistance has been approved.</w:t>
      </w:r>
    </w:p>
    <w:p w14:paraId="266B8C3E" w14:textId="77777777" w:rsidR="00A773D1" w:rsidRPr="00F82F50" w:rsidRDefault="003E31DC" w:rsidP="00345CEF">
      <w:pPr>
        <w:rPr>
          <w:lang w:val="en"/>
        </w:rPr>
      </w:pPr>
      <w:r w:rsidRPr="00F82F50">
        <w:rPr>
          <w:rStyle w:val="Strong"/>
          <w:rFonts w:eastAsiaTheme="majorEastAsia"/>
          <w:lang w:val="en"/>
        </w:rPr>
        <w:t>In this chapter:</w:t>
      </w:r>
      <w:r w:rsidR="00A773D1" w:rsidRPr="00F82F50">
        <w:rPr>
          <w:lang w:val="en"/>
        </w:rPr>
        <w:t xml:space="preserve"> </w:t>
      </w:r>
    </w:p>
    <w:p w14:paraId="06EFF713" w14:textId="77777777" w:rsidR="00A773D1" w:rsidRPr="00F82F50" w:rsidRDefault="00A773D1" w:rsidP="000F64C6">
      <w:pPr>
        <w:pStyle w:val="NoSpacing"/>
        <w:rPr>
          <w:color w:val="000000"/>
          <w:szCs w:val="19"/>
          <w:lang w:val="en"/>
        </w:rPr>
      </w:pPr>
      <w:hyperlink w:anchor="_95.1_Approvable_costs_1" w:tooltip="Link to section 95.1" w:history="1">
        <w:r w:rsidRPr="00F82F50">
          <w:rPr>
            <w:rStyle w:val="Hyperlink"/>
            <w:rFonts w:eastAsiaTheme="minorEastAsia"/>
            <w:szCs w:val="19"/>
            <w:lang w:val="en"/>
          </w:rPr>
          <w:t>95.1 Approvable costs</w:t>
        </w:r>
      </w:hyperlink>
    </w:p>
    <w:p w14:paraId="3EE6517E" w14:textId="77777777" w:rsidR="00A773D1" w:rsidRPr="00F82F50" w:rsidRDefault="00A773D1" w:rsidP="000F64C6">
      <w:pPr>
        <w:pStyle w:val="NoSpacing"/>
        <w:rPr>
          <w:color w:val="000000"/>
          <w:lang w:val="en"/>
        </w:rPr>
      </w:pPr>
      <w:hyperlink w:anchor="_95.2_Types_of_1" w:tooltip="Link to section 95.2" w:history="1">
        <w:r w:rsidRPr="00F82F50">
          <w:rPr>
            <w:rStyle w:val="Hyperlink"/>
            <w:rFonts w:eastAsiaTheme="minorEastAsia"/>
            <w:szCs w:val="19"/>
            <w:lang w:val="en"/>
          </w:rPr>
          <w:t>95.2 Types of Away from Base Allowances</w:t>
        </w:r>
      </w:hyperlink>
    </w:p>
    <w:p w14:paraId="24D13474" w14:textId="77777777" w:rsidR="00A773D1" w:rsidRPr="00F82F50" w:rsidRDefault="00A773D1" w:rsidP="000F64C6">
      <w:pPr>
        <w:pStyle w:val="NoSpacing"/>
        <w:rPr>
          <w:color w:val="000000"/>
          <w:lang w:val="en"/>
        </w:rPr>
      </w:pPr>
      <w:hyperlink w:anchor="_95.3_Costs_Associated" w:tooltip="Link to section 95.3" w:history="1">
        <w:r w:rsidRPr="00F82F50">
          <w:rPr>
            <w:rStyle w:val="Hyperlink"/>
            <w:rFonts w:eastAsiaTheme="minorEastAsia"/>
            <w:szCs w:val="19"/>
            <w:lang w:val="en"/>
          </w:rPr>
          <w:t>95.3 Costs Associated with Meals and Accommodation</w:t>
        </w:r>
      </w:hyperlink>
    </w:p>
    <w:p w14:paraId="08D60C47" w14:textId="77777777" w:rsidR="00A773D1" w:rsidRPr="00F82F50" w:rsidRDefault="00A773D1" w:rsidP="000F64C6">
      <w:pPr>
        <w:pStyle w:val="NoSpacing"/>
        <w:rPr>
          <w:color w:val="000000"/>
          <w:szCs w:val="19"/>
          <w:lang w:val="en"/>
        </w:rPr>
      </w:pPr>
      <w:hyperlink w:anchor="_95.4_Residential_expenses" w:tooltip="Link to section 95.4" w:history="1">
        <w:r w:rsidRPr="00F82F50">
          <w:rPr>
            <w:rStyle w:val="Hyperlink"/>
            <w:rFonts w:eastAsiaTheme="minorEastAsia"/>
            <w:szCs w:val="19"/>
            <w:lang w:val="en"/>
          </w:rPr>
          <w:t>95.4 Residential expenses</w:t>
        </w:r>
      </w:hyperlink>
    </w:p>
    <w:p w14:paraId="16A1B3DF" w14:textId="77777777" w:rsidR="00A773D1" w:rsidRPr="00F82F50" w:rsidRDefault="00A773D1" w:rsidP="000F64C6">
      <w:pPr>
        <w:pStyle w:val="NoSpacing"/>
        <w:rPr>
          <w:color w:val="000000"/>
          <w:szCs w:val="19"/>
          <w:lang w:val="en"/>
        </w:rPr>
      </w:pPr>
      <w:hyperlink w:anchor="_95.5_Travel_allowance_1" w:tooltip="Link to section 95.5" w:history="1">
        <w:r w:rsidRPr="00F82F50">
          <w:rPr>
            <w:rStyle w:val="Hyperlink"/>
            <w:rFonts w:eastAsiaTheme="minorEastAsia"/>
            <w:szCs w:val="19"/>
            <w:lang w:val="en"/>
          </w:rPr>
          <w:t>95.5 Travel allowance</w:t>
        </w:r>
      </w:hyperlink>
    </w:p>
    <w:p w14:paraId="547E2EB4" w14:textId="77777777" w:rsidR="00A773D1" w:rsidRPr="00F82F50" w:rsidRDefault="005D2A4B" w:rsidP="000F64C6">
      <w:pPr>
        <w:pStyle w:val="NoSpacing"/>
        <w:rPr>
          <w:color w:val="000000"/>
          <w:lang w:val="en"/>
        </w:rPr>
      </w:pPr>
      <w:hyperlink w:anchor="_95.6_Non-means_tested_1" w:tooltip="Link to section 95.6" w:history="1">
        <w:r w:rsidRPr="00F82F50">
          <w:rPr>
            <w:rStyle w:val="Hyperlink"/>
            <w:rFonts w:eastAsiaTheme="minorEastAsia"/>
            <w:szCs w:val="19"/>
            <w:lang w:val="en"/>
          </w:rPr>
          <w:t xml:space="preserve">95.6 </w:t>
        </w:r>
        <w:proofErr w:type="gramStart"/>
        <w:r w:rsidRPr="00F82F50">
          <w:rPr>
            <w:rStyle w:val="Hyperlink"/>
            <w:rFonts w:eastAsiaTheme="minorEastAsia"/>
            <w:szCs w:val="19"/>
            <w:lang w:val="en"/>
          </w:rPr>
          <w:t>Non-means</w:t>
        </w:r>
        <w:proofErr w:type="gramEnd"/>
        <w:r w:rsidRPr="00F82F50">
          <w:rPr>
            <w:rStyle w:val="Hyperlink"/>
            <w:rFonts w:eastAsiaTheme="minorEastAsia"/>
            <w:szCs w:val="19"/>
            <w:lang w:val="en"/>
          </w:rPr>
          <w:t>-tested Living Allowance entitlement</w:t>
        </w:r>
      </w:hyperlink>
    </w:p>
    <w:p w14:paraId="07D28E2E" w14:textId="77777777" w:rsidR="00333DE5" w:rsidRPr="00F82F50" w:rsidRDefault="00333DE5" w:rsidP="003B7315">
      <w:pPr>
        <w:pStyle w:val="Heading3"/>
      </w:pPr>
      <w:bookmarkStart w:id="1400" w:name="_95.1_Approvable_costs_1"/>
      <w:bookmarkEnd w:id="1400"/>
      <w:r w:rsidRPr="00F82F50">
        <w:t>95.1 Approvable costs</w:t>
      </w:r>
      <w:bookmarkEnd w:id="1399"/>
    </w:p>
    <w:p w14:paraId="33A52592" w14:textId="77777777" w:rsidR="00333DE5" w:rsidRPr="00F82F50" w:rsidRDefault="00333DE5" w:rsidP="00345CEF">
      <w:pPr>
        <w:pStyle w:val="Heading4"/>
      </w:pPr>
      <w:r w:rsidRPr="00F82F50">
        <w:t>95.1.1 When are costs approvable?</w:t>
      </w:r>
    </w:p>
    <w:p w14:paraId="619F27FB" w14:textId="77777777" w:rsidR="00333DE5" w:rsidRPr="00F82F50" w:rsidRDefault="00333DE5" w:rsidP="00345CEF">
      <w:r w:rsidRPr="00F82F50">
        <w:t>Costs are payable under Away from Base assistance in the following circumstances:</w:t>
      </w:r>
    </w:p>
    <w:p w14:paraId="31CDAF23" w14:textId="77777777" w:rsidR="00333DE5" w:rsidRPr="00F82F50" w:rsidRDefault="00333DE5" w:rsidP="007606EF">
      <w:pPr>
        <w:pStyle w:val="ListParagraph"/>
        <w:numPr>
          <w:ilvl w:val="0"/>
          <w:numId w:val="140"/>
        </w:numPr>
      </w:pPr>
      <w:r w:rsidRPr="00F82F50">
        <w:t xml:space="preserve">the </w:t>
      </w:r>
      <w:r w:rsidRPr="00D3335B">
        <w:t>student</w:t>
      </w:r>
      <w:r w:rsidRPr="00F82F50">
        <w:t xml:space="preserve"> is </w:t>
      </w:r>
      <w:hyperlink w:anchor="_92.3_Qualification_for" w:tooltip="Link to section 92.3" w:history="1">
        <w:r w:rsidRPr="00F82F50">
          <w:rPr>
            <w:rStyle w:val="Hyperlink"/>
            <w:rFonts w:cs="Arial"/>
            <w:szCs w:val="19"/>
          </w:rPr>
          <w:t>qualified for Away from Base assistance</w:t>
        </w:r>
      </w:hyperlink>
      <w:r w:rsidRPr="00F82F50">
        <w:t xml:space="preserve">; and </w:t>
      </w:r>
    </w:p>
    <w:p w14:paraId="3AC49B38" w14:textId="77777777" w:rsidR="00333DE5" w:rsidRPr="00F82F50" w:rsidRDefault="00333DE5" w:rsidP="007606EF">
      <w:pPr>
        <w:pStyle w:val="ListParagraph"/>
        <w:numPr>
          <w:ilvl w:val="0"/>
          <w:numId w:val="140"/>
        </w:numPr>
      </w:pPr>
      <w:r w:rsidRPr="00F82F50">
        <w:t xml:space="preserve">the course activity is an </w:t>
      </w:r>
      <w:hyperlink w:anchor="_92.2_What_are" w:tooltip="Link to section 92.2" w:history="1">
        <w:r w:rsidRPr="00F82F50">
          <w:rPr>
            <w:rStyle w:val="Hyperlink"/>
            <w:rFonts w:cs="Arial"/>
            <w:szCs w:val="19"/>
          </w:rPr>
          <w:t>approved Away from Base activity</w:t>
        </w:r>
      </w:hyperlink>
      <w:r w:rsidRPr="00F82F50">
        <w:t xml:space="preserve">; and </w:t>
      </w:r>
    </w:p>
    <w:p w14:paraId="23839474" w14:textId="77777777" w:rsidR="00333DE5" w:rsidRPr="00D3335B" w:rsidRDefault="00333DE5" w:rsidP="007606EF">
      <w:pPr>
        <w:pStyle w:val="ListParagraph"/>
        <w:numPr>
          <w:ilvl w:val="0"/>
          <w:numId w:val="140"/>
        </w:numPr>
      </w:pPr>
      <w:r w:rsidRPr="00F82F50">
        <w:t xml:space="preserve">the costs </w:t>
      </w:r>
      <w:r w:rsidRPr="00D3335B">
        <w:t xml:space="preserve">are essential to meet the stated purpose of the Away from Base activity; and </w:t>
      </w:r>
    </w:p>
    <w:p w14:paraId="09E2E934" w14:textId="77777777" w:rsidR="00333DE5" w:rsidRPr="00D3335B" w:rsidRDefault="00333DE5" w:rsidP="007606EF">
      <w:pPr>
        <w:pStyle w:val="ListParagraph"/>
        <w:numPr>
          <w:ilvl w:val="0"/>
          <w:numId w:val="140"/>
        </w:numPr>
      </w:pPr>
      <w:r w:rsidRPr="00D3335B">
        <w:t xml:space="preserve">the costs are reasonable; and </w:t>
      </w:r>
    </w:p>
    <w:p w14:paraId="6119392B" w14:textId="77777777" w:rsidR="00333DE5" w:rsidRPr="00F82F50" w:rsidRDefault="00333DE5" w:rsidP="007606EF">
      <w:pPr>
        <w:pStyle w:val="ListParagraph"/>
        <w:numPr>
          <w:ilvl w:val="0"/>
          <w:numId w:val="140"/>
        </w:numPr>
      </w:pPr>
      <w:r w:rsidRPr="00D3335B">
        <w:t>the costs are</w:t>
      </w:r>
      <w:r w:rsidRPr="00F82F50">
        <w:t xml:space="preserve"> for travel, </w:t>
      </w:r>
      <w:hyperlink w:anchor="_95.3_Costs_Associated" w:tooltip="Link to section 95.3" w:history="1">
        <w:r w:rsidRPr="00F82F50">
          <w:rPr>
            <w:rStyle w:val="Hyperlink"/>
            <w:rFonts w:cs="Arial"/>
            <w:szCs w:val="19"/>
          </w:rPr>
          <w:t>accommodation and/or meals</w:t>
        </w:r>
      </w:hyperlink>
      <w:r w:rsidRPr="00F82F50">
        <w:t xml:space="preserve"> incurred by:</w:t>
      </w:r>
    </w:p>
    <w:p w14:paraId="1FB31930" w14:textId="77777777" w:rsidR="00333DE5" w:rsidRPr="00F82F50" w:rsidRDefault="00333DE5" w:rsidP="00124CA8">
      <w:pPr>
        <w:pStyle w:val="ListBullet"/>
        <w:ind w:left="1134"/>
      </w:pPr>
      <w:r w:rsidRPr="00F82F50">
        <w:t xml:space="preserve">the student; and </w:t>
      </w:r>
    </w:p>
    <w:p w14:paraId="34DA15DD" w14:textId="77777777" w:rsidR="00333DE5" w:rsidRPr="00F82F50" w:rsidRDefault="00333DE5" w:rsidP="00124CA8">
      <w:pPr>
        <w:pStyle w:val="ListBullet"/>
        <w:ind w:left="1134"/>
      </w:pPr>
      <w:r w:rsidRPr="00F82F50">
        <w:t xml:space="preserve">in certain circumstances, </w:t>
      </w:r>
      <w:hyperlink w:anchor="_93.3_Education_provider" w:tooltip="Link to section 93.3" w:history="1">
        <w:r w:rsidRPr="00F82F50">
          <w:rPr>
            <w:rStyle w:val="Hyperlink"/>
            <w:rFonts w:cs="Arial"/>
            <w:szCs w:val="19"/>
          </w:rPr>
          <w:t>representatives from the education provider</w:t>
        </w:r>
      </w:hyperlink>
      <w:r w:rsidRPr="00F82F50">
        <w:t xml:space="preserve"> and/or the </w:t>
      </w:r>
      <w:hyperlink w:anchor="_93.4_Drivers_or_1" w:tooltip="Link to section 93.4" w:history="1">
        <w:r w:rsidRPr="00F82F50">
          <w:rPr>
            <w:rStyle w:val="Hyperlink"/>
            <w:rFonts w:cs="Arial"/>
            <w:szCs w:val="19"/>
          </w:rPr>
          <w:t>driver/pilot of chartered transport</w:t>
        </w:r>
      </w:hyperlink>
      <w:r w:rsidRPr="00F82F50">
        <w:t>.</w:t>
      </w:r>
    </w:p>
    <w:p w14:paraId="2D858771" w14:textId="77777777" w:rsidR="00333DE5" w:rsidRPr="00F82F50" w:rsidRDefault="00333DE5" w:rsidP="00345CEF">
      <w:r w:rsidRPr="00F82F50">
        <w:t>Any other costs not covered by the above points are the responsibility of the education provider or the student who is undertaking the activity.</w:t>
      </w:r>
    </w:p>
    <w:p w14:paraId="76A9D0D1" w14:textId="77777777" w:rsidR="00333DE5" w:rsidRPr="00F82F50" w:rsidRDefault="00333DE5" w:rsidP="00345CEF">
      <w:pPr>
        <w:pStyle w:val="Heading4"/>
      </w:pPr>
      <w:r w:rsidRPr="00F82F50">
        <w:t>95.1.2 Part approval of costs</w:t>
      </w:r>
    </w:p>
    <w:p w14:paraId="6BBCC8CD" w14:textId="77777777" w:rsidR="00333DE5" w:rsidRPr="00F82F50" w:rsidRDefault="00333DE5" w:rsidP="00345CEF">
      <w:r w:rsidRPr="00F82F50">
        <w:t>Where approval is given for only part of an activity’s costs, the balance of the cost is to be met by the education provider or by the student.</w:t>
      </w:r>
    </w:p>
    <w:p w14:paraId="44704972" w14:textId="77777777" w:rsidR="00333DE5" w:rsidRPr="00F82F50" w:rsidRDefault="00333DE5" w:rsidP="00345CEF">
      <w:pPr>
        <w:pStyle w:val="Heading4"/>
      </w:pPr>
      <w:r w:rsidRPr="00F82F50">
        <w:t>95.1.3 Disallowed costs</w:t>
      </w:r>
    </w:p>
    <w:p w14:paraId="22BE86B0" w14:textId="77777777" w:rsidR="00333DE5" w:rsidRPr="00F82F50" w:rsidRDefault="00333DE5" w:rsidP="00345CEF">
      <w:r w:rsidRPr="00F82F50">
        <w:t xml:space="preserve">The following costs </w:t>
      </w:r>
      <w:r w:rsidRPr="00F82F50">
        <w:rPr>
          <w:b/>
          <w:u w:val="single"/>
        </w:rPr>
        <w:t>cannot be met</w:t>
      </w:r>
      <w:r w:rsidRPr="00F82F50">
        <w:t xml:space="preserve"> with Away from Base assistance:</w:t>
      </w:r>
    </w:p>
    <w:p w14:paraId="0241D37A" w14:textId="77777777" w:rsidR="00333DE5" w:rsidRPr="00D3335B" w:rsidRDefault="00333DE5" w:rsidP="007606EF">
      <w:pPr>
        <w:pStyle w:val="ListParagraph"/>
        <w:numPr>
          <w:ilvl w:val="0"/>
          <w:numId w:val="140"/>
        </w:numPr>
      </w:pPr>
      <w:r w:rsidRPr="00F82F50">
        <w:t xml:space="preserve">fees </w:t>
      </w:r>
      <w:r w:rsidRPr="00D3335B">
        <w:t xml:space="preserve">associated with Away from Base activities </w:t>
      </w:r>
      <w:r w:rsidR="00B17205">
        <w:t xml:space="preserve">e.g. </w:t>
      </w:r>
      <w:r w:rsidRPr="00D3335B">
        <w:t xml:space="preserve">entry fee to a show, festival or exhibition, including conference registration fees or similar </w:t>
      </w:r>
      <w:proofErr w:type="gramStart"/>
      <w:r w:rsidRPr="00D3335B">
        <w:t>costs;</w:t>
      </w:r>
      <w:proofErr w:type="gramEnd"/>
      <w:r w:rsidRPr="00D3335B">
        <w:t xml:space="preserve"> </w:t>
      </w:r>
    </w:p>
    <w:p w14:paraId="325A9203" w14:textId="77777777" w:rsidR="00333DE5" w:rsidRPr="00F82F50" w:rsidRDefault="00333DE5" w:rsidP="007606EF">
      <w:pPr>
        <w:pStyle w:val="ListParagraph"/>
        <w:numPr>
          <w:ilvl w:val="0"/>
          <w:numId w:val="140"/>
        </w:numPr>
      </w:pPr>
      <w:r w:rsidRPr="00D3335B">
        <w:t>the costs of</w:t>
      </w:r>
      <w:r w:rsidRPr="00F82F50">
        <w:t xml:space="preserve"> attending conferences, seminars, forums, performances or similar activities, where these do not form an essential part of an </w:t>
      </w:r>
      <w:hyperlink w:anchor="_89.10_Away_from" w:tooltip="Link to section 89.10" w:history="1">
        <w:r w:rsidRPr="00F82F50">
          <w:rPr>
            <w:rStyle w:val="Hyperlink"/>
            <w:rFonts w:cs="Arial"/>
            <w:szCs w:val="19"/>
          </w:rPr>
          <w:t>approved Away from Base activity</w:t>
        </w:r>
      </w:hyperlink>
      <w:r w:rsidRPr="00F82F50">
        <w:t>.</w:t>
      </w:r>
    </w:p>
    <w:p w14:paraId="57A05AC0" w14:textId="77777777" w:rsidR="00333DE5" w:rsidRPr="00F82F50" w:rsidRDefault="00333DE5" w:rsidP="00345CEF">
      <w:r w:rsidRPr="00F82F50">
        <w:t>The above costs are the responsibility of the education provider or the student who is undertaking the activity.</w:t>
      </w:r>
    </w:p>
    <w:p w14:paraId="3DC66A8A" w14:textId="77777777" w:rsidR="00333DE5" w:rsidRPr="00F82F50" w:rsidRDefault="00333DE5" w:rsidP="00345CEF">
      <w:pPr>
        <w:pStyle w:val="Heading4"/>
      </w:pPr>
      <w:r w:rsidRPr="00F82F50">
        <w:lastRenderedPageBreak/>
        <w:t>95.1.4 Period of entitlement for Away from Base assistance</w:t>
      </w:r>
    </w:p>
    <w:p w14:paraId="7FF21475" w14:textId="77777777" w:rsidR="00333DE5" w:rsidRPr="00F82F50" w:rsidRDefault="00333DE5" w:rsidP="00345CEF">
      <w:r w:rsidRPr="00F82F50">
        <w:t>When assessing the costs of an approved Away from Base activity, the period for which costs may be approved is:</w:t>
      </w:r>
    </w:p>
    <w:p w14:paraId="0507D507" w14:textId="77777777" w:rsidR="00333DE5" w:rsidRPr="00D3335B" w:rsidRDefault="00333DE5" w:rsidP="007606EF">
      <w:pPr>
        <w:pStyle w:val="ListParagraph"/>
        <w:numPr>
          <w:ilvl w:val="0"/>
          <w:numId w:val="141"/>
        </w:numPr>
      </w:pPr>
      <w:r w:rsidRPr="00F82F50">
        <w:t xml:space="preserve">the length </w:t>
      </w:r>
      <w:r w:rsidRPr="00D3335B">
        <w:t xml:space="preserve">of the approved Away from Base activity; and </w:t>
      </w:r>
    </w:p>
    <w:p w14:paraId="18841F39" w14:textId="77777777" w:rsidR="00333DE5" w:rsidRPr="00F82F50" w:rsidRDefault="00333DE5" w:rsidP="007606EF">
      <w:pPr>
        <w:pStyle w:val="ListParagraph"/>
        <w:numPr>
          <w:ilvl w:val="0"/>
          <w:numId w:val="141"/>
        </w:numPr>
      </w:pPr>
      <w:r w:rsidRPr="00D3335B">
        <w:t>any period(s) of</w:t>
      </w:r>
      <w:r w:rsidRPr="00F82F50">
        <w:t xml:space="preserve"> unavoidable overnight stopover(s) at an in-transit location or an Away from Base location due to transport timetables.</w:t>
      </w:r>
    </w:p>
    <w:p w14:paraId="1FAE9198" w14:textId="77777777" w:rsidR="00333DE5" w:rsidRPr="00F82F50" w:rsidRDefault="00333DE5" w:rsidP="00345CEF">
      <w:pPr>
        <w:pStyle w:val="Heading4"/>
        <w:rPr>
          <w:color w:val="333333"/>
        </w:rPr>
      </w:pPr>
      <w:r w:rsidRPr="00F82F50">
        <w:t>95.1.5 Overpayments</w:t>
      </w:r>
    </w:p>
    <w:p w14:paraId="07143D6D" w14:textId="77777777" w:rsidR="00D3335B"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bookmarkStart w:id="1401" w:name="_95.2_Types_of"/>
      <w:bookmarkStart w:id="1402" w:name="_Toc408319302"/>
      <w:bookmarkEnd w:id="1401"/>
    </w:p>
    <w:p w14:paraId="2E8543D5" w14:textId="77777777" w:rsidR="00333DE5" w:rsidRPr="00F82F50" w:rsidRDefault="00333DE5" w:rsidP="003B7315">
      <w:pPr>
        <w:pStyle w:val="Heading3"/>
      </w:pPr>
      <w:bookmarkStart w:id="1403" w:name="_95.2_Types_of_1"/>
      <w:bookmarkEnd w:id="1403"/>
      <w:r w:rsidRPr="00F82F50">
        <w:t>95.2 Types of Away from Base Allowances</w:t>
      </w:r>
      <w:bookmarkEnd w:id="1402"/>
    </w:p>
    <w:p w14:paraId="498815EC" w14:textId="77777777" w:rsidR="00333DE5" w:rsidRPr="00F82F50" w:rsidRDefault="00333DE5" w:rsidP="00345CEF">
      <w:r w:rsidRPr="00F82F50">
        <w:t>The following types of Away from Base allowances may be approved under the provisions of Away from Base assistance:</w:t>
      </w:r>
    </w:p>
    <w:p w14:paraId="04BDECE2" w14:textId="77777777" w:rsidR="00333DE5" w:rsidRPr="00F82F50" w:rsidRDefault="00333DE5" w:rsidP="007606EF">
      <w:pPr>
        <w:pStyle w:val="ListParagraph"/>
        <w:numPr>
          <w:ilvl w:val="0"/>
          <w:numId w:val="142"/>
        </w:numPr>
      </w:pPr>
      <w:hyperlink w:anchor="_89.10_Away_from" w:tooltip="Link to section 89.10" w:history="1">
        <w:r w:rsidRPr="00F82F50">
          <w:rPr>
            <w:rStyle w:val="Hyperlink"/>
            <w:rFonts w:cs="Arial"/>
            <w:szCs w:val="19"/>
          </w:rPr>
          <w:t>Fares Allowance, under the provisions of Away from Base activity travel</w:t>
        </w:r>
      </w:hyperlink>
      <w:r w:rsidRPr="00F82F50">
        <w:t xml:space="preserve">; </w:t>
      </w:r>
    </w:p>
    <w:p w14:paraId="05354E08" w14:textId="77777777" w:rsidR="00333DE5" w:rsidRPr="00F82F50" w:rsidRDefault="00333DE5" w:rsidP="007606EF">
      <w:pPr>
        <w:pStyle w:val="ListParagraph"/>
        <w:numPr>
          <w:ilvl w:val="0"/>
          <w:numId w:val="142"/>
        </w:numPr>
      </w:pPr>
      <w:hyperlink w:anchor="_95.3_Costs_Associated" w:tooltip="Link to section 95.3" w:history="1">
        <w:r w:rsidRPr="00F82F50">
          <w:rPr>
            <w:rStyle w:val="Hyperlink"/>
            <w:rFonts w:cs="Arial"/>
            <w:szCs w:val="19"/>
          </w:rPr>
          <w:t>costs associated with meals and accommodation</w:t>
        </w:r>
      </w:hyperlink>
      <w:r w:rsidRPr="00F82F50">
        <w:t xml:space="preserve">; </w:t>
      </w:r>
    </w:p>
    <w:p w14:paraId="68FF37A9" w14:textId="77777777" w:rsidR="00333DE5" w:rsidRPr="00F82F50" w:rsidRDefault="00333DE5" w:rsidP="007606EF">
      <w:pPr>
        <w:pStyle w:val="ListParagraph"/>
        <w:numPr>
          <w:ilvl w:val="0"/>
          <w:numId w:val="142"/>
        </w:numPr>
      </w:pPr>
      <w:hyperlink w:anchor="_95.6_Non-means_tested_1" w:tooltip="Link to section 95.6" w:history="1">
        <w:r w:rsidRPr="00F82F50">
          <w:rPr>
            <w:rStyle w:val="Hyperlink"/>
            <w:rFonts w:cs="Arial"/>
            <w:szCs w:val="19"/>
          </w:rPr>
          <w:t>non-income-tested Living Allowance</w:t>
        </w:r>
      </w:hyperlink>
      <w:r w:rsidRPr="00F82F50">
        <w:t>.</w:t>
      </w:r>
    </w:p>
    <w:p w14:paraId="2207356C" w14:textId="77777777" w:rsidR="00333DE5" w:rsidRPr="00F82F50" w:rsidRDefault="00333DE5" w:rsidP="003B7315">
      <w:pPr>
        <w:pStyle w:val="Heading3"/>
      </w:pPr>
      <w:bookmarkStart w:id="1404" w:name="_95.3_Costs_Associated"/>
      <w:bookmarkStart w:id="1405" w:name="_Toc408319303"/>
      <w:bookmarkEnd w:id="1404"/>
      <w:r w:rsidRPr="00F82F50">
        <w:t>95.3 Costs Associated with Meals and Accommodation</w:t>
      </w:r>
      <w:bookmarkEnd w:id="1405"/>
    </w:p>
    <w:p w14:paraId="099940B6" w14:textId="00EC75DA" w:rsidR="00333DE5" w:rsidRPr="00F82F50" w:rsidRDefault="00333DE5" w:rsidP="00345CEF">
      <w:r w:rsidRPr="00F82F50">
        <w:t xml:space="preserve">Away from Base assistance is intended to cover the reasonable costs of accommodation and meals while a student is required to be away from </w:t>
      </w:r>
      <w:r w:rsidR="00EE5B94">
        <w:t>their</w:t>
      </w:r>
      <w:r w:rsidRPr="00F82F50">
        <w:t xml:space="preserve"> normal place of residence</w:t>
      </w:r>
      <w:r w:rsidR="00A36349">
        <w:t>.</w:t>
      </w:r>
      <w:r w:rsidR="001F45A6">
        <w:t xml:space="preserve"> </w:t>
      </w:r>
    </w:p>
    <w:p w14:paraId="57543CBD" w14:textId="77777777" w:rsidR="00333DE5" w:rsidRPr="00F82F50" w:rsidRDefault="00333DE5" w:rsidP="00345CEF">
      <w:r w:rsidRPr="00F82F50">
        <w:t>Costs associated with meals and accommodation can be approved either as:</w:t>
      </w:r>
    </w:p>
    <w:p w14:paraId="55AB0875" w14:textId="77777777" w:rsidR="00333DE5" w:rsidRPr="00F82F50" w:rsidRDefault="00333DE5" w:rsidP="007606EF">
      <w:pPr>
        <w:pStyle w:val="ListParagraph"/>
        <w:numPr>
          <w:ilvl w:val="0"/>
          <w:numId w:val="143"/>
        </w:numPr>
      </w:pPr>
      <w:hyperlink w:anchor="_95.4_Residential_expenses" w:tooltip="Link to section 95.4" w:history="1">
        <w:r w:rsidRPr="00F82F50">
          <w:rPr>
            <w:rStyle w:val="Hyperlink"/>
            <w:rFonts w:cs="Arial"/>
            <w:szCs w:val="19"/>
          </w:rPr>
          <w:t>residential expenses</w:t>
        </w:r>
      </w:hyperlink>
      <w:r w:rsidRPr="00F82F50">
        <w:t xml:space="preserve">; or </w:t>
      </w:r>
    </w:p>
    <w:p w14:paraId="1D705CA1" w14:textId="77777777" w:rsidR="00333DE5" w:rsidRPr="00F82F50" w:rsidRDefault="00333DE5" w:rsidP="007606EF">
      <w:pPr>
        <w:pStyle w:val="ListParagraph"/>
        <w:numPr>
          <w:ilvl w:val="0"/>
          <w:numId w:val="143"/>
        </w:numPr>
      </w:pPr>
      <w:hyperlink w:anchor="_95.5_Travel_allowance_1" w:tooltip="Link to section 95.5" w:history="1">
        <w:r w:rsidRPr="00F82F50">
          <w:rPr>
            <w:rStyle w:val="Hyperlink"/>
            <w:rFonts w:cs="Arial"/>
            <w:szCs w:val="19"/>
          </w:rPr>
          <w:t>travel allowance</w:t>
        </w:r>
      </w:hyperlink>
      <w:r w:rsidRPr="00F82F50">
        <w:t>.</w:t>
      </w:r>
    </w:p>
    <w:p w14:paraId="7A9E4415" w14:textId="77777777" w:rsidR="00333DE5" w:rsidRPr="00F82F50" w:rsidRDefault="00333DE5" w:rsidP="00345CEF">
      <w:r w:rsidRPr="00F82F50">
        <w:t>While residential expenses and travel allowance are fundamentally for the same purpose, they are alternative benefits.</w:t>
      </w:r>
    </w:p>
    <w:p w14:paraId="24A6D14B" w14:textId="77777777" w:rsidR="00333DE5" w:rsidRPr="00F82F50" w:rsidRDefault="00333DE5" w:rsidP="003B7315">
      <w:pPr>
        <w:pStyle w:val="Heading3"/>
      </w:pPr>
      <w:bookmarkStart w:id="1406" w:name="_95.4_Residential_expenses"/>
      <w:bookmarkStart w:id="1407" w:name="_Toc408319304"/>
      <w:bookmarkEnd w:id="1406"/>
      <w:r w:rsidRPr="00F82F50">
        <w:t>95.4 Residential expenses</w:t>
      </w:r>
      <w:bookmarkEnd w:id="1407"/>
    </w:p>
    <w:p w14:paraId="2EB7E0DF" w14:textId="77777777" w:rsidR="00333DE5" w:rsidRPr="00F82F50" w:rsidRDefault="00333DE5" w:rsidP="00345CEF">
      <w:pPr>
        <w:pStyle w:val="Heading4"/>
      </w:pPr>
      <w:r w:rsidRPr="00F82F50">
        <w:t>95.4.1 Purpose of residential expenses</w:t>
      </w:r>
    </w:p>
    <w:p w14:paraId="5F3A8E72" w14:textId="045CC83F" w:rsidR="00333DE5" w:rsidRPr="00F82F50" w:rsidRDefault="00333DE5" w:rsidP="00345CEF">
      <w:r w:rsidRPr="00F82F50">
        <w:t>Where costs associated with meals and accommodation are approved under the provisions of residential expenses, the education provider is responsible for arranging the residential program, including meals and accommodation, for the Away from Base activity</w:t>
      </w:r>
      <w:r w:rsidR="00A36349">
        <w:t>.</w:t>
      </w:r>
      <w:r w:rsidR="001F45A6">
        <w:t xml:space="preserve"> </w:t>
      </w:r>
    </w:p>
    <w:p w14:paraId="64779789" w14:textId="77777777" w:rsidR="00333DE5" w:rsidRPr="00F82F50" w:rsidRDefault="00333DE5" w:rsidP="00345CEF">
      <w:r w:rsidRPr="00F82F50">
        <w:t xml:space="preserve">Residential expenses, rather than travel allowance, will apply unless there are circumstances that make it unreasonable, impractical or not cost-effective for </w:t>
      </w:r>
      <w:proofErr w:type="gramStart"/>
      <w:r w:rsidRPr="00F82F50">
        <w:t>an</w:t>
      </w:r>
      <w:proofErr w:type="gramEnd"/>
      <w:r w:rsidRPr="00F82F50">
        <w:t xml:space="preserve"> provider to arrange a package of accommodation and meals.</w:t>
      </w:r>
    </w:p>
    <w:p w14:paraId="5AFD40BA" w14:textId="77777777" w:rsidR="00333DE5" w:rsidRPr="00F82F50" w:rsidRDefault="00333DE5" w:rsidP="00345CEF">
      <w:pPr>
        <w:pStyle w:val="Heading4"/>
      </w:pPr>
      <w:r w:rsidRPr="00F82F50">
        <w:lastRenderedPageBreak/>
        <w:t>95.4.2 Costs payable under residential expenses</w:t>
      </w:r>
    </w:p>
    <w:p w14:paraId="40A9173B" w14:textId="4FE620E7" w:rsidR="00333DE5" w:rsidRPr="00F82F50" w:rsidRDefault="00333DE5" w:rsidP="00345CEF">
      <w:r w:rsidRPr="00F82F50">
        <w:t>Residential expenses will meet the actual cost of meals and accommodation incurred where the education provider has organised a package of accommodation and meals for a designated price per student, per day</w:t>
      </w:r>
      <w:r w:rsidR="00A36349">
        <w:t>.</w:t>
      </w:r>
      <w:r w:rsidR="001F45A6">
        <w:t xml:space="preserve"> </w:t>
      </w:r>
      <w:r w:rsidRPr="00F82F50">
        <w:t>Costs may only be approved where they are reasonable.</w:t>
      </w:r>
    </w:p>
    <w:p w14:paraId="31ED0F59" w14:textId="77777777" w:rsidR="00333DE5" w:rsidRPr="00F82F50" w:rsidRDefault="00333DE5" w:rsidP="00345CEF">
      <w:pPr>
        <w:pStyle w:val="Heading5"/>
      </w:pPr>
      <w:r w:rsidRPr="00F82F50">
        <w:t>95.4.2.1 Reasonable accommodation costs</w:t>
      </w:r>
    </w:p>
    <w:p w14:paraId="6E7285CC" w14:textId="0B25CF3C" w:rsidR="00333DE5" w:rsidRPr="00F82F50" w:rsidRDefault="00333DE5" w:rsidP="00345CEF">
      <w:r w:rsidRPr="00F82F50">
        <w:t>The cost of a room should not exceed the level of the accommodation component of travel allowance for that location unless all other accommodation is fully booked</w:t>
      </w:r>
      <w:r w:rsidR="00A36349">
        <w:t>.</w:t>
      </w:r>
      <w:r w:rsidR="001F45A6">
        <w:t xml:space="preserve"> </w:t>
      </w:r>
      <w:r w:rsidRPr="00F82F50">
        <w:t>It should be a modest but comfortable room arranged strictly on a twin share basis or other group discount, unless a participant has a verifiable medical, cultural or other reason requiring a single room</w:t>
      </w:r>
      <w:r w:rsidR="00A36349">
        <w:t>.</w:t>
      </w:r>
      <w:r w:rsidR="001F45A6">
        <w:t xml:space="preserve"> </w:t>
      </w:r>
    </w:p>
    <w:p w14:paraId="3A83D35A" w14:textId="448BF44F" w:rsidR="00333DE5" w:rsidRPr="00F82F50" w:rsidRDefault="00333DE5" w:rsidP="00345CEF">
      <w:r w:rsidRPr="00F82F50">
        <w:t>The room cost should not include the cost of room service, phone calls, mini bar or other non-</w:t>
      </w:r>
      <w:proofErr w:type="gramStart"/>
      <w:r w:rsidRPr="00F82F50">
        <w:t>accommodation based</w:t>
      </w:r>
      <w:proofErr w:type="gramEnd"/>
      <w:r w:rsidRPr="00F82F50">
        <w:t xml:space="preserve"> services</w:t>
      </w:r>
      <w:r w:rsidR="00A36349">
        <w:t>.</w:t>
      </w:r>
      <w:r w:rsidR="001F45A6">
        <w:t xml:space="preserve"> </w:t>
      </w:r>
    </w:p>
    <w:p w14:paraId="6E50016E" w14:textId="77777777" w:rsidR="00333DE5" w:rsidRPr="00F82F50" w:rsidRDefault="00333DE5" w:rsidP="00345CEF">
      <w:pPr>
        <w:pStyle w:val="Heading5"/>
      </w:pPr>
      <w:r w:rsidRPr="00F82F50">
        <w:t>95.4.2.2 Reasonable cost of meals</w:t>
      </w:r>
    </w:p>
    <w:p w14:paraId="0E53BBB8" w14:textId="4C48FA70" w:rsidR="00333DE5" w:rsidRPr="00F82F50" w:rsidRDefault="00333DE5" w:rsidP="00345CEF">
      <w:r w:rsidRPr="00F82F50">
        <w:t>The cost of meals should not exceed the total meal allowance component of travel allowance but should allow for the meals to be healthy and of reasonable quality</w:t>
      </w:r>
      <w:r w:rsidR="00A36349">
        <w:t>.</w:t>
      </w:r>
      <w:r w:rsidR="001F45A6">
        <w:t xml:space="preserve"> </w:t>
      </w:r>
      <w:r w:rsidRPr="00F82F50">
        <w:t>The cost of morning/afternoon tea or additional snacks is not included</w:t>
      </w:r>
      <w:r w:rsidR="00A36349">
        <w:t>.</w:t>
      </w:r>
      <w:r w:rsidR="001F45A6">
        <w:t xml:space="preserve"> </w:t>
      </w:r>
    </w:p>
    <w:p w14:paraId="3D5544E8" w14:textId="77777777" w:rsidR="00333DE5" w:rsidRPr="00F82F50" w:rsidRDefault="00333DE5" w:rsidP="00124CA8">
      <w:r w:rsidRPr="00F82F50">
        <w:t>The needs of participants with specific dietary requirements (</w:t>
      </w:r>
      <w:r w:rsidR="00B17205">
        <w:t xml:space="preserve">e.g. </w:t>
      </w:r>
      <w:r w:rsidRPr="00F82F50">
        <w:t>vegetarians) should be accommodated.</w:t>
      </w:r>
    </w:p>
    <w:p w14:paraId="0B414191" w14:textId="77777777" w:rsidR="00333DE5" w:rsidRPr="00F82F50" w:rsidRDefault="00333DE5" w:rsidP="00345CEF">
      <w:pPr>
        <w:pStyle w:val="Heading4"/>
      </w:pPr>
      <w:r w:rsidRPr="00F82F50">
        <w:t>95.4.3 Refusal of residential arrangements</w:t>
      </w:r>
    </w:p>
    <w:p w14:paraId="617CFD83" w14:textId="77777777" w:rsidR="00333DE5" w:rsidRPr="00F82F50" w:rsidRDefault="00333DE5" w:rsidP="00345CEF">
      <w:r w:rsidRPr="00F82F50">
        <w:t>Students who choose not to avail themselves of the residential expenses package arrangements provided by the education provider or education provide</w:t>
      </w:r>
      <w:r w:rsidR="00DF1F8B" w:rsidRPr="00F82F50">
        <w:t>r</w:t>
      </w:r>
      <w:r w:rsidRPr="00F82F50">
        <w:t xml:space="preserve"> representatives who choose not to avail themselves of the residential expenses package arrangements provided at the community will not be entitled to travel allowance instead.</w:t>
      </w:r>
    </w:p>
    <w:p w14:paraId="13168061" w14:textId="26BC6C5C" w:rsidR="00333DE5" w:rsidRPr="00F82F50" w:rsidRDefault="00333DE5" w:rsidP="00345CEF">
      <w:r w:rsidRPr="00F82F50">
        <w:t xml:space="preserve">However, if certain meals are not provided in the residential package, then the provisions of </w:t>
      </w:r>
      <w:hyperlink w:anchor="_95.4.4_Certain_meals" w:history="1">
        <w:r w:rsidRPr="00F82F50">
          <w:rPr>
            <w:rStyle w:val="Hyperlink"/>
          </w:rPr>
          <w:t>95.4.4</w:t>
        </w:r>
      </w:hyperlink>
      <w:r w:rsidRPr="00F82F50">
        <w:t xml:space="preserve"> will apply in respect of those meals only</w:t>
      </w:r>
      <w:r w:rsidR="00A36349">
        <w:t>.</w:t>
      </w:r>
      <w:r w:rsidR="001F45A6">
        <w:t xml:space="preserve"> </w:t>
      </w:r>
    </w:p>
    <w:p w14:paraId="6147D164" w14:textId="77777777" w:rsidR="00333DE5" w:rsidRPr="00F82F50" w:rsidRDefault="00333DE5" w:rsidP="00345CEF">
      <w:pPr>
        <w:pStyle w:val="Heading4"/>
      </w:pPr>
      <w:bookmarkStart w:id="1408" w:name="_95.4.4_Certain_meals"/>
      <w:bookmarkEnd w:id="1408"/>
      <w:r w:rsidRPr="00F82F50">
        <w:t>95.4.4 Certain meals not provided in residential package</w:t>
      </w:r>
    </w:p>
    <w:p w14:paraId="1B38E676" w14:textId="2595DED0" w:rsidR="005B43E0" w:rsidRDefault="00333DE5" w:rsidP="00F6056B">
      <w:pPr>
        <w:rPr>
          <w:rFonts w:ascii="Georgia" w:hAnsi="Georgia"/>
          <w:b/>
          <w:color w:val="333333"/>
          <w:sz w:val="28"/>
          <w:szCs w:val="34"/>
        </w:rPr>
      </w:pPr>
      <w:r w:rsidRPr="00F82F50">
        <w:t>Where a residential expenses package cannot be arranged by the education provider to include all meals during an activity, meal allowance is payable on behalf of each student for any meals not included in the package</w:t>
      </w:r>
      <w:r w:rsidR="00A36349">
        <w:t>.</w:t>
      </w:r>
      <w:r w:rsidR="001F45A6">
        <w:t xml:space="preserve"> </w:t>
      </w:r>
      <w:r w:rsidRPr="00F82F50">
        <w:t>This is to be disbursed by the education provider.</w:t>
      </w:r>
      <w:bookmarkStart w:id="1409" w:name="_95.5_Travel_allowance"/>
      <w:bookmarkStart w:id="1410" w:name="_95.5_Travel_allowance_1"/>
      <w:bookmarkStart w:id="1411" w:name="_Toc408319305"/>
      <w:bookmarkEnd w:id="1409"/>
      <w:bookmarkEnd w:id="1410"/>
    </w:p>
    <w:p w14:paraId="70EDFD61" w14:textId="77777777" w:rsidR="00333DE5" w:rsidRPr="00F82F50" w:rsidRDefault="00333DE5" w:rsidP="003B7315">
      <w:pPr>
        <w:pStyle w:val="Heading3"/>
      </w:pPr>
      <w:r w:rsidRPr="00F82F50">
        <w:t>95.5 Travel allowance</w:t>
      </w:r>
      <w:bookmarkEnd w:id="1411"/>
    </w:p>
    <w:p w14:paraId="751E5B23" w14:textId="77777777" w:rsidR="00333DE5" w:rsidRPr="00F82F50" w:rsidRDefault="00333DE5" w:rsidP="00345CEF">
      <w:pPr>
        <w:pStyle w:val="Heading4"/>
      </w:pPr>
      <w:r w:rsidRPr="00F82F50">
        <w:t>95.5.1 Purpose of travel allowance</w:t>
      </w:r>
    </w:p>
    <w:p w14:paraId="289B32F2" w14:textId="77777777" w:rsidR="00333DE5" w:rsidRPr="00F82F50" w:rsidRDefault="00333DE5" w:rsidP="00345CEF">
      <w:r w:rsidRPr="00F82F50">
        <w:t>Where costs associated with meals and accommodation are approved under the provisions of travel allowance, a set allowance is provided to the student to cover the cost of accommodation and meals, irrespective of the actual cost.</w:t>
      </w:r>
    </w:p>
    <w:p w14:paraId="64FE30AC" w14:textId="77777777" w:rsidR="00333DE5" w:rsidRPr="00F82F50" w:rsidRDefault="00333DE5" w:rsidP="00345CEF">
      <w:r w:rsidRPr="00F82F50">
        <w:lastRenderedPageBreak/>
        <w:t>Travel allowance may be approved for an Away from Base activity in circumstances where it is unreasonable, impractical or not cost effective for a residential expenses package to be arranged by the education or service provider.</w:t>
      </w:r>
    </w:p>
    <w:p w14:paraId="069E309F" w14:textId="77777777" w:rsidR="00333DE5" w:rsidRPr="00F82F50" w:rsidRDefault="00333DE5" w:rsidP="00345CEF">
      <w:pPr>
        <w:pStyle w:val="Heading4"/>
      </w:pPr>
      <w:bookmarkStart w:id="1412" w:name="_95.5.2_Rate_of"/>
      <w:bookmarkEnd w:id="1412"/>
      <w:r w:rsidRPr="00F82F50">
        <w:t>95.5.2 Rate of travel allowance</w:t>
      </w:r>
    </w:p>
    <w:p w14:paraId="7DBBFA15" w14:textId="77777777" w:rsidR="00333DE5" w:rsidRPr="00F82F50" w:rsidRDefault="00333DE5" w:rsidP="00345CEF">
      <w:r w:rsidRPr="00F82F50">
        <w:t>For the purposes of Away from Base assistance the rate of travel allowance is set by </w:t>
      </w:r>
      <w:r w:rsidR="008575AE" w:rsidRPr="00F82F50">
        <w:t>DSS</w:t>
      </w:r>
      <w:r w:rsidRPr="00F82F50">
        <w:t xml:space="preserve"> and adjusted yearly.</w:t>
      </w:r>
    </w:p>
    <w:p w14:paraId="2F75EBEB" w14:textId="3CF60EB2" w:rsidR="00333DE5" w:rsidRPr="00F82F50" w:rsidRDefault="00333DE5" w:rsidP="00345CEF">
      <w:r w:rsidRPr="00F82F50">
        <w:t>Travel allowance will be paid at full rate for a period of up to of 21 consecutive days, after which 50% of the rate is payable</w:t>
      </w:r>
      <w:r w:rsidR="00A36349">
        <w:t>.</w:t>
      </w:r>
      <w:r w:rsidR="001F45A6">
        <w:t xml:space="preserve"> </w:t>
      </w:r>
      <w:r w:rsidRPr="00F82F50">
        <w:t>Travel allowance is not payable (at either half or full rate) for more than three months cumulatively in a calendar year</w:t>
      </w:r>
      <w:r w:rsidR="00A36349">
        <w:t>.</w:t>
      </w:r>
      <w:r w:rsidR="001F45A6">
        <w:t xml:space="preserve"> </w:t>
      </w:r>
      <w:r w:rsidRPr="00F82F50">
        <w:t>These provisions apply irrespective of the length of a course</w:t>
      </w:r>
      <w:r w:rsidR="00A36349">
        <w:t>.</w:t>
      </w:r>
      <w:r w:rsidR="001F45A6">
        <w:t xml:space="preserve"> </w:t>
      </w:r>
    </w:p>
    <w:p w14:paraId="59E86C9D" w14:textId="77777777" w:rsidR="00333DE5" w:rsidRPr="00F82F50" w:rsidRDefault="00333DE5" w:rsidP="00345CEF">
      <w:r w:rsidRPr="00F82F50">
        <w:t>There are two components of travel allowance:</w:t>
      </w:r>
    </w:p>
    <w:p w14:paraId="449B9F7F" w14:textId="77777777" w:rsidR="00333DE5" w:rsidRPr="00F82F50" w:rsidRDefault="00333DE5" w:rsidP="007606EF">
      <w:pPr>
        <w:pStyle w:val="ListParagraph"/>
        <w:numPr>
          <w:ilvl w:val="0"/>
          <w:numId w:val="144"/>
        </w:numPr>
      </w:pPr>
      <w:hyperlink w:anchor="_95.5.3_Accommodation_allowance" w:tooltip="Link to section 95.5.3" w:history="1">
        <w:r w:rsidRPr="00F82F50">
          <w:rPr>
            <w:rStyle w:val="Hyperlink"/>
            <w:rFonts w:cs="Arial"/>
            <w:szCs w:val="19"/>
          </w:rPr>
          <w:t>accommodation allowance</w:t>
        </w:r>
      </w:hyperlink>
      <w:r w:rsidRPr="00F82F50">
        <w:t xml:space="preserve">; and </w:t>
      </w:r>
    </w:p>
    <w:p w14:paraId="2142AA86" w14:textId="77777777" w:rsidR="00333DE5" w:rsidRPr="00F82F50" w:rsidRDefault="00333DE5" w:rsidP="007606EF">
      <w:pPr>
        <w:pStyle w:val="ListParagraph"/>
        <w:numPr>
          <w:ilvl w:val="0"/>
          <w:numId w:val="144"/>
        </w:numPr>
      </w:pPr>
      <w:hyperlink w:anchor="_95.5.4_Meal_allowance" w:tooltip="Link to section 95.5.4" w:history="1">
        <w:r w:rsidRPr="00F82F50">
          <w:rPr>
            <w:rStyle w:val="Hyperlink"/>
            <w:rFonts w:cs="Arial"/>
            <w:szCs w:val="19"/>
          </w:rPr>
          <w:t>meal allowance</w:t>
        </w:r>
      </w:hyperlink>
      <w:r w:rsidRPr="00F82F50">
        <w:t>.</w:t>
      </w:r>
    </w:p>
    <w:p w14:paraId="159492ED" w14:textId="77777777" w:rsidR="00333DE5" w:rsidRPr="00F82F50" w:rsidRDefault="00333DE5" w:rsidP="00345CEF">
      <w:pPr>
        <w:pStyle w:val="Heading4"/>
        <w:rPr>
          <w:color w:val="333333"/>
        </w:rPr>
      </w:pPr>
      <w:bookmarkStart w:id="1413" w:name="_95.5.3_Accommodation_allowance"/>
      <w:bookmarkEnd w:id="1413"/>
      <w:r w:rsidRPr="00F82F50">
        <w:t>95.5.3 Accommodation allowance</w:t>
      </w:r>
    </w:p>
    <w:p w14:paraId="7FD54312" w14:textId="77777777" w:rsidR="00333DE5" w:rsidRPr="00F82F50" w:rsidRDefault="00333DE5" w:rsidP="00345CEF">
      <w:r w:rsidRPr="00F82F50">
        <w:t>The rate of accommodation allowance is determined by the location of the accommodation.</w:t>
      </w:r>
    </w:p>
    <w:p w14:paraId="337AF37D" w14:textId="77777777" w:rsidR="00333DE5" w:rsidRPr="00F82F50" w:rsidRDefault="00333DE5" w:rsidP="00345CEF">
      <w:pPr>
        <w:pStyle w:val="Heading5"/>
      </w:pPr>
      <w:r w:rsidRPr="00F82F50">
        <w:t xml:space="preserve">95.5.3.1 </w:t>
      </w:r>
      <w:proofErr w:type="gramStart"/>
      <w:r w:rsidRPr="00F82F50">
        <w:t>High cost</w:t>
      </w:r>
      <w:proofErr w:type="gramEnd"/>
      <w:r w:rsidRPr="00F82F50">
        <w:t xml:space="preserve"> country centre accommodation allowance rates</w:t>
      </w:r>
    </w:p>
    <w:p w14:paraId="0EDBD642" w14:textId="73FA521B" w:rsidR="00333DE5" w:rsidRPr="00F82F50" w:rsidRDefault="00333DE5" w:rsidP="00345CEF">
      <w:r w:rsidRPr="00F82F50">
        <w:t xml:space="preserve">Where travel allowance has been approved for a high-cost location not listed </w:t>
      </w:r>
      <w:r w:rsidR="00EF0D28">
        <w:t>by the ATO as a ‘</w:t>
      </w:r>
      <w:proofErr w:type="gramStart"/>
      <w:r w:rsidR="00EF0D28">
        <w:t>High cost</w:t>
      </w:r>
      <w:proofErr w:type="gramEnd"/>
      <w:r w:rsidR="00EF0D28">
        <w:t xml:space="preserve"> country centre’</w:t>
      </w:r>
      <w:r w:rsidRPr="00F82F50">
        <w:t>, payment may be made for a higher rate of travel allowance where the standard travel allowance rate is acquitted and excess expenses are proven by receipts, provided that the expense is representative of reasonable costs for the location.</w:t>
      </w:r>
    </w:p>
    <w:p w14:paraId="22B75F45" w14:textId="77777777" w:rsidR="00333DE5" w:rsidRPr="00F82F50" w:rsidRDefault="00333DE5" w:rsidP="00345CEF">
      <w:pPr>
        <w:pStyle w:val="Heading4"/>
      </w:pPr>
      <w:bookmarkStart w:id="1414" w:name="_95.5.4_Meal_allowance"/>
      <w:bookmarkEnd w:id="1414"/>
      <w:r w:rsidRPr="00F82F50">
        <w:t>95.5.4 Meal allowance rates</w:t>
      </w:r>
    </w:p>
    <w:p w14:paraId="6FCEA3DE" w14:textId="77777777" w:rsidR="00333DE5" w:rsidRPr="00F82F50" w:rsidRDefault="00333DE5" w:rsidP="00345CEF">
      <w:r w:rsidRPr="00F82F50">
        <w:t>The rate of meal allowance is determined by the location.</w:t>
      </w:r>
    </w:p>
    <w:p w14:paraId="657178A0" w14:textId="77777777" w:rsidR="00333DE5" w:rsidRPr="00F82F50" w:rsidRDefault="00333DE5" w:rsidP="00345CEF">
      <w:pPr>
        <w:pStyle w:val="Heading5"/>
      </w:pPr>
      <w:r w:rsidRPr="00F82F50">
        <w:t>95.5.4.1 Meal allowance not payable</w:t>
      </w:r>
    </w:p>
    <w:p w14:paraId="4D2D916D" w14:textId="77777777" w:rsidR="005B43E0" w:rsidRDefault="00333DE5" w:rsidP="00F6056B">
      <w:pPr>
        <w:rPr>
          <w:rFonts w:ascii="Georgia" w:hAnsi="Georgia"/>
          <w:b/>
          <w:color w:val="333333"/>
          <w:sz w:val="28"/>
          <w:szCs w:val="34"/>
        </w:rPr>
      </w:pPr>
      <w:r w:rsidRPr="00F82F50">
        <w:t xml:space="preserve">Meal allowance cannot be paid for those meals provided by a hotel/motel </w:t>
      </w:r>
      <w:r w:rsidR="001520A4">
        <w:t xml:space="preserve">i.e. </w:t>
      </w:r>
      <w:r w:rsidRPr="00F82F50">
        <w:t>if breakfast is included in the room cost, the breakfast component of meal allowance is not payable.</w:t>
      </w:r>
      <w:bookmarkStart w:id="1415" w:name="_95.6_Non-means_tested"/>
      <w:bookmarkStart w:id="1416" w:name="_95.6_Non-means_tested_1"/>
      <w:bookmarkStart w:id="1417" w:name="_Toc408319306"/>
      <w:bookmarkEnd w:id="1415"/>
      <w:bookmarkEnd w:id="1416"/>
    </w:p>
    <w:p w14:paraId="6830F3BD" w14:textId="77777777" w:rsidR="00333DE5" w:rsidRPr="00F82F50" w:rsidRDefault="00333DE5" w:rsidP="003B7315">
      <w:pPr>
        <w:pStyle w:val="Heading3"/>
      </w:pPr>
      <w:r w:rsidRPr="00F82F50">
        <w:t xml:space="preserve">95.6 </w:t>
      </w:r>
      <w:proofErr w:type="gramStart"/>
      <w:r w:rsidRPr="00F82F50">
        <w:t>Non-means</w:t>
      </w:r>
      <w:proofErr w:type="gramEnd"/>
      <w:r w:rsidRPr="00F82F50">
        <w:t xml:space="preserve"> tested Living Allowance</w:t>
      </w:r>
      <w:bookmarkEnd w:id="1417"/>
    </w:p>
    <w:p w14:paraId="39037E24" w14:textId="77777777" w:rsidR="00333DE5" w:rsidRPr="00F82F50" w:rsidRDefault="00333DE5" w:rsidP="00345CEF">
      <w:pPr>
        <w:pStyle w:val="Heading4"/>
      </w:pPr>
      <w:r w:rsidRPr="00F82F50">
        <w:t>95.6.1 Purpose of non-means tested Living Allowance</w:t>
      </w:r>
    </w:p>
    <w:p w14:paraId="560AF4CE" w14:textId="469E88A6" w:rsidR="00D46E00" w:rsidRDefault="00333DE5" w:rsidP="00707F31">
      <w:pPr>
        <w:rPr>
          <w:rFonts w:eastAsiaTheme="majorEastAsia" w:cstheme="majorBidi"/>
          <w:b/>
          <w:bCs/>
          <w:i/>
          <w:iCs/>
          <w:color w:val="4F81BD" w:themeColor="accent1"/>
        </w:rPr>
      </w:pPr>
      <w:r w:rsidRPr="00F82F50">
        <w:t>The purpose of non-means-tested Living Allowance is to assist students who would otherwise lose their regular source of income while undertaking a course activity necessary to complete the course</w:t>
      </w:r>
      <w:r w:rsidR="00A36349">
        <w:t>.</w:t>
      </w:r>
      <w:r w:rsidR="001F45A6">
        <w:t xml:space="preserve"> </w:t>
      </w:r>
    </w:p>
    <w:p w14:paraId="7D5E78D8" w14:textId="77777777" w:rsidR="007270FB" w:rsidRDefault="007270FB">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2C4EF9E5" w14:textId="77777777" w:rsidR="00333DE5" w:rsidRPr="00F82F50" w:rsidRDefault="00333DE5" w:rsidP="00345CEF">
      <w:pPr>
        <w:pStyle w:val="Heading4"/>
      </w:pPr>
      <w:r w:rsidRPr="00F82F50">
        <w:lastRenderedPageBreak/>
        <w:t>95.6.2 Qualification for non-means tested Living Allowance</w:t>
      </w:r>
    </w:p>
    <w:p w14:paraId="6CD590BE" w14:textId="77777777" w:rsidR="00333DE5" w:rsidRPr="00F82F50" w:rsidRDefault="00333DE5" w:rsidP="00345CEF">
      <w:r w:rsidRPr="00F82F50">
        <w:t>For a student to qualify for non-means tested Living Allowance, the following criteria must be met:</w:t>
      </w:r>
    </w:p>
    <w:p w14:paraId="581EBEF6" w14:textId="77777777" w:rsidR="00333DE5" w:rsidRPr="00F82F50" w:rsidRDefault="00333DE5" w:rsidP="007606EF">
      <w:pPr>
        <w:pStyle w:val="ListParagraph"/>
        <w:numPr>
          <w:ilvl w:val="0"/>
          <w:numId w:val="145"/>
        </w:numPr>
      </w:pPr>
      <w:r w:rsidRPr="00F82F50">
        <w:t xml:space="preserve">the </w:t>
      </w:r>
      <w:r w:rsidRPr="00D3335B">
        <w:t>student</w:t>
      </w:r>
      <w:r w:rsidRPr="00F82F50">
        <w:t xml:space="preserve"> qualifies for </w:t>
      </w:r>
      <w:hyperlink w:anchor="_92.3_Qualification_for_1" w:tooltip="Link to section 92.3" w:history="1">
        <w:r w:rsidRPr="00F82F50">
          <w:rPr>
            <w:rStyle w:val="Hyperlink"/>
            <w:rFonts w:cs="Arial"/>
            <w:szCs w:val="19"/>
          </w:rPr>
          <w:t>Away from Base assistance</w:t>
        </w:r>
      </w:hyperlink>
      <w:r w:rsidRPr="00F82F50">
        <w:t xml:space="preserve">; and </w:t>
      </w:r>
    </w:p>
    <w:p w14:paraId="2E90B99C" w14:textId="77777777" w:rsidR="00333DE5" w:rsidRPr="00F82F50" w:rsidRDefault="00333DE5" w:rsidP="007606EF">
      <w:pPr>
        <w:pStyle w:val="ListParagraph"/>
        <w:numPr>
          <w:ilvl w:val="0"/>
          <w:numId w:val="145"/>
        </w:numPr>
      </w:pPr>
      <w:r w:rsidRPr="00F82F50">
        <w:t xml:space="preserve">the student is participating in an </w:t>
      </w:r>
      <w:hyperlink w:anchor="_89.10_Away_from" w:tooltip="Link to section 89.10" w:history="1">
        <w:r w:rsidRPr="00F82F50">
          <w:rPr>
            <w:rStyle w:val="Hyperlink"/>
            <w:rFonts w:cs="Arial"/>
            <w:szCs w:val="19"/>
          </w:rPr>
          <w:t>approved Away from Base activity</w:t>
        </w:r>
      </w:hyperlink>
      <w:r w:rsidRPr="00F82F50">
        <w:t xml:space="preserve">; and </w:t>
      </w:r>
    </w:p>
    <w:p w14:paraId="012D7223" w14:textId="4AED14CE" w:rsidR="00333DE5" w:rsidRPr="00F82F50" w:rsidRDefault="00333DE5" w:rsidP="007606EF">
      <w:pPr>
        <w:pStyle w:val="ListParagraph"/>
        <w:numPr>
          <w:ilvl w:val="0"/>
          <w:numId w:val="145"/>
        </w:numPr>
      </w:pPr>
      <w:r w:rsidRPr="00F82F50">
        <w:t xml:space="preserve">the student </w:t>
      </w:r>
      <w:r w:rsidRPr="00D3335B">
        <w:t>will</w:t>
      </w:r>
      <w:r w:rsidRPr="00F82F50">
        <w:t xml:space="preserve"> lose </w:t>
      </w:r>
      <w:r w:rsidR="00EE5B94">
        <w:t>their</w:t>
      </w:r>
      <w:r w:rsidRPr="00F82F50">
        <w:t xml:space="preserve"> regular source of income </w:t>
      </w:r>
      <w:proofErr w:type="gramStart"/>
      <w:r w:rsidRPr="00F82F50">
        <w:t>as a result of</w:t>
      </w:r>
      <w:proofErr w:type="gramEnd"/>
      <w:r w:rsidRPr="00F82F50">
        <w:t xml:space="preserve"> attending the course activity, provided that the regular income is derived from either: </w:t>
      </w:r>
    </w:p>
    <w:p w14:paraId="478061BC" w14:textId="77777777" w:rsidR="00333DE5" w:rsidRPr="00F82F50" w:rsidRDefault="00333DE5" w:rsidP="00124CA8">
      <w:pPr>
        <w:pStyle w:val="ListBullet"/>
        <w:tabs>
          <w:tab w:val="num" w:pos="1134"/>
        </w:tabs>
        <w:ind w:left="1134"/>
      </w:pPr>
      <w:r w:rsidRPr="00F82F50">
        <w:t xml:space="preserve">a form of Australian Government assistance, </w:t>
      </w:r>
      <w:r w:rsidR="00B17205">
        <w:t xml:space="preserve">e.g. </w:t>
      </w:r>
      <w:r w:rsidRPr="00F82F50">
        <w:t xml:space="preserve">social security benefits; or </w:t>
      </w:r>
    </w:p>
    <w:p w14:paraId="23324BE8" w14:textId="77777777" w:rsidR="00333DE5" w:rsidRPr="00F82F50" w:rsidRDefault="00333DE5" w:rsidP="00124CA8">
      <w:pPr>
        <w:pStyle w:val="ListBullet"/>
        <w:tabs>
          <w:tab w:val="num" w:pos="1134"/>
        </w:tabs>
        <w:ind w:left="1134"/>
      </w:pPr>
      <w:r w:rsidRPr="00F82F50">
        <w:t>employment that has no study leave provision and the student is required to access leave without pay to participate in the Away from Base activity.</w:t>
      </w:r>
    </w:p>
    <w:p w14:paraId="5B96C3B8" w14:textId="77777777" w:rsidR="00333DE5" w:rsidRPr="00F82F50" w:rsidRDefault="00333DE5" w:rsidP="00345CEF">
      <w:r w:rsidRPr="00F82F50">
        <w:t xml:space="preserve">Where the costs of student participation in a </w:t>
      </w:r>
      <w:hyperlink w:anchor="_92.2.1_Assistance_from" w:tooltip="Link to section 92.2.1" w:history="1">
        <w:r w:rsidRPr="005A4844">
          <w:rPr>
            <w:rStyle w:val="Hyperlink"/>
          </w:rPr>
          <w:t xml:space="preserve">course are funded under </w:t>
        </w:r>
        <w:r w:rsidR="00EF14E3" w:rsidRPr="005A4844">
          <w:rPr>
            <w:rStyle w:val="Hyperlink"/>
          </w:rPr>
          <w:t xml:space="preserve">the </w:t>
        </w:r>
        <w:r w:rsidR="00196B07" w:rsidRPr="005A4844">
          <w:rPr>
            <w:rStyle w:val="Hyperlink"/>
          </w:rPr>
          <w:t>NIAA’s</w:t>
        </w:r>
        <w:r w:rsidR="00196B07" w:rsidRPr="00196B07">
          <w:rPr>
            <w:rStyle w:val="Hyperlink"/>
          </w:rPr>
          <w:t xml:space="preserve"> Away from Base program</w:t>
        </w:r>
      </w:hyperlink>
      <w:r w:rsidRPr="00F82F50">
        <w:t xml:space="preserve">, a student may claim the non-means-tested Living Allowance, even though ABSTUDY Away from Base assistance to undertake a </w:t>
      </w:r>
      <w:hyperlink w:anchor="_94.6_Residential_schools" w:tooltip="Link to section 94.6" w:history="1">
        <w:r w:rsidRPr="00F82F50">
          <w:rPr>
            <w:rStyle w:val="Hyperlink"/>
          </w:rPr>
          <w:t>residential school</w:t>
        </w:r>
      </w:hyperlink>
      <w:r w:rsidRPr="00F82F50">
        <w:t xml:space="preserve">, </w:t>
      </w:r>
      <w:hyperlink w:anchor="_94.5_Field_trips" w:tooltip="Link to section 94.5" w:history="1">
        <w:r w:rsidRPr="00F82F50">
          <w:rPr>
            <w:rStyle w:val="Hyperlink"/>
          </w:rPr>
          <w:t>field trip</w:t>
        </w:r>
      </w:hyperlink>
      <w:r w:rsidRPr="00F82F50">
        <w:t xml:space="preserve"> or </w:t>
      </w:r>
      <w:hyperlink w:anchor="_94.4_Placements_1" w:tooltip="Link to section 94.4" w:history="1">
        <w:r w:rsidRPr="00F82F50">
          <w:rPr>
            <w:rStyle w:val="Hyperlink"/>
          </w:rPr>
          <w:t>placement</w:t>
        </w:r>
      </w:hyperlink>
      <w:r w:rsidRPr="00F82F50">
        <w:t xml:space="preserve"> as part of the course is unavailable.</w:t>
      </w:r>
    </w:p>
    <w:p w14:paraId="41DF4BC6" w14:textId="77777777" w:rsidR="00333DE5" w:rsidRPr="00F82F50" w:rsidRDefault="00333DE5" w:rsidP="00345CEF">
      <w:pPr>
        <w:pStyle w:val="Heading4"/>
      </w:pPr>
      <w:r w:rsidRPr="00F82F50">
        <w:t>95.6.3 Rate of non-means-tested Living Allowance</w:t>
      </w:r>
    </w:p>
    <w:p w14:paraId="2E6AD448" w14:textId="77777777" w:rsidR="00333DE5" w:rsidRPr="00F82F50" w:rsidRDefault="00333DE5" w:rsidP="00345CEF">
      <w:r w:rsidRPr="00F82F50">
        <w:t xml:space="preserve">Where a student qualifies for non-means-tested Living Allowance under the provisions set out in </w:t>
      </w:r>
      <w:hyperlink w:anchor="_95.5.2_Rate_of" w:tooltip="Link to section 95.5.2" w:history="1">
        <w:r w:rsidRPr="00F82F50">
          <w:rPr>
            <w:rStyle w:val="Hyperlink"/>
          </w:rPr>
          <w:t>95.5.2</w:t>
        </w:r>
      </w:hyperlink>
      <w:r w:rsidRPr="00F82F50">
        <w:t xml:space="preserve">, the rate of Living Allowance will be the maximum rate based on a student’s circumstances as set out in </w:t>
      </w:r>
      <w:hyperlink w:anchor="_Chapter_72:_ABSTUDY" w:tooltip="Link to Chapter 72 ABSTUDY Living Allowance rates" w:history="1">
        <w:r w:rsidRPr="00F82F50">
          <w:rPr>
            <w:rStyle w:val="Hyperlink"/>
          </w:rPr>
          <w:t>Chapter 72</w:t>
        </w:r>
      </w:hyperlink>
      <w:r w:rsidRPr="00F82F50">
        <w:t>.</w:t>
      </w:r>
    </w:p>
    <w:p w14:paraId="535E9078" w14:textId="77777777" w:rsidR="00333DE5" w:rsidRPr="00F82F50" w:rsidRDefault="00333DE5" w:rsidP="00345CEF">
      <w:pPr>
        <w:pStyle w:val="Heading4"/>
      </w:pPr>
      <w:r w:rsidRPr="00F82F50">
        <w:t>95.6.4 Payment of non-means-tested Living Allowance</w:t>
      </w:r>
    </w:p>
    <w:p w14:paraId="6DD91BEA" w14:textId="77777777" w:rsidR="00333DE5" w:rsidRPr="00F82F50" w:rsidRDefault="00333DE5" w:rsidP="00345CEF">
      <w:pPr>
        <w:pStyle w:val="Heading5"/>
      </w:pPr>
      <w:r w:rsidRPr="00F82F50">
        <w:t>95.6.4.1 Payee</w:t>
      </w:r>
    </w:p>
    <w:p w14:paraId="3D10D56C" w14:textId="77777777" w:rsidR="00333DE5" w:rsidRPr="00F82F50" w:rsidRDefault="00333DE5" w:rsidP="00345CEF">
      <w:r w:rsidRPr="00F82F50">
        <w:t>The payee for non-means-tested Living Allowance is the student.</w:t>
      </w:r>
    </w:p>
    <w:p w14:paraId="49D85BFD" w14:textId="77777777" w:rsidR="00333DE5" w:rsidRPr="00F82F50" w:rsidRDefault="00333DE5" w:rsidP="00345CEF">
      <w:pPr>
        <w:pStyle w:val="Heading5"/>
      </w:pPr>
      <w:r w:rsidRPr="00F82F50">
        <w:t>95.6.4.2 Taxation status</w:t>
      </w:r>
    </w:p>
    <w:p w14:paraId="0C4DC4E4" w14:textId="77777777" w:rsidR="00333DE5" w:rsidRPr="00F82F50" w:rsidRDefault="00333DE5" w:rsidP="00345CEF">
      <w:r w:rsidRPr="00F82F50">
        <w:t xml:space="preserve">For details of the tax status of Living Allowance, see </w:t>
      </w:r>
      <w:hyperlink w:anchor="_Chapter_5:_Taxation" w:tooltip="Link to Chapter 5 Taxation" w:history="1">
        <w:r w:rsidRPr="00F82F50">
          <w:rPr>
            <w:rStyle w:val="Hyperlink"/>
          </w:rPr>
          <w:t>Chapter 5 Taxation</w:t>
        </w:r>
      </w:hyperlink>
      <w:r w:rsidRPr="00F82F50">
        <w:t>.</w:t>
      </w:r>
    </w:p>
    <w:p w14:paraId="1E871959" w14:textId="77777777" w:rsidR="00333DE5" w:rsidRPr="00F82F50" w:rsidRDefault="00333DE5" w:rsidP="00345CEF">
      <w:pPr>
        <w:pStyle w:val="Heading4"/>
      </w:pPr>
      <w:bookmarkStart w:id="1418" w:name="_95.6.5_Non-means-tested_Living"/>
      <w:bookmarkEnd w:id="1418"/>
      <w:r w:rsidRPr="00F82F50">
        <w:t xml:space="preserve">95.6.5 </w:t>
      </w:r>
      <w:proofErr w:type="gramStart"/>
      <w:r w:rsidRPr="00F82F50">
        <w:t>Non-means</w:t>
      </w:r>
      <w:proofErr w:type="gramEnd"/>
      <w:r w:rsidRPr="00F82F50">
        <w:t>-tested Living Allowance entitlement</w:t>
      </w:r>
    </w:p>
    <w:p w14:paraId="3FE43FDA" w14:textId="77777777" w:rsidR="00333DE5" w:rsidRPr="00F82F50" w:rsidRDefault="00333DE5" w:rsidP="00345CEF">
      <w:pPr>
        <w:pStyle w:val="Heading5"/>
      </w:pPr>
      <w:r w:rsidRPr="00F82F50">
        <w:t>95.6.5.1 Means testing</w:t>
      </w:r>
    </w:p>
    <w:p w14:paraId="327263D7" w14:textId="04440E23" w:rsidR="00333DE5" w:rsidRPr="00F82F50" w:rsidRDefault="00333DE5" w:rsidP="00345CEF">
      <w:r w:rsidRPr="00F82F50">
        <w:t>The non-means-tested Living Allowance will not be subject to means testing</w:t>
      </w:r>
      <w:r w:rsidR="00A36349">
        <w:t>.</w:t>
      </w:r>
      <w:r w:rsidR="001F45A6">
        <w:t xml:space="preserve"> </w:t>
      </w:r>
    </w:p>
    <w:p w14:paraId="696CFA2E" w14:textId="77777777" w:rsidR="00333DE5" w:rsidRPr="00F82F50" w:rsidRDefault="00333DE5" w:rsidP="00345CEF">
      <w:pPr>
        <w:pStyle w:val="Heading5"/>
      </w:pPr>
      <w:r w:rsidRPr="00F82F50">
        <w:t>95.6.5.2 Entitlement</w:t>
      </w:r>
    </w:p>
    <w:p w14:paraId="14C6B711" w14:textId="77777777" w:rsidR="009C3B39" w:rsidRPr="00F82F50" w:rsidRDefault="00333DE5" w:rsidP="00345CEF">
      <w:pPr>
        <w:rPr>
          <w:color w:val="333333"/>
          <w:sz w:val="34"/>
          <w:szCs w:val="34"/>
        </w:rPr>
      </w:pPr>
      <w:r w:rsidRPr="00F82F50">
        <w:t>The non-means-tested Living Allowance is paid for the duration of the Away from Base activity.</w:t>
      </w:r>
      <w:bookmarkStart w:id="1419" w:name="_96.1_Payment_of"/>
      <w:bookmarkEnd w:id="1419"/>
      <w:r w:rsidR="009C3B39" w:rsidRPr="00F82F50">
        <w:br w:type="page"/>
      </w:r>
    </w:p>
    <w:p w14:paraId="2669C06C" w14:textId="77777777" w:rsidR="00272F94" w:rsidRPr="00F82F50" w:rsidRDefault="00574D86" w:rsidP="008B6DFE">
      <w:pPr>
        <w:pStyle w:val="Heading2"/>
      </w:pPr>
      <w:bookmarkStart w:id="1420" w:name="_Chapter_96:_Payment"/>
      <w:bookmarkStart w:id="1421" w:name="_Toc408319307"/>
      <w:bookmarkStart w:id="1422" w:name="_Toc191279774"/>
      <w:bookmarkEnd w:id="1420"/>
      <w:r w:rsidRPr="00F82F50">
        <w:lastRenderedPageBreak/>
        <w:t>Chapter 96: Payment and Acquittal of Away from Base</w:t>
      </w:r>
      <w:bookmarkEnd w:id="1421"/>
      <w:bookmarkEnd w:id="1422"/>
    </w:p>
    <w:p w14:paraId="4207C062" w14:textId="77777777" w:rsidR="005D2A4B" w:rsidRPr="00F82F50" w:rsidRDefault="005D2A4B" w:rsidP="00345CEF">
      <w:pPr>
        <w:rPr>
          <w:lang w:val="en"/>
        </w:rPr>
      </w:pPr>
      <w:bookmarkStart w:id="1423" w:name="_Toc408319308"/>
      <w:r w:rsidRPr="00F82F50">
        <w:rPr>
          <w:lang w:val="en"/>
        </w:rPr>
        <w:t>This chapter details the payment and acquittal of Away from Base allowances.</w:t>
      </w:r>
    </w:p>
    <w:p w14:paraId="3E6C3E94" w14:textId="77777777" w:rsidR="005D2A4B" w:rsidRPr="00F82F50" w:rsidRDefault="003E31DC" w:rsidP="00345CEF">
      <w:pPr>
        <w:rPr>
          <w:lang w:val="en"/>
        </w:rPr>
      </w:pPr>
      <w:r w:rsidRPr="00F82F50">
        <w:rPr>
          <w:rStyle w:val="Strong"/>
          <w:rFonts w:eastAsiaTheme="majorEastAsia"/>
          <w:lang w:val="en"/>
        </w:rPr>
        <w:t>In this chapter:</w:t>
      </w:r>
    </w:p>
    <w:p w14:paraId="59A97879" w14:textId="77777777" w:rsidR="005D2A4B" w:rsidRPr="00F82F50" w:rsidRDefault="005D2A4B" w:rsidP="000F64C6">
      <w:pPr>
        <w:pStyle w:val="NoSpacing"/>
        <w:rPr>
          <w:color w:val="000000"/>
          <w:lang w:val="en"/>
        </w:rPr>
      </w:pPr>
      <w:hyperlink w:anchor="_96.1_Payment_of_1" w:tooltip="Link to section 96.1" w:history="1">
        <w:r w:rsidRPr="00F82F50">
          <w:rPr>
            <w:rStyle w:val="Hyperlink"/>
            <w:rFonts w:eastAsiaTheme="minorEastAsia"/>
            <w:szCs w:val="19"/>
            <w:lang w:val="en"/>
          </w:rPr>
          <w:t>96.1 Payment of Away from Base Allowances</w:t>
        </w:r>
      </w:hyperlink>
      <w:r w:rsidRPr="00F82F50">
        <w:rPr>
          <w:color w:val="000000"/>
          <w:lang w:val="en"/>
        </w:rPr>
        <w:t xml:space="preserve"> </w:t>
      </w:r>
    </w:p>
    <w:p w14:paraId="557FA973" w14:textId="77777777" w:rsidR="005D2A4B" w:rsidRPr="00F82F50" w:rsidRDefault="005D2A4B" w:rsidP="000F64C6">
      <w:pPr>
        <w:pStyle w:val="NoSpacing"/>
        <w:rPr>
          <w:color w:val="000000"/>
          <w:szCs w:val="19"/>
          <w:lang w:val="en"/>
        </w:rPr>
      </w:pPr>
      <w:hyperlink w:anchor="_96.2_Away_from" w:tooltip="Link to section 96.2" w:history="1">
        <w:r w:rsidRPr="00F82F50">
          <w:rPr>
            <w:rStyle w:val="Hyperlink"/>
            <w:rFonts w:eastAsiaTheme="minorEastAsia"/>
            <w:szCs w:val="19"/>
            <w:lang w:val="en"/>
          </w:rPr>
          <w:t>96.2 Away from Base Submissions</w:t>
        </w:r>
      </w:hyperlink>
      <w:r w:rsidRPr="00F82F50">
        <w:rPr>
          <w:color w:val="000000"/>
          <w:szCs w:val="19"/>
          <w:lang w:val="en"/>
        </w:rPr>
        <w:t xml:space="preserve"> </w:t>
      </w:r>
    </w:p>
    <w:p w14:paraId="1D948569" w14:textId="77777777" w:rsidR="005D2A4B" w:rsidRPr="00F82F50" w:rsidRDefault="005D2A4B" w:rsidP="000F64C6">
      <w:pPr>
        <w:pStyle w:val="NoSpacing"/>
        <w:rPr>
          <w:color w:val="000000"/>
          <w:szCs w:val="19"/>
          <w:lang w:val="en"/>
        </w:rPr>
      </w:pPr>
      <w:hyperlink w:anchor="_96.3_Advance_payment" w:tooltip="Link to section 96.3" w:history="1">
        <w:r w:rsidRPr="00F82F50">
          <w:rPr>
            <w:rStyle w:val="Hyperlink"/>
            <w:rFonts w:eastAsiaTheme="minorEastAsia"/>
            <w:szCs w:val="19"/>
            <w:lang w:val="en"/>
          </w:rPr>
          <w:t>96.3 Advance payment</w:t>
        </w:r>
      </w:hyperlink>
      <w:r w:rsidRPr="00F82F50">
        <w:rPr>
          <w:color w:val="000000"/>
          <w:szCs w:val="19"/>
          <w:lang w:val="en"/>
        </w:rPr>
        <w:t xml:space="preserve"> </w:t>
      </w:r>
    </w:p>
    <w:p w14:paraId="65CEBE72" w14:textId="77777777" w:rsidR="005D2A4B" w:rsidRPr="00F82F50" w:rsidRDefault="005D2A4B" w:rsidP="000F64C6">
      <w:pPr>
        <w:pStyle w:val="NoSpacing"/>
        <w:rPr>
          <w:color w:val="000000"/>
          <w:szCs w:val="19"/>
          <w:lang w:val="en"/>
        </w:rPr>
      </w:pPr>
      <w:hyperlink w:anchor="_96.4_Reimbursement" w:tooltip="Link to section 96.4" w:history="1">
        <w:r w:rsidRPr="00F82F50">
          <w:rPr>
            <w:rStyle w:val="Hyperlink"/>
            <w:rFonts w:eastAsiaTheme="minorEastAsia"/>
            <w:szCs w:val="19"/>
            <w:lang w:val="en"/>
          </w:rPr>
          <w:t>96.4 Reimbursement</w:t>
        </w:r>
      </w:hyperlink>
      <w:r w:rsidRPr="00F82F50">
        <w:rPr>
          <w:color w:val="000000"/>
          <w:szCs w:val="19"/>
          <w:lang w:val="en"/>
        </w:rPr>
        <w:t xml:space="preserve"> </w:t>
      </w:r>
    </w:p>
    <w:p w14:paraId="476D092F" w14:textId="77777777" w:rsidR="005D2A4B" w:rsidRPr="00F82F50" w:rsidRDefault="005D2A4B" w:rsidP="000F64C6">
      <w:pPr>
        <w:pStyle w:val="NoSpacing"/>
        <w:rPr>
          <w:color w:val="000000"/>
          <w:szCs w:val="19"/>
          <w:lang w:val="en"/>
        </w:rPr>
      </w:pPr>
      <w:hyperlink w:anchor="_96.5_Bulk_Funding" w:tooltip="Link to section 96.5" w:history="1">
        <w:r w:rsidRPr="00F82F50">
          <w:rPr>
            <w:rStyle w:val="Hyperlink"/>
            <w:rFonts w:eastAsiaTheme="minorEastAsia"/>
            <w:szCs w:val="19"/>
            <w:lang w:val="en"/>
          </w:rPr>
          <w:t>96.5 Bulk Funding</w:t>
        </w:r>
      </w:hyperlink>
      <w:r w:rsidRPr="00F82F50">
        <w:rPr>
          <w:color w:val="000000"/>
          <w:szCs w:val="19"/>
          <w:lang w:val="en"/>
        </w:rPr>
        <w:t xml:space="preserve"> </w:t>
      </w:r>
    </w:p>
    <w:p w14:paraId="3D062DE3" w14:textId="77777777" w:rsidR="005D2A4B" w:rsidRPr="00F82F50" w:rsidRDefault="005D2A4B" w:rsidP="000F64C6">
      <w:pPr>
        <w:pStyle w:val="NoSpacing"/>
        <w:rPr>
          <w:color w:val="000000"/>
          <w:szCs w:val="19"/>
          <w:lang w:val="en"/>
        </w:rPr>
      </w:pPr>
      <w:hyperlink w:anchor="_96.6_Overpayments" w:tooltip="Link to section 96.6" w:history="1">
        <w:r w:rsidRPr="00F82F50">
          <w:rPr>
            <w:rStyle w:val="Hyperlink"/>
            <w:rFonts w:eastAsiaTheme="minorEastAsia"/>
            <w:szCs w:val="19"/>
            <w:lang w:val="en"/>
          </w:rPr>
          <w:t>96.6 Overpayments</w:t>
        </w:r>
      </w:hyperlink>
    </w:p>
    <w:p w14:paraId="311B20D4" w14:textId="77777777" w:rsidR="00333DE5" w:rsidRPr="00F82F50" w:rsidRDefault="00333DE5" w:rsidP="003B7315">
      <w:pPr>
        <w:pStyle w:val="Heading3"/>
      </w:pPr>
      <w:bookmarkStart w:id="1424" w:name="_96.1_Payment_of_1"/>
      <w:bookmarkEnd w:id="1424"/>
      <w:r w:rsidRPr="00F82F50">
        <w:t>96.1 Payment of Away from Base Allowances</w:t>
      </w:r>
      <w:bookmarkEnd w:id="1423"/>
    </w:p>
    <w:p w14:paraId="78C723CD" w14:textId="77777777" w:rsidR="00333DE5" w:rsidRPr="00F82F50" w:rsidRDefault="00333DE5" w:rsidP="00345CEF">
      <w:r w:rsidRPr="00F82F50">
        <w:t xml:space="preserve">Payment of Away from Base allowances in respect of a student and other </w:t>
      </w:r>
      <w:hyperlink w:anchor="_93.1_Away_from_1" w:tooltip="Link to section 93.1" w:history="1">
        <w:r w:rsidRPr="00F82F50">
          <w:rPr>
            <w:rStyle w:val="Hyperlink"/>
          </w:rPr>
          <w:t>approved beneficiaries</w:t>
        </w:r>
      </w:hyperlink>
      <w:r w:rsidRPr="00F82F50">
        <w:t xml:space="preserve"> can only occur where the following has occurred:</w:t>
      </w:r>
    </w:p>
    <w:p w14:paraId="0AB577EC" w14:textId="77777777" w:rsidR="00333DE5" w:rsidRPr="00F82F50" w:rsidRDefault="00333DE5" w:rsidP="007606EF">
      <w:pPr>
        <w:pStyle w:val="ListParagraph"/>
        <w:numPr>
          <w:ilvl w:val="0"/>
          <w:numId w:val="140"/>
        </w:numPr>
      </w:pPr>
      <w:hyperlink w:anchor="_89.10_Away_from" w:tooltip="Link to section 89.10" w:history="1">
        <w:r w:rsidRPr="00F82F50">
          <w:rPr>
            <w:rStyle w:val="Hyperlink"/>
            <w:rFonts w:cs="Arial"/>
            <w:szCs w:val="19"/>
          </w:rPr>
          <w:t>approval of the Away from Base activity</w:t>
        </w:r>
      </w:hyperlink>
      <w:r w:rsidRPr="00F82F50">
        <w:t xml:space="preserve"> has been given, following lodgement of either:</w:t>
      </w:r>
    </w:p>
    <w:p w14:paraId="6EC6435E" w14:textId="77777777" w:rsidR="00333DE5" w:rsidRPr="00F82F50" w:rsidRDefault="00333DE5" w:rsidP="00124CA8">
      <w:pPr>
        <w:pStyle w:val="ListBullet"/>
        <w:ind w:left="1134"/>
      </w:pPr>
      <w:r w:rsidRPr="00F82F50">
        <w:t xml:space="preserve">a </w:t>
      </w:r>
      <w:hyperlink w:anchor="_96.2.1_Away_from" w:tooltip="Link to section 96.2.1" w:history="1">
        <w:r w:rsidRPr="00F82F50">
          <w:rPr>
            <w:rStyle w:val="Hyperlink"/>
            <w:rFonts w:cs="Arial"/>
            <w:szCs w:val="19"/>
          </w:rPr>
          <w:t>submission from the education provider</w:t>
        </w:r>
      </w:hyperlink>
      <w:r w:rsidR="00D757C3">
        <w:t>;</w:t>
      </w:r>
      <w:r w:rsidRPr="00F82F50">
        <w:t xml:space="preserve"> or </w:t>
      </w:r>
    </w:p>
    <w:p w14:paraId="4713548D" w14:textId="77777777" w:rsidR="00333DE5" w:rsidRPr="00F82F50" w:rsidRDefault="00333DE5" w:rsidP="00124CA8">
      <w:pPr>
        <w:pStyle w:val="ListBullet"/>
        <w:ind w:left="1134"/>
      </w:pPr>
      <w:r w:rsidRPr="00F82F50">
        <w:t xml:space="preserve">a </w:t>
      </w:r>
      <w:hyperlink w:anchor="_96.2.2_Away_from" w:tooltip="Link to section 96.2.2" w:history="1">
        <w:r w:rsidRPr="00F82F50">
          <w:rPr>
            <w:rStyle w:val="Hyperlink"/>
            <w:rFonts w:cs="Arial"/>
            <w:szCs w:val="19"/>
          </w:rPr>
          <w:t>submission from an individual student for an individual testing and assessment activity or a placement</w:t>
        </w:r>
      </w:hyperlink>
      <w:r w:rsidR="00D757C3">
        <w:t>;</w:t>
      </w:r>
      <w:r w:rsidRPr="00F82F50">
        <w:t xml:space="preserve"> and</w:t>
      </w:r>
    </w:p>
    <w:p w14:paraId="4B9F722C" w14:textId="77777777" w:rsidR="00333DE5" w:rsidRPr="00D3335B" w:rsidRDefault="00333DE5" w:rsidP="007606EF">
      <w:pPr>
        <w:pStyle w:val="ListParagraph"/>
        <w:numPr>
          <w:ilvl w:val="0"/>
          <w:numId w:val="140"/>
        </w:numPr>
      </w:pPr>
      <w:r w:rsidRPr="00D3335B">
        <w:t xml:space="preserve">the student is assessed as qualified for </w:t>
      </w:r>
      <w:hyperlink w:anchor="_92.3_Qualification_for" w:history="1">
        <w:r w:rsidRPr="00D3335B">
          <w:t>Away from Base assistance</w:t>
        </w:r>
      </w:hyperlink>
      <w:r w:rsidRPr="00D3335B">
        <w:t>, following lodgement of an ABSTUDY claim from the student.</w:t>
      </w:r>
    </w:p>
    <w:p w14:paraId="3EEBF0BB" w14:textId="77777777" w:rsidR="00333DE5" w:rsidRPr="00F82F50" w:rsidRDefault="00333DE5" w:rsidP="003B7315">
      <w:pPr>
        <w:pStyle w:val="Heading3"/>
      </w:pPr>
      <w:bookmarkStart w:id="1425" w:name="_96.2_Away_from"/>
      <w:bookmarkStart w:id="1426" w:name="_Toc408319309"/>
      <w:bookmarkEnd w:id="1425"/>
      <w:r w:rsidRPr="00F82F50">
        <w:t>96.2 Away from Base Submissions</w:t>
      </w:r>
      <w:bookmarkEnd w:id="1426"/>
    </w:p>
    <w:p w14:paraId="7C7EFB3D" w14:textId="77777777" w:rsidR="00333DE5" w:rsidRPr="00F82F50" w:rsidRDefault="00333DE5" w:rsidP="00345CEF">
      <w:pPr>
        <w:pStyle w:val="Heading4"/>
      </w:pPr>
      <w:bookmarkStart w:id="1427" w:name="_96.2.1_Away_from"/>
      <w:bookmarkEnd w:id="1427"/>
      <w:r w:rsidRPr="00F82F50">
        <w:t>96.2.1 Away from Base submission from an education provider</w:t>
      </w:r>
    </w:p>
    <w:p w14:paraId="2E79540A" w14:textId="77777777" w:rsidR="00333DE5" w:rsidRPr="00F82F50" w:rsidRDefault="00333DE5" w:rsidP="00345CEF">
      <w:r w:rsidRPr="00F82F50">
        <w:t xml:space="preserve">An Away from Base submission from an education provider must provide details of the student participants, evidence that the proposed activity meets the conditions for </w:t>
      </w:r>
      <w:hyperlink w:anchor="_92.2_What_are" w:tooltip="Link to section 92.2" w:history="1">
        <w:r w:rsidRPr="00F82F50">
          <w:rPr>
            <w:rStyle w:val="Hyperlink"/>
          </w:rPr>
          <w:t>approval of an Away from Base activity</w:t>
        </w:r>
      </w:hyperlink>
      <w:r w:rsidRPr="00F82F50">
        <w:t>, and details of the costs of travel, meals and accommodation for the activity.</w:t>
      </w:r>
    </w:p>
    <w:p w14:paraId="7F99C74A" w14:textId="77777777" w:rsidR="00333DE5" w:rsidRPr="00F82F50" w:rsidRDefault="00333DE5" w:rsidP="00345CEF">
      <w:pPr>
        <w:pStyle w:val="Heading4"/>
      </w:pPr>
      <w:bookmarkStart w:id="1428" w:name="_96.2.2_Away_from"/>
      <w:bookmarkEnd w:id="1428"/>
      <w:r w:rsidRPr="00F82F50">
        <w:t>96.2.2 Away from Base submission from an individual student</w:t>
      </w:r>
    </w:p>
    <w:p w14:paraId="497F62E9" w14:textId="77777777" w:rsidR="00246405" w:rsidRDefault="00333DE5" w:rsidP="00CA6878">
      <w:pPr>
        <w:rPr>
          <w:rFonts w:ascii="Georgia" w:eastAsiaTheme="majorEastAsia" w:hAnsi="Georgia" w:cstheme="majorBidi"/>
          <w:b/>
          <w:bCs/>
          <w:i/>
          <w:iCs/>
          <w:color w:val="4F81BD" w:themeColor="accent1"/>
          <w:sz w:val="24"/>
        </w:rPr>
      </w:pPr>
      <w:r w:rsidRPr="00F82F50">
        <w:t xml:space="preserve">A submission from an individual student for an individual testing and assessment activity or a </w:t>
      </w:r>
      <w:hyperlink w:anchor="_94.4_Placements_1" w:tooltip="Link to section 94.4" w:history="1">
        <w:r w:rsidRPr="00F82F50">
          <w:rPr>
            <w:rStyle w:val="Hyperlink"/>
          </w:rPr>
          <w:t>placement</w:t>
        </w:r>
      </w:hyperlink>
      <w:r w:rsidRPr="00F82F50">
        <w:t xml:space="preserve"> must provide confirmation of the Away from Base activity from the education provider.</w:t>
      </w:r>
      <w:bookmarkStart w:id="1429" w:name="_96.2.3_Closing_dates"/>
      <w:bookmarkEnd w:id="1429"/>
    </w:p>
    <w:p w14:paraId="37025664" w14:textId="77777777" w:rsidR="00333DE5" w:rsidRPr="00F82F50" w:rsidRDefault="00333DE5" w:rsidP="00345CEF">
      <w:pPr>
        <w:pStyle w:val="Heading4"/>
      </w:pPr>
      <w:bookmarkStart w:id="1430" w:name="_96.2.3_Closing_dates_1"/>
      <w:bookmarkEnd w:id="1430"/>
      <w:r w:rsidRPr="00F82F50">
        <w:t>96.2.3 Closing dates for Away from Base submissions</w:t>
      </w:r>
    </w:p>
    <w:p w14:paraId="6FB91AAF" w14:textId="77777777" w:rsidR="00333DE5" w:rsidRPr="00F82F50" w:rsidRDefault="00333DE5" w:rsidP="00345CEF">
      <w:r w:rsidRPr="00F82F50">
        <w:t>Unless exceptional circumstances exist, the following closing dates apply to submissions for Away from Base assistance:</w:t>
      </w:r>
    </w:p>
    <w:p w14:paraId="2B419C0B" w14:textId="77777777" w:rsidR="00333DE5" w:rsidRPr="00D3335B" w:rsidRDefault="00333DE5" w:rsidP="007606EF">
      <w:pPr>
        <w:pStyle w:val="ListParagraph"/>
        <w:numPr>
          <w:ilvl w:val="0"/>
          <w:numId w:val="146"/>
        </w:numPr>
      </w:pPr>
      <w:r w:rsidRPr="00D3335B">
        <w:t xml:space="preserve">a request by an education provider must be lodged at least six weeks in advance of the activity for either: </w:t>
      </w:r>
    </w:p>
    <w:p w14:paraId="0F0C1E34" w14:textId="77777777" w:rsidR="00333DE5" w:rsidRPr="00F82F50" w:rsidRDefault="00333DE5" w:rsidP="00124CA8">
      <w:pPr>
        <w:pStyle w:val="ListBullet"/>
        <w:ind w:left="1134"/>
      </w:pPr>
      <w:r w:rsidRPr="00F82F50">
        <w:t>payment in advance</w:t>
      </w:r>
      <w:r w:rsidR="00D757C3">
        <w:t>;</w:t>
      </w:r>
      <w:r w:rsidRPr="00F82F50">
        <w:t xml:space="preserve"> or </w:t>
      </w:r>
    </w:p>
    <w:p w14:paraId="5EEF59F3" w14:textId="77777777" w:rsidR="00333DE5" w:rsidRPr="00F82F50" w:rsidRDefault="00333DE5" w:rsidP="00124CA8">
      <w:pPr>
        <w:pStyle w:val="ListBullet"/>
        <w:ind w:left="1134"/>
      </w:pPr>
      <w:r w:rsidRPr="00F82F50">
        <w:t xml:space="preserve">approval in principle </w:t>
      </w:r>
      <w:r w:rsidR="001520A4">
        <w:t xml:space="preserve">i.e. </w:t>
      </w:r>
      <w:proofErr w:type="gramStart"/>
      <w:r w:rsidRPr="00F82F50">
        <w:t>in order to</w:t>
      </w:r>
      <w:proofErr w:type="gramEnd"/>
      <w:r w:rsidRPr="00F82F50">
        <w:t xml:space="preserve"> seek </w:t>
      </w:r>
      <w:proofErr w:type="gramStart"/>
      <w:r w:rsidRPr="00F82F50">
        <w:t>reimbursement</w:t>
      </w:r>
      <w:r w:rsidR="00D757C3">
        <w:t>;</w:t>
      </w:r>
      <w:proofErr w:type="gramEnd"/>
      <w:r w:rsidRPr="00F82F50">
        <w:t xml:space="preserve"> </w:t>
      </w:r>
    </w:p>
    <w:p w14:paraId="1F5AADCD" w14:textId="77777777" w:rsidR="00333DE5" w:rsidRPr="00D3335B" w:rsidRDefault="00333DE5" w:rsidP="007606EF">
      <w:pPr>
        <w:pStyle w:val="ListParagraph"/>
        <w:numPr>
          <w:ilvl w:val="0"/>
          <w:numId w:val="140"/>
        </w:numPr>
      </w:pPr>
      <w:r w:rsidRPr="00D3335B">
        <w:t xml:space="preserve">a request by an individual student must be lodged at least three weeks in advance of the activity for payment in advance of travel </w:t>
      </w:r>
      <w:proofErr w:type="gramStart"/>
      <w:r w:rsidRPr="00D3335B">
        <w:t>allowance</w:t>
      </w:r>
      <w:r w:rsidR="00D757C3">
        <w:t>;</w:t>
      </w:r>
      <w:proofErr w:type="gramEnd"/>
      <w:r w:rsidRPr="00D3335B">
        <w:t xml:space="preserve"> </w:t>
      </w:r>
    </w:p>
    <w:p w14:paraId="74CA41E0" w14:textId="77777777" w:rsidR="00333DE5" w:rsidRPr="00F82F50" w:rsidRDefault="00333DE5" w:rsidP="007606EF">
      <w:pPr>
        <w:pStyle w:val="ListParagraph"/>
        <w:numPr>
          <w:ilvl w:val="0"/>
          <w:numId w:val="140"/>
        </w:numPr>
      </w:pPr>
      <w:r w:rsidRPr="00D3335B">
        <w:lastRenderedPageBreak/>
        <w:t>a request by an education provider for bulk funding in advance must be lodged at least six</w:t>
      </w:r>
      <w:r w:rsidRPr="00F82F50">
        <w:t xml:space="preserve"> weeks before the commencement of the first residential school for the year.</w:t>
      </w:r>
    </w:p>
    <w:p w14:paraId="0E4E1541" w14:textId="77777777" w:rsidR="00333DE5" w:rsidRPr="00F82F50" w:rsidRDefault="00333DE5" w:rsidP="00345CEF">
      <w:pPr>
        <w:pStyle w:val="Heading4"/>
        <w:rPr>
          <w:color w:val="333333"/>
        </w:rPr>
      </w:pPr>
      <w:r w:rsidRPr="00F82F50">
        <w:t>96.2.4 Variations to original submission</w:t>
      </w:r>
    </w:p>
    <w:p w14:paraId="64922139" w14:textId="6EF848A9" w:rsidR="00333DE5" w:rsidRPr="00F82F50" w:rsidRDefault="00333DE5" w:rsidP="00345CEF">
      <w:r w:rsidRPr="00F82F50">
        <w:t xml:space="preserve">Where an education provider has lodged an Away from Base submission, the education provider will be responsible for informing </w:t>
      </w:r>
      <w:hyperlink w:anchor="Centrelink_Glossary" w:tooltip="Link to Centrelink in glossary" w:history="1">
        <w:r w:rsidR="007918CE" w:rsidRPr="004E52BF">
          <w:rPr>
            <w:rStyle w:val="Hyperlink"/>
          </w:rPr>
          <w:t>Centrelink</w:t>
        </w:r>
      </w:hyperlink>
      <w:r w:rsidR="007918CE">
        <w:t xml:space="preserve"> </w:t>
      </w:r>
      <w:r w:rsidRPr="00F82F50">
        <w:t>of variations to any activity on the original submission.</w:t>
      </w:r>
    </w:p>
    <w:p w14:paraId="551173E7" w14:textId="77777777" w:rsidR="00333DE5" w:rsidRPr="00F82F50" w:rsidRDefault="00333DE5" w:rsidP="00345CEF">
      <w:r w:rsidRPr="00F82F50">
        <w:t>Where an individual student has lodged a request for Away from Base assistance, the student will be responsible for informing Centrelink of variations to the activity on the original request.</w:t>
      </w:r>
    </w:p>
    <w:p w14:paraId="199849D9" w14:textId="77777777" w:rsidR="00333DE5" w:rsidRPr="00F82F50" w:rsidRDefault="00333DE5" w:rsidP="003B7315">
      <w:pPr>
        <w:pStyle w:val="Heading3"/>
      </w:pPr>
      <w:bookmarkStart w:id="1431" w:name="_96.3_Advance_payment"/>
      <w:bookmarkStart w:id="1432" w:name="_Toc408319310"/>
      <w:bookmarkEnd w:id="1431"/>
      <w:r w:rsidRPr="00F82F50">
        <w:t>96.3 Advance payment</w:t>
      </w:r>
      <w:bookmarkEnd w:id="1432"/>
    </w:p>
    <w:p w14:paraId="0255D703" w14:textId="77777777" w:rsidR="00333DE5" w:rsidRPr="00F82F50" w:rsidRDefault="00333DE5" w:rsidP="00345CEF">
      <w:r w:rsidRPr="00F82F50">
        <w:t>Where payment in advance of an individual activity is requested, advance payment is made either for:</w:t>
      </w:r>
    </w:p>
    <w:p w14:paraId="32264503" w14:textId="77777777" w:rsidR="00333DE5" w:rsidRPr="00D3335B" w:rsidRDefault="00333DE5" w:rsidP="007606EF">
      <w:pPr>
        <w:pStyle w:val="ListParagraph"/>
        <w:numPr>
          <w:ilvl w:val="0"/>
          <w:numId w:val="147"/>
        </w:numPr>
      </w:pPr>
      <w:r w:rsidRPr="00D3335B">
        <w:t>residential expenses</w:t>
      </w:r>
      <w:r w:rsidR="00D757C3">
        <w:t>;</w:t>
      </w:r>
      <w:r w:rsidRPr="00D3335B">
        <w:t xml:space="preserve"> or </w:t>
      </w:r>
    </w:p>
    <w:p w14:paraId="01326368" w14:textId="77777777" w:rsidR="00333DE5" w:rsidRPr="00D3335B" w:rsidRDefault="00333DE5" w:rsidP="007606EF">
      <w:pPr>
        <w:pStyle w:val="ListParagraph"/>
        <w:numPr>
          <w:ilvl w:val="0"/>
          <w:numId w:val="147"/>
        </w:numPr>
      </w:pPr>
      <w:r w:rsidRPr="00D3335B">
        <w:t>travel allowance.</w:t>
      </w:r>
    </w:p>
    <w:p w14:paraId="051C32B3" w14:textId="77777777" w:rsidR="00333DE5" w:rsidRPr="00F82F50" w:rsidRDefault="00333DE5" w:rsidP="00345CEF">
      <w:r w:rsidRPr="00F82F50">
        <w:t xml:space="preserve">Funds can only be advanced in respect of students who are qualified for </w:t>
      </w:r>
      <w:hyperlink w:anchor="_92.3_Qualification_for_1" w:tooltip="Link to section 92.3" w:history="1">
        <w:r w:rsidRPr="00F82F50">
          <w:rPr>
            <w:rStyle w:val="Hyperlink"/>
          </w:rPr>
          <w:t>Away from Base assistance</w:t>
        </w:r>
      </w:hyperlink>
      <w:r w:rsidRPr="00F82F50">
        <w:t>.</w:t>
      </w:r>
    </w:p>
    <w:p w14:paraId="25D1AD0F" w14:textId="77777777" w:rsidR="00333DE5" w:rsidRPr="00F82F50" w:rsidRDefault="00333DE5" w:rsidP="00345CEF">
      <w:pPr>
        <w:pStyle w:val="Heading4"/>
      </w:pPr>
      <w:r w:rsidRPr="00F82F50">
        <w:t>96.3.1 Advance payment for residential expenses</w:t>
      </w:r>
    </w:p>
    <w:p w14:paraId="77E8E7FA" w14:textId="77777777" w:rsidR="00333DE5" w:rsidRPr="00F82F50" w:rsidRDefault="00333DE5" w:rsidP="00345CEF">
      <w:r w:rsidRPr="00F82F50">
        <w:t xml:space="preserve">Where residential expenses are an approved cost under the provisions of </w:t>
      </w:r>
      <w:hyperlink w:anchor="_Chapter_95:_Approval" w:tooltip="Link to Chapter 95: Approval of Away from Base allowances" w:history="1">
        <w:r w:rsidRPr="00F82F50">
          <w:rPr>
            <w:rStyle w:val="Hyperlink"/>
          </w:rPr>
          <w:t>Chapter 95</w:t>
        </w:r>
      </w:hyperlink>
      <w:r w:rsidRPr="00F82F50">
        <w:t>, residential expenses are payable in advance on submission by the education provider of the estimated costs.</w:t>
      </w:r>
    </w:p>
    <w:p w14:paraId="3D186655" w14:textId="77777777" w:rsidR="00333DE5" w:rsidRPr="00F82F50" w:rsidRDefault="00333DE5" w:rsidP="00345CEF">
      <w:r w:rsidRPr="00F82F50">
        <w:t xml:space="preserve">This is subject to acquittal as set out in </w:t>
      </w:r>
      <w:hyperlink w:anchor="_96.3.1.4_Acquittal_of" w:tooltip="Link to section 96.3.1.4" w:history="1">
        <w:r w:rsidRPr="00F82F50">
          <w:rPr>
            <w:rStyle w:val="Hyperlink"/>
          </w:rPr>
          <w:t>96.3.1.4.</w:t>
        </w:r>
      </w:hyperlink>
    </w:p>
    <w:p w14:paraId="6C1A9A86" w14:textId="77777777" w:rsidR="00333DE5" w:rsidRPr="00F82F50" w:rsidRDefault="00333DE5" w:rsidP="00345CEF">
      <w:pPr>
        <w:pStyle w:val="Heading5"/>
      </w:pPr>
      <w:bookmarkStart w:id="1433" w:name="_96.3.1.1_Claims_for"/>
      <w:bookmarkEnd w:id="1433"/>
      <w:r w:rsidRPr="00F82F50">
        <w:t>96.3.1.1 Claims for advance payment of residential expenses</w:t>
      </w:r>
    </w:p>
    <w:p w14:paraId="53A70A1A" w14:textId="77777777" w:rsidR="00333DE5" w:rsidRPr="00F82F50" w:rsidRDefault="00333DE5" w:rsidP="00345CEF">
      <w:r w:rsidRPr="00F82F50">
        <w:t>The expenditure approval requirements for claims for advance payment of residential expenses are:</w:t>
      </w:r>
    </w:p>
    <w:p w14:paraId="4A3B785D" w14:textId="24EB0A3B" w:rsidR="00333DE5" w:rsidRPr="00D3335B" w:rsidRDefault="00333DE5" w:rsidP="007606EF">
      <w:pPr>
        <w:pStyle w:val="ListParagraph"/>
        <w:numPr>
          <w:ilvl w:val="0"/>
          <w:numId w:val="148"/>
        </w:numPr>
      </w:pPr>
      <w:r w:rsidRPr="00D3335B">
        <w:t>where it is proposed to procure services estimated to cost $10,000 or less, a written quote must be provided with the submission</w:t>
      </w:r>
      <w:r w:rsidR="00A36349">
        <w:t>.</w:t>
      </w:r>
      <w:r w:rsidR="001F45A6">
        <w:t xml:space="preserve"> </w:t>
      </w:r>
      <w:r w:rsidRPr="00D3335B">
        <w:t xml:space="preserve">Additional quotes may be requested, where it is determined that better value for money may be </w:t>
      </w:r>
      <w:proofErr w:type="gramStart"/>
      <w:r w:rsidRPr="00D3335B">
        <w:t>achieved</w:t>
      </w:r>
      <w:r w:rsidR="00D757C3">
        <w:t>;</w:t>
      </w:r>
      <w:proofErr w:type="gramEnd"/>
      <w:r w:rsidRPr="00D3335B">
        <w:t xml:space="preserve"> </w:t>
      </w:r>
    </w:p>
    <w:p w14:paraId="6685575B" w14:textId="77777777" w:rsidR="00333DE5" w:rsidRPr="00D3335B" w:rsidRDefault="00333DE5" w:rsidP="007606EF">
      <w:pPr>
        <w:pStyle w:val="ListParagraph"/>
        <w:numPr>
          <w:ilvl w:val="0"/>
          <w:numId w:val="148"/>
        </w:numPr>
      </w:pPr>
      <w:r w:rsidRPr="00D3335B">
        <w:t xml:space="preserve">where the estimated value of services is greater than $10,000 but does not exceed $100,000, a minimum of three written quotes must be provided with the </w:t>
      </w:r>
      <w:proofErr w:type="gramStart"/>
      <w:r w:rsidRPr="00D3335B">
        <w:t>submission</w:t>
      </w:r>
      <w:r w:rsidR="00D757C3">
        <w:t>;</w:t>
      </w:r>
      <w:proofErr w:type="gramEnd"/>
      <w:r w:rsidRPr="00D3335B">
        <w:t xml:space="preserve"> </w:t>
      </w:r>
    </w:p>
    <w:p w14:paraId="24753A84" w14:textId="77777777" w:rsidR="00333DE5" w:rsidRPr="00F82F50" w:rsidRDefault="00333DE5" w:rsidP="007606EF">
      <w:pPr>
        <w:pStyle w:val="ListParagraph"/>
        <w:numPr>
          <w:ilvl w:val="0"/>
          <w:numId w:val="148"/>
        </w:numPr>
      </w:pPr>
      <w:r w:rsidRPr="00D3335B">
        <w:t>where the estimated value of services is greater than $100,000, or where the estimated value</w:t>
      </w:r>
      <w:r w:rsidRPr="00F82F50">
        <w:t xml:space="preserve"> is $100,000 or less, but the nature of the claim is complex, a formal open tender process must be used.</w:t>
      </w:r>
    </w:p>
    <w:p w14:paraId="4052A87A" w14:textId="77777777" w:rsidR="00333DE5" w:rsidRPr="00F82F50" w:rsidRDefault="00333DE5" w:rsidP="00345CEF">
      <w:r w:rsidRPr="00F82F50">
        <w:t xml:space="preserve">A proposed activity cannot be divided into </w:t>
      </w:r>
      <w:proofErr w:type="gramStart"/>
      <w:r w:rsidRPr="00F82F50">
        <w:t>a number of</w:t>
      </w:r>
      <w:proofErr w:type="gramEnd"/>
      <w:r w:rsidRPr="00F82F50">
        <w:t xml:space="preserve"> separate components </w:t>
      </w:r>
      <w:proofErr w:type="gramStart"/>
      <w:r w:rsidRPr="00F82F50">
        <w:t>so as to</w:t>
      </w:r>
      <w:proofErr w:type="gramEnd"/>
      <w:r w:rsidRPr="00F82F50">
        <w:t xml:space="preserve"> bring each order within the minimum threshold requirement.</w:t>
      </w:r>
    </w:p>
    <w:p w14:paraId="3E1637F2" w14:textId="77777777" w:rsidR="00333DE5" w:rsidRPr="00F82F50" w:rsidRDefault="00333DE5" w:rsidP="00345CEF">
      <w:pPr>
        <w:pStyle w:val="Heading4"/>
      </w:pPr>
      <w:r w:rsidRPr="00F82F50">
        <w:lastRenderedPageBreak/>
        <w:t>96.3.1.2 Exceptions to normal expenditure approval requirements</w:t>
      </w:r>
    </w:p>
    <w:p w14:paraId="756D20C4" w14:textId="77777777" w:rsidR="00333DE5" w:rsidRPr="00F82F50" w:rsidRDefault="00333DE5" w:rsidP="00345CEF">
      <w:r w:rsidRPr="00F82F50">
        <w:t xml:space="preserve">An exception may be made to the normal expenditure approval requirements set out in </w:t>
      </w:r>
      <w:hyperlink w:anchor="_96.3.1.1_Claims_for" w:tooltip="Link to section 96.3.1.1" w:history="1">
        <w:r w:rsidRPr="00F82F50">
          <w:rPr>
            <w:rStyle w:val="Hyperlink"/>
          </w:rPr>
          <w:t>96.3.1.1</w:t>
        </w:r>
      </w:hyperlink>
      <w:r w:rsidRPr="00F82F50">
        <w:t xml:space="preserve"> if there is a justifiable basis to confine the purchaser to one supplier, or it is impractical or inexpedient to either obtain the required number of quotations or meet the formal tender process.</w:t>
      </w:r>
    </w:p>
    <w:p w14:paraId="768F07F2" w14:textId="77777777" w:rsidR="00333DE5" w:rsidRPr="00F82F50" w:rsidRDefault="00333DE5" w:rsidP="00345CEF">
      <w:r w:rsidRPr="00F82F50">
        <w:t>Insufficient time resulting from poor procurement planning is not a justifiable reason for an exception to be made.</w:t>
      </w:r>
    </w:p>
    <w:p w14:paraId="6830BBC8" w14:textId="77777777" w:rsidR="00333DE5" w:rsidRPr="00F82F50" w:rsidRDefault="00333DE5" w:rsidP="00345CEF">
      <w:pPr>
        <w:pStyle w:val="Heading4"/>
      </w:pPr>
      <w:r w:rsidRPr="00F82F50">
        <w:t>96.3.1.3 Payee</w:t>
      </w:r>
    </w:p>
    <w:p w14:paraId="30A0E503" w14:textId="77777777" w:rsidR="00333DE5" w:rsidRPr="00F82F50" w:rsidRDefault="00333DE5" w:rsidP="00345CEF">
      <w:r w:rsidRPr="00F82F50">
        <w:t>Advance payment of residential expenses is to be made to the education provider or organisation incurring the expense.</w:t>
      </w:r>
    </w:p>
    <w:p w14:paraId="277E7983" w14:textId="77777777" w:rsidR="00333DE5" w:rsidRPr="00F82F50" w:rsidRDefault="00333DE5" w:rsidP="00345CEF">
      <w:pPr>
        <w:pStyle w:val="Heading4"/>
      </w:pPr>
      <w:bookmarkStart w:id="1434" w:name="_96.3.1.4_Acquittal_of"/>
      <w:bookmarkEnd w:id="1434"/>
      <w:r w:rsidRPr="00F82F50">
        <w:t>96.3.1.4 Acquittal of residential expenses</w:t>
      </w:r>
    </w:p>
    <w:p w14:paraId="3A084CC4" w14:textId="1FF9590C" w:rsidR="00333DE5" w:rsidRPr="00F82F50" w:rsidRDefault="00333DE5" w:rsidP="00345CEF">
      <w:r w:rsidRPr="00F82F50">
        <w:t>Acquittal of residential expenses should be made in sufficient detail to reflect the original submission</w:t>
      </w:r>
      <w:r w:rsidR="00A36349">
        <w:t>.</w:t>
      </w:r>
      <w:r w:rsidR="001F45A6">
        <w:t xml:space="preserve"> </w:t>
      </w:r>
      <w:r w:rsidRPr="00F82F50">
        <w:t>Original receipts or audited financial statements should be attached to substantiate the acquittal.</w:t>
      </w:r>
      <w:r w:rsidR="00BE245F">
        <w:t xml:space="preserve"> The education provider must confirm the participation of the student for whom residential expenses was paid participated in the approved activity.</w:t>
      </w:r>
      <w:r w:rsidR="00AC0073" w:rsidRPr="00AC0073">
        <w:t xml:space="preserve"> </w:t>
      </w:r>
      <w:r w:rsidR="00AC0073">
        <w:t xml:space="preserve">If the student was unable to participate in the approved activity due to exceptional circumstances, the claimant remains entitled to the advance payment. </w:t>
      </w:r>
    </w:p>
    <w:p w14:paraId="6B75BB31" w14:textId="179F18A5" w:rsidR="00333DE5" w:rsidRPr="00F82F50" w:rsidRDefault="00333DE5" w:rsidP="00345CEF">
      <w:r w:rsidRPr="00F82F50">
        <w:t xml:space="preserve">Acquittal of an advance payment must be sent to </w:t>
      </w:r>
      <w:hyperlink w:anchor="Centrelink_Glossary" w:tooltip="Link to Centrelink in glossary" w:history="1">
        <w:r w:rsidR="007918CE" w:rsidRPr="004E52BF">
          <w:rPr>
            <w:rStyle w:val="Hyperlink"/>
          </w:rPr>
          <w:t>Centrelink</w:t>
        </w:r>
      </w:hyperlink>
      <w:r w:rsidR="007918CE">
        <w:t xml:space="preserve"> </w:t>
      </w:r>
      <w:r w:rsidRPr="00F82F50">
        <w:t>within one calendar month of the completion of the approved course activity</w:t>
      </w:r>
      <w:r w:rsidR="00A36349">
        <w:t>.</w:t>
      </w:r>
      <w:r w:rsidR="001F45A6">
        <w:t xml:space="preserve"> </w:t>
      </w:r>
      <w:r w:rsidR="0063749C">
        <w:t>If satisfactory acquittal is unable to be made, the non-acquitted amounts are to be considered an overpayment.</w:t>
      </w:r>
    </w:p>
    <w:p w14:paraId="1E9B254A" w14:textId="77777777" w:rsidR="00333DE5" w:rsidRPr="00F82F50" w:rsidRDefault="00333DE5" w:rsidP="00345CEF">
      <w:pPr>
        <w:pStyle w:val="Heading4"/>
      </w:pPr>
      <w:r w:rsidRPr="00F82F50">
        <w:t xml:space="preserve">96.3.2 Advance payment of travel allowance </w:t>
      </w:r>
    </w:p>
    <w:p w14:paraId="40F23D4F" w14:textId="77777777" w:rsidR="00333DE5" w:rsidRPr="00F82F50" w:rsidRDefault="00333DE5" w:rsidP="00345CEF">
      <w:r w:rsidRPr="00F82F50">
        <w:t xml:space="preserve">Where travel allowance is an approved cost under the provisions of </w:t>
      </w:r>
      <w:hyperlink w:anchor="_Chapter_95:_Approval" w:tooltip="Approval of Away from Base assistance" w:history="1">
        <w:r w:rsidRPr="00F82F50">
          <w:rPr>
            <w:rStyle w:val="Hyperlink"/>
          </w:rPr>
          <w:t>Chapter 95</w:t>
        </w:r>
      </w:hyperlink>
      <w:r w:rsidRPr="00F82F50">
        <w:t>, travel allowance is payable in advance upon lodgement of either:</w:t>
      </w:r>
    </w:p>
    <w:p w14:paraId="2826C6BC" w14:textId="77777777" w:rsidR="00333DE5" w:rsidRPr="00D3335B" w:rsidRDefault="00333DE5" w:rsidP="007606EF">
      <w:pPr>
        <w:pStyle w:val="ListParagraph"/>
        <w:numPr>
          <w:ilvl w:val="0"/>
          <w:numId w:val="149"/>
        </w:numPr>
      </w:pPr>
      <w:r w:rsidRPr="00D3335B">
        <w:t>a submission from an education provider</w:t>
      </w:r>
      <w:r w:rsidR="00D757C3">
        <w:t>;</w:t>
      </w:r>
      <w:r w:rsidRPr="00D3335B">
        <w:t xml:space="preserve"> or </w:t>
      </w:r>
    </w:p>
    <w:p w14:paraId="72A2D543" w14:textId="7B872920" w:rsidR="00333DE5" w:rsidRPr="00D3335B" w:rsidRDefault="00333DE5" w:rsidP="007606EF">
      <w:pPr>
        <w:pStyle w:val="ListParagraph"/>
        <w:numPr>
          <w:ilvl w:val="0"/>
          <w:numId w:val="149"/>
        </w:numPr>
      </w:pPr>
      <w:r w:rsidRPr="00D3335B">
        <w:t>an individual submission by the student</w:t>
      </w:r>
      <w:r w:rsidR="00A36349">
        <w:t>.</w:t>
      </w:r>
      <w:r w:rsidR="001F45A6">
        <w:t xml:space="preserve"> </w:t>
      </w:r>
    </w:p>
    <w:p w14:paraId="6BDC69AB" w14:textId="77777777" w:rsidR="00333DE5" w:rsidRPr="00F82F50" w:rsidRDefault="00333DE5" w:rsidP="00345CEF">
      <w:r w:rsidRPr="00F82F50">
        <w:t xml:space="preserve">This is subject to acquittal as set out in </w:t>
      </w:r>
      <w:hyperlink w:anchor="_96.3.2.2_Acquittal_of" w:tooltip="Link to section 96.3.2.2" w:history="1">
        <w:r w:rsidRPr="00F82F50">
          <w:rPr>
            <w:rStyle w:val="Hyperlink"/>
          </w:rPr>
          <w:t>96.3.2.2.</w:t>
        </w:r>
      </w:hyperlink>
    </w:p>
    <w:p w14:paraId="01CEA88E" w14:textId="77777777" w:rsidR="00333DE5" w:rsidRPr="00F82F50" w:rsidRDefault="00333DE5" w:rsidP="00345CEF">
      <w:pPr>
        <w:pStyle w:val="Heading5"/>
      </w:pPr>
      <w:r w:rsidRPr="00F82F50">
        <w:t>96.3.2.1 Payee</w:t>
      </w:r>
    </w:p>
    <w:p w14:paraId="7025048F" w14:textId="0B41ADAF" w:rsidR="00333DE5" w:rsidRPr="00F82F50" w:rsidRDefault="00333DE5" w:rsidP="00345CEF">
      <w:r w:rsidRPr="00F82F50">
        <w:t>Unless the provisions of 95.4.4 apply, both the meals and accommodation components of travel allowance are to be paid to the student</w:t>
      </w:r>
      <w:r w:rsidR="00A36349">
        <w:t>.</w:t>
      </w:r>
      <w:r w:rsidR="001F45A6">
        <w:t xml:space="preserve"> </w:t>
      </w:r>
      <w:r w:rsidRPr="00F82F50">
        <w:t xml:space="preserve">Where the travel allowance is approved under the provisions of </w:t>
      </w:r>
      <w:hyperlink w:anchor="_93.1_Away_from_1" w:tooltip="Link to section 93.1" w:history="1">
        <w:r w:rsidR="00FA463A">
          <w:rPr>
            <w:rStyle w:val="Hyperlink"/>
          </w:rPr>
          <w:t xml:space="preserve"> Away from Base beneficiaries</w:t>
        </w:r>
      </w:hyperlink>
      <w:r w:rsidRPr="00F82F50">
        <w:t xml:space="preserve"> for the cost of accommodation and meals for an education provider representative or a driver/pilot of a charter company, travel allowance is paid to the education provider.</w:t>
      </w:r>
    </w:p>
    <w:p w14:paraId="572CCBE6" w14:textId="77777777" w:rsidR="00333DE5" w:rsidRPr="00F82F50" w:rsidRDefault="00333DE5" w:rsidP="00345CEF">
      <w:pPr>
        <w:pStyle w:val="Heading5"/>
      </w:pPr>
      <w:bookmarkStart w:id="1435" w:name="_96.3.2.2_Acquittal_of"/>
      <w:bookmarkEnd w:id="1435"/>
      <w:r w:rsidRPr="00F82F50">
        <w:t>96.3.2.2 Acquittal of travel allowance</w:t>
      </w:r>
    </w:p>
    <w:p w14:paraId="7CE66722" w14:textId="41C984E1" w:rsidR="00A67458" w:rsidRDefault="00333DE5" w:rsidP="00550517">
      <w:pPr>
        <w:rPr>
          <w:rFonts w:ascii="Georgia" w:hAnsi="Georgia"/>
          <w:b/>
          <w:color w:val="333333"/>
          <w:sz w:val="28"/>
          <w:szCs w:val="34"/>
        </w:rPr>
      </w:pPr>
      <w:r w:rsidRPr="00F82F50">
        <w:t>Travel allowance is acquitted by confirmation from the education provider that the approved student/s, and other approved beneficiaries for whom travel allowance was paid, participated in the approved activity for the full period covered by the funding.</w:t>
      </w:r>
      <w:r w:rsidR="0063749C">
        <w:t xml:space="preserve"> Acquittal of an advance payment must be sent to Centrelink within one calendar month of the completion of the approved course activity. </w:t>
      </w:r>
      <w:r w:rsidR="0063749C">
        <w:lastRenderedPageBreak/>
        <w:t>If satisfactory acquittal is unable to be made, the non-acquitted amounts are to be considered an overpayment.</w:t>
      </w:r>
      <w:bookmarkStart w:id="1436" w:name="_96.4_Reimbursement"/>
      <w:bookmarkStart w:id="1437" w:name="_Toc408319311"/>
      <w:bookmarkEnd w:id="1436"/>
    </w:p>
    <w:p w14:paraId="2E0F7877" w14:textId="77777777" w:rsidR="00333DE5" w:rsidRPr="00F82F50" w:rsidRDefault="00333DE5" w:rsidP="003B7315">
      <w:pPr>
        <w:pStyle w:val="Heading3"/>
      </w:pPr>
      <w:r w:rsidRPr="00F82F50">
        <w:t>96.4 Reimbursement</w:t>
      </w:r>
      <w:bookmarkEnd w:id="1437"/>
    </w:p>
    <w:p w14:paraId="228D437A" w14:textId="77777777" w:rsidR="00333DE5" w:rsidRPr="00F82F50" w:rsidRDefault="00333DE5" w:rsidP="00345CEF">
      <w:r w:rsidRPr="00F82F50">
        <w:t xml:space="preserve">Where reimbursement of the costs of an individual activity is requested, payment is made in respect of </w:t>
      </w:r>
      <w:hyperlink w:anchor="_93.1_Away_from_1" w:tooltip="Link to section 93.1" w:history="1">
        <w:r w:rsidRPr="00F82F50">
          <w:rPr>
            <w:rStyle w:val="Hyperlink"/>
          </w:rPr>
          <w:t>approved beneficiaries</w:t>
        </w:r>
      </w:hyperlink>
      <w:r w:rsidRPr="00F82F50">
        <w:t xml:space="preserve"> for the </w:t>
      </w:r>
      <w:hyperlink w:anchor="_95.1_Approvable_costs_1" w:tooltip="Link to section 95.1" w:history="1">
        <w:r w:rsidRPr="00F82F50">
          <w:rPr>
            <w:rStyle w:val="Hyperlink"/>
          </w:rPr>
          <w:t>approvable costs</w:t>
        </w:r>
      </w:hyperlink>
      <w:r w:rsidRPr="00F82F50">
        <w:t xml:space="preserve"> upon lodgement of a claim from either:</w:t>
      </w:r>
    </w:p>
    <w:p w14:paraId="2062556C" w14:textId="77777777" w:rsidR="00333DE5" w:rsidRPr="00D3335B" w:rsidRDefault="00333DE5" w:rsidP="007606EF">
      <w:pPr>
        <w:pStyle w:val="ListParagraph"/>
        <w:numPr>
          <w:ilvl w:val="0"/>
          <w:numId w:val="150"/>
        </w:numPr>
      </w:pPr>
      <w:r w:rsidRPr="00D3335B">
        <w:t>the education provider</w:t>
      </w:r>
      <w:r w:rsidR="00D757C3">
        <w:t>;</w:t>
      </w:r>
      <w:r w:rsidRPr="00D3335B">
        <w:t xml:space="preserve"> or </w:t>
      </w:r>
    </w:p>
    <w:p w14:paraId="7773C940" w14:textId="77777777" w:rsidR="00333DE5" w:rsidRPr="00D3335B" w:rsidRDefault="00333DE5" w:rsidP="007606EF">
      <w:pPr>
        <w:pStyle w:val="ListParagraph"/>
        <w:numPr>
          <w:ilvl w:val="0"/>
          <w:numId w:val="150"/>
        </w:numPr>
      </w:pPr>
      <w:r w:rsidRPr="00D3335B">
        <w:t>the individual student.</w:t>
      </w:r>
    </w:p>
    <w:p w14:paraId="2FFCA538" w14:textId="77777777" w:rsidR="00333DE5" w:rsidRPr="00F82F50" w:rsidRDefault="00333DE5" w:rsidP="00345CEF">
      <w:pPr>
        <w:pStyle w:val="Heading4"/>
        <w:rPr>
          <w:color w:val="333333"/>
        </w:rPr>
      </w:pPr>
      <w:r w:rsidRPr="00F82F50">
        <w:t>96.4.1 Claim for reimbursement by education provider</w:t>
      </w:r>
    </w:p>
    <w:p w14:paraId="0A5B30AF" w14:textId="06686FBC" w:rsidR="00333DE5" w:rsidRDefault="00333DE5" w:rsidP="00345CEF">
      <w:r w:rsidRPr="00F82F50">
        <w:t xml:space="preserve">An education provider may lodge a claim for reimbursement where an initial submission for approval in principle of the activity was received by the closing dates specified in </w:t>
      </w:r>
      <w:hyperlink w:anchor="_96.2.3_Closing_dates_1" w:tooltip="Link to section 96.2.3" w:history="1">
        <w:r w:rsidRPr="00F82F50">
          <w:rPr>
            <w:rStyle w:val="Hyperlink"/>
          </w:rPr>
          <w:t>96.2.3</w:t>
        </w:r>
      </w:hyperlink>
      <w:r w:rsidRPr="00F82F50">
        <w:t>.</w:t>
      </w:r>
    </w:p>
    <w:p w14:paraId="6F932C07" w14:textId="58446DF8" w:rsidR="00BE245F" w:rsidRPr="00F82F50" w:rsidRDefault="00BE245F" w:rsidP="00345CEF">
      <w:r>
        <w:t xml:space="preserve">The education provider must confirm that the student participated in the approved activity for the full period. If the student is unable to participate in the approved activity due to exceptional circumstances, reimbursement is payable to the education provider. </w:t>
      </w:r>
    </w:p>
    <w:p w14:paraId="67676D28" w14:textId="77777777" w:rsidR="00333DE5" w:rsidRPr="00F82F50" w:rsidRDefault="00333DE5" w:rsidP="00345CEF">
      <w:r w:rsidRPr="00F82F50">
        <w:t>Original receipts must accompany the claim for reimbursement.</w:t>
      </w:r>
    </w:p>
    <w:p w14:paraId="05D39198" w14:textId="77777777" w:rsidR="00333DE5" w:rsidRPr="00F82F50" w:rsidRDefault="00333DE5" w:rsidP="00345CEF">
      <w:r w:rsidRPr="00F82F50">
        <w:t xml:space="preserve">Reimbursement can only be made in respect of students who are qualified for </w:t>
      </w:r>
      <w:hyperlink w:anchor="_Chapter_92:_Away" w:tooltip="Link to Chapter 92 Away from Base Assistance" w:history="1">
        <w:r w:rsidRPr="00F82F50">
          <w:rPr>
            <w:rStyle w:val="Hyperlink"/>
          </w:rPr>
          <w:t>Away from Base assistance</w:t>
        </w:r>
      </w:hyperlink>
      <w:r w:rsidRPr="00F82F50">
        <w:t>.</w:t>
      </w:r>
    </w:p>
    <w:p w14:paraId="20852393" w14:textId="77777777" w:rsidR="00333DE5" w:rsidRPr="00F82F50" w:rsidRDefault="00333DE5" w:rsidP="00345CEF">
      <w:pPr>
        <w:pStyle w:val="Heading4"/>
      </w:pPr>
      <w:r w:rsidRPr="00F82F50">
        <w:t>96.4.2 Claim for reimbursement by individual student</w:t>
      </w:r>
    </w:p>
    <w:p w14:paraId="2EB29073" w14:textId="2E6B59A0" w:rsidR="00333DE5" w:rsidRDefault="00333DE5" w:rsidP="00345CEF">
      <w:r w:rsidRPr="00F82F50">
        <w:t>Where an individual student lodges a claim for reimbursement, original receipts and confirmation by the education provider that the student participated in the approved activity for the full period covered by the funding must accompany this.</w:t>
      </w:r>
    </w:p>
    <w:p w14:paraId="675A236B" w14:textId="77766154" w:rsidR="00BE245F" w:rsidRPr="00F82F50" w:rsidRDefault="00BE245F" w:rsidP="00345CEF">
      <w:r>
        <w:t xml:space="preserve">If the student is unable to participate in the approved activity due to exceptional circumstances, reimbursement may be payable. </w:t>
      </w:r>
    </w:p>
    <w:p w14:paraId="135C61A6" w14:textId="77777777" w:rsidR="00333DE5" w:rsidRPr="00F82F50" w:rsidRDefault="00333DE5" w:rsidP="00345CEF">
      <w:pPr>
        <w:pStyle w:val="Heading4"/>
      </w:pPr>
      <w:r w:rsidRPr="00F82F50">
        <w:t>96.4.3 Closing dates for requests for reimbursement</w:t>
      </w:r>
    </w:p>
    <w:p w14:paraId="5A1AD6EC" w14:textId="77777777" w:rsidR="00333DE5" w:rsidRPr="00F82F50" w:rsidRDefault="00333DE5" w:rsidP="00345CEF">
      <w:r w:rsidRPr="00F82F50">
        <w:t>A request by an education provider or a student for reimbursement of the costs of undertaking an activity must be lodged by 1 April of the year following the activity, unless there are exceptional circumstances preventing this.</w:t>
      </w:r>
    </w:p>
    <w:p w14:paraId="52B40FB9" w14:textId="77777777" w:rsidR="00333DE5" w:rsidRPr="00F82F50" w:rsidRDefault="00333DE5" w:rsidP="00345CEF">
      <w:pPr>
        <w:pStyle w:val="Heading4"/>
      </w:pPr>
      <w:r w:rsidRPr="00F82F50">
        <w:t>96.4.4 Payee</w:t>
      </w:r>
    </w:p>
    <w:p w14:paraId="60CC0CF0" w14:textId="77777777" w:rsidR="00333DE5" w:rsidRPr="00F82F50" w:rsidRDefault="00333DE5" w:rsidP="00345CEF">
      <w:r w:rsidRPr="00F82F50">
        <w:t>Where reimbursement is being made for costs payable under Away from Base assistance, payment is made to either the education provider, the service provider or the student, depending upon who incurred the expense.</w:t>
      </w:r>
    </w:p>
    <w:p w14:paraId="0F194023" w14:textId="77777777" w:rsidR="00333DE5" w:rsidRPr="00F82F50" w:rsidRDefault="00333DE5" w:rsidP="003B7315">
      <w:pPr>
        <w:pStyle w:val="Heading3"/>
      </w:pPr>
      <w:bookmarkStart w:id="1438" w:name="_96.5_Bulk_Funding"/>
      <w:bookmarkStart w:id="1439" w:name="_Toc408319312"/>
      <w:bookmarkEnd w:id="1438"/>
      <w:r w:rsidRPr="00F82F50">
        <w:lastRenderedPageBreak/>
        <w:t>96.5 Bulk Funding</w:t>
      </w:r>
      <w:bookmarkEnd w:id="1439"/>
    </w:p>
    <w:p w14:paraId="56BE363C" w14:textId="77777777" w:rsidR="00333DE5" w:rsidRPr="00F82F50" w:rsidRDefault="00333DE5" w:rsidP="00345CEF">
      <w:pPr>
        <w:pStyle w:val="Heading4"/>
      </w:pPr>
      <w:r w:rsidRPr="00F82F50">
        <w:t>96.5.1 Approved providers for bulk funding</w:t>
      </w:r>
    </w:p>
    <w:p w14:paraId="5A338C7D" w14:textId="77777777" w:rsidR="005B43E0" w:rsidRDefault="00333DE5" w:rsidP="00F6056B">
      <w:pPr>
        <w:rPr>
          <w:rFonts w:ascii="Georgia" w:eastAsiaTheme="majorEastAsia" w:hAnsi="Georgia" w:cstheme="majorBidi"/>
          <w:b/>
          <w:bCs/>
          <w:i/>
          <w:iCs/>
          <w:color w:val="4F81BD" w:themeColor="accent1"/>
          <w:sz w:val="24"/>
        </w:rPr>
      </w:pPr>
      <w:r w:rsidRPr="00F82F50">
        <w:t>Bulk funding may only be approved for education providers that have the administrative and organisational infrastructure capable of undertaking the necessary administrative arrangements.</w:t>
      </w:r>
    </w:p>
    <w:p w14:paraId="06A17872" w14:textId="77777777" w:rsidR="00333DE5" w:rsidRPr="00F82F50" w:rsidRDefault="00333DE5" w:rsidP="00345CEF">
      <w:pPr>
        <w:pStyle w:val="Heading4"/>
      </w:pPr>
      <w:r w:rsidRPr="00F82F50">
        <w:t>96.5.2 Application requirements for bulk funding</w:t>
      </w:r>
    </w:p>
    <w:p w14:paraId="7B966981" w14:textId="7BAF46FB" w:rsidR="00A67458" w:rsidRDefault="00333DE5" w:rsidP="00345CEF">
      <w:r w:rsidRPr="00F82F50">
        <w:t xml:space="preserve">The person who is authorised to make a claim on behalf of the education provider must lodge a single submission with </w:t>
      </w:r>
      <w:hyperlink w:anchor="Centrelink_Glossary" w:tooltip="Link to Centrelink in glossary" w:history="1">
        <w:r w:rsidR="007918CE" w:rsidRPr="00053650">
          <w:rPr>
            <w:rStyle w:val="Hyperlink"/>
          </w:rPr>
          <w:t>Centrelink</w:t>
        </w:r>
      </w:hyperlink>
      <w:r w:rsidR="007918CE">
        <w:t xml:space="preserve"> </w:t>
      </w:r>
      <w:r w:rsidRPr="00F82F50">
        <w:t>at least six weeks before commencement of the first residential school for the year, outlining all proposed residential schools for the academic year</w:t>
      </w:r>
      <w:r w:rsidR="00A36349">
        <w:t>.</w:t>
      </w:r>
      <w:r w:rsidR="001F45A6">
        <w:t xml:space="preserve"> </w:t>
      </w:r>
    </w:p>
    <w:p w14:paraId="545A6DA0" w14:textId="7318911D" w:rsidR="00333DE5" w:rsidRPr="00F82F50" w:rsidRDefault="00333DE5" w:rsidP="00345CEF">
      <w:r w:rsidRPr="00F82F50">
        <w:t>Normally an education provider would be expected to apply for bulk funding for the whole year, but an application for bulk funding for a semester or term may be accepted in exceptional circumstances</w:t>
      </w:r>
      <w:r w:rsidR="00A36349">
        <w:t>.</w:t>
      </w:r>
      <w:r w:rsidR="001F45A6">
        <w:t xml:space="preserve"> </w:t>
      </w:r>
    </w:p>
    <w:p w14:paraId="2C2C8564" w14:textId="77777777" w:rsidR="00333DE5" w:rsidRPr="00F82F50" w:rsidRDefault="00333DE5" w:rsidP="00345CEF">
      <w:pPr>
        <w:pStyle w:val="Heading4"/>
      </w:pPr>
      <w:r w:rsidRPr="00F82F50">
        <w:t>96.5.3 Administrative costs</w:t>
      </w:r>
    </w:p>
    <w:p w14:paraId="4306273E" w14:textId="1083F27C" w:rsidR="00333DE5" w:rsidRPr="00F82F50" w:rsidRDefault="00333DE5" w:rsidP="00345CEF">
      <w:r w:rsidRPr="00F82F50">
        <w:t xml:space="preserve">The education provider may claim up to </w:t>
      </w:r>
      <w:r w:rsidR="00D34002" w:rsidRPr="00D34002">
        <w:t xml:space="preserve">the maximum annual amount for administrative and audits costs for Away </w:t>
      </w:r>
      <w:proofErr w:type="gramStart"/>
      <w:r w:rsidR="00D34002" w:rsidRPr="00D34002">
        <w:t>From</w:t>
      </w:r>
      <w:proofErr w:type="gramEnd"/>
      <w:r w:rsidR="00D34002" w:rsidRPr="00D34002">
        <w:t xml:space="preserve"> Base submissions as publishe</w:t>
      </w:r>
      <w:r w:rsidR="00D34002" w:rsidRPr="004E52BF">
        <w:t xml:space="preserve">d </w:t>
      </w:r>
      <w:r w:rsidR="00D34002" w:rsidRPr="0082553A">
        <w:t xml:space="preserve">in </w:t>
      </w:r>
      <w:r w:rsidR="00D34002" w:rsidRPr="00C25993">
        <w:rPr>
          <w:i/>
        </w:rPr>
        <w:t>A guide to Australian Government payments</w:t>
      </w:r>
      <w:r w:rsidR="00D34002" w:rsidRPr="00D34002">
        <w:t xml:space="preserve"> for the relevant period</w:t>
      </w:r>
      <w:r w:rsidR="00A36349">
        <w:t>.</w:t>
      </w:r>
      <w:r w:rsidR="001F45A6">
        <w:t xml:space="preserve"> </w:t>
      </w:r>
      <w:r w:rsidRPr="00F82F50">
        <w:t>This amount is indexed annually.</w:t>
      </w:r>
    </w:p>
    <w:p w14:paraId="5E1C4E29" w14:textId="77777777" w:rsidR="00333DE5" w:rsidRPr="00F82F50" w:rsidRDefault="00333DE5" w:rsidP="00345CEF">
      <w:pPr>
        <w:pStyle w:val="Heading4"/>
      </w:pPr>
      <w:r w:rsidRPr="00F82F50">
        <w:t>96.5.4 Payment of bulk funding</w:t>
      </w:r>
    </w:p>
    <w:p w14:paraId="7EEF7686" w14:textId="0A12091D" w:rsidR="00333DE5" w:rsidRPr="00F82F50" w:rsidRDefault="00333DE5" w:rsidP="00345CEF">
      <w:r w:rsidRPr="00F82F50">
        <w:t>Once a bulk funding submission has been approved, payment can be processed and paid in advance</w:t>
      </w:r>
      <w:r w:rsidR="00A36349">
        <w:t>.</w:t>
      </w:r>
      <w:r w:rsidR="001F45A6">
        <w:t xml:space="preserve"> </w:t>
      </w:r>
      <w:r w:rsidRPr="00F82F50">
        <w:t>The first payment in advance will cover the costs of planned activities that will take place during the first semester</w:t>
      </w:r>
      <w:r w:rsidR="00A36349">
        <w:t>.</w:t>
      </w:r>
      <w:r w:rsidR="001F45A6">
        <w:t xml:space="preserve"> </w:t>
      </w:r>
      <w:r w:rsidRPr="00F82F50">
        <w:t>The second payment for second semester activities will be made when the first semester report and expenditure statement have been provided.</w:t>
      </w:r>
    </w:p>
    <w:p w14:paraId="43A2E7A5" w14:textId="77777777" w:rsidR="00333DE5" w:rsidRPr="00F82F50" w:rsidRDefault="00333DE5" w:rsidP="00345CEF">
      <w:r w:rsidRPr="00F82F50">
        <w:t>Funds can only be advanced in respect of students who are qualified for Away from Base assistance.</w:t>
      </w:r>
    </w:p>
    <w:p w14:paraId="5B9D6D3F" w14:textId="77777777" w:rsidR="00333DE5" w:rsidRPr="00F82F50" w:rsidRDefault="00333DE5" w:rsidP="00345CEF">
      <w:pPr>
        <w:pStyle w:val="Heading4"/>
      </w:pPr>
      <w:r w:rsidRPr="00F82F50">
        <w:t>96.5.5 Variations to original submission</w:t>
      </w:r>
    </w:p>
    <w:p w14:paraId="4174EE97" w14:textId="77777777" w:rsidR="00333DE5" w:rsidRPr="00F82F50" w:rsidRDefault="00333DE5" w:rsidP="00345CEF">
      <w:r w:rsidRPr="00F82F50">
        <w:t>The education provider will be responsible for informing Centrelink of variations to any activity on the original submission.</w:t>
      </w:r>
    </w:p>
    <w:p w14:paraId="3DF1F57E" w14:textId="77777777" w:rsidR="00333DE5" w:rsidRPr="00F82F50" w:rsidRDefault="00333DE5" w:rsidP="00345CEF">
      <w:pPr>
        <w:pStyle w:val="Heading4"/>
      </w:pPr>
      <w:r w:rsidRPr="00F82F50">
        <w:t>96.5.6 Acquittal of Bulk Funding</w:t>
      </w:r>
    </w:p>
    <w:p w14:paraId="0663A610" w14:textId="67AC7392" w:rsidR="00333DE5" w:rsidRPr="00F82F50" w:rsidRDefault="00333DE5" w:rsidP="00345CEF">
      <w:r w:rsidRPr="00F82F50">
        <w:t>Where bulk funding of Away from Base assistance has been made to an education provider, the provider is required to lodge an end of year acquittal report, which must be endorsed as correct by the Principal or Head of Department of the education provider</w:t>
      </w:r>
      <w:r w:rsidR="00A36349">
        <w:t>.</w:t>
      </w:r>
      <w:r w:rsidR="001F45A6">
        <w:t xml:space="preserve"> </w:t>
      </w:r>
      <w:r w:rsidRPr="00F82F50">
        <w:t>An audited financial statement, including a detailed statement of all outstanding commitments to be met from remaining funds, or a statement that no payments to providers are outstanding, must also accompany the acquittal report</w:t>
      </w:r>
      <w:r w:rsidR="00A36349">
        <w:t>.</w:t>
      </w:r>
      <w:r w:rsidR="001F45A6">
        <w:t xml:space="preserve"> </w:t>
      </w:r>
      <w:r w:rsidRPr="00F82F50">
        <w:t>The end of year audited financial statement must be undertaken by an independent auditor and include a declaration certifying that the funds have been expended in accordance with the agreement.</w:t>
      </w:r>
    </w:p>
    <w:p w14:paraId="37E66BA3" w14:textId="77777777" w:rsidR="00333DE5" w:rsidRPr="00F82F50" w:rsidRDefault="00333DE5" w:rsidP="00345CEF">
      <w:r w:rsidRPr="00F82F50">
        <w:t>This information should be provided by 31 January in the following year so that the level of funding for the next year's submission can be assessed.</w:t>
      </w:r>
    </w:p>
    <w:p w14:paraId="1DBC0C0E" w14:textId="77777777" w:rsidR="00333DE5" w:rsidRPr="00F82F50" w:rsidRDefault="00333DE5" w:rsidP="00345CEF">
      <w:r w:rsidRPr="00F82F50">
        <w:lastRenderedPageBreak/>
        <w:t xml:space="preserve">Future submissions will not be funded until Centrelink receives the audited financial </w:t>
      </w:r>
      <w:proofErr w:type="gramStart"/>
      <w:r w:rsidRPr="00F82F50">
        <w:t>statement</w:t>
      </w:r>
      <w:proofErr w:type="gramEnd"/>
      <w:r w:rsidRPr="00F82F50">
        <w:t xml:space="preserve"> and expenditure has been assessed as duly correct according to the activities outlined in the submission.</w:t>
      </w:r>
    </w:p>
    <w:p w14:paraId="522745A2" w14:textId="77777777" w:rsidR="00333DE5" w:rsidRPr="00F82F50" w:rsidRDefault="00333DE5" w:rsidP="00345CEF">
      <w:pPr>
        <w:pStyle w:val="Heading5"/>
      </w:pPr>
      <w:r w:rsidRPr="00F82F50">
        <w:t>96.5.6.1 Unexpended funds</w:t>
      </w:r>
    </w:p>
    <w:p w14:paraId="47A73BCE" w14:textId="5DDA94C2" w:rsidR="00333DE5" w:rsidRPr="00F82F50" w:rsidRDefault="00333DE5" w:rsidP="00345CEF">
      <w:r w:rsidRPr="00F82F50">
        <w:t>Unexpended funds remaining at the end of the year may be rolled over into the next year and deducted from the new allocation</w:t>
      </w:r>
      <w:r w:rsidR="00A36349">
        <w:t>.</w:t>
      </w:r>
      <w:r w:rsidR="001F45A6">
        <w:t xml:space="preserve"> </w:t>
      </w:r>
    </w:p>
    <w:p w14:paraId="75AE3383" w14:textId="77777777" w:rsidR="00333DE5" w:rsidRPr="00F82F50" w:rsidRDefault="00333DE5" w:rsidP="00345CEF">
      <w:pPr>
        <w:pStyle w:val="Heading5"/>
      </w:pPr>
      <w:r w:rsidRPr="00F82F50">
        <w:t>96.5.6.2 Acquittal Not Received</w:t>
      </w:r>
    </w:p>
    <w:p w14:paraId="36FB1516" w14:textId="2589C5D2" w:rsidR="00333DE5" w:rsidRPr="00F82F50" w:rsidRDefault="00333DE5" w:rsidP="00345CEF">
      <w:r w:rsidRPr="00F82F50">
        <w:t>Where an acquittal is not received within the required time, no further payments should be made to the education provider until acquittal is made</w:t>
      </w:r>
      <w:r w:rsidR="00A36349">
        <w:t>.</w:t>
      </w:r>
      <w:r w:rsidR="001F45A6">
        <w:t xml:space="preserve"> </w:t>
      </w:r>
      <w:r w:rsidRPr="00F82F50">
        <w:t>If a satisfactory acquittal is unable to be made, the non-acquitted amounts are to be considered an overpayment.</w:t>
      </w:r>
    </w:p>
    <w:p w14:paraId="5964C76E" w14:textId="77777777" w:rsidR="00333DE5" w:rsidRPr="00F82F50" w:rsidRDefault="00333DE5" w:rsidP="00345CEF">
      <w:pPr>
        <w:pStyle w:val="Heading5"/>
      </w:pPr>
      <w:r w:rsidRPr="00F82F50">
        <w:t>96.5.6.3 Unacquitted funds</w:t>
      </w:r>
    </w:p>
    <w:p w14:paraId="0A43AA05" w14:textId="3176DFFB" w:rsidR="00333DE5" w:rsidRPr="00F82F50" w:rsidRDefault="00333DE5" w:rsidP="00345CEF">
      <w:r w:rsidRPr="00F82F50">
        <w:t xml:space="preserve">Funds that cannot be acquitted </w:t>
      </w:r>
      <w:r w:rsidR="00940C49">
        <w:t>i.e.</w:t>
      </w:r>
      <w:r w:rsidRPr="00F82F50">
        <w:t xml:space="preserve"> the education provider is unable to substantiate expenditure, are to be considered an overpayment</w:t>
      </w:r>
      <w:r w:rsidR="00A36349">
        <w:t>.</w:t>
      </w:r>
      <w:r w:rsidR="001F45A6">
        <w:t xml:space="preserve"> </w:t>
      </w:r>
      <w:r w:rsidRPr="00F82F50">
        <w:t>These unacquitted funds must be repaid before further ABSTUDY funding can be paid.</w:t>
      </w:r>
    </w:p>
    <w:p w14:paraId="60DE3A3C" w14:textId="77777777" w:rsidR="00333DE5" w:rsidRPr="00F82F50" w:rsidRDefault="00333DE5" w:rsidP="003B7315">
      <w:pPr>
        <w:pStyle w:val="Heading3"/>
      </w:pPr>
      <w:bookmarkStart w:id="1440" w:name="_96.6_Overpayments"/>
      <w:bookmarkStart w:id="1441" w:name="_Toc408319313"/>
      <w:bookmarkEnd w:id="1440"/>
      <w:r w:rsidRPr="00F82F50">
        <w:t>96.6 Overpayments</w:t>
      </w:r>
      <w:bookmarkEnd w:id="1441"/>
    </w:p>
    <w:p w14:paraId="486D0762" w14:textId="387B8018"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r w:rsidR="00A36349">
        <w:t>.</w:t>
      </w:r>
      <w:r w:rsidR="001F45A6">
        <w:t xml:space="preserve"> </w:t>
      </w:r>
    </w:p>
    <w:p w14:paraId="19C1108C" w14:textId="77777777" w:rsidR="009C3B39" w:rsidRPr="00F82F50" w:rsidRDefault="009C3B39" w:rsidP="00345CEF">
      <w:pPr>
        <w:rPr>
          <w:color w:val="333333"/>
          <w:sz w:val="34"/>
          <w:szCs w:val="34"/>
        </w:rPr>
      </w:pPr>
      <w:bookmarkStart w:id="1442" w:name="_97.1_Purpose_of"/>
      <w:bookmarkEnd w:id="1442"/>
      <w:r w:rsidRPr="00F82F50">
        <w:br w:type="page"/>
      </w:r>
    </w:p>
    <w:p w14:paraId="1EA48B73" w14:textId="77777777" w:rsidR="00574D86" w:rsidRPr="00F82F50" w:rsidRDefault="00574D86" w:rsidP="008B6DFE">
      <w:pPr>
        <w:pStyle w:val="Heading2"/>
      </w:pPr>
      <w:bookmarkStart w:id="1443" w:name="_Chapter_97:_Masters"/>
      <w:bookmarkStart w:id="1444" w:name="_Toc408319314"/>
      <w:bookmarkStart w:id="1445" w:name="_Toc191279775"/>
      <w:bookmarkEnd w:id="1443"/>
      <w:r w:rsidRPr="00F82F50">
        <w:lastRenderedPageBreak/>
        <w:t>Chapter 97: Masters and Doctorate Allowances</w:t>
      </w:r>
      <w:bookmarkEnd w:id="1444"/>
      <w:bookmarkEnd w:id="1445"/>
    </w:p>
    <w:p w14:paraId="29868449" w14:textId="77777777" w:rsidR="005D2A4B" w:rsidRPr="00F82F50" w:rsidRDefault="005D2A4B" w:rsidP="00345CEF">
      <w:pPr>
        <w:rPr>
          <w:lang w:val="en"/>
        </w:rPr>
      </w:pPr>
      <w:bookmarkStart w:id="1446" w:name="_Toc408319315"/>
      <w:r w:rsidRPr="00F82F50">
        <w:rPr>
          <w:lang w:val="en"/>
        </w:rPr>
        <w:t>This chapter provides details of the allowances that may be available to students undertaking Masters and Doctorate degrees.</w:t>
      </w:r>
    </w:p>
    <w:p w14:paraId="288D9F44" w14:textId="77777777" w:rsidR="005D2A4B" w:rsidRPr="00F82F50" w:rsidRDefault="003E31DC" w:rsidP="00345CEF">
      <w:pPr>
        <w:rPr>
          <w:lang w:val="en"/>
        </w:rPr>
      </w:pPr>
      <w:r w:rsidRPr="00F82F50">
        <w:rPr>
          <w:lang w:val="en"/>
        </w:rPr>
        <w:t>In this chapter:</w:t>
      </w:r>
      <w:r w:rsidR="005D2A4B" w:rsidRPr="00F82F50">
        <w:rPr>
          <w:lang w:val="en"/>
        </w:rPr>
        <w:t xml:space="preserve"> </w:t>
      </w:r>
    </w:p>
    <w:p w14:paraId="5C23B6C3" w14:textId="77777777" w:rsidR="005D2A4B" w:rsidRPr="00F82F50" w:rsidRDefault="005D2A4B" w:rsidP="000F64C6">
      <w:pPr>
        <w:pStyle w:val="NoSpacing"/>
        <w:rPr>
          <w:color w:val="000000"/>
          <w:lang w:val="en"/>
        </w:rPr>
      </w:pPr>
      <w:hyperlink w:anchor="_97.1_Purpose_of_1" w:tooltip="Link to section 97.1" w:history="1">
        <w:r w:rsidRPr="00F82F50">
          <w:rPr>
            <w:rStyle w:val="Hyperlink"/>
            <w:rFonts w:eastAsiaTheme="minorEastAsia"/>
            <w:szCs w:val="19"/>
            <w:lang w:val="en"/>
          </w:rPr>
          <w:t>97.1 Purpose of Masters and Doctorate Allowances</w:t>
        </w:r>
      </w:hyperlink>
      <w:r w:rsidRPr="00F82F50">
        <w:rPr>
          <w:color w:val="000000"/>
          <w:lang w:val="en"/>
        </w:rPr>
        <w:t xml:space="preserve"> </w:t>
      </w:r>
    </w:p>
    <w:p w14:paraId="6127467B" w14:textId="77777777" w:rsidR="005D2A4B" w:rsidRPr="00F82F50" w:rsidRDefault="005D2A4B" w:rsidP="000F64C6">
      <w:pPr>
        <w:pStyle w:val="NoSpacing"/>
        <w:rPr>
          <w:color w:val="000000"/>
          <w:lang w:val="en"/>
        </w:rPr>
      </w:pPr>
      <w:hyperlink w:anchor="_97.2_Qualification_for" w:tooltip="Link to section 97.2" w:history="1">
        <w:r w:rsidRPr="00F82F50">
          <w:rPr>
            <w:rStyle w:val="Hyperlink"/>
            <w:rFonts w:eastAsiaTheme="minorEastAsia"/>
            <w:szCs w:val="19"/>
            <w:lang w:val="en"/>
          </w:rPr>
          <w:t>97.2 Qualification for Masters and Doctorate Allowances</w:t>
        </w:r>
      </w:hyperlink>
      <w:r w:rsidRPr="00F82F50">
        <w:rPr>
          <w:color w:val="000000"/>
          <w:lang w:val="en"/>
        </w:rPr>
        <w:t xml:space="preserve"> </w:t>
      </w:r>
    </w:p>
    <w:p w14:paraId="3AC7CF40" w14:textId="77777777" w:rsidR="005D2A4B" w:rsidRPr="00F82F50" w:rsidRDefault="005D2A4B" w:rsidP="000F64C6">
      <w:pPr>
        <w:pStyle w:val="NoSpacing"/>
        <w:rPr>
          <w:color w:val="000000"/>
          <w:szCs w:val="19"/>
          <w:lang w:val="en"/>
        </w:rPr>
      </w:pPr>
      <w:hyperlink w:anchor="_97.3_Masters_and" w:tooltip="Link to section 97.3" w:history="1">
        <w:r w:rsidRPr="00F82F50">
          <w:rPr>
            <w:rStyle w:val="Hyperlink"/>
            <w:rFonts w:eastAsiaTheme="minorEastAsia"/>
            <w:szCs w:val="19"/>
            <w:lang w:val="en"/>
          </w:rPr>
          <w:t>97.3 Masters and Doctorate Allowances</w:t>
        </w:r>
      </w:hyperlink>
      <w:r w:rsidRPr="00F82F50">
        <w:rPr>
          <w:color w:val="000000"/>
          <w:szCs w:val="19"/>
          <w:lang w:val="en"/>
        </w:rPr>
        <w:t xml:space="preserve"> </w:t>
      </w:r>
    </w:p>
    <w:p w14:paraId="1E6699AD" w14:textId="77777777" w:rsidR="005D2A4B" w:rsidRPr="00F82F50" w:rsidRDefault="005D2A4B" w:rsidP="000F64C6">
      <w:pPr>
        <w:pStyle w:val="NoSpacing"/>
        <w:rPr>
          <w:color w:val="000000"/>
          <w:szCs w:val="19"/>
          <w:lang w:val="en"/>
        </w:rPr>
      </w:pPr>
      <w:hyperlink w:anchor="_97.4_Relocation_Allowance" w:tooltip="Link to section 97.4" w:history="1">
        <w:r w:rsidRPr="00F82F50">
          <w:rPr>
            <w:rStyle w:val="Hyperlink"/>
            <w:rFonts w:eastAsiaTheme="minorEastAsia"/>
            <w:szCs w:val="19"/>
            <w:lang w:val="en"/>
          </w:rPr>
          <w:t>97.4 Relocation Allowance</w:t>
        </w:r>
      </w:hyperlink>
      <w:r w:rsidRPr="00F82F50">
        <w:rPr>
          <w:color w:val="000000"/>
          <w:szCs w:val="19"/>
          <w:lang w:val="en"/>
        </w:rPr>
        <w:t xml:space="preserve"> </w:t>
      </w:r>
    </w:p>
    <w:p w14:paraId="61224A00" w14:textId="77777777" w:rsidR="005D2A4B" w:rsidRPr="00F82F50" w:rsidRDefault="005D2A4B" w:rsidP="000F64C6">
      <w:pPr>
        <w:pStyle w:val="NoSpacing"/>
        <w:rPr>
          <w:color w:val="000000"/>
          <w:szCs w:val="19"/>
          <w:lang w:val="en"/>
        </w:rPr>
      </w:pPr>
      <w:hyperlink w:anchor="_97.5_Thesis_Allowance" w:tooltip="Link to section 97.5" w:history="1">
        <w:r w:rsidRPr="00F82F50">
          <w:rPr>
            <w:rStyle w:val="Hyperlink"/>
            <w:rFonts w:eastAsiaTheme="minorEastAsia"/>
            <w:szCs w:val="19"/>
            <w:lang w:val="en"/>
          </w:rPr>
          <w:t>97.5 Thesis Allowance</w:t>
        </w:r>
      </w:hyperlink>
      <w:r w:rsidRPr="00F82F50">
        <w:rPr>
          <w:color w:val="000000"/>
          <w:szCs w:val="19"/>
          <w:lang w:val="en"/>
        </w:rPr>
        <w:t xml:space="preserve"> </w:t>
      </w:r>
    </w:p>
    <w:p w14:paraId="7B7DDF20" w14:textId="77777777" w:rsidR="005D2A4B" w:rsidRPr="00F82F50" w:rsidRDefault="005D2A4B" w:rsidP="000F64C6">
      <w:pPr>
        <w:pStyle w:val="NoSpacing"/>
        <w:rPr>
          <w:color w:val="000000"/>
          <w:lang w:val="en"/>
        </w:rPr>
      </w:pPr>
      <w:hyperlink w:anchor="_97.6_Payment_of" w:tooltip="Link to section 97.6" w:history="1">
        <w:r w:rsidRPr="00F82F50">
          <w:rPr>
            <w:rStyle w:val="Hyperlink"/>
            <w:rFonts w:eastAsiaTheme="minorEastAsia"/>
            <w:szCs w:val="19"/>
            <w:lang w:val="en"/>
          </w:rPr>
          <w:t>97.6 Payment of student contributions (previously known as HECS) or tuition fees</w:t>
        </w:r>
      </w:hyperlink>
    </w:p>
    <w:p w14:paraId="26E5DBDE" w14:textId="77777777" w:rsidR="00333DE5" w:rsidRPr="00F82F50" w:rsidRDefault="00333DE5" w:rsidP="003B7315">
      <w:pPr>
        <w:pStyle w:val="Heading3"/>
      </w:pPr>
      <w:bookmarkStart w:id="1447" w:name="_97.1_Purpose_of_1"/>
      <w:bookmarkEnd w:id="1447"/>
      <w:r w:rsidRPr="00F82F50">
        <w:t>97.1 Purpose of Masters and Doctorate Allowances</w:t>
      </w:r>
      <w:bookmarkEnd w:id="1446"/>
    </w:p>
    <w:p w14:paraId="5B309642" w14:textId="77777777" w:rsidR="00333DE5" w:rsidRPr="00F82F50" w:rsidRDefault="00333DE5" w:rsidP="00345CEF">
      <w:r w:rsidRPr="00F82F50">
        <w:t xml:space="preserve">The purpose of the Masters and Doctorate Allowances is to </w:t>
      </w:r>
      <w:proofErr w:type="gramStart"/>
      <w:r w:rsidRPr="00F82F50">
        <w:t>provide assistance to</w:t>
      </w:r>
      <w:proofErr w:type="gramEnd"/>
      <w:r w:rsidRPr="00F82F50">
        <w:t xml:space="preserve"> students undertaking higher degrees at the Masters and Doctorate level to assist with the cost of student contributions (formerly HECS), tuition fees and other expenses.</w:t>
      </w:r>
    </w:p>
    <w:p w14:paraId="72014E2C" w14:textId="77777777" w:rsidR="00333DE5" w:rsidRPr="00F82F50" w:rsidRDefault="00333DE5" w:rsidP="003B7315">
      <w:pPr>
        <w:pStyle w:val="Heading3"/>
      </w:pPr>
      <w:bookmarkStart w:id="1448" w:name="_97.2_Qualification_for"/>
      <w:bookmarkStart w:id="1449" w:name="_Toc408319316"/>
      <w:bookmarkEnd w:id="1448"/>
      <w:r w:rsidRPr="00F82F50">
        <w:t>97.2 Qualification for Masters and Doctorate Allowances</w:t>
      </w:r>
      <w:bookmarkEnd w:id="1449"/>
    </w:p>
    <w:p w14:paraId="3720D2EA" w14:textId="77777777" w:rsidR="00333DE5" w:rsidRPr="00F82F50" w:rsidRDefault="00333DE5" w:rsidP="00345CEF">
      <w:r w:rsidRPr="00F82F50">
        <w:t>To qualify for the Masters and Doctorate Allowances, a student must:</w:t>
      </w:r>
    </w:p>
    <w:p w14:paraId="01482843" w14:textId="77777777" w:rsidR="00333DE5" w:rsidRPr="00F82F50" w:rsidRDefault="00333DE5" w:rsidP="007606EF">
      <w:pPr>
        <w:pStyle w:val="ListParagraph"/>
        <w:numPr>
          <w:ilvl w:val="0"/>
          <w:numId w:val="151"/>
        </w:numPr>
      </w:pPr>
      <w:r w:rsidRPr="00F82F50">
        <w:t xml:space="preserve">qualify for the </w:t>
      </w:r>
      <w:hyperlink w:anchor="_Chapter_20:_Masters" w:tooltip="Link to Chapter 20 Masters and Doctorate Award" w:history="1">
        <w:r w:rsidRPr="00F82F50">
          <w:rPr>
            <w:rStyle w:val="Hyperlink"/>
            <w:rFonts w:cs="Arial"/>
            <w:szCs w:val="19"/>
          </w:rPr>
          <w:t>Masters and Doctorate Award</w:t>
        </w:r>
      </w:hyperlink>
      <w:r w:rsidRPr="00F82F50">
        <w:t xml:space="preserve">; and </w:t>
      </w:r>
    </w:p>
    <w:p w14:paraId="483D503B" w14:textId="06E41941" w:rsidR="00333DE5" w:rsidRPr="00F82F50" w:rsidRDefault="00333DE5" w:rsidP="007606EF">
      <w:pPr>
        <w:pStyle w:val="ListParagraph"/>
        <w:numPr>
          <w:ilvl w:val="0"/>
          <w:numId w:val="151"/>
        </w:numPr>
      </w:pPr>
      <w:r w:rsidRPr="00F82F50">
        <w:t xml:space="preserve">be </w:t>
      </w:r>
      <w:r w:rsidRPr="00D3335B">
        <w:t>receiving</w:t>
      </w:r>
      <w:r w:rsidRPr="00F82F50">
        <w:t xml:space="preserve"> </w:t>
      </w:r>
      <w:r w:rsidR="00E21141">
        <w:t>or have received one of the following payments at least once across the calendar year:</w:t>
      </w:r>
    </w:p>
    <w:p w14:paraId="733BC29F" w14:textId="77777777" w:rsidR="00333DE5" w:rsidRPr="00134436" w:rsidRDefault="00333DE5" w:rsidP="007606EF">
      <w:pPr>
        <w:pStyle w:val="ListBullet"/>
        <w:numPr>
          <w:ilvl w:val="1"/>
          <w:numId w:val="151"/>
        </w:numPr>
        <w:rPr>
          <w:rFonts w:cs="Arial"/>
        </w:rPr>
      </w:pPr>
      <w:hyperlink w:anchor="_71.1_Purpose_of" w:tooltip="Link to Chapter 71 Overview of Living Allowance" w:history="1">
        <w:r w:rsidRPr="00134436">
          <w:rPr>
            <w:rStyle w:val="Hyperlink"/>
            <w:rFonts w:cs="Arial"/>
            <w:szCs w:val="19"/>
          </w:rPr>
          <w:t>Living Allowance</w:t>
        </w:r>
      </w:hyperlink>
      <w:r w:rsidRPr="00134436">
        <w:rPr>
          <w:rFonts w:cs="Arial"/>
        </w:rPr>
        <w:t xml:space="preserve">; or </w:t>
      </w:r>
    </w:p>
    <w:p w14:paraId="56A6353D" w14:textId="67D79489" w:rsidR="00333DE5" w:rsidRPr="00F82F50" w:rsidRDefault="00333DE5" w:rsidP="007606EF">
      <w:pPr>
        <w:pStyle w:val="ListBullet"/>
        <w:numPr>
          <w:ilvl w:val="1"/>
          <w:numId w:val="151"/>
        </w:numPr>
      </w:pPr>
      <w:hyperlink w:anchor="_Chapter_81:_Pensioner" w:tooltip="Link to Chapter 81 Pensioner Education Supplement" w:history="1">
        <w:r w:rsidRPr="00134436">
          <w:rPr>
            <w:rStyle w:val="Hyperlink"/>
            <w:rFonts w:cs="Arial"/>
            <w:szCs w:val="19"/>
          </w:rPr>
          <w:t>ABSTUDY Pensioner Education Supplement</w:t>
        </w:r>
      </w:hyperlink>
      <w:r w:rsidRPr="00F82F50">
        <w:t xml:space="preserve">; </w:t>
      </w:r>
      <w:r w:rsidR="00E21141">
        <w:t>and</w:t>
      </w:r>
      <w:r w:rsidR="00E21141" w:rsidRPr="00F82F50">
        <w:t xml:space="preserve"> </w:t>
      </w:r>
    </w:p>
    <w:p w14:paraId="7D7E7EC1" w14:textId="77777777" w:rsidR="00333DE5" w:rsidRPr="00F82F50" w:rsidRDefault="00333DE5" w:rsidP="007606EF">
      <w:pPr>
        <w:pStyle w:val="ListParagraph"/>
        <w:numPr>
          <w:ilvl w:val="0"/>
          <w:numId w:val="151"/>
        </w:numPr>
      </w:pPr>
      <w:r w:rsidRPr="00F82F50">
        <w:t xml:space="preserve">meet the specific criteria for the particular </w:t>
      </w:r>
      <w:hyperlink w:anchor="_97.3_Masters_and" w:tooltip="Link to section 97.3" w:history="1">
        <w:r w:rsidRPr="00F82F50">
          <w:rPr>
            <w:rStyle w:val="Hyperlink"/>
            <w:rFonts w:cs="Arial"/>
            <w:szCs w:val="19"/>
          </w:rPr>
          <w:t>Masters and Doctorate Allowance</w:t>
        </w:r>
      </w:hyperlink>
      <w:r w:rsidRPr="00F82F50">
        <w:t>.</w:t>
      </w:r>
    </w:p>
    <w:p w14:paraId="78D1C066" w14:textId="77777777" w:rsidR="00333DE5" w:rsidRPr="00F82F50" w:rsidRDefault="00333DE5" w:rsidP="003B7315">
      <w:pPr>
        <w:pStyle w:val="Heading3"/>
      </w:pPr>
      <w:bookmarkStart w:id="1450" w:name="_97.3_Masters_and"/>
      <w:bookmarkStart w:id="1451" w:name="_Toc408319317"/>
      <w:bookmarkEnd w:id="1450"/>
      <w:r w:rsidRPr="00F82F50">
        <w:t>97.3 Masters and Doctorate Allowances</w:t>
      </w:r>
      <w:bookmarkEnd w:id="1451"/>
    </w:p>
    <w:p w14:paraId="21CF06DD" w14:textId="77777777" w:rsidR="00333DE5" w:rsidRPr="00F82F50" w:rsidRDefault="00333DE5" w:rsidP="00345CEF">
      <w:r w:rsidRPr="00F82F50">
        <w:t>The following supplementary Masters and Doctorate allowances are available:</w:t>
      </w:r>
    </w:p>
    <w:p w14:paraId="1E46FEDD" w14:textId="77777777" w:rsidR="00333DE5" w:rsidRPr="00F82F50" w:rsidRDefault="00333DE5" w:rsidP="007606EF">
      <w:pPr>
        <w:pStyle w:val="ListParagraph"/>
        <w:numPr>
          <w:ilvl w:val="0"/>
          <w:numId w:val="152"/>
        </w:numPr>
      </w:pPr>
      <w:hyperlink w:anchor="_97.4_Relocation_Allowance" w:tooltip="Link to section 97.4" w:history="1">
        <w:r w:rsidRPr="00F82F50">
          <w:rPr>
            <w:rStyle w:val="Hyperlink"/>
            <w:rFonts w:cs="Arial"/>
            <w:szCs w:val="19"/>
          </w:rPr>
          <w:t>Relocation allowance</w:t>
        </w:r>
      </w:hyperlink>
      <w:r w:rsidRPr="00F82F50">
        <w:t xml:space="preserve">; </w:t>
      </w:r>
    </w:p>
    <w:p w14:paraId="24AC2F11" w14:textId="77777777" w:rsidR="00333DE5" w:rsidRPr="00F82F50" w:rsidRDefault="00333DE5" w:rsidP="007606EF">
      <w:pPr>
        <w:pStyle w:val="ListParagraph"/>
        <w:numPr>
          <w:ilvl w:val="0"/>
          <w:numId w:val="152"/>
        </w:numPr>
      </w:pPr>
      <w:hyperlink w:anchor="_97.5_Thesis_Allowance" w:tooltip="Link to section 97.5 Thesis Allowance" w:history="1">
        <w:r w:rsidRPr="00F82F50">
          <w:rPr>
            <w:rStyle w:val="Hyperlink"/>
            <w:rFonts w:cs="Arial"/>
            <w:szCs w:val="19"/>
          </w:rPr>
          <w:t>Thesis allowance</w:t>
        </w:r>
      </w:hyperlink>
      <w:r w:rsidRPr="00F82F50">
        <w:t xml:space="preserve">; </w:t>
      </w:r>
    </w:p>
    <w:p w14:paraId="7C965D4A" w14:textId="77777777" w:rsidR="00333DE5" w:rsidRPr="00F82F50" w:rsidRDefault="00333DE5" w:rsidP="007606EF">
      <w:pPr>
        <w:pStyle w:val="ListParagraph"/>
        <w:numPr>
          <w:ilvl w:val="0"/>
          <w:numId w:val="152"/>
        </w:numPr>
      </w:pPr>
      <w:hyperlink w:anchor="_97.6_Payment_of" w:tooltip="Link to section 97.6" w:history="1">
        <w:r w:rsidRPr="00F82F50">
          <w:rPr>
            <w:rStyle w:val="Hyperlink"/>
            <w:rFonts w:cs="Arial"/>
            <w:szCs w:val="19"/>
          </w:rPr>
          <w:t>Payment of student contributions (previously known as HECS) or tuition fees</w:t>
        </w:r>
      </w:hyperlink>
      <w:r w:rsidRPr="00F82F50">
        <w:t>.</w:t>
      </w:r>
    </w:p>
    <w:p w14:paraId="2F85CFFA" w14:textId="7DFC9E49" w:rsidR="00333DE5" w:rsidRPr="00F82F50" w:rsidRDefault="00333DE5" w:rsidP="00345CEF">
      <w:r w:rsidRPr="00F82F50">
        <w:t xml:space="preserve">These allowances are </w:t>
      </w:r>
      <w:r w:rsidR="008A25EC">
        <w:t>aligned with the base stipend rate of</w:t>
      </w:r>
      <w:r w:rsidRPr="00F82F50">
        <w:t xml:space="preserve"> the </w:t>
      </w:r>
      <w:r w:rsidR="00197ACA">
        <w:t>Australian Government Research Training Program (RTP).</w:t>
      </w:r>
    </w:p>
    <w:p w14:paraId="3B887978" w14:textId="77777777" w:rsidR="00333DE5" w:rsidRPr="00F82F50" w:rsidRDefault="00333DE5" w:rsidP="00345CEF">
      <w:pPr>
        <w:pStyle w:val="Heading4"/>
      </w:pPr>
      <w:r w:rsidRPr="00F82F50">
        <w:t>97.3.1 Rate</w:t>
      </w:r>
      <w:r w:rsidR="00C46714">
        <w:t>s</w:t>
      </w:r>
      <w:r w:rsidRPr="00F82F50">
        <w:t xml:space="preserve"> of Masters and Doctorate Allowances</w:t>
      </w:r>
    </w:p>
    <w:p w14:paraId="7DA8CDA7" w14:textId="77777777" w:rsidR="00333DE5" w:rsidRPr="00F82F50" w:rsidRDefault="00333DE5" w:rsidP="00345CEF">
      <w:r w:rsidRPr="00F82F50">
        <w:t xml:space="preserve">The rates of ABSTUDY Masters and Doctorate Allowances are </w:t>
      </w:r>
      <w:r w:rsidR="00197ACA">
        <w:t xml:space="preserve">broadly </w:t>
      </w:r>
      <w:r w:rsidRPr="00F82F50">
        <w:t xml:space="preserve">aligned with those that apply for the </w:t>
      </w:r>
      <w:r w:rsidR="00197ACA">
        <w:t>Australian Government Research Training Program (RTP</w:t>
      </w:r>
      <w:proofErr w:type="gramStart"/>
      <w:r w:rsidR="00197ACA">
        <w:t>).</w:t>
      </w:r>
      <w:r w:rsidRPr="00F82F50">
        <w:t>.</w:t>
      </w:r>
      <w:proofErr w:type="gramEnd"/>
    </w:p>
    <w:p w14:paraId="4FE6706F" w14:textId="77777777" w:rsidR="00333DE5" w:rsidRPr="00F82F50" w:rsidRDefault="00333DE5" w:rsidP="00345CEF">
      <w:pPr>
        <w:pStyle w:val="Heading4"/>
      </w:pPr>
      <w:r w:rsidRPr="00F82F50">
        <w:lastRenderedPageBreak/>
        <w:t>97.3.2 Taxation Status</w:t>
      </w:r>
    </w:p>
    <w:p w14:paraId="56743A66" w14:textId="77777777" w:rsidR="00333DE5" w:rsidRPr="00F82F50" w:rsidRDefault="00333DE5" w:rsidP="00345CEF">
      <w:r w:rsidRPr="00F82F50">
        <w:t xml:space="preserve">For details of the tax status of Relocation Allowance, Thesis Allowance and payment of student contribution or tuition fees, see </w:t>
      </w:r>
      <w:hyperlink w:anchor="_Chapter_5:_Taxation" w:tooltip="Link to Chapter 5 taxation" w:history="1">
        <w:r w:rsidRPr="00F82F50">
          <w:rPr>
            <w:rStyle w:val="Hyperlink"/>
          </w:rPr>
          <w:t>Chapter 5 Taxation</w:t>
        </w:r>
      </w:hyperlink>
      <w:r w:rsidRPr="00F82F50">
        <w:t>.</w:t>
      </w:r>
    </w:p>
    <w:p w14:paraId="43F1405C" w14:textId="77777777" w:rsidR="00333DE5" w:rsidRPr="00F82F50" w:rsidRDefault="00333DE5" w:rsidP="00345CEF">
      <w:pPr>
        <w:pStyle w:val="Heading4"/>
      </w:pPr>
      <w:r w:rsidRPr="00F82F50">
        <w:t>97.3.3 Means testing</w:t>
      </w:r>
    </w:p>
    <w:p w14:paraId="193ED314" w14:textId="77777777" w:rsidR="00333DE5" w:rsidRPr="00F82F50" w:rsidRDefault="00333DE5" w:rsidP="00345CEF">
      <w:r w:rsidRPr="00F82F50">
        <w:t>The Masters and Doctorate Allowances (Relocation Allowance, Thesis Allowance and payment of student contribution or tuition fees) are not subject to means testing.</w:t>
      </w:r>
    </w:p>
    <w:p w14:paraId="1A346EF3" w14:textId="77777777" w:rsidR="00333DE5" w:rsidRPr="00F82F50" w:rsidRDefault="00333DE5" w:rsidP="00345CEF">
      <w:pPr>
        <w:pStyle w:val="Heading4"/>
      </w:pPr>
      <w:r w:rsidRPr="00F82F50">
        <w:t>97.3.4 Overpayments</w:t>
      </w:r>
    </w:p>
    <w:p w14:paraId="68911B1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1C9581D" w14:textId="77777777" w:rsidR="00333DE5" w:rsidRPr="00F82F50" w:rsidRDefault="00333DE5" w:rsidP="003B7315">
      <w:pPr>
        <w:pStyle w:val="Heading3"/>
      </w:pPr>
      <w:bookmarkStart w:id="1452" w:name="_97.4_Relocation_Allowance"/>
      <w:bookmarkStart w:id="1453" w:name="_Toc408319318"/>
      <w:bookmarkEnd w:id="1452"/>
      <w:r w:rsidRPr="00F82F50">
        <w:t>97.4 Relocation Allowance</w:t>
      </w:r>
      <w:bookmarkEnd w:id="1453"/>
    </w:p>
    <w:p w14:paraId="444615B2" w14:textId="74EDDF60" w:rsidR="00333DE5" w:rsidRPr="00F82F50" w:rsidRDefault="00333DE5" w:rsidP="00345CEF">
      <w:r w:rsidRPr="00F82F50">
        <w:t xml:space="preserve">Relocation Allowance is available where a student has to move to another town or city to take up a </w:t>
      </w:r>
      <w:hyperlink w:anchor="_Chapter_20:_Masters" w:tooltip="Link to Chapter 20 Masters and Doctorate Award" w:history="1">
        <w:r w:rsidRPr="00F82F50">
          <w:rPr>
            <w:rStyle w:val="Hyperlink"/>
          </w:rPr>
          <w:t>Masters and Doctorate Award</w:t>
        </w:r>
      </w:hyperlink>
      <w:r w:rsidR="00A36349">
        <w:t>.</w:t>
      </w:r>
      <w:r w:rsidR="001F45A6">
        <w:t xml:space="preserve"> </w:t>
      </w:r>
      <w:r w:rsidRPr="00F82F50">
        <w:t>Relocation allowance is to assist with:</w:t>
      </w:r>
    </w:p>
    <w:p w14:paraId="4FBB1A3D" w14:textId="77777777" w:rsidR="00333DE5" w:rsidRPr="00D3335B" w:rsidRDefault="00333DE5" w:rsidP="007606EF">
      <w:pPr>
        <w:pStyle w:val="ListParagraph"/>
        <w:numPr>
          <w:ilvl w:val="0"/>
          <w:numId w:val="153"/>
        </w:numPr>
      </w:pPr>
      <w:r w:rsidRPr="00D3335B">
        <w:t xml:space="preserve">removal costs, up to a set maximum; and </w:t>
      </w:r>
    </w:p>
    <w:p w14:paraId="57EA886D" w14:textId="4E02AE4A" w:rsidR="00333DE5" w:rsidRPr="00F82F50" w:rsidRDefault="00E96157" w:rsidP="007606EF">
      <w:pPr>
        <w:pStyle w:val="ListParagraph"/>
        <w:numPr>
          <w:ilvl w:val="0"/>
          <w:numId w:val="153"/>
        </w:numPr>
      </w:pPr>
      <w:r>
        <w:t>F</w:t>
      </w:r>
      <w:r w:rsidR="00333DE5" w:rsidRPr="00D3335B">
        <w:t>ares Allowance</w:t>
      </w:r>
      <w:r w:rsidR="00333DE5" w:rsidRPr="00F82F50">
        <w:t xml:space="preserve"> for the student, the student's partner and dependent child/ren to relocate to the study location</w:t>
      </w:r>
      <w:r w:rsidR="00A36349">
        <w:t>.</w:t>
      </w:r>
      <w:r w:rsidR="001F45A6">
        <w:t xml:space="preserve"> </w:t>
      </w:r>
      <w:r w:rsidR="00333DE5" w:rsidRPr="00F82F50">
        <w:t xml:space="preserve">Refer to </w:t>
      </w:r>
      <w:hyperlink w:anchor="_89.8_Masters/Doctorate_Relocation_1" w:tooltip="Link to section 89.8" w:history="1">
        <w:r w:rsidR="00333DE5" w:rsidRPr="00F82F50">
          <w:rPr>
            <w:rStyle w:val="Hyperlink"/>
            <w:rFonts w:cs="Arial"/>
            <w:szCs w:val="19"/>
          </w:rPr>
          <w:t>89.8 Masters and Doctorate Relocation Travel</w:t>
        </w:r>
      </w:hyperlink>
      <w:r w:rsidR="00A36349">
        <w:t>.</w:t>
      </w:r>
      <w:r w:rsidR="001F45A6">
        <w:t xml:space="preserve"> </w:t>
      </w:r>
    </w:p>
    <w:p w14:paraId="5B809783" w14:textId="104453C4" w:rsidR="00D3335B" w:rsidRDefault="00D3335B" w:rsidP="00345CEF">
      <w:r>
        <w:t xml:space="preserve">The maximum amount of Relocation Allowance that may be payable to meet removal costs is specified in </w:t>
      </w:r>
      <w:hyperlink r:id="rId178" w:tooltip="Link to A guide to Australian Government payments on Services Australia website" w:history="1">
        <w:r w:rsidR="00981D94" w:rsidRPr="00BA5A70">
          <w:rPr>
            <w:rStyle w:val="Hyperlink"/>
          </w:rPr>
          <w:t>A guide to Australian Government payments</w:t>
        </w:r>
      </w:hyperlink>
      <w:r w:rsidR="00801F38">
        <w:t>.</w:t>
      </w:r>
    </w:p>
    <w:p w14:paraId="6F41553A" w14:textId="77777777" w:rsidR="00333DE5" w:rsidRPr="00F82F50" w:rsidRDefault="00333DE5" w:rsidP="00345CEF">
      <w:pPr>
        <w:pStyle w:val="Heading4"/>
      </w:pPr>
      <w:r w:rsidRPr="00F82F50">
        <w:t>97.4.1 Removal costs</w:t>
      </w:r>
    </w:p>
    <w:p w14:paraId="386F8DB4" w14:textId="77777777" w:rsidR="00333DE5" w:rsidRPr="00F82F50" w:rsidRDefault="00333DE5" w:rsidP="00345CEF">
      <w:r w:rsidRPr="00F82F50">
        <w:t>The removal costs that can be paid include:</w:t>
      </w:r>
    </w:p>
    <w:p w14:paraId="2A9C0124" w14:textId="77777777" w:rsidR="00333DE5" w:rsidRPr="00D3335B" w:rsidRDefault="00333DE5" w:rsidP="007606EF">
      <w:pPr>
        <w:pStyle w:val="ListParagraph"/>
        <w:numPr>
          <w:ilvl w:val="0"/>
          <w:numId w:val="154"/>
        </w:numPr>
      </w:pPr>
      <w:r w:rsidRPr="00D3335B">
        <w:t>removals through a removalist company</w:t>
      </w:r>
      <w:r w:rsidR="00D757C3">
        <w:t>;</w:t>
      </w:r>
      <w:r w:rsidRPr="00D3335B">
        <w:t xml:space="preserve"> or </w:t>
      </w:r>
    </w:p>
    <w:p w14:paraId="3DE4983F" w14:textId="284E3FC0" w:rsidR="00333DE5" w:rsidRPr="00F82F50" w:rsidRDefault="00333DE5" w:rsidP="007606EF">
      <w:pPr>
        <w:pStyle w:val="ListParagraph"/>
        <w:numPr>
          <w:ilvl w:val="0"/>
          <w:numId w:val="154"/>
        </w:numPr>
      </w:pPr>
      <w:r w:rsidRPr="00D3335B">
        <w:t>a hire truck</w:t>
      </w:r>
      <w:r w:rsidRPr="00F82F50">
        <w:t xml:space="preserve"> if the student chooses to undertake </w:t>
      </w:r>
      <w:r w:rsidR="00CF3B0D">
        <w:t>their</w:t>
      </w:r>
      <w:r w:rsidRPr="00F82F50">
        <w:t xml:space="preserve"> own removal.</w:t>
      </w:r>
    </w:p>
    <w:p w14:paraId="05B17E62" w14:textId="77777777" w:rsidR="00333DE5" w:rsidRPr="00F82F50" w:rsidRDefault="00333DE5" w:rsidP="00345CEF">
      <w:r w:rsidRPr="00F82F50">
        <w:t>Qualified students are entitled to reasonable removal costs, up to the maximum amount of Relocation Allowance payable.</w:t>
      </w:r>
    </w:p>
    <w:p w14:paraId="054A32BF" w14:textId="77777777" w:rsidR="00333DE5" w:rsidRPr="00F82F50" w:rsidRDefault="00333DE5" w:rsidP="00345CEF">
      <w:pPr>
        <w:pStyle w:val="Heading4"/>
      </w:pPr>
      <w:r w:rsidRPr="00F82F50">
        <w:t>97.4.2 Payment of Removal Costs</w:t>
      </w:r>
    </w:p>
    <w:p w14:paraId="0A898542" w14:textId="77777777" w:rsidR="00333DE5" w:rsidRPr="00F82F50" w:rsidRDefault="00333DE5" w:rsidP="00345CEF">
      <w:r w:rsidRPr="00F82F50">
        <w:t>Removal costs must be paid either:</w:t>
      </w:r>
    </w:p>
    <w:p w14:paraId="58C9ED79" w14:textId="77777777" w:rsidR="00333DE5" w:rsidRPr="00D3335B" w:rsidRDefault="00333DE5" w:rsidP="007606EF">
      <w:pPr>
        <w:pStyle w:val="ListParagraph"/>
        <w:numPr>
          <w:ilvl w:val="0"/>
          <w:numId w:val="155"/>
        </w:numPr>
      </w:pPr>
      <w:r w:rsidRPr="00F82F50">
        <w:t xml:space="preserve">direct to the </w:t>
      </w:r>
      <w:r w:rsidRPr="00D3335B">
        <w:t xml:space="preserve">removal/hire truck company on receipt of their invoice; or </w:t>
      </w:r>
    </w:p>
    <w:p w14:paraId="55A81326" w14:textId="5CF06F68" w:rsidR="00333DE5" w:rsidRPr="00F82F50" w:rsidRDefault="00333DE5" w:rsidP="007606EF">
      <w:pPr>
        <w:pStyle w:val="ListParagraph"/>
        <w:numPr>
          <w:ilvl w:val="0"/>
          <w:numId w:val="155"/>
        </w:numPr>
      </w:pPr>
      <w:r w:rsidRPr="00D3335B">
        <w:t>as a reimburseme</w:t>
      </w:r>
      <w:r w:rsidRPr="00F82F50">
        <w:t>nt to the student on submission of original receipts</w:t>
      </w:r>
      <w:r w:rsidR="00A36349">
        <w:t>.</w:t>
      </w:r>
      <w:r w:rsidR="001F45A6">
        <w:t xml:space="preserve"> </w:t>
      </w:r>
    </w:p>
    <w:p w14:paraId="2BF36AA1" w14:textId="77777777" w:rsidR="00333DE5" w:rsidRPr="00F82F50" w:rsidRDefault="00333DE5" w:rsidP="00345CEF">
      <w:pPr>
        <w:pStyle w:val="Heading4"/>
        <w:rPr>
          <w:color w:val="333333"/>
        </w:rPr>
      </w:pPr>
      <w:r w:rsidRPr="00F82F50">
        <w:t>97.4.3 Relocation Allowance exclusions</w:t>
      </w:r>
    </w:p>
    <w:p w14:paraId="344E6374" w14:textId="77777777" w:rsidR="00A66272" w:rsidRDefault="00333DE5" w:rsidP="00345CEF">
      <w:r w:rsidRPr="00F82F50">
        <w:t>Relocation Allowance does not cover the costs of establishing the student's new home.</w:t>
      </w:r>
    </w:p>
    <w:p w14:paraId="3E4A1F20" w14:textId="77777777" w:rsidR="00A66272" w:rsidRDefault="00A66272">
      <w:pPr>
        <w:spacing w:before="0" w:beforeAutospacing="0" w:after="120" w:afterAutospacing="0" w:line="276" w:lineRule="auto"/>
      </w:pPr>
      <w:r>
        <w:br w:type="page"/>
      </w:r>
    </w:p>
    <w:p w14:paraId="3C98DB21" w14:textId="77777777" w:rsidR="00333DE5" w:rsidRPr="00F82F50" w:rsidRDefault="00333DE5" w:rsidP="003B7315">
      <w:pPr>
        <w:pStyle w:val="Heading3"/>
      </w:pPr>
      <w:bookmarkStart w:id="1454" w:name="_97.5_Thesis_Allowance"/>
      <w:bookmarkStart w:id="1455" w:name="_Toc408319319"/>
      <w:bookmarkEnd w:id="1454"/>
      <w:r w:rsidRPr="00F82F50">
        <w:lastRenderedPageBreak/>
        <w:t>97.5 Thesis Allowance</w:t>
      </w:r>
      <w:bookmarkEnd w:id="1455"/>
    </w:p>
    <w:p w14:paraId="4F1B45EC" w14:textId="0EEECDA3" w:rsidR="00B3483C" w:rsidRPr="00F82F50" w:rsidRDefault="00333DE5" w:rsidP="00345CEF">
      <w:r w:rsidRPr="00F82F50">
        <w:t xml:space="preserve">Eligible students may receive a Thesis Allowance to assist with costs associated with the presentation of a thesis or other similar course requirement, </w:t>
      </w:r>
      <w:r w:rsidR="00B17205">
        <w:t xml:space="preserve">e.g. </w:t>
      </w:r>
      <w:r w:rsidRPr="00F82F50">
        <w:t>the costs of printing, publishing and binding the thesis</w:t>
      </w:r>
      <w:r w:rsidR="00A36349">
        <w:t>.</w:t>
      </w:r>
      <w:r w:rsidR="001F45A6">
        <w:t xml:space="preserve"> </w:t>
      </w:r>
      <w:r w:rsidRPr="00F82F50">
        <w:t xml:space="preserve">This allowance is a contribution to the costs of production of the </w:t>
      </w:r>
      <w:proofErr w:type="gramStart"/>
      <w:r w:rsidRPr="00F82F50">
        <w:t>thesis, and</w:t>
      </w:r>
      <w:proofErr w:type="gramEnd"/>
      <w:r w:rsidRPr="00F82F50">
        <w:t xml:space="preserve"> does not include costs such as a purchase of computer equipment.</w:t>
      </w:r>
    </w:p>
    <w:p w14:paraId="64564CC4" w14:textId="77777777" w:rsidR="00333DE5" w:rsidRPr="00F82F50" w:rsidRDefault="00333DE5" w:rsidP="00345CEF">
      <w:pPr>
        <w:pStyle w:val="Heading4"/>
      </w:pPr>
      <w:r w:rsidRPr="00F82F50">
        <w:t>97.5.1 Thesis Allowance rates</w:t>
      </w:r>
    </w:p>
    <w:p w14:paraId="5DCBF9D5" w14:textId="77777777" w:rsidR="00333DE5" w:rsidRPr="00F82F50" w:rsidRDefault="00333DE5" w:rsidP="00345CEF">
      <w:r w:rsidRPr="00F82F50">
        <w:t>Qualified students are entitled to actual costs, where reasonable, up to the maximum amount of Thesis Allowance payable.</w:t>
      </w:r>
    </w:p>
    <w:p w14:paraId="753C392A" w14:textId="3B4AD6D3" w:rsidR="00333DE5" w:rsidRPr="00F82F50" w:rsidRDefault="00333DE5" w:rsidP="00345CEF">
      <w:r w:rsidRPr="00F82F50">
        <w:t>Different maximum rates of Thesis Allowance apply, depending upon whether the student is undertaking Masters or Doctorate level study</w:t>
      </w:r>
      <w:r w:rsidR="00A36349">
        <w:t>.</w:t>
      </w:r>
      <w:r w:rsidR="001F45A6">
        <w:t xml:space="preserve"> </w:t>
      </w:r>
      <w:r w:rsidRPr="00F82F50">
        <w:t xml:space="preserve">For details of these maximum rates, see </w:t>
      </w:r>
      <w:hyperlink r:id="rId179" w:tooltip="Link to A guide to Australian Government payments on Services Australia website" w:history="1">
        <w:r w:rsidR="0043393E">
          <w:rPr>
            <w:rStyle w:val="Hyperlink"/>
          </w:rPr>
          <w:t>A guide to Australian Government Payments</w:t>
        </w:r>
      </w:hyperlink>
      <w:r w:rsidRPr="00F82F50">
        <w:t>.</w:t>
      </w:r>
    </w:p>
    <w:p w14:paraId="226A09D4" w14:textId="77777777" w:rsidR="00333DE5" w:rsidRPr="00F82F50" w:rsidRDefault="00333DE5" w:rsidP="00345CEF">
      <w:pPr>
        <w:pStyle w:val="Heading4"/>
      </w:pPr>
      <w:r w:rsidRPr="00F82F50">
        <w:t>97.5.2 Claiming Thesis Allowance</w:t>
      </w:r>
    </w:p>
    <w:p w14:paraId="5907D05F" w14:textId="77777777" w:rsidR="00333DE5" w:rsidRPr="00F82F50" w:rsidRDefault="00333DE5" w:rsidP="00345CEF">
      <w:r w:rsidRPr="00F82F50">
        <w:t>Thesis Allowance must be claimed within two years of the expiry of the Award.</w:t>
      </w:r>
    </w:p>
    <w:p w14:paraId="1BD1BBDC" w14:textId="77777777" w:rsidR="00333DE5" w:rsidRPr="00F82F50" w:rsidRDefault="00333DE5" w:rsidP="003B7315">
      <w:pPr>
        <w:pStyle w:val="Heading3"/>
      </w:pPr>
      <w:bookmarkStart w:id="1456" w:name="_97.6_Payment_of"/>
      <w:bookmarkStart w:id="1457" w:name="_Toc408319320"/>
      <w:bookmarkEnd w:id="1456"/>
      <w:r w:rsidRPr="00F82F50">
        <w:t>97.6 Payment of student contributions (previously known as HECS) or tuition fees</w:t>
      </w:r>
      <w:bookmarkEnd w:id="1457"/>
    </w:p>
    <w:p w14:paraId="58209740" w14:textId="5E204C80" w:rsidR="00333DE5" w:rsidRPr="00F82F50" w:rsidRDefault="00333DE5" w:rsidP="00345CEF">
      <w:r w:rsidRPr="00F82F50">
        <w:t>Eligible students may apply for assistance to pay their student contributions (previously known as HECS) or tuition fees incurred for the approved course</w:t>
      </w:r>
      <w:r w:rsidR="00A36349">
        <w:t>.</w:t>
      </w:r>
      <w:r w:rsidR="001F45A6">
        <w:t xml:space="preserve"> </w:t>
      </w:r>
      <w:r w:rsidRPr="00F82F50">
        <w:t>ABSTUDY will pay the student contributions or the tuition fees payable (less any fee scholarship received from the higher education provider).</w:t>
      </w:r>
      <w:r w:rsidR="00EF0D28">
        <w:t xml:space="preserve"> Student contributions are payable for the academic year where the student meets eligibility criteria (set out in </w:t>
      </w:r>
      <w:hyperlink w:anchor="_97.2_Qualification_for" w:history="1">
        <w:r w:rsidR="00EF0D28" w:rsidRPr="00EF0D28">
          <w:rPr>
            <w:rStyle w:val="Hyperlink"/>
          </w:rPr>
          <w:t>97.2</w:t>
        </w:r>
      </w:hyperlink>
      <w:r w:rsidR="00EF0D28">
        <w:t xml:space="preserve">) at any point throughout the calendar year. </w:t>
      </w:r>
    </w:p>
    <w:p w14:paraId="75575228" w14:textId="77777777" w:rsidR="00333DE5" w:rsidRPr="00F82F50" w:rsidRDefault="00333DE5" w:rsidP="00345CEF">
      <w:pPr>
        <w:pStyle w:val="Heading4"/>
      </w:pPr>
      <w:r w:rsidRPr="00F82F50">
        <w:t>97.6.1 Rates payable for student contributions or tuition fees</w:t>
      </w:r>
    </w:p>
    <w:p w14:paraId="31F7B58E" w14:textId="0B10FA5F" w:rsidR="00333DE5" w:rsidRPr="00F82F50" w:rsidRDefault="00333DE5" w:rsidP="00345CEF">
      <w:r w:rsidRPr="00F82F50">
        <w:t>Qualified students are entitled to actual costs of the student contributions or the tuition fees payable (less any fee scholarship received from the higher education provider)</w:t>
      </w:r>
      <w:r w:rsidR="00A36349">
        <w:t>.</w:t>
      </w:r>
      <w:r w:rsidR="001F45A6">
        <w:t xml:space="preserve"> </w:t>
      </w:r>
      <w:r w:rsidRPr="00F82F50">
        <w:t>There is no upper limit to the amount payable.</w:t>
      </w:r>
    </w:p>
    <w:p w14:paraId="06FCC728" w14:textId="77777777" w:rsidR="00333DE5" w:rsidRPr="00F82F50" w:rsidRDefault="00333DE5" w:rsidP="00345CEF">
      <w:pPr>
        <w:pStyle w:val="Heading4"/>
      </w:pPr>
      <w:bookmarkStart w:id="1458" w:name="_97.6.2_Claiming_payment"/>
      <w:bookmarkEnd w:id="1458"/>
      <w:r w:rsidRPr="00F82F50">
        <w:t>97.6.2 Claiming payment of student contributions</w:t>
      </w:r>
    </w:p>
    <w:p w14:paraId="2A70F059" w14:textId="2D8B1412" w:rsidR="0063723D" w:rsidRPr="0063723D" w:rsidRDefault="0063723D" w:rsidP="0063723D">
      <w:r w:rsidRPr="0063723D">
        <w:t>Claims for payment of student contributions must be lodged before the census date or the date set by the provider if earlier.</w:t>
      </w:r>
      <w:r w:rsidR="001F45A6">
        <w:t xml:space="preserve"> </w:t>
      </w:r>
      <w:r w:rsidR="00853F7E">
        <w:t>Alternatively, a student may claim reimbursement on presentation of receipts confirming the amount paid.</w:t>
      </w:r>
    </w:p>
    <w:p w14:paraId="49C13D41" w14:textId="56F3711A" w:rsidR="0063723D" w:rsidRPr="0063723D" w:rsidRDefault="0063723D" w:rsidP="0063723D">
      <w:r w:rsidRPr="0063723D">
        <w:t>Students claiming payment of student contributions must choose the up-front payment option.</w:t>
      </w:r>
      <w:r w:rsidR="001F45A6">
        <w:t xml:space="preserve"> </w:t>
      </w:r>
      <w:r w:rsidRPr="0063723D">
        <w:t xml:space="preserve">Where a student has incorrectly nominated to defer their student contribution instead of choosing the up-front payment </w:t>
      </w:r>
      <w:proofErr w:type="gramStart"/>
      <w:r w:rsidRPr="0063723D">
        <w:t>option, or</w:t>
      </w:r>
      <w:proofErr w:type="gramEnd"/>
      <w:r w:rsidRPr="0063723D">
        <w:t xml:space="preserve"> has lodged their </w:t>
      </w:r>
      <w:r w:rsidRPr="0063723D">
        <w:rPr>
          <w:i/>
          <w:iCs/>
        </w:rPr>
        <w:t xml:space="preserve">Request for Commonwealth assistance </w:t>
      </w:r>
      <w:r w:rsidRPr="0063723D">
        <w:t>form late, and the provider is unable to accept payment, the student must then obtain a statement of their student contributions payable from the provider before payment can be made to the Tax Office.</w:t>
      </w:r>
      <w:r w:rsidR="001F45A6">
        <w:t xml:space="preserve"> </w:t>
      </w:r>
      <w:r w:rsidRPr="0063723D">
        <w:t>In such cases, the student will be responsible for any fees that may be incurred due to incorrect nomination or late lodgement.</w:t>
      </w:r>
    </w:p>
    <w:p w14:paraId="1557C5ED" w14:textId="77777777" w:rsidR="00333DE5" w:rsidRPr="00F82F50" w:rsidRDefault="00333DE5" w:rsidP="00345CEF">
      <w:pPr>
        <w:pStyle w:val="Heading4"/>
      </w:pPr>
      <w:r w:rsidRPr="00F82F50">
        <w:lastRenderedPageBreak/>
        <w:t>97.6.3 Payment of student contributions or tuition fees</w:t>
      </w:r>
    </w:p>
    <w:p w14:paraId="5A6EED60" w14:textId="77777777" w:rsidR="00853F7E" w:rsidRDefault="00853F7E" w:rsidP="00345CEF">
      <w:r>
        <w:t xml:space="preserve">Payment of student contributions or tuition fees must be made direct to the higher education provider, unless payment is by reimbursement or the provider is unable to accept the payment. </w:t>
      </w:r>
    </w:p>
    <w:p w14:paraId="6350CA5F" w14:textId="07828B20" w:rsidR="00333DE5" w:rsidRPr="00F82F50" w:rsidRDefault="00853F7E" w:rsidP="00345CEF">
      <w:r>
        <w:t xml:space="preserve">Where the education provider is unable to accept payment due to transfer of the student’s debt to the Australian Taxation Office, payment can be made to the Tax Office as outlined in </w:t>
      </w:r>
      <w:hyperlink w:anchor="_97.6.2_Claiming_payment" w:history="1">
        <w:r w:rsidRPr="00853F7E">
          <w:rPr>
            <w:rStyle w:val="Hyperlink"/>
          </w:rPr>
          <w:t>97.6.2</w:t>
        </w:r>
      </w:hyperlink>
      <w:r>
        <w:t>.</w:t>
      </w:r>
    </w:p>
    <w:p w14:paraId="2D707DF9" w14:textId="77777777" w:rsidR="00574D86" w:rsidRPr="00F82F50" w:rsidRDefault="00574D86" w:rsidP="008B6DFE">
      <w:pPr>
        <w:pStyle w:val="Heading2"/>
      </w:pPr>
      <w:bookmarkStart w:id="1459" w:name="_98.1_Purpose_of"/>
      <w:bookmarkStart w:id="1460" w:name="_Chapter_98:_Lawful"/>
      <w:bookmarkStart w:id="1461" w:name="_Toc408319321"/>
      <w:bookmarkStart w:id="1462" w:name="_Toc191279776"/>
      <w:bookmarkEnd w:id="1459"/>
      <w:bookmarkEnd w:id="1460"/>
      <w:r w:rsidRPr="00F82F50">
        <w:t>Chapter 98: Lawful Custody Allowance</w:t>
      </w:r>
      <w:bookmarkEnd w:id="1461"/>
      <w:bookmarkEnd w:id="1462"/>
    </w:p>
    <w:p w14:paraId="4F9D7CAB" w14:textId="5446E71C" w:rsidR="005D2A4B" w:rsidRPr="00F82F50" w:rsidRDefault="005D2A4B" w:rsidP="00345CEF">
      <w:pPr>
        <w:rPr>
          <w:lang w:val="en"/>
        </w:rPr>
      </w:pPr>
      <w:bookmarkStart w:id="1463" w:name="_Toc408319322"/>
      <w:r w:rsidRPr="00F82F50">
        <w:rPr>
          <w:lang w:val="en"/>
        </w:rPr>
        <w:t xml:space="preserve">Students and </w:t>
      </w:r>
      <w:hyperlink w:anchor="Australian_Apprentice" w:tooltip="Link to Australian Apprentice in glossary" w:history="1">
        <w:r w:rsidRPr="00F82F50">
          <w:rPr>
            <w:color w:val="3344DD"/>
            <w:u w:val="single"/>
            <w:lang w:val="en"/>
          </w:rPr>
          <w:t>Australian Apprentices</w:t>
        </w:r>
      </w:hyperlink>
      <w:r w:rsidRPr="00F82F50">
        <w:rPr>
          <w:lang w:val="en"/>
        </w:rPr>
        <w:t xml:space="preserve"> held in lawful custody may be eligible for the Lawful Custody Allowance</w:t>
      </w:r>
      <w:r w:rsidR="00A36349">
        <w:rPr>
          <w:lang w:val="en"/>
        </w:rPr>
        <w:t>.</w:t>
      </w:r>
      <w:r w:rsidR="001F45A6">
        <w:rPr>
          <w:lang w:val="en"/>
        </w:rPr>
        <w:t xml:space="preserve"> </w:t>
      </w:r>
      <w:r w:rsidRPr="00F82F50">
        <w:rPr>
          <w:lang w:val="en"/>
        </w:rPr>
        <w:t>This chapter outlines details of this allowance.</w:t>
      </w:r>
    </w:p>
    <w:p w14:paraId="67C48356" w14:textId="77777777" w:rsidR="005D2A4B" w:rsidRPr="00F82F50" w:rsidRDefault="003E31DC" w:rsidP="00345CEF">
      <w:pPr>
        <w:rPr>
          <w:lang w:val="en"/>
        </w:rPr>
      </w:pPr>
      <w:r w:rsidRPr="00F82F50">
        <w:rPr>
          <w:rStyle w:val="Strong"/>
          <w:lang w:val="en"/>
        </w:rPr>
        <w:t>In this chapter:</w:t>
      </w:r>
      <w:r w:rsidR="005D2A4B" w:rsidRPr="00F82F50">
        <w:rPr>
          <w:rStyle w:val="Strong"/>
          <w:lang w:val="en"/>
        </w:rPr>
        <w:t xml:space="preserve"> </w:t>
      </w:r>
    </w:p>
    <w:p w14:paraId="78EF6490" w14:textId="77777777" w:rsidR="005D2A4B" w:rsidRPr="00F82F50" w:rsidRDefault="005D2A4B" w:rsidP="000F64C6">
      <w:pPr>
        <w:pStyle w:val="NoSpacing"/>
        <w:rPr>
          <w:color w:val="000000"/>
          <w:lang w:val="en"/>
        </w:rPr>
      </w:pPr>
      <w:hyperlink w:anchor="_98.1_Purpose_of_1" w:tooltip="Link to section 98.1" w:history="1">
        <w:r w:rsidRPr="00F82F50">
          <w:rPr>
            <w:rStyle w:val="Hyperlink"/>
            <w:rFonts w:eastAsiaTheme="minorEastAsia"/>
            <w:szCs w:val="19"/>
            <w:lang w:val="en"/>
          </w:rPr>
          <w:t>98.1 Purpose of Lawful Custody Allowance</w:t>
        </w:r>
      </w:hyperlink>
      <w:r w:rsidRPr="00F82F50">
        <w:rPr>
          <w:color w:val="000000"/>
          <w:lang w:val="en"/>
        </w:rPr>
        <w:t xml:space="preserve"> </w:t>
      </w:r>
    </w:p>
    <w:p w14:paraId="12F1DEDA" w14:textId="77777777" w:rsidR="005D2A4B" w:rsidRPr="00F82F50" w:rsidRDefault="005D2A4B" w:rsidP="000F64C6">
      <w:pPr>
        <w:pStyle w:val="NoSpacing"/>
        <w:rPr>
          <w:color w:val="000000"/>
          <w:lang w:val="en"/>
        </w:rPr>
      </w:pPr>
      <w:hyperlink w:anchor="_98.2_Qualification_for" w:tooltip="Link to section 98.2" w:history="1">
        <w:r w:rsidRPr="00F82F50">
          <w:rPr>
            <w:rStyle w:val="Hyperlink"/>
            <w:rFonts w:eastAsiaTheme="minorEastAsia"/>
            <w:szCs w:val="19"/>
            <w:lang w:val="en"/>
          </w:rPr>
          <w:t>98.2 Qualification for Lawful Custody Allowance</w:t>
        </w:r>
      </w:hyperlink>
      <w:r w:rsidRPr="00F82F50">
        <w:rPr>
          <w:color w:val="000000"/>
          <w:lang w:val="en"/>
        </w:rPr>
        <w:t xml:space="preserve"> </w:t>
      </w:r>
    </w:p>
    <w:p w14:paraId="63FF1275" w14:textId="77777777" w:rsidR="005D2A4B" w:rsidRPr="00F82F50" w:rsidRDefault="005D2A4B" w:rsidP="000F64C6">
      <w:pPr>
        <w:pStyle w:val="NoSpacing"/>
        <w:rPr>
          <w:color w:val="000000"/>
          <w:szCs w:val="19"/>
          <w:lang w:val="en"/>
        </w:rPr>
      </w:pPr>
      <w:hyperlink w:anchor="_98.3_Lawful_Custody" w:tooltip="Link to section 98.3" w:history="1">
        <w:r w:rsidRPr="00F82F50">
          <w:rPr>
            <w:rStyle w:val="Hyperlink"/>
            <w:rFonts w:eastAsiaTheme="minorEastAsia"/>
            <w:szCs w:val="19"/>
            <w:lang w:val="en"/>
          </w:rPr>
          <w:t>98.3 Lawful Custody Allowance</w:t>
        </w:r>
      </w:hyperlink>
      <w:r w:rsidRPr="00F82F50">
        <w:rPr>
          <w:color w:val="000000"/>
          <w:szCs w:val="19"/>
          <w:lang w:val="en"/>
        </w:rPr>
        <w:t xml:space="preserve"> </w:t>
      </w:r>
    </w:p>
    <w:p w14:paraId="4B73F45C" w14:textId="77777777" w:rsidR="005D2A4B" w:rsidRPr="00F82F50" w:rsidRDefault="005D2A4B" w:rsidP="000F64C6">
      <w:pPr>
        <w:pStyle w:val="NoSpacing"/>
        <w:rPr>
          <w:color w:val="000000"/>
          <w:lang w:val="en"/>
        </w:rPr>
      </w:pPr>
      <w:hyperlink w:anchor="_98.4_Payment_of" w:tooltip="Link to section 98.4" w:history="1">
        <w:r w:rsidRPr="00F82F50">
          <w:rPr>
            <w:rStyle w:val="Hyperlink"/>
            <w:rFonts w:eastAsiaTheme="minorEastAsia"/>
            <w:szCs w:val="19"/>
            <w:lang w:val="en"/>
          </w:rPr>
          <w:t>98.4 Payment of Lawful Custody Allowance</w:t>
        </w:r>
      </w:hyperlink>
      <w:r w:rsidRPr="00F82F50">
        <w:rPr>
          <w:color w:val="000000"/>
          <w:lang w:val="en"/>
        </w:rPr>
        <w:t xml:space="preserve"> </w:t>
      </w:r>
    </w:p>
    <w:p w14:paraId="3A724FCE" w14:textId="77777777" w:rsidR="005D2A4B" w:rsidRPr="00F82F50" w:rsidRDefault="005D2A4B" w:rsidP="000F64C6">
      <w:pPr>
        <w:pStyle w:val="NoSpacing"/>
        <w:rPr>
          <w:color w:val="000000"/>
          <w:lang w:val="en"/>
        </w:rPr>
      </w:pPr>
      <w:hyperlink w:anchor="_98.5_Lawful_Custody" w:tooltip="Link to section 98.5" w:history="1">
        <w:r w:rsidRPr="00F82F50">
          <w:rPr>
            <w:rStyle w:val="Hyperlink"/>
            <w:rFonts w:eastAsiaTheme="minorEastAsia"/>
            <w:szCs w:val="19"/>
            <w:lang w:val="en"/>
          </w:rPr>
          <w:t>98.5 Lawful Custody Allowance Entitlement</w:t>
        </w:r>
      </w:hyperlink>
    </w:p>
    <w:p w14:paraId="4E6C5845" w14:textId="77777777" w:rsidR="00333DE5" w:rsidRPr="00F82F50" w:rsidRDefault="00333DE5" w:rsidP="003B7315">
      <w:pPr>
        <w:pStyle w:val="Heading3"/>
      </w:pPr>
      <w:bookmarkStart w:id="1464" w:name="_98.1_Purpose_of_1"/>
      <w:bookmarkEnd w:id="1464"/>
      <w:r w:rsidRPr="00F82F50">
        <w:t>98.1 Purpose of Lawful Custody Allowance</w:t>
      </w:r>
      <w:bookmarkEnd w:id="1463"/>
    </w:p>
    <w:p w14:paraId="2D831F04" w14:textId="59AA02AB" w:rsidR="00333DE5" w:rsidRPr="00F82F50" w:rsidRDefault="00333DE5" w:rsidP="00345CEF">
      <w:r w:rsidRPr="00F82F50">
        <w:t xml:space="preserve">The purpose of Lawful Custody Allowance is to assist in meeting essential study and course costs for Indigenous Australian students and </w:t>
      </w:r>
      <w:hyperlink r:id="rId180"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are in lawful custody</w:t>
      </w:r>
      <w:r w:rsidR="00A36349">
        <w:t>.</w:t>
      </w:r>
      <w:r w:rsidR="001F45A6">
        <w:t xml:space="preserve"> </w:t>
      </w:r>
      <w:r w:rsidRPr="00F82F50">
        <w:t>The aim is to encourage students and Australian Apprentices in lawful custody to participate in studies and apprenticeships that will improve their potential to undertake further education and training and gain employment upon release.</w:t>
      </w:r>
    </w:p>
    <w:p w14:paraId="1A49AF07" w14:textId="77777777" w:rsidR="00333DE5" w:rsidRPr="00F82F50" w:rsidRDefault="00333DE5" w:rsidP="003B7315">
      <w:pPr>
        <w:pStyle w:val="Heading3"/>
      </w:pPr>
      <w:bookmarkStart w:id="1465" w:name="_98.2_Qualification_for"/>
      <w:bookmarkStart w:id="1466" w:name="_Toc408319323"/>
      <w:bookmarkEnd w:id="1465"/>
      <w:r w:rsidRPr="00F82F50">
        <w:t>98.2 Qualification for Lawful Custody Allowance</w:t>
      </w:r>
      <w:bookmarkEnd w:id="1466"/>
    </w:p>
    <w:p w14:paraId="17CC5977" w14:textId="77777777" w:rsidR="00333DE5" w:rsidRPr="00F82F50" w:rsidRDefault="00333DE5" w:rsidP="00345CEF">
      <w:r w:rsidRPr="00F82F50">
        <w:t>To qualify for Lawful Custody Allowance, the following criteria must be met:</w:t>
      </w:r>
    </w:p>
    <w:p w14:paraId="1590ED5E" w14:textId="77777777" w:rsidR="00333DE5" w:rsidRPr="00F82F50" w:rsidRDefault="00333DE5" w:rsidP="007606EF">
      <w:pPr>
        <w:pStyle w:val="ListParagraph"/>
        <w:numPr>
          <w:ilvl w:val="0"/>
          <w:numId w:val="156"/>
        </w:numPr>
      </w:pPr>
      <w:r w:rsidRPr="00F82F50">
        <w:t xml:space="preserve">the </w:t>
      </w:r>
      <w:r w:rsidRPr="00D3335B">
        <w:t>student</w:t>
      </w:r>
      <w:r w:rsidRPr="00F82F50">
        <w:t xml:space="preserve">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must meet the criteria for </w:t>
      </w:r>
      <w:hyperlink w:anchor="_Chapter_21:_Lawful" w:tooltip="Link to Chapter 21 Lawful Custody Award" w:history="1">
        <w:r w:rsidRPr="00F82F50">
          <w:rPr>
            <w:rStyle w:val="Hyperlink"/>
            <w:rFonts w:cs="Arial"/>
            <w:szCs w:val="19"/>
          </w:rPr>
          <w:t>Lawful Custody Award</w:t>
        </w:r>
      </w:hyperlink>
      <w:r w:rsidR="00D757C3">
        <w:t>;</w:t>
      </w:r>
      <w:r w:rsidRPr="00F82F50">
        <w:t xml:space="preserve"> and </w:t>
      </w:r>
    </w:p>
    <w:p w14:paraId="73EEFF65" w14:textId="77777777" w:rsidR="00333DE5" w:rsidRPr="00F82F50" w:rsidRDefault="00333DE5" w:rsidP="007606EF">
      <w:pPr>
        <w:pStyle w:val="ListParagraph"/>
        <w:numPr>
          <w:ilvl w:val="0"/>
          <w:numId w:val="156"/>
        </w:numPr>
      </w:pPr>
      <w:r w:rsidRPr="00F82F50">
        <w:t xml:space="preserve">the correctional </w:t>
      </w:r>
      <w:r w:rsidRPr="00D3335B">
        <w:t>institution</w:t>
      </w:r>
      <w:r w:rsidRPr="00F82F50">
        <w:t xml:space="preserve"> authority must agree to the student or </w:t>
      </w:r>
      <w:r w:rsidR="007E5537">
        <w:t>Australian</w:t>
      </w:r>
      <w:r w:rsidR="007E5537" w:rsidRPr="00F82F50">
        <w:t xml:space="preserve"> </w:t>
      </w:r>
      <w:r w:rsidRPr="00F82F50">
        <w:t>Apprentice receiving the assistance.</w:t>
      </w:r>
    </w:p>
    <w:p w14:paraId="32C8B423" w14:textId="77777777" w:rsidR="00333DE5" w:rsidRPr="00F82F50" w:rsidRDefault="00333DE5" w:rsidP="003B7315">
      <w:pPr>
        <w:pStyle w:val="Heading3"/>
      </w:pPr>
      <w:bookmarkStart w:id="1467" w:name="_98.3_Lawful_Custody"/>
      <w:bookmarkStart w:id="1468" w:name="_Toc408319324"/>
      <w:bookmarkEnd w:id="1467"/>
      <w:r w:rsidRPr="00F82F50">
        <w:t>98.3 Lawful Custody Allowance</w:t>
      </w:r>
      <w:bookmarkEnd w:id="1468"/>
    </w:p>
    <w:p w14:paraId="58B372AA" w14:textId="193948F6" w:rsidR="00333DE5" w:rsidRPr="00F82F50" w:rsidRDefault="00333DE5" w:rsidP="00345CEF">
      <w:r w:rsidRPr="00F82F50">
        <w:t xml:space="preserve">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is qualified for Lawful Custody Allowance, </w:t>
      </w:r>
      <w:r w:rsidR="00EE5B94">
        <w:t>they are</w:t>
      </w:r>
      <w:r w:rsidRPr="00F82F50">
        <w:t xml:space="preserve"> entitled to payment of essential course costs</w:t>
      </w:r>
      <w:r w:rsidR="00A36349">
        <w:t>.</w:t>
      </w:r>
      <w:r w:rsidR="001F45A6">
        <w:t xml:space="preserve"> </w:t>
      </w:r>
      <w:r w:rsidRPr="00F82F50">
        <w:t>There is no upper limit to this allowance.</w:t>
      </w:r>
    </w:p>
    <w:p w14:paraId="7742B653" w14:textId="77777777" w:rsidR="00333DE5" w:rsidRPr="00F82F50" w:rsidRDefault="00333DE5" w:rsidP="00345CEF">
      <w:pPr>
        <w:pStyle w:val="Heading4"/>
      </w:pPr>
      <w:r w:rsidRPr="00F82F50">
        <w:t>98.3.1 Essential course costs</w:t>
      </w:r>
    </w:p>
    <w:p w14:paraId="555994CC" w14:textId="77777777" w:rsidR="00333DE5" w:rsidRPr="00F82F50" w:rsidRDefault="00333DE5" w:rsidP="00345CEF">
      <w:r w:rsidRPr="00F82F50">
        <w:t>For the purposes of determining if a cost is an essential course cost:</w:t>
      </w:r>
    </w:p>
    <w:p w14:paraId="68AE3FAE" w14:textId="77777777" w:rsidR="00333DE5" w:rsidRPr="00F82F50" w:rsidRDefault="00333DE5" w:rsidP="007606EF">
      <w:pPr>
        <w:pStyle w:val="ListParagraph"/>
        <w:numPr>
          <w:ilvl w:val="0"/>
          <w:numId w:val="157"/>
        </w:numPr>
      </w:pPr>
      <w:r w:rsidRPr="00F82F50">
        <w:t xml:space="preserve">the costs have been certified by the Head of School/Faculty or equivalent representative of the course provider as being mandatory, that is, all students or </w:t>
      </w:r>
      <w:hyperlink r:id="rId18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rPr>
            <w:rStyle w:val="Hyperlink"/>
            <w:rFonts w:cs="Arial"/>
            <w:szCs w:val="19"/>
          </w:rPr>
          <w:t>s</w:t>
        </w:r>
      </w:hyperlink>
      <w:r w:rsidRPr="00F82F50">
        <w:t xml:space="preserve"> in lawful custody undertaking the course MUST incur these costs in order to undertake their course</w:t>
      </w:r>
      <w:r w:rsidR="00D757C3">
        <w:t>;</w:t>
      </w:r>
      <w:r w:rsidRPr="00F82F50">
        <w:t xml:space="preserve"> and </w:t>
      </w:r>
    </w:p>
    <w:p w14:paraId="7FCDF3CA" w14:textId="77777777" w:rsidR="00333DE5" w:rsidRPr="00F82F50" w:rsidRDefault="00333DE5" w:rsidP="007606EF">
      <w:pPr>
        <w:pStyle w:val="ListParagraph"/>
        <w:numPr>
          <w:ilvl w:val="0"/>
          <w:numId w:val="157"/>
        </w:numPr>
      </w:pPr>
      <w:r w:rsidRPr="00F82F50">
        <w:t>the education institution would not reasonably be expected to provide the item/s in question.</w:t>
      </w:r>
    </w:p>
    <w:p w14:paraId="1B0E76B5" w14:textId="77777777" w:rsidR="00333DE5" w:rsidRPr="00F82F50" w:rsidRDefault="00333DE5" w:rsidP="007606EF">
      <w:pPr>
        <w:pStyle w:val="ListParagraph"/>
        <w:numPr>
          <w:ilvl w:val="0"/>
          <w:numId w:val="157"/>
        </w:numPr>
      </w:pPr>
      <w:r w:rsidRPr="00F82F50">
        <w:lastRenderedPageBreak/>
        <w:t xml:space="preserve">Essential course costs may include: </w:t>
      </w:r>
    </w:p>
    <w:p w14:paraId="14ECCE01" w14:textId="77777777" w:rsidR="00333DE5" w:rsidRPr="00F82F50" w:rsidRDefault="00333DE5" w:rsidP="00124CA8">
      <w:pPr>
        <w:pStyle w:val="ListBullet"/>
        <w:ind w:left="1134"/>
      </w:pPr>
      <w:r w:rsidRPr="00F82F50">
        <w:t>education institution fees, including union, sports, library, administration, amenities, laboratory fees or levies or the like charged by an approved education institution</w:t>
      </w:r>
      <w:r w:rsidR="00D757C3">
        <w:t>;</w:t>
      </w:r>
      <w:r w:rsidRPr="00F82F50">
        <w:t xml:space="preserve"> and </w:t>
      </w:r>
    </w:p>
    <w:p w14:paraId="5BA7C471" w14:textId="77777777" w:rsidR="00333DE5" w:rsidRPr="00F82F50" w:rsidRDefault="00333DE5" w:rsidP="00124CA8">
      <w:pPr>
        <w:pStyle w:val="ListBullet"/>
        <w:ind w:left="1134"/>
      </w:pPr>
      <w:r w:rsidRPr="00F82F50">
        <w:t>textbooks and stationery, including books, published articles, ink cartridges and paper for computer printers</w:t>
      </w:r>
      <w:r w:rsidR="00D757C3">
        <w:t>;</w:t>
      </w:r>
      <w:r w:rsidRPr="00F82F50">
        <w:t xml:space="preserve"> and </w:t>
      </w:r>
    </w:p>
    <w:p w14:paraId="4E281936" w14:textId="77777777" w:rsidR="00333DE5" w:rsidRPr="00F82F50" w:rsidRDefault="00333DE5" w:rsidP="00124CA8">
      <w:pPr>
        <w:pStyle w:val="ListBullet"/>
        <w:ind w:left="1134"/>
      </w:pPr>
      <w:r w:rsidRPr="00F82F50">
        <w:t>daily travel expenses (where the student or Australian Apprentice has permission to travel between the correctional institution and the education institution)</w:t>
      </w:r>
      <w:r w:rsidR="00D757C3">
        <w:t>;</w:t>
      </w:r>
      <w:r w:rsidRPr="00F82F50">
        <w:t xml:space="preserve"> and </w:t>
      </w:r>
    </w:p>
    <w:p w14:paraId="735C179D" w14:textId="77777777" w:rsidR="00333DE5" w:rsidRPr="00F82F50" w:rsidRDefault="00333DE5" w:rsidP="00124CA8">
      <w:pPr>
        <w:pStyle w:val="ListBullet"/>
        <w:ind w:left="1134"/>
      </w:pPr>
      <w:r w:rsidRPr="00F82F50">
        <w:t xml:space="preserve">extra education costs incurred because of the student's or Australian Apprentice's legal status </w:t>
      </w:r>
      <w:r w:rsidR="00B17205">
        <w:t xml:space="preserve">e.g. </w:t>
      </w:r>
      <w:r w:rsidRPr="00F82F50">
        <w:t>the cost of additional photocopying incurred because the student or Australian Apprentice cannot borrow library books on restricted access where reading chapters of these books is essential</w:t>
      </w:r>
      <w:r w:rsidR="00D757C3">
        <w:t>;</w:t>
      </w:r>
      <w:r w:rsidRPr="00F82F50">
        <w:t xml:space="preserve"> and </w:t>
      </w:r>
    </w:p>
    <w:p w14:paraId="2F02CA90" w14:textId="77777777" w:rsidR="00333DE5" w:rsidRPr="00F82F50" w:rsidRDefault="00333DE5" w:rsidP="00124CA8">
      <w:pPr>
        <w:pStyle w:val="ListBullet"/>
        <w:ind w:left="1134"/>
      </w:pPr>
      <w:r w:rsidRPr="00F82F50">
        <w:t>compulsory equipment items, ONLY where it is unreasonable to expect the educational institution to provide these items.</w:t>
      </w:r>
    </w:p>
    <w:p w14:paraId="1921B8C7" w14:textId="77777777" w:rsidR="00333DE5" w:rsidRPr="00F82F50" w:rsidRDefault="00333DE5" w:rsidP="00345CEF">
      <w:pPr>
        <w:pStyle w:val="Heading5"/>
      </w:pPr>
      <w:r w:rsidRPr="00F82F50">
        <w:t>98.3.1.1 Not included as essential course cost</w:t>
      </w:r>
    </w:p>
    <w:p w14:paraId="3DBA6231" w14:textId="77777777" w:rsidR="00333DE5" w:rsidRPr="00F82F50" w:rsidRDefault="00333DE5" w:rsidP="00345CEF">
      <w:r w:rsidRPr="00F82F50">
        <w:t>The following are not included as essential course costs (even where certified by the Head of School/Faculty or equivalent representative of the course provider as being mandatory):</w:t>
      </w:r>
    </w:p>
    <w:p w14:paraId="3255B89C" w14:textId="77777777" w:rsidR="00333DE5" w:rsidRPr="00F82F50" w:rsidRDefault="00333DE5" w:rsidP="007606EF">
      <w:pPr>
        <w:pStyle w:val="ListParagraph"/>
        <w:numPr>
          <w:ilvl w:val="0"/>
          <w:numId w:val="140"/>
        </w:numPr>
      </w:pPr>
      <w:r w:rsidRPr="00F82F50">
        <w:t>tuition or course fees charged by an education institution, including the flying time and associated fees charged by institutions offering pilot (aviation) courses</w:t>
      </w:r>
      <w:r w:rsidR="00D757C3">
        <w:t>;</w:t>
      </w:r>
      <w:r w:rsidRPr="00F82F50">
        <w:t xml:space="preserve"> and </w:t>
      </w:r>
    </w:p>
    <w:p w14:paraId="1D98051A" w14:textId="77777777" w:rsidR="00333DE5" w:rsidRPr="00F82F50" w:rsidRDefault="00333DE5" w:rsidP="007606EF">
      <w:pPr>
        <w:pStyle w:val="ListParagraph"/>
        <w:numPr>
          <w:ilvl w:val="0"/>
          <w:numId w:val="140"/>
        </w:numPr>
      </w:pPr>
      <w:r w:rsidRPr="00F82F50">
        <w:t xml:space="preserve">items that education providers would normally be expected to make available for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Pr="00F82F50">
        <w:t xml:space="preserve"> use, for example assets such as musical instruments, cameras, videos, sewing machines, typewriters or computers.</w:t>
      </w:r>
    </w:p>
    <w:p w14:paraId="6C087469" w14:textId="77777777" w:rsidR="00333DE5" w:rsidRPr="00F82F50" w:rsidRDefault="00333DE5" w:rsidP="00345CEF">
      <w:pPr>
        <w:pStyle w:val="Heading5"/>
      </w:pPr>
      <w:r w:rsidRPr="00F82F50">
        <w:t>98.3.1.2 Prior approval of course costs</w:t>
      </w:r>
    </w:p>
    <w:p w14:paraId="1B66C24E" w14:textId="3F071078" w:rsidR="00333DE5" w:rsidRPr="00F82F50" w:rsidRDefault="00333DE5" w:rsidP="00345CEF">
      <w:r w:rsidRPr="00F82F50">
        <w:t xml:space="preserve">Prior approval must be sought by the student or </w:t>
      </w:r>
      <w:hyperlink w:anchor="Apprenticeship" w:history="1">
        <w:hyperlink w:anchor="Australian_Apprentice" w:tooltip="Link to Australian apprentice in glossary" w:history="1">
          <w:r w:rsidR="000E24F5" w:rsidRPr="00F82F50">
            <w:rPr>
              <w:rStyle w:val="Hyperlink"/>
            </w:rPr>
            <w:t>Australian Apprentice</w:t>
          </w:r>
        </w:hyperlink>
      </w:hyperlink>
      <w:r w:rsidRPr="00F82F50">
        <w:t xml:space="preserve"> or correctional institution from </w:t>
      </w:r>
      <w:hyperlink w:anchor="Centrelink_Glossary" w:tooltip="Link to Centrelink in glossary" w:history="1">
        <w:r w:rsidR="007918CE" w:rsidRPr="004E52BF">
          <w:rPr>
            <w:rStyle w:val="Hyperlink"/>
          </w:rPr>
          <w:t>Centrelink</w:t>
        </w:r>
      </w:hyperlink>
      <w:r w:rsidR="007918CE">
        <w:t xml:space="preserve"> </w:t>
      </w:r>
      <w:r w:rsidRPr="00F82F50">
        <w:t>for art and photographic materials and other items where the annual cost per student or Australian Apprentice for a course will exceed the equivalent of the rate of ABSTUDY Incidentals Allowance for a 24 week to one year course</w:t>
      </w:r>
      <w:r w:rsidR="00A36349">
        <w:t>.</w:t>
      </w:r>
      <w:r w:rsidR="001F45A6">
        <w:t xml:space="preserve"> </w:t>
      </w:r>
      <w:r w:rsidRPr="00F82F50">
        <w:t>If the student or Australian Apprentice is undertaking two part-time courses, prior approval must be sought where the annual cost will exceed the equivalent of twice that rate of ABSTUDY Incidentals Allowance</w:t>
      </w:r>
      <w:r w:rsidR="00A36349">
        <w:t>.</w:t>
      </w:r>
      <w:r w:rsidR="001F45A6">
        <w:t xml:space="preserve"> </w:t>
      </w:r>
      <w:r w:rsidRPr="00F82F50">
        <w:t xml:space="preserve">For details of the Incidentals Allowance rates see </w:t>
      </w:r>
      <w:r w:rsidR="00981D94" w:rsidRPr="00981D94">
        <w:rPr>
          <w:i/>
        </w:rPr>
        <w:t>A guide to Australian Government payments</w:t>
      </w:r>
      <w:r w:rsidRPr="00F82F50">
        <w:t>.</w:t>
      </w:r>
    </w:p>
    <w:p w14:paraId="5038DC03" w14:textId="77777777" w:rsidR="00333DE5" w:rsidRPr="00F82F50" w:rsidRDefault="00333DE5" w:rsidP="00345CEF">
      <w:r w:rsidRPr="00F82F50">
        <w:t>There is no upper limit to this allowance, however, only claims for essential course costs that are comparable to other course participant’s costs will be considered.</w:t>
      </w:r>
    </w:p>
    <w:p w14:paraId="305D4957" w14:textId="77777777" w:rsidR="00333DE5" w:rsidRPr="00F82F50" w:rsidRDefault="00333DE5" w:rsidP="003B7315">
      <w:pPr>
        <w:pStyle w:val="Heading3"/>
      </w:pPr>
      <w:bookmarkStart w:id="1469" w:name="_98.4_Payment_of"/>
      <w:bookmarkStart w:id="1470" w:name="_Toc408319325"/>
      <w:bookmarkEnd w:id="1469"/>
      <w:r w:rsidRPr="00F82F50">
        <w:t>98.4 Payment of Lawful Custody Allowance</w:t>
      </w:r>
      <w:bookmarkEnd w:id="1470"/>
    </w:p>
    <w:p w14:paraId="05D357D0" w14:textId="77777777" w:rsidR="00333DE5" w:rsidRPr="00F82F50" w:rsidRDefault="00333DE5" w:rsidP="00345CEF">
      <w:pPr>
        <w:pStyle w:val="Heading4"/>
      </w:pPr>
      <w:r w:rsidRPr="00F82F50">
        <w:t>98.4.1 Claim lodgement</w:t>
      </w:r>
    </w:p>
    <w:p w14:paraId="17DC8BCD" w14:textId="1BE27332" w:rsidR="00333DE5" w:rsidRPr="00F82F50" w:rsidRDefault="00333DE5" w:rsidP="00345CEF">
      <w:r w:rsidRPr="00F82F50">
        <w:t xml:space="preserve">Claims for reimbursement of essential course costs under Lawful Custody Allowance must be lodged with </w:t>
      </w:r>
      <w:hyperlink w:anchor="Centrelink_Glossary" w:tooltip="Link to Centrelink in glossary" w:history="1">
        <w:r w:rsidR="007918CE" w:rsidRPr="004E52BF">
          <w:rPr>
            <w:rStyle w:val="Hyperlink"/>
          </w:rPr>
          <w:t>Centrelink</w:t>
        </w:r>
      </w:hyperlink>
      <w:r w:rsidR="007918CE">
        <w:t xml:space="preserve"> </w:t>
      </w:r>
      <w:r w:rsidRPr="00F82F50">
        <w:t>before 1 April in the year immediately following the year of study.</w:t>
      </w:r>
    </w:p>
    <w:p w14:paraId="02EBE4A9" w14:textId="77777777" w:rsidR="00333DE5" w:rsidRPr="00F82F50" w:rsidRDefault="00333DE5" w:rsidP="00345CEF">
      <w:pPr>
        <w:pStyle w:val="Heading4"/>
      </w:pPr>
      <w:r w:rsidRPr="00F82F50">
        <w:t>98.4.2 Payee</w:t>
      </w:r>
    </w:p>
    <w:p w14:paraId="2EAFC8D0" w14:textId="77777777" w:rsidR="00333DE5" w:rsidRPr="00F82F50" w:rsidRDefault="00333DE5" w:rsidP="00345CEF">
      <w:r w:rsidRPr="00F82F50">
        <w:t>Payments of Lawful Custody Allowance must be made:</w:t>
      </w:r>
    </w:p>
    <w:p w14:paraId="28B7ADDB" w14:textId="77777777" w:rsidR="00333DE5" w:rsidRPr="00F82F50" w:rsidRDefault="00333DE5" w:rsidP="007606EF">
      <w:pPr>
        <w:pStyle w:val="ListParagraph"/>
        <w:numPr>
          <w:ilvl w:val="0"/>
          <w:numId w:val="158"/>
        </w:numPr>
      </w:pPr>
      <w:r w:rsidRPr="00F82F50">
        <w:lastRenderedPageBreak/>
        <w:t xml:space="preserve">to the correctional institution for reimbursement to the student or </w:t>
      </w:r>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r w:rsidR="00D757C3">
        <w:t>;</w:t>
      </w:r>
      <w:r w:rsidRPr="00F82F50">
        <w:t xml:space="preserve"> or </w:t>
      </w:r>
    </w:p>
    <w:p w14:paraId="29957052" w14:textId="77777777" w:rsidR="00333DE5" w:rsidRPr="00F82F50" w:rsidRDefault="00333DE5" w:rsidP="007606EF">
      <w:pPr>
        <w:pStyle w:val="ListParagraph"/>
        <w:numPr>
          <w:ilvl w:val="0"/>
          <w:numId w:val="158"/>
        </w:numPr>
      </w:pPr>
      <w:r w:rsidRPr="00F82F50">
        <w:t>to the correctional institution as reimbursement for purchases made on behalf of the student or Australian Apprentice</w:t>
      </w:r>
      <w:r w:rsidR="00D757C3">
        <w:t>;</w:t>
      </w:r>
      <w:r w:rsidRPr="00F82F50">
        <w:t xml:space="preserve"> or </w:t>
      </w:r>
    </w:p>
    <w:p w14:paraId="6502B162" w14:textId="77777777" w:rsidR="00333DE5" w:rsidRPr="00F82F50" w:rsidRDefault="00333DE5" w:rsidP="007606EF">
      <w:pPr>
        <w:pStyle w:val="ListParagraph"/>
        <w:numPr>
          <w:ilvl w:val="0"/>
          <w:numId w:val="158"/>
        </w:numPr>
      </w:pPr>
      <w:r w:rsidRPr="00F82F50">
        <w:t>to the education institution or supplier of textbooks or materials for services provided to the student or Australian Apprentice</w:t>
      </w:r>
      <w:r w:rsidR="00D757C3">
        <w:t>;</w:t>
      </w:r>
      <w:r w:rsidRPr="00F82F50">
        <w:t xml:space="preserve"> or </w:t>
      </w:r>
    </w:p>
    <w:p w14:paraId="335BF443" w14:textId="77777777" w:rsidR="00333DE5" w:rsidRPr="00F82F50" w:rsidRDefault="00333DE5" w:rsidP="007606EF">
      <w:pPr>
        <w:pStyle w:val="ListParagraph"/>
        <w:numPr>
          <w:ilvl w:val="0"/>
          <w:numId w:val="158"/>
        </w:numPr>
      </w:pPr>
      <w:r w:rsidRPr="00F82F50">
        <w:t>direct to the student or Australian Apprentice, only where the correctional institution has approved such an arrangement.</w:t>
      </w:r>
    </w:p>
    <w:p w14:paraId="69B68B40" w14:textId="77777777" w:rsidR="00333DE5" w:rsidRPr="00F82F50" w:rsidRDefault="00333DE5" w:rsidP="00345CEF">
      <w:pPr>
        <w:pStyle w:val="Heading4"/>
      </w:pPr>
      <w:r w:rsidRPr="00F82F50">
        <w:t>98.4.3 Taxation Status</w:t>
      </w:r>
    </w:p>
    <w:p w14:paraId="1B08F915" w14:textId="424AA2A4" w:rsidR="00333DE5" w:rsidRPr="00F82F50" w:rsidRDefault="00333DE5" w:rsidP="00345CEF">
      <w:r w:rsidRPr="00F82F50">
        <w:t xml:space="preserve">Lawful custody Allowance is </w:t>
      </w:r>
      <w:r w:rsidR="00817A76" w:rsidRPr="00F82F50">
        <w:t>non-taxable</w:t>
      </w:r>
      <w:r w:rsidR="00A36349">
        <w:t>.</w:t>
      </w:r>
      <w:r w:rsidR="001F45A6">
        <w:t xml:space="preserve"> </w:t>
      </w:r>
      <w:hyperlink w:anchor="_Chapter_5:_Taxation" w:tooltip="Link to chapter 5 Taxation" w:history="1">
        <w:r w:rsidRPr="00F82F50">
          <w:rPr>
            <w:rStyle w:val="Hyperlink"/>
          </w:rPr>
          <w:t>Chapter 5 Taxation</w:t>
        </w:r>
      </w:hyperlink>
      <w:r w:rsidRPr="00F82F50">
        <w:t>.</w:t>
      </w:r>
    </w:p>
    <w:p w14:paraId="42486482" w14:textId="77777777" w:rsidR="00333DE5" w:rsidRPr="00F82F50" w:rsidRDefault="00333DE5" w:rsidP="003B7315">
      <w:pPr>
        <w:pStyle w:val="Heading3"/>
      </w:pPr>
      <w:bookmarkStart w:id="1471" w:name="_98.5_Lawful_Custody"/>
      <w:bookmarkStart w:id="1472" w:name="_Toc408319326"/>
      <w:bookmarkEnd w:id="1471"/>
      <w:r w:rsidRPr="00F82F50">
        <w:t>98.5 Lawful Custody Allowance Entitlement</w:t>
      </w:r>
      <w:bookmarkEnd w:id="1472"/>
    </w:p>
    <w:p w14:paraId="6E44ACCF" w14:textId="77777777" w:rsidR="00333DE5" w:rsidRPr="00F82F50" w:rsidRDefault="00333DE5" w:rsidP="00345CEF">
      <w:pPr>
        <w:pStyle w:val="Heading4"/>
      </w:pPr>
      <w:r w:rsidRPr="00F82F50">
        <w:t>98.5.1 Means testing</w:t>
      </w:r>
    </w:p>
    <w:p w14:paraId="5BA67C61" w14:textId="77777777" w:rsidR="00333DE5" w:rsidRPr="00F82F50" w:rsidRDefault="00333DE5" w:rsidP="00345CEF">
      <w:r w:rsidRPr="00F82F50">
        <w:t>Lawful Custody Allowance is not subject to means testing.</w:t>
      </w:r>
    </w:p>
    <w:p w14:paraId="1CFE86C2" w14:textId="77777777" w:rsidR="00333DE5" w:rsidRPr="00F82F50" w:rsidRDefault="00333DE5" w:rsidP="00345CEF">
      <w:pPr>
        <w:pStyle w:val="Heading4"/>
      </w:pPr>
      <w:r w:rsidRPr="00F82F50">
        <w:t>98.5.2 Entitlement</w:t>
      </w:r>
    </w:p>
    <w:p w14:paraId="6B847B11" w14:textId="444E3F8D" w:rsidR="00333DE5" w:rsidRPr="00F82F50" w:rsidRDefault="00333DE5" w:rsidP="00345CEF">
      <w:r w:rsidRPr="00F82F50">
        <w:t>Lawful Custody Allowance may be paid provided that another entitlement for the same purpose has not already been paid for that semester</w:t>
      </w:r>
      <w:r w:rsidR="00A36349">
        <w:t>.</w:t>
      </w:r>
      <w:r w:rsidR="001F45A6">
        <w:t xml:space="preserve"> </w:t>
      </w:r>
    </w:p>
    <w:p w14:paraId="54723D07" w14:textId="77777777" w:rsidR="00333DE5" w:rsidRPr="00F82F50" w:rsidRDefault="00333DE5" w:rsidP="00345CEF">
      <w:pPr>
        <w:pStyle w:val="Heading4"/>
      </w:pPr>
      <w:r w:rsidRPr="00F82F50">
        <w:t>98.5.3 Overpayments</w:t>
      </w:r>
    </w:p>
    <w:p w14:paraId="3D9C0724"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25CAC280" w14:textId="77777777" w:rsidR="00A20713" w:rsidRPr="00F82F50" w:rsidRDefault="00A20713" w:rsidP="00345CEF">
      <w:pPr>
        <w:rPr>
          <w:color w:val="333333"/>
          <w:sz w:val="34"/>
          <w:szCs w:val="34"/>
        </w:rPr>
      </w:pPr>
      <w:bookmarkStart w:id="1473" w:name="_99.1_Purpose_of"/>
      <w:bookmarkEnd w:id="1473"/>
      <w:r w:rsidRPr="00F82F50">
        <w:br w:type="page"/>
      </w:r>
    </w:p>
    <w:p w14:paraId="6E947AD8" w14:textId="77777777" w:rsidR="00574D86" w:rsidRPr="00F82F50" w:rsidRDefault="00574D86" w:rsidP="008B6DFE">
      <w:pPr>
        <w:pStyle w:val="Heading2"/>
      </w:pPr>
      <w:bookmarkStart w:id="1474" w:name="_Chapter_99:_Additional"/>
      <w:bookmarkStart w:id="1475" w:name="_Toc408319327"/>
      <w:bookmarkStart w:id="1476" w:name="_Toc191279777"/>
      <w:bookmarkEnd w:id="1474"/>
      <w:r w:rsidRPr="00F82F50">
        <w:lastRenderedPageBreak/>
        <w:t>Chapter 99: Additional Assistance</w:t>
      </w:r>
      <w:bookmarkEnd w:id="1475"/>
      <w:bookmarkEnd w:id="1476"/>
    </w:p>
    <w:p w14:paraId="5139A236" w14:textId="77777777" w:rsidR="005D2A4B" w:rsidRPr="00F82F50" w:rsidRDefault="005D2A4B" w:rsidP="00345CEF">
      <w:pPr>
        <w:rPr>
          <w:lang w:val="en"/>
        </w:rPr>
      </w:pPr>
      <w:bookmarkStart w:id="1477" w:name="_Toc408319328"/>
      <w:r w:rsidRPr="00F82F50">
        <w:rPr>
          <w:lang w:val="en"/>
        </w:rPr>
        <w:t>This chapter outlines the qualification and payment of Additional Assistance.</w:t>
      </w:r>
    </w:p>
    <w:p w14:paraId="2B10C144" w14:textId="77777777" w:rsidR="005D2A4B" w:rsidRPr="00F82F50" w:rsidRDefault="003E31DC" w:rsidP="00345CEF">
      <w:pPr>
        <w:rPr>
          <w:lang w:val="en"/>
        </w:rPr>
      </w:pPr>
      <w:r w:rsidRPr="00F82F50">
        <w:rPr>
          <w:rStyle w:val="Strong"/>
          <w:rFonts w:eastAsiaTheme="majorEastAsia"/>
          <w:lang w:val="en"/>
        </w:rPr>
        <w:t>In this chapter:</w:t>
      </w:r>
      <w:r w:rsidR="005D2A4B" w:rsidRPr="00F82F50">
        <w:rPr>
          <w:lang w:val="en"/>
        </w:rPr>
        <w:t xml:space="preserve"> </w:t>
      </w:r>
    </w:p>
    <w:p w14:paraId="3CD32AC4" w14:textId="77777777" w:rsidR="005D2A4B" w:rsidRPr="00F82F50" w:rsidRDefault="005D2A4B" w:rsidP="000F64C6">
      <w:pPr>
        <w:pStyle w:val="NoSpacing"/>
        <w:rPr>
          <w:color w:val="000000"/>
          <w:lang w:val="en"/>
        </w:rPr>
      </w:pPr>
      <w:hyperlink w:anchor="_99.1_Purpose_of_1" w:tooltip="Link to section 99.1" w:history="1">
        <w:r w:rsidRPr="00F82F50">
          <w:rPr>
            <w:rStyle w:val="Hyperlink"/>
            <w:rFonts w:eastAsiaTheme="minorEastAsia"/>
            <w:szCs w:val="19"/>
            <w:lang w:val="en"/>
          </w:rPr>
          <w:t>99.1 Purpose of Additional Assistance</w:t>
        </w:r>
      </w:hyperlink>
      <w:r w:rsidRPr="00F82F50">
        <w:rPr>
          <w:color w:val="000000"/>
          <w:lang w:val="en"/>
        </w:rPr>
        <w:t xml:space="preserve"> </w:t>
      </w:r>
    </w:p>
    <w:p w14:paraId="0C1C6B9C" w14:textId="77777777" w:rsidR="005D2A4B" w:rsidRPr="00F82F50" w:rsidRDefault="005D2A4B" w:rsidP="000F64C6">
      <w:pPr>
        <w:pStyle w:val="NoSpacing"/>
        <w:rPr>
          <w:color w:val="000000"/>
          <w:lang w:val="en"/>
        </w:rPr>
      </w:pPr>
      <w:hyperlink w:anchor="_99.2_Qualification_for" w:tooltip="Link to section 99.2" w:history="1">
        <w:r w:rsidRPr="00F82F50">
          <w:rPr>
            <w:rStyle w:val="Hyperlink"/>
            <w:rFonts w:eastAsiaTheme="minorEastAsia"/>
            <w:szCs w:val="19"/>
            <w:lang w:val="en"/>
          </w:rPr>
          <w:t>99.2 Qualification for Additional Assistance</w:t>
        </w:r>
      </w:hyperlink>
      <w:r w:rsidRPr="00F82F50">
        <w:rPr>
          <w:color w:val="000000"/>
          <w:lang w:val="en"/>
        </w:rPr>
        <w:t xml:space="preserve"> </w:t>
      </w:r>
    </w:p>
    <w:p w14:paraId="3959014F" w14:textId="77777777" w:rsidR="005D2A4B" w:rsidRPr="00F82F50" w:rsidRDefault="005D2A4B" w:rsidP="000F64C6">
      <w:pPr>
        <w:pStyle w:val="NoSpacing"/>
        <w:rPr>
          <w:color w:val="000000"/>
          <w:lang w:val="en"/>
        </w:rPr>
      </w:pPr>
      <w:hyperlink w:anchor="_99.3_Rate_of" w:tooltip="Link to section 99.3" w:history="1">
        <w:r w:rsidRPr="00F82F50">
          <w:rPr>
            <w:rStyle w:val="Hyperlink"/>
            <w:rFonts w:eastAsiaTheme="minorEastAsia"/>
            <w:szCs w:val="19"/>
            <w:lang w:val="en"/>
          </w:rPr>
          <w:t>99.3 Rate of Additional Assistance</w:t>
        </w:r>
      </w:hyperlink>
      <w:r w:rsidRPr="00F82F50">
        <w:rPr>
          <w:color w:val="000000"/>
          <w:lang w:val="en"/>
        </w:rPr>
        <w:t xml:space="preserve"> </w:t>
      </w:r>
    </w:p>
    <w:p w14:paraId="26941209" w14:textId="77777777" w:rsidR="005D2A4B" w:rsidRPr="00F82F50" w:rsidRDefault="005D2A4B" w:rsidP="000F64C6">
      <w:pPr>
        <w:pStyle w:val="NoSpacing"/>
        <w:rPr>
          <w:color w:val="000000"/>
          <w:lang w:val="en"/>
        </w:rPr>
      </w:pPr>
      <w:hyperlink w:anchor="_99.4_Payment_of" w:tooltip="Link to section 99.4" w:history="1">
        <w:r w:rsidRPr="00F82F50">
          <w:rPr>
            <w:rStyle w:val="Hyperlink"/>
            <w:rFonts w:eastAsiaTheme="minorEastAsia"/>
            <w:szCs w:val="19"/>
            <w:lang w:val="en"/>
          </w:rPr>
          <w:t>99.4 Payment of Additional Assistance</w:t>
        </w:r>
      </w:hyperlink>
    </w:p>
    <w:p w14:paraId="1984B10C" w14:textId="77777777" w:rsidR="00333DE5" w:rsidRPr="00F82F50" w:rsidRDefault="00333DE5" w:rsidP="003B7315">
      <w:pPr>
        <w:pStyle w:val="Heading3"/>
      </w:pPr>
      <w:bookmarkStart w:id="1478" w:name="_99.1_Purpose_of_1"/>
      <w:bookmarkEnd w:id="1478"/>
      <w:r w:rsidRPr="00F82F50">
        <w:t>99.1 Purpose of Additional Assistance</w:t>
      </w:r>
      <w:bookmarkEnd w:id="1477"/>
    </w:p>
    <w:p w14:paraId="1288E1AB" w14:textId="66F8305D" w:rsidR="00333DE5" w:rsidRPr="00F82F50" w:rsidRDefault="00333DE5" w:rsidP="00345CEF">
      <w:r w:rsidRPr="00F82F50">
        <w:t xml:space="preserve">The purpose of Additional Assistance is to provide a means by which, in exceptional circumstances, financial benefit over and above ABSTUDY entitlements is available for students and </w:t>
      </w:r>
      <w:hyperlink r:id="rId182" w:anchor="new_apprentice" w:history="1">
        <w:hyperlink w:anchor="Apprenticeship" w:history="1">
          <w:hyperlink w:anchor="Apprenticeship" w:tooltip="Link to Australian Apprentice in glossary" w:history="1">
            <w:r w:rsidR="000E24F5" w:rsidRPr="00F82F50">
              <w:rPr>
                <w:rStyle w:val="Hyperlink"/>
              </w:rPr>
              <w:t>Australian Apprentice</w:t>
            </w:r>
          </w:hyperlink>
        </w:hyperlink>
        <w:r w:rsidRPr="00F82F50">
          <w:rPr>
            <w:rStyle w:val="Hyperlink"/>
          </w:rPr>
          <w:t>s</w:t>
        </w:r>
      </w:hyperlink>
      <w:r w:rsidRPr="00F82F50">
        <w:t xml:space="preserve"> who experience severe financial difficulties meeting associated education and training costs</w:t>
      </w:r>
      <w:r w:rsidR="00A36349">
        <w:t>.</w:t>
      </w:r>
      <w:r w:rsidR="001F45A6">
        <w:t xml:space="preserve"> </w:t>
      </w:r>
      <w:r w:rsidRPr="00F82F50">
        <w:t>The intended outcome is to reduce the risk of students or Australian Apprentices withdrawing from education or training</w:t>
      </w:r>
      <w:r w:rsidR="00A36349">
        <w:t>.</w:t>
      </w:r>
      <w:r w:rsidR="001F45A6">
        <w:t xml:space="preserve"> </w:t>
      </w:r>
    </w:p>
    <w:p w14:paraId="28461B77" w14:textId="77777777" w:rsidR="00333DE5" w:rsidRPr="00F82F50" w:rsidRDefault="00333DE5" w:rsidP="003B7315">
      <w:pPr>
        <w:pStyle w:val="Heading3"/>
      </w:pPr>
      <w:bookmarkStart w:id="1479" w:name="_99.2_Qualification_for"/>
      <w:bookmarkStart w:id="1480" w:name="_Toc408319329"/>
      <w:bookmarkEnd w:id="1479"/>
      <w:r w:rsidRPr="00F82F50">
        <w:t>99.2 Qualification for Additional Assistance</w:t>
      </w:r>
      <w:bookmarkEnd w:id="1480"/>
    </w:p>
    <w:p w14:paraId="24985C81" w14:textId="77777777" w:rsidR="00333DE5" w:rsidRPr="00F82F50" w:rsidRDefault="00333DE5" w:rsidP="00345CEF">
      <w:r w:rsidRPr="00F82F50">
        <w:t xml:space="preserve">To qualify for Additional Assistance, the following criteria must be met: </w:t>
      </w:r>
    </w:p>
    <w:p w14:paraId="04218427" w14:textId="77777777" w:rsidR="00333DE5" w:rsidRPr="00F82F50" w:rsidRDefault="00333DE5" w:rsidP="007606EF">
      <w:pPr>
        <w:pStyle w:val="ListParagraph"/>
        <w:numPr>
          <w:ilvl w:val="0"/>
          <w:numId w:val="159"/>
        </w:numPr>
        <w:rPr>
          <w:rFonts w:cs="Arial"/>
        </w:rPr>
      </w:pPr>
      <w:r w:rsidRPr="00F82F50">
        <w:rPr>
          <w:rFonts w:cs="Arial"/>
        </w:rPr>
        <w:t>the student or </w:t>
      </w:r>
      <w:hyperlink w:anchor="Apprenticeship" w:history="1">
        <w:hyperlink w:anchor="Apprenticeship" w:history="1">
          <w:r w:rsidR="000E24F5" w:rsidRPr="00F82F50">
            <w:rPr>
              <w:rStyle w:val="Hyperlink"/>
              <w:rFonts w:cs="Arial"/>
              <w:color w:val="000000"/>
              <w:u w:val="none"/>
            </w:rPr>
            <w:t>Australian Apprentice</w:t>
          </w:r>
        </w:hyperlink>
      </w:hyperlink>
      <w:r w:rsidRPr="00F82F50">
        <w:rPr>
          <w:rFonts w:cs="Arial"/>
        </w:rPr>
        <w:t xml:space="preserve"> is eligible for </w:t>
      </w:r>
      <w:hyperlink w:anchor="_71.1_Purpose_of" w:history="1">
        <w:r w:rsidRPr="00F82F50">
          <w:rPr>
            <w:rStyle w:val="Hyperlink"/>
            <w:rFonts w:cs="Arial"/>
            <w:color w:val="000000"/>
            <w:u w:val="none"/>
          </w:rPr>
          <w:t>Living Allowance</w:t>
        </w:r>
      </w:hyperlink>
      <w:r w:rsidR="00D757C3">
        <w:rPr>
          <w:rFonts w:cs="Arial"/>
        </w:rPr>
        <w:t>;</w:t>
      </w:r>
      <w:r w:rsidRPr="00F82F50">
        <w:rPr>
          <w:rFonts w:cs="Arial"/>
        </w:rPr>
        <w:t xml:space="preserve"> and </w:t>
      </w:r>
    </w:p>
    <w:p w14:paraId="14D783FE" w14:textId="77777777" w:rsidR="00333DE5" w:rsidRPr="00F82F50" w:rsidRDefault="00333DE5" w:rsidP="00CA6878">
      <w:pPr>
        <w:pStyle w:val="ListBullet"/>
        <w:ind w:left="1134"/>
      </w:pPr>
      <w:r w:rsidRPr="00F82F50">
        <w:t>the application of an ABSTUDY eligibility or entitlement provision is harsh or inequitable in the student's or Australian Apprentice's circumstance</w:t>
      </w:r>
      <w:r w:rsidR="00D757C3">
        <w:t>;</w:t>
      </w:r>
      <w:r w:rsidRPr="00F82F50">
        <w:t xml:space="preserve"> and </w:t>
      </w:r>
    </w:p>
    <w:p w14:paraId="2AEF671D" w14:textId="45C1EA46" w:rsidR="00333DE5" w:rsidRPr="00F82F50" w:rsidRDefault="00333DE5" w:rsidP="00CA6878">
      <w:pPr>
        <w:pStyle w:val="ListBullet"/>
        <w:ind w:left="1134"/>
      </w:pPr>
      <w:r w:rsidRPr="00F82F50">
        <w:t>the student's or Australian Apprentice's circumstances are unique</w:t>
      </w:r>
      <w:r w:rsidR="00695384">
        <w:t>,</w:t>
      </w:r>
      <w:r w:rsidRPr="00F82F50">
        <w:t xml:space="preserve"> </w:t>
      </w:r>
      <w:r w:rsidR="001520A4">
        <w:t xml:space="preserve">i.e. </w:t>
      </w:r>
      <w:r w:rsidRPr="00F82F50">
        <w:t>the grant of</w:t>
      </w:r>
      <w:r w:rsidR="00695384">
        <w:t> </w:t>
      </w:r>
      <w:r w:rsidRPr="00F82F50">
        <w:t>Additional Assistance is not likely to result in the inconsistent delivery of benefits nor establish a precedent for a potentially significant number of students or Australian Apprentices</w:t>
      </w:r>
      <w:r w:rsidR="00D757C3">
        <w:t>;</w:t>
      </w:r>
      <w:r w:rsidRPr="00F82F50">
        <w:t xml:space="preserve"> and </w:t>
      </w:r>
    </w:p>
    <w:p w14:paraId="3D539415" w14:textId="767ADE31" w:rsidR="00333DE5" w:rsidRPr="00F82F50" w:rsidRDefault="00333DE5" w:rsidP="00CA6878">
      <w:pPr>
        <w:pStyle w:val="ListBullet"/>
        <w:ind w:left="1134"/>
      </w:pPr>
      <w:r w:rsidRPr="00F82F50">
        <w:t xml:space="preserve">the basis of the Additional Assistance claim is directly related to a factor associated with the student's or Australian Apprentice's study or training program which has resulted in the student or Australian Apprentice or family experiencing significant </w:t>
      </w:r>
      <w:proofErr w:type="gramStart"/>
      <w:r w:rsidRPr="00F82F50">
        <w:t>hardship</w:t>
      </w:r>
      <w:proofErr w:type="gramEnd"/>
      <w:r w:rsidRPr="00F82F50">
        <w:t xml:space="preserve"> and which may be overcome by the grant of Additional Assistance</w:t>
      </w:r>
      <w:r w:rsidR="00D757C3">
        <w:t>;</w:t>
      </w:r>
      <w:r w:rsidRPr="00F82F50">
        <w:t xml:space="preserve"> and </w:t>
      </w:r>
    </w:p>
    <w:p w14:paraId="4A64CD95" w14:textId="13C09D1C" w:rsidR="00333DE5" w:rsidRPr="00F82F50" w:rsidRDefault="00333DE5" w:rsidP="00CA6878">
      <w:pPr>
        <w:pStyle w:val="ListBullet"/>
        <w:ind w:left="1134"/>
      </w:pPr>
      <w:r w:rsidRPr="00F82F50">
        <w:t>the circumstances have not been caused or contributed to by action taken by the student or Australian Apprentice or applicant which may be regarded as negligent or</w:t>
      </w:r>
      <w:r w:rsidR="00695384">
        <w:t> </w:t>
      </w:r>
      <w:r w:rsidRPr="00F82F50">
        <w:t>imprudent</w:t>
      </w:r>
      <w:r w:rsidR="00D757C3">
        <w:t>;</w:t>
      </w:r>
      <w:r w:rsidRPr="00F82F50">
        <w:t xml:space="preserve"> and </w:t>
      </w:r>
    </w:p>
    <w:p w14:paraId="2458202F" w14:textId="2955938A" w:rsidR="00407E29" w:rsidRDefault="00333DE5" w:rsidP="00FE2FFC">
      <w:pPr>
        <w:pStyle w:val="ListBullet"/>
        <w:ind w:left="1134"/>
      </w:pPr>
      <w:r w:rsidRPr="00F82F50">
        <w:t>there is no other Australian Government or State Government agency or private organisation that is a more appropriate source of assistance</w:t>
      </w:r>
      <w:r w:rsidR="002A444A">
        <w:t>.</w:t>
      </w:r>
      <w:r w:rsidRPr="00F82F50">
        <w:t xml:space="preserve"> </w:t>
      </w:r>
    </w:p>
    <w:p w14:paraId="660657FC" w14:textId="413904F5" w:rsidR="00FE2FFC" w:rsidRDefault="00FE2FFC" w:rsidP="00FE2FFC">
      <w:pPr>
        <w:rPr>
          <w:rFonts w:cs="Times New Roman"/>
          <w:color w:val="auto"/>
          <w:szCs w:val="20"/>
        </w:rPr>
      </w:pPr>
      <w:r w:rsidRPr="00FE2FFC">
        <w:t>Under exceptional circumstances, eligibility will be determined on a case-by-case basis by DSS, in</w:t>
      </w:r>
      <w:r w:rsidR="00695384">
        <w:t> </w:t>
      </w:r>
      <w:r w:rsidRPr="00FE2FFC">
        <w:t>instances meeting the following criteria</w:t>
      </w:r>
      <w:r>
        <w:t xml:space="preserve"> (and there is no need to satisfy the normal qualifications for Additional Assistance as outlined above). </w:t>
      </w:r>
    </w:p>
    <w:p w14:paraId="1C6A4A4C" w14:textId="77777777" w:rsidR="00FE2FFC" w:rsidRDefault="00FE2FFC" w:rsidP="00FE2FFC">
      <w:r>
        <w:t>Either</w:t>
      </w:r>
    </w:p>
    <w:p w14:paraId="34B100BB" w14:textId="77777777" w:rsidR="00FE2FFC" w:rsidRDefault="00FE2FFC" w:rsidP="00876B99">
      <w:pPr>
        <w:pStyle w:val="ListParagraph"/>
        <w:numPr>
          <w:ilvl w:val="0"/>
          <w:numId w:val="467"/>
        </w:numPr>
        <w:spacing w:before="100" w:beforeAutospacing="1" w:after="0"/>
        <w:contextualSpacing/>
      </w:pPr>
      <w:r>
        <w:t xml:space="preserve">The student or Australian Apprentice is qualified for Away </w:t>
      </w:r>
      <w:proofErr w:type="gramStart"/>
      <w:r>
        <w:t>From</w:t>
      </w:r>
      <w:proofErr w:type="gramEnd"/>
      <w:r>
        <w:t xml:space="preserve"> Home or Away </w:t>
      </w:r>
      <w:proofErr w:type="gramStart"/>
      <w:r>
        <w:t>From</w:t>
      </w:r>
      <w:proofErr w:type="gramEnd"/>
      <w:r>
        <w:t xml:space="preserve"> Base entitlements,</w:t>
      </w:r>
    </w:p>
    <w:p w14:paraId="0575C57A" w14:textId="77777777" w:rsidR="00FE2FFC" w:rsidRDefault="00FE2FFC" w:rsidP="00FE2FFC">
      <w:pPr>
        <w:pStyle w:val="ListParagraph"/>
      </w:pPr>
      <w:r>
        <w:t>AND</w:t>
      </w:r>
    </w:p>
    <w:p w14:paraId="12258DFF" w14:textId="5D24F758" w:rsidR="00FE2FFC" w:rsidRDefault="00FE2FFC" w:rsidP="00876B99">
      <w:pPr>
        <w:pStyle w:val="ListParagraph"/>
        <w:numPr>
          <w:ilvl w:val="0"/>
          <w:numId w:val="467"/>
        </w:numPr>
        <w:spacing w:before="100" w:beforeAutospacing="1" w:after="0"/>
        <w:contextualSpacing/>
      </w:pPr>
      <w:r>
        <w:lastRenderedPageBreak/>
        <w:t>The student’s or Australian Apprentice’s participation in or access to education or training is adversely impacted, either directly or indirectly, by an </w:t>
      </w:r>
      <w:hyperlink w:anchor="Emergency" w:tooltip="Link to Emergency in Glossary" w:history="1">
        <w:r w:rsidR="00695384">
          <w:rPr>
            <w:rStyle w:val="Hyperlink"/>
          </w:rPr>
          <w:t>emergency</w:t>
        </w:r>
      </w:hyperlink>
      <w:r w:rsidR="00695384">
        <w:rPr>
          <w:rFonts w:eastAsiaTheme="majorEastAsia"/>
        </w:rPr>
        <w:t xml:space="preserve"> </w:t>
      </w:r>
      <w:r>
        <w:t xml:space="preserve">or disaster. </w:t>
      </w:r>
    </w:p>
    <w:p w14:paraId="5309CC6E" w14:textId="04D61244" w:rsidR="00FE2FFC" w:rsidRPr="00F82F50" w:rsidRDefault="00FE2FFC" w:rsidP="00FE2FFC">
      <w:r>
        <w:t>OR</w:t>
      </w:r>
    </w:p>
    <w:p w14:paraId="7C011850" w14:textId="77777777" w:rsidR="007F6F42" w:rsidRDefault="009F38AC" w:rsidP="00F6056B">
      <w:pPr>
        <w:spacing w:after="0"/>
      </w:pPr>
      <w:proofErr w:type="gramStart"/>
      <w:r w:rsidRPr="007F6F42">
        <w:t>All of</w:t>
      </w:r>
      <w:proofErr w:type="gramEnd"/>
      <w:r w:rsidRPr="007F6F42">
        <w:t xml:space="preserve"> the following:</w:t>
      </w:r>
    </w:p>
    <w:p w14:paraId="510EBE8E" w14:textId="77777777" w:rsidR="007F6F42" w:rsidRPr="007270FB" w:rsidRDefault="007F6F42" w:rsidP="007606EF">
      <w:pPr>
        <w:pStyle w:val="ListParagraph"/>
        <w:numPr>
          <w:ilvl w:val="0"/>
          <w:numId w:val="159"/>
        </w:numPr>
        <w:rPr>
          <w:rFonts w:cs="Arial"/>
        </w:rPr>
      </w:pPr>
      <w:r w:rsidRPr="007270FB">
        <w:rPr>
          <w:rFonts w:cs="Arial"/>
        </w:rPr>
        <w:t>the student is from a State/Territory or region where the final year of primary school is Year </w:t>
      </w:r>
      <w:proofErr w:type="gramStart"/>
      <w:r w:rsidRPr="007270FB">
        <w:rPr>
          <w:rFonts w:cs="Arial"/>
        </w:rPr>
        <w:t>7;</w:t>
      </w:r>
      <w:proofErr w:type="gramEnd"/>
      <w:r w:rsidRPr="007270FB">
        <w:rPr>
          <w:rFonts w:cs="Arial"/>
        </w:rPr>
        <w:t xml:space="preserve"> </w:t>
      </w:r>
    </w:p>
    <w:p w14:paraId="3DB1336A" w14:textId="77777777" w:rsidR="007F6F42" w:rsidRPr="007270FB" w:rsidRDefault="007F6F42" w:rsidP="007606EF">
      <w:pPr>
        <w:pStyle w:val="ListParagraph"/>
        <w:numPr>
          <w:ilvl w:val="0"/>
          <w:numId w:val="159"/>
        </w:numPr>
        <w:rPr>
          <w:rFonts w:cs="Arial"/>
        </w:rPr>
      </w:pPr>
      <w:r w:rsidRPr="007270FB">
        <w:rPr>
          <w:rFonts w:cs="Arial"/>
        </w:rPr>
        <w:t xml:space="preserve">the student has completed Year 6, and there is no local daily access to Year 7 schooling; and </w:t>
      </w:r>
    </w:p>
    <w:p w14:paraId="520E3D94" w14:textId="77777777" w:rsidR="007F6F42" w:rsidRPr="007270FB" w:rsidRDefault="007F6F42" w:rsidP="007606EF">
      <w:pPr>
        <w:pStyle w:val="ListParagraph"/>
        <w:numPr>
          <w:ilvl w:val="0"/>
          <w:numId w:val="159"/>
        </w:numPr>
        <w:rPr>
          <w:rFonts w:cs="Arial"/>
        </w:rPr>
      </w:pPr>
      <w:r w:rsidRPr="007270FB">
        <w:rPr>
          <w:rFonts w:cs="Arial"/>
        </w:rPr>
        <w:t>there is no local school available providing Year 7 secondary school courses.</w:t>
      </w:r>
    </w:p>
    <w:p w14:paraId="075D28F7" w14:textId="77777777" w:rsidR="00333DE5" w:rsidRPr="00F82F50" w:rsidRDefault="00333DE5" w:rsidP="005A37C7">
      <w:pPr>
        <w:pStyle w:val="Heading4"/>
        <w:rPr>
          <w:color w:val="333333"/>
        </w:rPr>
      </w:pPr>
      <w:r w:rsidRPr="00F82F50">
        <w:t>9</w:t>
      </w:r>
      <w:r w:rsidR="00B74482" w:rsidRPr="00F82F50">
        <w:t>9</w:t>
      </w:r>
      <w:r w:rsidRPr="00F82F50">
        <w:t>.2.1 Significant hardship</w:t>
      </w:r>
    </w:p>
    <w:p w14:paraId="1BF9492D" w14:textId="7C99FB44" w:rsidR="00333DE5" w:rsidRPr="00F82F50" w:rsidRDefault="00333DE5" w:rsidP="00345CEF">
      <w:r w:rsidRPr="00F82F50">
        <w:t>The student</w:t>
      </w:r>
      <w:r w:rsidR="005050C4">
        <w:t>,</w:t>
      </w:r>
      <w:r w:rsidRPr="00F82F50">
        <w:t xml:space="preserve"> </w:t>
      </w:r>
      <w:hyperlink w:anchor="Apprenticeship" w:history="1">
        <w:hyperlink w:anchor="Apprenticeship" w:tooltip="Link to Australian Apprentice in glossary" w:history="1">
          <w:r w:rsidR="000E24F5" w:rsidRPr="00F82F50">
            <w:rPr>
              <w:rStyle w:val="Hyperlink"/>
            </w:rPr>
            <w:t>Australian Apprentice</w:t>
          </w:r>
        </w:hyperlink>
      </w:hyperlink>
      <w:r w:rsidR="000E24F5" w:rsidRPr="00F82F50">
        <w:t xml:space="preserve"> </w:t>
      </w:r>
      <w:r w:rsidRPr="00F82F50">
        <w:t>or family are considered to experience significant hardship in the following circumstances:</w:t>
      </w:r>
    </w:p>
    <w:p w14:paraId="4578F4BA" w14:textId="77777777" w:rsidR="00333DE5" w:rsidRPr="00F82F50" w:rsidRDefault="00333DE5" w:rsidP="007606EF">
      <w:pPr>
        <w:pStyle w:val="ListParagraph"/>
        <w:numPr>
          <w:ilvl w:val="0"/>
          <w:numId w:val="140"/>
        </w:numPr>
      </w:pPr>
      <w:r w:rsidRPr="00F82F50">
        <w:t>fortnightly expenditure on essential items is equal to or exceeds the fortnightly income of the student/Australian Apprentice or student's/Australian Apprentice's family</w:t>
      </w:r>
      <w:r w:rsidR="00D757C3">
        <w:t>;</w:t>
      </w:r>
      <w:r w:rsidRPr="00F82F50">
        <w:t xml:space="preserve"> and </w:t>
      </w:r>
    </w:p>
    <w:p w14:paraId="4C5151F2" w14:textId="5A645366" w:rsidR="00333DE5" w:rsidRPr="00F82F50" w:rsidRDefault="00333DE5" w:rsidP="007606EF">
      <w:pPr>
        <w:pStyle w:val="ListParagraph"/>
        <w:numPr>
          <w:ilvl w:val="0"/>
          <w:numId w:val="140"/>
        </w:numPr>
      </w:pPr>
      <w:r w:rsidRPr="00F82F50">
        <w:t>there are no financial reserves for the student/Australian Apprentice or student's/Australian Apprentice's family to draw upon</w:t>
      </w:r>
      <w:r w:rsidR="00A36349">
        <w:t>.</w:t>
      </w:r>
      <w:r w:rsidR="001F45A6">
        <w:t xml:space="preserve"> </w:t>
      </w:r>
    </w:p>
    <w:p w14:paraId="66C18A9A" w14:textId="77777777" w:rsidR="00333DE5" w:rsidRPr="00A408F6" w:rsidRDefault="00333DE5" w:rsidP="00345CEF">
      <w:pPr>
        <w:pStyle w:val="Heading5"/>
      </w:pPr>
      <w:r w:rsidRPr="00F82F50">
        <w:t>99.2.1.1 Income of the student/Australian Apprentice or student’s/Australian Apprentice's family</w:t>
      </w:r>
    </w:p>
    <w:p w14:paraId="29EF200C" w14:textId="77777777" w:rsidR="00333DE5" w:rsidRPr="00F82F50" w:rsidRDefault="00333DE5" w:rsidP="00345CEF">
      <w:r w:rsidRPr="00F82F50">
        <w:t>For the purposes of assessing significant hardship, the income of the student/Australian Apprentice or student’s/</w:t>
      </w:r>
      <w:hyperlink r:id="rId183" w:anchor="new_apprentice" w:history="1">
        <w:hyperlink w:anchor="Apprenticeship" w:history="1">
          <w:hyperlink w:anchor="Apprenticeship" w:history="1">
            <w:hyperlink w:anchor="Apprenticeship" w:tooltip="Link to Australian Apprentice in glossary" w:history="1">
              <w:r w:rsidR="000E24F5" w:rsidRPr="00F82F50">
                <w:rPr>
                  <w:rStyle w:val="Hyperlink"/>
                </w:rPr>
                <w:t>Australian Apprentice</w:t>
              </w:r>
            </w:hyperlink>
          </w:hyperlink>
        </w:hyperlink>
        <w:r w:rsidRPr="00F82F50">
          <w:rPr>
            <w:rStyle w:val="Hyperlink"/>
          </w:rPr>
          <w:t>'s</w:t>
        </w:r>
      </w:hyperlink>
      <w:r w:rsidRPr="00F82F50">
        <w:t xml:space="preserve"> family includes: </w:t>
      </w:r>
    </w:p>
    <w:p w14:paraId="55AD27A0" w14:textId="77777777" w:rsidR="00333DE5" w:rsidRPr="00D3335B" w:rsidRDefault="00333DE5" w:rsidP="007606EF">
      <w:pPr>
        <w:pStyle w:val="ListParagraph"/>
        <w:numPr>
          <w:ilvl w:val="0"/>
          <w:numId w:val="160"/>
        </w:numPr>
      </w:pPr>
      <w:r w:rsidRPr="00F82F50">
        <w:t xml:space="preserve">wage </w:t>
      </w:r>
      <w:r w:rsidRPr="00D3335B">
        <w:t xml:space="preserve">and salary payments after tax and Medicare levy are </w:t>
      </w:r>
      <w:proofErr w:type="gramStart"/>
      <w:r w:rsidRPr="00D3335B">
        <w:t>deducted</w:t>
      </w:r>
      <w:r w:rsidR="00D757C3">
        <w:t>;</w:t>
      </w:r>
      <w:proofErr w:type="gramEnd"/>
      <w:r w:rsidRPr="00D3335B">
        <w:t xml:space="preserve"> </w:t>
      </w:r>
    </w:p>
    <w:p w14:paraId="6ED618F6" w14:textId="77777777" w:rsidR="00333DE5" w:rsidRPr="00D3335B" w:rsidRDefault="00333DE5" w:rsidP="007606EF">
      <w:pPr>
        <w:pStyle w:val="ListParagraph"/>
        <w:numPr>
          <w:ilvl w:val="0"/>
          <w:numId w:val="160"/>
        </w:numPr>
      </w:pPr>
      <w:r w:rsidRPr="00D3335B">
        <w:t>maintenance received</w:t>
      </w:r>
      <w:r w:rsidR="00D757C3">
        <w:t>;</w:t>
      </w:r>
      <w:r w:rsidRPr="00D3335B">
        <w:t xml:space="preserve"> and </w:t>
      </w:r>
    </w:p>
    <w:p w14:paraId="26888E87" w14:textId="77777777" w:rsidR="00333DE5" w:rsidRPr="00F82F50" w:rsidRDefault="00333DE5" w:rsidP="007606EF">
      <w:pPr>
        <w:pStyle w:val="ListParagraph"/>
        <w:numPr>
          <w:ilvl w:val="0"/>
          <w:numId w:val="160"/>
        </w:numPr>
      </w:pPr>
      <w:r w:rsidRPr="00D3335B">
        <w:t>Australian</w:t>
      </w:r>
      <w:r w:rsidRPr="00F82F50">
        <w:t xml:space="preserve"> Government benefits including: </w:t>
      </w:r>
    </w:p>
    <w:p w14:paraId="5FD09FF1" w14:textId="77777777" w:rsidR="00333DE5" w:rsidRPr="00F82F50" w:rsidRDefault="00333DE5" w:rsidP="00124CA8">
      <w:pPr>
        <w:pStyle w:val="ListBullet"/>
        <w:ind w:left="1134"/>
      </w:pPr>
      <w:r w:rsidRPr="00F82F50">
        <w:t xml:space="preserve">social security pension or benefit </w:t>
      </w:r>
      <w:proofErr w:type="gramStart"/>
      <w:r w:rsidRPr="00F82F50">
        <w:t>payments</w:t>
      </w:r>
      <w:r w:rsidR="00D757C3">
        <w:t>;</w:t>
      </w:r>
      <w:proofErr w:type="gramEnd"/>
      <w:r w:rsidRPr="00F82F50">
        <w:t xml:space="preserve"> </w:t>
      </w:r>
    </w:p>
    <w:p w14:paraId="6194C4A7" w14:textId="77777777" w:rsidR="00333DE5" w:rsidRPr="00F82F50" w:rsidRDefault="00333DE5" w:rsidP="00124CA8">
      <w:pPr>
        <w:pStyle w:val="ListBullet"/>
        <w:ind w:left="1134"/>
      </w:pPr>
      <w:r w:rsidRPr="00F82F50">
        <w:t xml:space="preserve">Family Tax </w:t>
      </w:r>
      <w:proofErr w:type="gramStart"/>
      <w:r w:rsidRPr="00F82F50">
        <w:t>Benefits</w:t>
      </w:r>
      <w:r w:rsidR="00D757C3">
        <w:t>;</w:t>
      </w:r>
      <w:proofErr w:type="gramEnd"/>
      <w:r w:rsidRPr="00F82F50">
        <w:t xml:space="preserve"> </w:t>
      </w:r>
    </w:p>
    <w:p w14:paraId="23492E49" w14:textId="77777777" w:rsidR="00333DE5" w:rsidRPr="00F82F50" w:rsidRDefault="00333DE5" w:rsidP="00124CA8">
      <w:pPr>
        <w:pStyle w:val="ListBullet"/>
        <w:ind w:left="1134"/>
      </w:pPr>
      <w:r w:rsidRPr="00F82F50">
        <w:t>ABSTUDY</w:t>
      </w:r>
      <w:r w:rsidR="00D757C3">
        <w:t>;</w:t>
      </w:r>
      <w:r w:rsidRPr="00F82F50">
        <w:t xml:space="preserve"> and </w:t>
      </w:r>
    </w:p>
    <w:p w14:paraId="49816469" w14:textId="55E0544F" w:rsidR="00333DE5" w:rsidRPr="00F82F50" w:rsidRDefault="00333DE5" w:rsidP="007606EF">
      <w:pPr>
        <w:pStyle w:val="ListParagraph"/>
        <w:numPr>
          <w:ilvl w:val="0"/>
          <w:numId w:val="140"/>
        </w:numPr>
      </w:pPr>
      <w:r w:rsidRPr="00F82F50">
        <w:t xml:space="preserve">any other form of </w:t>
      </w:r>
      <w:r w:rsidRPr="00D3335B">
        <w:t>regular</w:t>
      </w:r>
      <w:r w:rsidRPr="00F82F50">
        <w:t xml:space="preserve"> income</w:t>
      </w:r>
      <w:r w:rsidR="00A36349">
        <w:t>.</w:t>
      </w:r>
      <w:r w:rsidR="001F45A6">
        <w:t xml:space="preserve"> </w:t>
      </w:r>
    </w:p>
    <w:p w14:paraId="03F5EB56" w14:textId="77777777" w:rsidR="00333DE5" w:rsidRPr="00F82F50" w:rsidRDefault="00333DE5" w:rsidP="00345CEF">
      <w:r w:rsidRPr="00F82F50">
        <w:t xml:space="preserve">Maintenance paid for the support of a previous </w:t>
      </w:r>
      <w:hyperlink w:anchor="Partner" w:tooltip="Link to partner in glossary" w:history="1">
        <w:r w:rsidRPr="00F82F50">
          <w:rPr>
            <w:rStyle w:val="Hyperlink"/>
          </w:rPr>
          <w:t>partner</w:t>
        </w:r>
      </w:hyperlink>
      <w:r w:rsidRPr="00F82F50">
        <w:t xml:space="preserve"> or children should be deducted.</w:t>
      </w:r>
    </w:p>
    <w:p w14:paraId="0C51F7E5" w14:textId="77777777" w:rsidR="00333DE5" w:rsidRPr="00F82F50" w:rsidRDefault="00333DE5" w:rsidP="00345CEF">
      <w:pPr>
        <w:pStyle w:val="Heading5"/>
      </w:pPr>
      <w:r w:rsidRPr="00F82F50">
        <w:t>99.2.1.2 Essential items</w:t>
      </w:r>
    </w:p>
    <w:p w14:paraId="3F9FC1C4" w14:textId="77777777" w:rsidR="00333DE5" w:rsidRPr="00F82F50" w:rsidRDefault="00333DE5" w:rsidP="00345CEF">
      <w:r w:rsidRPr="00F82F50">
        <w:t xml:space="preserve">In general, only expenditure on any of the following essential items is to be considered in assessing Additional Assistance claims: </w:t>
      </w:r>
    </w:p>
    <w:p w14:paraId="6ED9512B" w14:textId="77777777" w:rsidR="00333DE5" w:rsidRPr="00D3335B" w:rsidRDefault="00333DE5" w:rsidP="007606EF">
      <w:pPr>
        <w:pStyle w:val="ListParagraph"/>
        <w:numPr>
          <w:ilvl w:val="0"/>
          <w:numId w:val="161"/>
        </w:numPr>
      </w:pPr>
      <w:r w:rsidRPr="00D3335B">
        <w:t xml:space="preserve">accommodation, </w:t>
      </w:r>
      <w:r w:rsidR="00B17205">
        <w:t xml:space="preserve">e.g. </w:t>
      </w:r>
      <w:r w:rsidRPr="00D3335B">
        <w:t xml:space="preserve">rent, mortgage repayment instalments and essential costs such as insurance and </w:t>
      </w:r>
      <w:proofErr w:type="gramStart"/>
      <w:r w:rsidRPr="00D3335B">
        <w:t>rates</w:t>
      </w:r>
      <w:r w:rsidR="00D757C3">
        <w:t>;</w:t>
      </w:r>
      <w:proofErr w:type="gramEnd"/>
      <w:r w:rsidRPr="00D3335B">
        <w:t xml:space="preserve"> </w:t>
      </w:r>
    </w:p>
    <w:p w14:paraId="220BDE14" w14:textId="77777777" w:rsidR="00333DE5" w:rsidRPr="00D3335B" w:rsidRDefault="00333DE5" w:rsidP="007606EF">
      <w:pPr>
        <w:pStyle w:val="ListParagraph"/>
        <w:numPr>
          <w:ilvl w:val="0"/>
          <w:numId w:val="161"/>
        </w:numPr>
      </w:pPr>
      <w:proofErr w:type="gramStart"/>
      <w:r w:rsidRPr="00D3335B">
        <w:t>food</w:t>
      </w:r>
      <w:r w:rsidR="00D757C3">
        <w:t>;</w:t>
      </w:r>
      <w:proofErr w:type="gramEnd"/>
      <w:r w:rsidRPr="00D3335B">
        <w:t xml:space="preserve"> </w:t>
      </w:r>
    </w:p>
    <w:p w14:paraId="3C5357B1" w14:textId="77777777" w:rsidR="00333DE5" w:rsidRPr="00D3335B" w:rsidRDefault="00333DE5" w:rsidP="007606EF">
      <w:pPr>
        <w:pStyle w:val="ListParagraph"/>
        <w:numPr>
          <w:ilvl w:val="0"/>
          <w:numId w:val="161"/>
        </w:numPr>
      </w:pPr>
      <w:r w:rsidRPr="00D3335B">
        <w:t xml:space="preserve">utility services, </w:t>
      </w:r>
      <w:r w:rsidR="00B17205">
        <w:t xml:space="preserve">e.g. </w:t>
      </w:r>
      <w:r w:rsidRPr="00D3335B">
        <w:t xml:space="preserve">gas, </w:t>
      </w:r>
      <w:proofErr w:type="gramStart"/>
      <w:r w:rsidRPr="00D3335B">
        <w:t>electricity</w:t>
      </w:r>
      <w:r w:rsidR="00D757C3">
        <w:t>;</w:t>
      </w:r>
      <w:proofErr w:type="gramEnd"/>
      <w:r w:rsidRPr="00D3335B">
        <w:t xml:space="preserve"> </w:t>
      </w:r>
    </w:p>
    <w:p w14:paraId="64580481" w14:textId="77777777" w:rsidR="00333DE5" w:rsidRPr="00D3335B" w:rsidRDefault="00333DE5" w:rsidP="007606EF">
      <w:pPr>
        <w:pStyle w:val="ListParagraph"/>
        <w:numPr>
          <w:ilvl w:val="0"/>
          <w:numId w:val="161"/>
        </w:numPr>
      </w:pPr>
      <w:proofErr w:type="gramStart"/>
      <w:r w:rsidRPr="00D3335B">
        <w:t>clothing</w:t>
      </w:r>
      <w:r w:rsidR="00D757C3">
        <w:t>;</w:t>
      </w:r>
      <w:proofErr w:type="gramEnd"/>
      <w:r w:rsidRPr="00D3335B">
        <w:t xml:space="preserve"> </w:t>
      </w:r>
    </w:p>
    <w:p w14:paraId="1FB1B596" w14:textId="77777777" w:rsidR="00333DE5" w:rsidRPr="00D3335B" w:rsidRDefault="00333DE5" w:rsidP="007606EF">
      <w:pPr>
        <w:pStyle w:val="ListParagraph"/>
        <w:numPr>
          <w:ilvl w:val="0"/>
          <w:numId w:val="161"/>
        </w:numPr>
      </w:pPr>
      <w:r w:rsidRPr="00D3335B">
        <w:lastRenderedPageBreak/>
        <w:t xml:space="preserve">medical/dental costs </w:t>
      </w:r>
      <w:proofErr w:type="gramStart"/>
      <w:r w:rsidRPr="00D3335B">
        <w:t>in excess of</w:t>
      </w:r>
      <w:proofErr w:type="gramEnd"/>
      <w:r w:rsidRPr="00D3335B">
        <w:t xml:space="preserve"> refunds from health insurance (</w:t>
      </w:r>
      <w:r w:rsidR="00817A76" w:rsidRPr="00D3335B">
        <w:t>non-essential</w:t>
      </w:r>
      <w:r w:rsidRPr="00D3335B">
        <w:t xml:space="preserve"> medical/dental costs to be excluded</w:t>
      </w:r>
      <w:proofErr w:type="gramStart"/>
      <w:r w:rsidRPr="00D3335B">
        <w:t>)</w:t>
      </w:r>
      <w:r w:rsidR="00D757C3">
        <w:t>;</w:t>
      </w:r>
      <w:proofErr w:type="gramEnd"/>
      <w:r w:rsidRPr="00D3335B">
        <w:t xml:space="preserve"> </w:t>
      </w:r>
    </w:p>
    <w:p w14:paraId="7F900478" w14:textId="77777777" w:rsidR="00333DE5" w:rsidRPr="00D3335B" w:rsidRDefault="00333DE5" w:rsidP="007606EF">
      <w:pPr>
        <w:pStyle w:val="ListParagraph"/>
        <w:numPr>
          <w:ilvl w:val="0"/>
          <w:numId w:val="161"/>
        </w:numPr>
      </w:pPr>
      <w:r w:rsidRPr="00D3335B">
        <w:t xml:space="preserve">pharmaceutical </w:t>
      </w:r>
      <w:proofErr w:type="gramStart"/>
      <w:r w:rsidRPr="00D3335B">
        <w:t>costs</w:t>
      </w:r>
      <w:r w:rsidR="00D757C3">
        <w:t>;</w:t>
      </w:r>
      <w:proofErr w:type="gramEnd"/>
      <w:r w:rsidRPr="00D3335B">
        <w:t xml:space="preserve"> </w:t>
      </w:r>
    </w:p>
    <w:p w14:paraId="53086CA6" w14:textId="77777777" w:rsidR="00333DE5" w:rsidRPr="00D3335B" w:rsidRDefault="00333DE5" w:rsidP="007606EF">
      <w:pPr>
        <w:pStyle w:val="ListParagraph"/>
        <w:numPr>
          <w:ilvl w:val="0"/>
          <w:numId w:val="161"/>
        </w:numPr>
      </w:pPr>
      <w:r w:rsidRPr="00D3335B">
        <w:t xml:space="preserve">school costs and </w:t>
      </w:r>
      <w:proofErr w:type="gramStart"/>
      <w:r w:rsidRPr="00D3335B">
        <w:t>child care</w:t>
      </w:r>
      <w:proofErr w:type="gramEnd"/>
      <w:r w:rsidRPr="00D3335B">
        <w:t xml:space="preserve"> costs of dependents if incurred to meet course </w:t>
      </w:r>
      <w:proofErr w:type="gramStart"/>
      <w:r w:rsidRPr="00D3335B">
        <w:t>requirements</w:t>
      </w:r>
      <w:r w:rsidR="00D757C3">
        <w:t>;</w:t>
      </w:r>
      <w:proofErr w:type="gramEnd"/>
      <w:r w:rsidRPr="00D3335B">
        <w:t xml:space="preserve"> </w:t>
      </w:r>
    </w:p>
    <w:p w14:paraId="053CFC4B" w14:textId="77777777" w:rsidR="00333DE5" w:rsidRPr="00D3335B" w:rsidRDefault="00333DE5" w:rsidP="007606EF">
      <w:pPr>
        <w:pStyle w:val="ListParagraph"/>
        <w:numPr>
          <w:ilvl w:val="0"/>
          <w:numId w:val="161"/>
        </w:numPr>
      </w:pPr>
      <w:r w:rsidRPr="00D3335B">
        <w:t>daily travel costs of student and family (public transport equivalent costs should be used if student has a car</w:t>
      </w:r>
      <w:proofErr w:type="gramStart"/>
      <w:r w:rsidRPr="00D3335B">
        <w:t>)</w:t>
      </w:r>
      <w:r w:rsidR="00D757C3">
        <w:t>;</w:t>
      </w:r>
      <w:proofErr w:type="gramEnd"/>
      <w:r w:rsidRPr="00D3335B">
        <w:t xml:space="preserve"> </w:t>
      </w:r>
    </w:p>
    <w:p w14:paraId="0FA77083" w14:textId="77777777" w:rsidR="00333DE5" w:rsidRPr="00D3335B" w:rsidRDefault="00333DE5" w:rsidP="007606EF">
      <w:pPr>
        <w:pStyle w:val="ListParagraph"/>
        <w:numPr>
          <w:ilvl w:val="0"/>
          <w:numId w:val="161"/>
        </w:numPr>
      </w:pPr>
      <w:r w:rsidRPr="00D3335B">
        <w:t xml:space="preserve">hire purchase instalments for purchase of essential household </w:t>
      </w:r>
      <w:proofErr w:type="gramStart"/>
      <w:r w:rsidRPr="00D3335B">
        <w:t>furniture</w:t>
      </w:r>
      <w:r w:rsidR="00D757C3">
        <w:t>;</w:t>
      </w:r>
      <w:proofErr w:type="gramEnd"/>
      <w:r w:rsidRPr="00D3335B">
        <w:t xml:space="preserve"> </w:t>
      </w:r>
    </w:p>
    <w:p w14:paraId="25940BF6" w14:textId="77777777" w:rsidR="00333DE5" w:rsidRPr="00D3335B" w:rsidRDefault="00333DE5" w:rsidP="007606EF">
      <w:pPr>
        <w:pStyle w:val="ListParagraph"/>
        <w:numPr>
          <w:ilvl w:val="0"/>
          <w:numId w:val="161"/>
        </w:numPr>
      </w:pPr>
      <w:r w:rsidRPr="00D3335B">
        <w:t>maintenance paid</w:t>
      </w:r>
      <w:r w:rsidR="00D757C3">
        <w:t>;</w:t>
      </w:r>
      <w:r w:rsidRPr="00D3335B">
        <w:t xml:space="preserve"> and </w:t>
      </w:r>
    </w:p>
    <w:p w14:paraId="3B9BA2F3" w14:textId="1A0F35E4" w:rsidR="00333DE5" w:rsidRPr="00F82F50" w:rsidRDefault="00333DE5" w:rsidP="007606EF">
      <w:pPr>
        <w:pStyle w:val="ListParagraph"/>
        <w:numPr>
          <w:ilvl w:val="0"/>
          <w:numId w:val="161"/>
        </w:numPr>
      </w:pPr>
      <w:r w:rsidRPr="00D3335B">
        <w:t>miscellaneous expenses</w:t>
      </w:r>
      <w:r w:rsidRPr="00F82F50">
        <w:t xml:space="preserve"> such as essential course costs</w:t>
      </w:r>
      <w:r w:rsidR="00A36349">
        <w:t>.</w:t>
      </w:r>
      <w:r w:rsidR="001F45A6">
        <w:t xml:space="preserve"> </w:t>
      </w:r>
    </w:p>
    <w:p w14:paraId="5CC72229" w14:textId="77777777" w:rsidR="00333DE5" w:rsidRPr="00F82F50" w:rsidRDefault="00333DE5" w:rsidP="00345CEF">
      <w:pPr>
        <w:pStyle w:val="Heading5"/>
        <w:rPr>
          <w:color w:val="333333"/>
        </w:rPr>
      </w:pPr>
      <w:r w:rsidRPr="00F82F50">
        <w:t xml:space="preserve">99.2.1.3 </w:t>
      </w:r>
      <w:proofErr w:type="gramStart"/>
      <w:r w:rsidRPr="00F82F50">
        <w:t>Non-essential</w:t>
      </w:r>
      <w:proofErr w:type="gramEnd"/>
      <w:r w:rsidRPr="00F82F50">
        <w:t xml:space="preserve"> items</w:t>
      </w:r>
    </w:p>
    <w:p w14:paraId="5E766F96" w14:textId="77777777" w:rsidR="00333DE5" w:rsidRPr="00F82F50" w:rsidRDefault="00333DE5" w:rsidP="00345CEF">
      <w:r w:rsidRPr="00F82F50">
        <w:t xml:space="preserve">The following items would not normally be considered as essential items, unless it can be demonstrated that the items are necessary for a person's employment or similar compelling reason: </w:t>
      </w:r>
    </w:p>
    <w:p w14:paraId="00A3AE87" w14:textId="77777777" w:rsidR="00333DE5" w:rsidRPr="00D3335B" w:rsidRDefault="00333DE5" w:rsidP="007606EF">
      <w:pPr>
        <w:pStyle w:val="ListParagraph"/>
        <w:numPr>
          <w:ilvl w:val="0"/>
          <w:numId w:val="162"/>
        </w:numPr>
      </w:pPr>
      <w:r w:rsidRPr="00F82F50">
        <w:t xml:space="preserve">car </w:t>
      </w:r>
      <w:r w:rsidRPr="00D3335B">
        <w:t xml:space="preserve">expenses </w:t>
      </w:r>
      <w:r w:rsidR="001520A4">
        <w:t xml:space="preserve">i.e. </w:t>
      </w:r>
      <w:r w:rsidRPr="00D3335B">
        <w:t xml:space="preserve">repayments, registration, petrol, insurance and maintenance, above public transport </w:t>
      </w:r>
      <w:proofErr w:type="gramStart"/>
      <w:r w:rsidRPr="00D3335B">
        <w:t>costs</w:t>
      </w:r>
      <w:r w:rsidR="00D757C3">
        <w:t>;</w:t>
      </w:r>
      <w:proofErr w:type="gramEnd"/>
      <w:r w:rsidRPr="00D3335B">
        <w:t xml:space="preserve"> </w:t>
      </w:r>
    </w:p>
    <w:p w14:paraId="226B2D23" w14:textId="77777777" w:rsidR="00333DE5" w:rsidRPr="00D3335B" w:rsidRDefault="00333DE5" w:rsidP="007606EF">
      <w:pPr>
        <w:pStyle w:val="ListParagraph"/>
        <w:numPr>
          <w:ilvl w:val="0"/>
          <w:numId w:val="162"/>
        </w:numPr>
      </w:pPr>
      <w:r w:rsidRPr="00D3335B">
        <w:t xml:space="preserve">telephone costs, </w:t>
      </w:r>
      <w:r w:rsidR="001520A4">
        <w:t xml:space="preserve">i.e. </w:t>
      </w:r>
      <w:r w:rsidRPr="00D3335B">
        <w:t xml:space="preserve">installation, rent and call </w:t>
      </w:r>
      <w:proofErr w:type="gramStart"/>
      <w:r w:rsidRPr="00D3335B">
        <w:t>costs</w:t>
      </w:r>
      <w:r w:rsidR="00D757C3">
        <w:t>;</w:t>
      </w:r>
      <w:proofErr w:type="gramEnd"/>
      <w:r w:rsidRPr="00D3335B">
        <w:t xml:space="preserve"> </w:t>
      </w:r>
    </w:p>
    <w:p w14:paraId="04AF651F" w14:textId="77777777" w:rsidR="00333DE5" w:rsidRPr="00D3335B" w:rsidRDefault="00333DE5" w:rsidP="007606EF">
      <w:pPr>
        <w:pStyle w:val="ListParagraph"/>
        <w:numPr>
          <w:ilvl w:val="0"/>
          <w:numId w:val="162"/>
        </w:numPr>
      </w:pPr>
      <w:r w:rsidRPr="00D3335B">
        <w:t xml:space="preserve">expenses not associated with studies, </w:t>
      </w:r>
      <w:r w:rsidR="00B17205">
        <w:t xml:space="preserve">e.g. </w:t>
      </w:r>
      <w:r w:rsidRPr="00D3335B">
        <w:t>club fees for interests not catered for by the education institution</w:t>
      </w:r>
      <w:r w:rsidR="00D757C3">
        <w:t>;</w:t>
      </w:r>
      <w:r w:rsidRPr="00D3335B">
        <w:t xml:space="preserve"> and </w:t>
      </w:r>
    </w:p>
    <w:p w14:paraId="57C7073A" w14:textId="77777777" w:rsidR="00333DE5" w:rsidRPr="00F82F50" w:rsidRDefault="00333DE5" w:rsidP="007606EF">
      <w:pPr>
        <w:pStyle w:val="ListParagraph"/>
        <w:numPr>
          <w:ilvl w:val="0"/>
          <w:numId w:val="162"/>
        </w:numPr>
      </w:pPr>
      <w:r w:rsidRPr="00D3335B">
        <w:t>debt repayment, including</w:t>
      </w:r>
      <w:r w:rsidRPr="00F82F50">
        <w:t xml:space="preserve"> hire purchase of items other than household furniture.</w:t>
      </w:r>
    </w:p>
    <w:p w14:paraId="096D1DAB" w14:textId="77777777" w:rsidR="00333DE5" w:rsidRPr="00F82F50" w:rsidRDefault="00333DE5" w:rsidP="003B7315">
      <w:pPr>
        <w:pStyle w:val="Heading3"/>
      </w:pPr>
      <w:bookmarkStart w:id="1481" w:name="_99.3_Rate_of"/>
      <w:bookmarkStart w:id="1482" w:name="_Toc408319330"/>
      <w:bookmarkEnd w:id="1481"/>
      <w:r w:rsidRPr="00F82F50">
        <w:t>99.3 Rate of Additional Assistance</w:t>
      </w:r>
      <w:bookmarkEnd w:id="1482"/>
    </w:p>
    <w:p w14:paraId="3A17DFF8" w14:textId="77777777" w:rsidR="00333DE5" w:rsidRPr="00F82F50" w:rsidRDefault="00333DE5" w:rsidP="00345CEF">
      <w:r w:rsidRPr="00F82F50">
        <w:t>Where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qualifies for Additional Assistance, the rate payable will be set at whichever is the lesser of that amount required to: </w:t>
      </w:r>
    </w:p>
    <w:p w14:paraId="40F8056F" w14:textId="62AAFEAD" w:rsidR="00333DE5" w:rsidRPr="00D3335B" w:rsidRDefault="00333DE5" w:rsidP="007606EF">
      <w:pPr>
        <w:pStyle w:val="ListParagraph"/>
        <w:numPr>
          <w:ilvl w:val="0"/>
          <w:numId w:val="163"/>
        </w:numPr>
      </w:pPr>
      <w:r w:rsidRPr="00D3335B">
        <w:t xml:space="preserve">meet the cost of the </w:t>
      </w:r>
      <w:proofErr w:type="gramStart"/>
      <w:r w:rsidRPr="00D3335B">
        <w:t>particular factor</w:t>
      </w:r>
      <w:proofErr w:type="gramEnd"/>
      <w:r w:rsidRPr="00D3335B">
        <w:t xml:space="preserve"> associated with the student's study program or Australian Apprentice's training which has contributed to the financial difficulties</w:t>
      </w:r>
      <w:r w:rsidR="00D757C3">
        <w:t>;</w:t>
      </w:r>
      <w:r w:rsidRPr="00D3335B">
        <w:t xml:space="preserve"> or </w:t>
      </w:r>
    </w:p>
    <w:p w14:paraId="05F55316" w14:textId="77777777" w:rsidR="00333DE5" w:rsidRPr="00F82F50" w:rsidRDefault="00333DE5" w:rsidP="007606EF">
      <w:pPr>
        <w:pStyle w:val="ListParagraph"/>
        <w:numPr>
          <w:ilvl w:val="0"/>
          <w:numId w:val="163"/>
        </w:numPr>
      </w:pPr>
      <w:r w:rsidRPr="00D3335B">
        <w:t>overcome</w:t>
      </w:r>
      <w:r w:rsidRPr="00F82F50">
        <w:t xml:space="preserve"> the hardship, </w:t>
      </w:r>
      <w:r w:rsidR="001520A4">
        <w:t xml:space="preserve">i.e. </w:t>
      </w:r>
      <w:r w:rsidRPr="00F82F50">
        <w:t>address the imbalance between income and essential expenditure.</w:t>
      </w:r>
    </w:p>
    <w:p w14:paraId="2F812BB7" w14:textId="77777777" w:rsidR="00333DE5" w:rsidRPr="00F82F50" w:rsidRDefault="00333DE5" w:rsidP="003B7315">
      <w:pPr>
        <w:pStyle w:val="Heading3"/>
      </w:pPr>
      <w:bookmarkStart w:id="1483" w:name="_99.4_Payment_of"/>
      <w:bookmarkStart w:id="1484" w:name="_Toc408319331"/>
      <w:bookmarkEnd w:id="1483"/>
      <w:r w:rsidRPr="00F82F50">
        <w:t>99.4 Payment of Additional Assistance</w:t>
      </w:r>
      <w:bookmarkEnd w:id="1484"/>
    </w:p>
    <w:p w14:paraId="0976D237" w14:textId="77777777" w:rsidR="00333DE5" w:rsidRPr="00F82F50" w:rsidRDefault="00333DE5" w:rsidP="00345CEF">
      <w:pPr>
        <w:pStyle w:val="Heading4"/>
      </w:pPr>
      <w:r w:rsidRPr="00F82F50">
        <w:t>99.4.1 Payment frequency</w:t>
      </w:r>
    </w:p>
    <w:p w14:paraId="2E6B4D71" w14:textId="77777777" w:rsidR="00333DE5" w:rsidRPr="00F82F50" w:rsidRDefault="00333DE5" w:rsidP="00345CEF">
      <w:r w:rsidRPr="00F82F50">
        <w:t xml:space="preserve">Where approved, Additional Assistance may be provided in the form of: </w:t>
      </w:r>
    </w:p>
    <w:p w14:paraId="6586AA23" w14:textId="77777777" w:rsidR="00333DE5" w:rsidRPr="00F82F50" w:rsidRDefault="00333DE5" w:rsidP="007606EF">
      <w:pPr>
        <w:pStyle w:val="ListParagraph"/>
        <w:numPr>
          <w:ilvl w:val="0"/>
          <w:numId w:val="164"/>
        </w:numPr>
      </w:pPr>
      <w:r w:rsidRPr="00F82F50">
        <w:t xml:space="preserve">a regular supplement to the student’s </w:t>
      </w:r>
      <w:hyperlink w:anchor="_71.1_Purpose_of" w:tooltip="Link to Chapter 71 Overview of Living Allowance" w:history="1">
        <w:r w:rsidRPr="00F82F50">
          <w:rPr>
            <w:rStyle w:val="Hyperlink"/>
            <w:rFonts w:cs="Arial"/>
            <w:szCs w:val="19"/>
          </w:rPr>
          <w:t>Living Allowance</w:t>
        </w:r>
      </w:hyperlink>
      <w:r w:rsidR="00D757C3">
        <w:t>;</w:t>
      </w:r>
      <w:r w:rsidRPr="00F82F50">
        <w:t xml:space="preserve"> or </w:t>
      </w:r>
    </w:p>
    <w:p w14:paraId="7A39E27E" w14:textId="77777777" w:rsidR="00333DE5" w:rsidRPr="00F82F50" w:rsidRDefault="00333DE5" w:rsidP="007606EF">
      <w:pPr>
        <w:pStyle w:val="ListParagraph"/>
        <w:numPr>
          <w:ilvl w:val="0"/>
          <w:numId w:val="164"/>
        </w:numPr>
      </w:pPr>
      <w:r w:rsidRPr="00F82F50">
        <w:t>a once-only payment where this will overcome the hardship.</w:t>
      </w:r>
    </w:p>
    <w:p w14:paraId="19B2FD8D" w14:textId="77777777" w:rsidR="00333DE5" w:rsidRPr="00F82F50" w:rsidRDefault="00333DE5" w:rsidP="00345CEF">
      <w:pPr>
        <w:pStyle w:val="Heading4"/>
      </w:pPr>
      <w:r w:rsidRPr="00F82F50">
        <w:t>99.4.2 Payee</w:t>
      </w:r>
    </w:p>
    <w:p w14:paraId="02B5D4C8" w14:textId="5493217A" w:rsidR="00333DE5" w:rsidRPr="00F82F50" w:rsidRDefault="00333DE5" w:rsidP="00345CEF">
      <w:r w:rsidRPr="00F82F50">
        <w:t>The payee for Additional Assistance will be the applicant</w:t>
      </w:r>
      <w:r w:rsidR="00A36349">
        <w:t>.</w:t>
      </w:r>
      <w:r w:rsidR="001F45A6">
        <w:t xml:space="preserve"> </w:t>
      </w:r>
    </w:p>
    <w:p w14:paraId="14B0A5DF" w14:textId="77777777" w:rsidR="00333DE5" w:rsidRPr="00F82F50" w:rsidRDefault="00333DE5" w:rsidP="00345CEF">
      <w:pPr>
        <w:pStyle w:val="Heading4"/>
      </w:pPr>
      <w:r w:rsidRPr="00F82F50">
        <w:lastRenderedPageBreak/>
        <w:t>99.4.3 Taxation Status</w:t>
      </w:r>
    </w:p>
    <w:p w14:paraId="57D80BBE" w14:textId="77777777" w:rsidR="00333DE5" w:rsidRPr="00F82F50" w:rsidRDefault="00333DE5" w:rsidP="00345CEF">
      <w:r w:rsidRPr="00F82F50">
        <w:t xml:space="preserve">For details of the tax status of Additional Assistance, see </w:t>
      </w:r>
      <w:hyperlink w:anchor="_Chapter_5:_Taxation" w:tooltip="Link to Chapter 5 Taxation" w:history="1">
        <w:r w:rsidRPr="00F82F50">
          <w:rPr>
            <w:rStyle w:val="Hyperlink"/>
          </w:rPr>
          <w:t>Chapter 5 Taxation</w:t>
        </w:r>
      </w:hyperlink>
      <w:r w:rsidRPr="00F82F50">
        <w:t>.</w:t>
      </w:r>
    </w:p>
    <w:p w14:paraId="16475D8E" w14:textId="77777777" w:rsidR="00333DE5" w:rsidRPr="00F82F50" w:rsidRDefault="00333DE5" w:rsidP="00345CEF">
      <w:pPr>
        <w:pStyle w:val="Heading4"/>
      </w:pPr>
      <w:r w:rsidRPr="00F82F50">
        <w:t>99.4.4 Overpayments</w:t>
      </w:r>
    </w:p>
    <w:p w14:paraId="4ADCC8C8" w14:textId="77777777" w:rsidR="00333DE5" w:rsidRPr="00F82F50" w:rsidRDefault="00333DE5"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is a recoverable debt and from whom this amount should be recovered.</w:t>
      </w:r>
    </w:p>
    <w:p w14:paraId="130F8357" w14:textId="77777777" w:rsidR="00A20713" w:rsidRPr="00F82F50" w:rsidRDefault="00A20713" w:rsidP="00345CEF">
      <w:pPr>
        <w:rPr>
          <w:color w:val="333333"/>
          <w:sz w:val="34"/>
          <w:szCs w:val="34"/>
        </w:rPr>
      </w:pPr>
      <w:r w:rsidRPr="00F82F50">
        <w:br w:type="page"/>
      </w:r>
    </w:p>
    <w:p w14:paraId="552E5C8C" w14:textId="77777777" w:rsidR="00574D86" w:rsidRPr="00F82F50" w:rsidRDefault="00574D86" w:rsidP="008B6DFE">
      <w:pPr>
        <w:pStyle w:val="Heading2"/>
      </w:pPr>
      <w:bookmarkStart w:id="1485" w:name="_Chapter_100:_Lump"/>
      <w:bookmarkStart w:id="1486" w:name="_Toc408319332"/>
      <w:bookmarkStart w:id="1487" w:name="_Toc191279778"/>
      <w:bookmarkEnd w:id="1485"/>
      <w:r w:rsidRPr="00F82F50">
        <w:lastRenderedPageBreak/>
        <w:t>Chapter 100: Lump Sum Bereavement Payment</w:t>
      </w:r>
      <w:bookmarkEnd w:id="1486"/>
      <w:bookmarkEnd w:id="1487"/>
    </w:p>
    <w:p w14:paraId="6EA14CAF" w14:textId="2B782142" w:rsidR="005D2A4B" w:rsidRPr="00F82F50" w:rsidRDefault="005D2A4B" w:rsidP="00345CEF">
      <w:pPr>
        <w:rPr>
          <w:lang w:val="en"/>
        </w:rPr>
      </w:pPr>
      <w:bookmarkStart w:id="1488" w:name="_Toc408319333"/>
      <w:r w:rsidRPr="00F82F50">
        <w:rPr>
          <w:lang w:val="en"/>
        </w:rPr>
        <w:t xml:space="preserve">In the event of the death of their partner, a student or Australian Apprentice in receipt of ABSTUDY Living Allowance may receive a one-off payment which is the difference between the single rate of ABSTUDY Living Allowance and the previous combined partnered rate of ABSTUDY Living Allowance they </w:t>
      </w:r>
      <w:r w:rsidR="0036756B">
        <w:rPr>
          <w:lang w:val="en"/>
        </w:rPr>
        <w:t>a</w:t>
      </w:r>
      <w:r w:rsidRPr="00F82F50">
        <w:rPr>
          <w:lang w:val="en"/>
        </w:rPr>
        <w:t xml:space="preserve">re entitled to, over the </w:t>
      </w:r>
      <w:proofErr w:type="gramStart"/>
      <w:r w:rsidRPr="00F82F50">
        <w:rPr>
          <w:lang w:val="en"/>
        </w:rPr>
        <w:t>14 week</w:t>
      </w:r>
      <w:proofErr w:type="gramEnd"/>
      <w:r w:rsidRPr="00F82F50">
        <w:rPr>
          <w:lang w:val="en"/>
        </w:rPr>
        <w:t xml:space="preserve"> bereavement period paid as a lump sum.</w:t>
      </w:r>
    </w:p>
    <w:p w14:paraId="3D07D002" w14:textId="77777777" w:rsidR="005D2A4B" w:rsidRPr="00F82F50" w:rsidRDefault="003E31DC" w:rsidP="00345CEF">
      <w:pPr>
        <w:rPr>
          <w:lang w:val="en"/>
        </w:rPr>
      </w:pPr>
      <w:r w:rsidRPr="00F82F50">
        <w:rPr>
          <w:rStyle w:val="Strong"/>
          <w:rFonts w:eastAsiaTheme="majorEastAsia"/>
          <w:lang w:val="en"/>
        </w:rPr>
        <w:t>In this chapter:</w:t>
      </w:r>
    </w:p>
    <w:p w14:paraId="6FC3AF12" w14:textId="77777777" w:rsidR="005D2A4B" w:rsidRPr="00F82F50" w:rsidRDefault="005D2A4B" w:rsidP="000F64C6">
      <w:pPr>
        <w:pStyle w:val="NoSpacing"/>
        <w:rPr>
          <w:color w:val="000000"/>
          <w:lang w:val="en"/>
        </w:rPr>
      </w:pPr>
      <w:hyperlink w:anchor="_100.1_Purpose_of" w:tooltip="Link to section 100.1" w:history="1">
        <w:r w:rsidRPr="00F82F50">
          <w:rPr>
            <w:rStyle w:val="Hyperlink"/>
            <w:rFonts w:eastAsiaTheme="minorEastAsia"/>
            <w:szCs w:val="19"/>
            <w:lang w:val="en"/>
          </w:rPr>
          <w:t>100.1 Purpose of the Lump Sum Bereavement Payment</w:t>
        </w:r>
      </w:hyperlink>
      <w:r w:rsidRPr="00F82F50">
        <w:rPr>
          <w:color w:val="000000"/>
          <w:lang w:val="en"/>
        </w:rPr>
        <w:t xml:space="preserve"> </w:t>
      </w:r>
    </w:p>
    <w:p w14:paraId="41203748" w14:textId="77777777" w:rsidR="005D2A4B" w:rsidRPr="00F82F50" w:rsidRDefault="005D2A4B" w:rsidP="000F64C6">
      <w:pPr>
        <w:pStyle w:val="NoSpacing"/>
        <w:rPr>
          <w:color w:val="000000"/>
          <w:lang w:val="en"/>
        </w:rPr>
      </w:pPr>
      <w:hyperlink w:anchor="_100.2_Qualification_for" w:tooltip="Link to section 100.2" w:history="1">
        <w:r w:rsidRPr="00F82F50">
          <w:rPr>
            <w:rStyle w:val="Hyperlink"/>
            <w:rFonts w:eastAsiaTheme="minorEastAsia"/>
            <w:szCs w:val="19"/>
            <w:lang w:val="en"/>
          </w:rPr>
          <w:t>100.2 Qualification for Lump Sum Bereavement Payment</w:t>
        </w:r>
      </w:hyperlink>
      <w:r w:rsidRPr="00F82F50">
        <w:rPr>
          <w:color w:val="000000"/>
          <w:lang w:val="en"/>
        </w:rPr>
        <w:t xml:space="preserve"> </w:t>
      </w:r>
    </w:p>
    <w:p w14:paraId="0BF594CF" w14:textId="77777777" w:rsidR="005D2A4B" w:rsidRPr="00F82F50" w:rsidRDefault="005D2A4B" w:rsidP="000F64C6">
      <w:pPr>
        <w:pStyle w:val="NoSpacing"/>
        <w:rPr>
          <w:color w:val="000000"/>
          <w:szCs w:val="19"/>
          <w:lang w:val="en"/>
        </w:rPr>
      </w:pPr>
      <w:hyperlink w:anchor="_100.3_Bereavement_period" w:tooltip="Link to section 100.3" w:history="1">
        <w:r w:rsidRPr="00F82F50">
          <w:rPr>
            <w:rStyle w:val="Hyperlink"/>
            <w:rFonts w:eastAsiaTheme="minorEastAsia"/>
            <w:szCs w:val="19"/>
            <w:lang w:val="en"/>
          </w:rPr>
          <w:t>100.3 Bereavement period</w:t>
        </w:r>
      </w:hyperlink>
      <w:r w:rsidRPr="00F82F50">
        <w:rPr>
          <w:color w:val="000000"/>
          <w:szCs w:val="19"/>
          <w:lang w:val="en"/>
        </w:rPr>
        <w:t xml:space="preserve"> </w:t>
      </w:r>
    </w:p>
    <w:p w14:paraId="675A7FE5" w14:textId="77777777" w:rsidR="005D2A4B" w:rsidRPr="00F82F50" w:rsidRDefault="005D2A4B" w:rsidP="000F64C6">
      <w:pPr>
        <w:pStyle w:val="NoSpacing"/>
        <w:rPr>
          <w:color w:val="000000"/>
          <w:lang w:val="en"/>
        </w:rPr>
      </w:pPr>
      <w:hyperlink w:anchor="_100.4_Rate_of_1" w:tooltip="Link to section 100.4" w:history="1">
        <w:r w:rsidRPr="00F82F50">
          <w:rPr>
            <w:rStyle w:val="Hyperlink"/>
            <w:rFonts w:eastAsiaTheme="minorEastAsia"/>
            <w:szCs w:val="19"/>
            <w:lang w:val="en"/>
          </w:rPr>
          <w:t>100.4 Rate of Lump Sum Bereavement Payment</w:t>
        </w:r>
      </w:hyperlink>
      <w:r w:rsidRPr="00F82F50">
        <w:rPr>
          <w:color w:val="000000"/>
          <w:lang w:val="en"/>
        </w:rPr>
        <w:t xml:space="preserve"> </w:t>
      </w:r>
    </w:p>
    <w:p w14:paraId="15E964F6" w14:textId="77777777" w:rsidR="005D2A4B" w:rsidRPr="00F82F50" w:rsidRDefault="005D2A4B" w:rsidP="000F64C6">
      <w:pPr>
        <w:pStyle w:val="NoSpacing"/>
        <w:rPr>
          <w:color w:val="000000"/>
          <w:lang w:val="en"/>
        </w:rPr>
      </w:pPr>
      <w:hyperlink w:anchor="_100.5_Payment_of" w:tooltip="Link to section 100.5" w:history="1">
        <w:r w:rsidRPr="00F82F50">
          <w:rPr>
            <w:rStyle w:val="Hyperlink"/>
            <w:rFonts w:eastAsiaTheme="minorEastAsia"/>
            <w:szCs w:val="19"/>
            <w:lang w:val="en"/>
          </w:rPr>
          <w:t>100.5 Payment of Lump Sum Bereavement Payment</w:t>
        </w:r>
      </w:hyperlink>
      <w:r w:rsidRPr="00F82F50">
        <w:rPr>
          <w:color w:val="000000"/>
          <w:lang w:val="en"/>
        </w:rPr>
        <w:t xml:space="preserve"> </w:t>
      </w:r>
    </w:p>
    <w:p w14:paraId="35D2F301" w14:textId="77777777" w:rsidR="005D2A4B" w:rsidRPr="00F82F50" w:rsidRDefault="005D2A4B" w:rsidP="000F64C6">
      <w:pPr>
        <w:pStyle w:val="NoSpacing"/>
        <w:rPr>
          <w:color w:val="000000"/>
          <w:szCs w:val="19"/>
          <w:lang w:val="en"/>
        </w:rPr>
      </w:pPr>
      <w:hyperlink w:anchor="_100.6_Taxation_Status_1" w:tooltip="Link to section 100.6" w:history="1">
        <w:r w:rsidRPr="00F82F50">
          <w:rPr>
            <w:rStyle w:val="Hyperlink"/>
            <w:rFonts w:eastAsiaTheme="minorEastAsia"/>
            <w:szCs w:val="19"/>
            <w:lang w:val="en"/>
          </w:rPr>
          <w:t>100.6 Taxation Status</w:t>
        </w:r>
      </w:hyperlink>
      <w:r w:rsidRPr="00F82F50">
        <w:rPr>
          <w:color w:val="000000"/>
          <w:szCs w:val="19"/>
          <w:lang w:val="en"/>
        </w:rPr>
        <w:t xml:space="preserve"> </w:t>
      </w:r>
    </w:p>
    <w:p w14:paraId="78C14BB2" w14:textId="77777777" w:rsidR="005D2A4B" w:rsidRPr="00F82F50" w:rsidRDefault="005D2A4B" w:rsidP="000F64C6">
      <w:pPr>
        <w:pStyle w:val="NoSpacing"/>
        <w:rPr>
          <w:color w:val="000000"/>
          <w:szCs w:val="19"/>
          <w:lang w:val="en"/>
        </w:rPr>
      </w:pPr>
      <w:hyperlink w:anchor="_100.7_Overpayments" w:tooltip="Link to section 100.7" w:history="1">
        <w:r w:rsidRPr="00F82F50">
          <w:rPr>
            <w:rStyle w:val="Hyperlink"/>
            <w:rFonts w:eastAsiaTheme="minorEastAsia"/>
            <w:szCs w:val="19"/>
            <w:lang w:val="en"/>
          </w:rPr>
          <w:t>100.7 Overpayments</w:t>
        </w:r>
      </w:hyperlink>
    </w:p>
    <w:p w14:paraId="2A81DFCE" w14:textId="77777777" w:rsidR="00F311A4" w:rsidRPr="00F82F50" w:rsidRDefault="00F311A4" w:rsidP="003B7315">
      <w:pPr>
        <w:pStyle w:val="Heading3"/>
      </w:pPr>
      <w:bookmarkStart w:id="1489" w:name="_100.1_Purpose_of"/>
      <w:bookmarkEnd w:id="1489"/>
      <w:r w:rsidRPr="00F82F50">
        <w:t>100.1 Purpose of the Lump Sum Bereavement Payment</w:t>
      </w:r>
      <w:bookmarkEnd w:id="1488"/>
    </w:p>
    <w:p w14:paraId="5373AA4A" w14:textId="56744785" w:rsidR="00F311A4" w:rsidRPr="00F82F50" w:rsidRDefault="00F311A4" w:rsidP="00345CEF">
      <w:r w:rsidRPr="00F82F50">
        <w:t xml:space="preserve">The </w:t>
      </w:r>
      <w:hyperlink w:anchor="_100.3_Bereavement_period" w:tooltip="Link to section 100.3" w:history="1">
        <w:r w:rsidR="000E24F5" w:rsidRPr="00F82F50">
          <w:rPr>
            <w:rStyle w:val="Hyperlink"/>
          </w:rPr>
          <w:t>Lump Sum bereavement period</w:t>
        </w:r>
      </w:hyperlink>
      <w:r w:rsidRPr="00F82F50">
        <w:t xml:space="preserve"> is intended to provide financial assistance to make it easier for a student or </w:t>
      </w:r>
      <w:hyperlink w:anchor="Apprenticeship" w:history="1">
        <w:hyperlink w:anchor="Apprenticeship" w:tooltip="Link to Australian Apprentice in glossary" w:history="1">
          <w:r w:rsidR="000E24F5" w:rsidRPr="00F82F50">
            <w:rPr>
              <w:rStyle w:val="Hyperlink"/>
            </w:rPr>
            <w:t>Australian Apprentice</w:t>
          </w:r>
        </w:hyperlink>
      </w:hyperlink>
      <w:r w:rsidRPr="00F82F50">
        <w:t xml:space="preserve"> in receipt of ABSTUDY Living Allowance to adjust to the changed financial circumstances caused by the death of their </w:t>
      </w:r>
      <w:hyperlink w:anchor="Partner" w:tooltip="Link to partner in glossary" w:history="1">
        <w:r w:rsidR="0060391B" w:rsidRPr="00F82F50">
          <w:rPr>
            <w:rStyle w:val="Hyperlink"/>
          </w:rPr>
          <w:t>partner</w:t>
        </w:r>
      </w:hyperlink>
      <w:r w:rsidRPr="00F82F50">
        <w:t xml:space="preserve"> who was an ABSTUDY recipient, a pensioner or a long term </w:t>
      </w:r>
      <w:hyperlink w:anchor="Social_Security_Benefit" w:tooltip="Link to Social Security Benefit in glossary" w:history="1">
        <w:r w:rsidRPr="00F82F50">
          <w:rPr>
            <w:rStyle w:val="Hyperlink"/>
          </w:rPr>
          <w:t>Social Security payment</w:t>
        </w:r>
      </w:hyperlink>
      <w:r w:rsidRPr="00F82F50">
        <w:t xml:space="preserve"> recipient</w:t>
      </w:r>
      <w:r w:rsidR="00A36349">
        <w:t>.</w:t>
      </w:r>
      <w:r w:rsidR="001F45A6">
        <w:t xml:space="preserve"> </w:t>
      </w:r>
    </w:p>
    <w:p w14:paraId="1758CB87" w14:textId="77777777" w:rsidR="00F311A4" w:rsidRPr="00F82F50" w:rsidRDefault="00F311A4" w:rsidP="003B7315">
      <w:pPr>
        <w:pStyle w:val="Heading3"/>
      </w:pPr>
      <w:bookmarkStart w:id="1490" w:name="_100.2_Qualification_for"/>
      <w:bookmarkStart w:id="1491" w:name="_Toc408319334"/>
      <w:bookmarkEnd w:id="1490"/>
      <w:r w:rsidRPr="00F82F50">
        <w:t>100.2 Qualification for Lump Sum Bereavement Payment</w:t>
      </w:r>
      <w:bookmarkEnd w:id="1491"/>
    </w:p>
    <w:p w14:paraId="4484AA12" w14:textId="77777777" w:rsidR="00F311A4" w:rsidRPr="00F82F50" w:rsidRDefault="00F311A4" w:rsidP="00345CEF">
      <w:r w:rsidRPr="00F82F50">
        <w:t xml:space="preserve">To qualify for the </w:t>
      </w:r>
      <w:hyperlink w:anchor="_100.3_Bereavement_period" w:tooltip="Link to section 100.3" w:history="1">
        <w:r w:rsidR="000E24F5" w:rsidRPr="00F82F50">
          <w:rPr>
            <w:rStyle w:val="Hyperlink"/>
          </w:rPr>
          <w:t>Lump Sum bereavement period</w:t>
        </w:r>
      </w:hyperlink>
      <w:r w:rsidRPr="00F82F50">
        <w:t>, the following criteria must be met:</w:t>
      </w:r>
    </w:p>
    <w:p w14:paraId="307D5EF0" w14:textId="77777777" w:rsidR="00F311A4" w:rsidRPr="00F82F50" w:rsidRDefault="00F311A4" w:rsidP="007606EF">
      <w:pPr>
        <w:pStyle w:val="ListParagraph"/>
        <w:numPr>
          <w:ilvl w:val="0"/>
          <w:numId w:val="165"/>
        </w:numPr>
      </w:pPr>
      <w:r w:rsidRPr="00F82F50">
        <w:t xml:space="preserve">the </w:t>
      </w:r>
      <w:r w:rsidRPr="005F11D0">
        <w:t>student</w:t>
      </w:r>
      <w:r w:rsidRPr="00F82F50">
        <w:t xml:space="preserve"> or </w:t>
      </w:r>
      <w:hyperlink r:id="rId184"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t xml:space="preserve"> must qualify for one of the following ABSTUDY Awards: </w:t>
      </w:r>
    </w:p>
    <w:p w14:paraId="54AFF454" w14:textId="77777777" w:rsidR="00F311A4" w:rsidRPr="00134436" w:rsidRDefault="00F311A4" w:rsidP="007606EF">
      <w:pPr>
        <w:pStyle w:val="ListBullet"/>
        <w:numPr>
          <w:ilvl w:val="1"/>
          <w:numId w:val="165"/>
        </w:numPr>
        <w:rPr>
          <w:rFonts w:cs="Arial"/>
        </w:rPr>
      </w:pPr>
      <w:hyperlink w:anchor="_Chapter_16:_Schooling" w:tooltip="Link to Chapter 16 Schooling B Award" w:history="1">
        <w:r w:rsidRPr="00134436">
          <w:rPr>
            <w:rStyle w:val="Hyperlink"/>
            <w:rFonts w:cs="Arial"/>
            <w:szCs w:val="19"/>
          </w:rPr>
          <w:t>Schooling B Award</w:t>
        </w:r>
      </w:hyperlink>
      <w:r w:rsidR="00D757C3" w:rsidRPr="00134436">
        <w:rPr>
          <w:rFonts w:cs="Arial"/>
        </w:rPr>
        <w:t>;</w:t>
      </w:r>
      <w:r w:rsidRPr="00134436">
        <w:rPr>
          <w:rFonts w:cs="Arial"/>
        </w:rPr>
        <w:t xml:space="preserve"> or </w:t>
      </w:r>
    </w:p>
    <w:p w14:paraId="7D3D1DDE" w14:textId="77777777" w:rsidR="00F311A4" w:rsidRPr="00134436" w:rsidRDefault="00F311A4" w:rsidP="007606EF">
      <w:pPr>
        <w:pStyle w:val="ListBullet"/>
        <w:numPr>
          <w:ilvl w:val="1"/>
          <w:numId w:val="165"/>
        </w:numPr>
        <w:rPr>
          <w:rFonts w:cs="Arial"/>
        </w:rPr>
      </w:pPr>
      <w:hyperlink w:anchor="_Chapter_17:_Tertiary" w:tooltip="Link to Chapter 17 Tertiary Award" w:history="1">
        <w:r w:rsidRPr="00134436">
          <w:rPr>
            <w:rStyle w:val="Hyperlink"/>
            <w:rFonts w:cs="Arial"/>
            <w:szCs w:val="19"/>
          </w:rPr>
          <w:t>Tertiary Award</w:t>
        </w:r>
      </w:hyperlink>
      <w:r w:rsidR="00D757C3" w:rsidRPr="00134436">
        <w:rPr>
          <w:rFonts w:cs="Arial"/>
        </w:rPr>
        <w:t>;</w:t>
      </w:r>
      <w:r w:rsidRPr="00134436">
        <w:rPr>
          <w:rFonts w:cs="Arial"/>
        </w:rPr>
        <w:t xml:space="preserve"> or </w:t>
      </w:r>
    </w:p>
    <w:p w14:paraId="2CAFC84F" w14:textId="77777777" w:rsidR="00F311A4" w:rsidRPr="00134436" w:rsidRDefault="00F311A4" w:rsidP="007606EF">
      <w:pPr>
        <w:pStyle w:val="ListBullet"/>
        <w:numPr>
          <w:ilvl w:val="1"/>
          <w:numId w:val="165"/>
        </w:numPr>
        <w:rPr>
          <w:rFonts w:cs="Arial"/>
        </w:rPr>
      </w:pPr>
      <w:hyperlink w:anchor="_Chapter_20:_Masters" w:tooltip="Link to Chapter 20 Masters and Doctorate Award" w:history="1">
        <w:r w:rsidRPr="00134436">
          <w:rPr>
            <w:rStyle w:val="Hyperlink"/>
            <w:rFonts w:cs="Arial"/>
            <w:szCs w:val="19"/>
          </w:rPr>
          <w:t>Masters and Doctorate Award</w:t>
        </w:r>
      </w:hyperlink>
      <w:r w:rsidR="00D757C3" w:rsidRPr="00134436">
        <w:rPr>
          <w:rFonts w:cs="Arial"/>
        </w:rPr>
        <w:t>;</w:t>
      </w:r>
      <w:r w:rsidRPr="00134436">
        <w:rPr>
          <w:rFonts w:cs="Arial"/>
        </w:rPr>
        <w:t xml:space="preserve"> and</w:t>
      </w:r>
    </w:p>
    <w:p w14:paraId="6EA43F82" w14:textId="77777777" w:rsidR="00F311A4" w:rsidRPr="00F82F50" w:rsidRDefault="00F311A4" w:rsidP="007606EF">
      <w:pPr>
        <w:pStyle w:val="ListParagraph"/>
        <w:numPr>
          <w:ilvl w:val="0"/>
          <w:numId w:val="165"/>
        </w:numPr>
      </w:pPr>
      <w:r w:rsidRPr="00D3335B">
        <w:t>the</w:t>
      </w:r>
      <w:r w:rsidRPr="00F82F50">
        <w:t xml:space="preserve"> student or </w:t>
      </w:r>
      <w:hyperlink w:anchor="Apprenticeship" w:tooltip="Link to Australian Apprentice in glossary" w:history="1">
        <w:r w:rsidRPr="00F82F50">
          <w:rPr>
            <w:rStyle w:val="Hyperlink"/>
            <w:rFonts w:cs="Arial"/>
            <w:szCs w:val="19"/>
          </w:rPr>
          <w:t>Australian Apprentice </w:t>
        </w:r>
      </w:hyperlink>
      <w:r w:rsidRPr="00F82F50">
        <w:t>must be currently in receipt of an ABSTUDY Living Allowance</w:t>
      </w:r>
      <w:r w:rsidR="00D757C3">
        <w:t>;</w:t>
      </w:r>
      <w:r w:rsidRPr="00F82F50">
        <w:t xml:space="preserve"> and </w:t>
      </w:r>
    </w:p>
    <w:p w14:paraId="2E256300"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 </w:t>
      </w:r>
      <w:hyperlink r:id="rId185" w:anchor="new_apprentice" w:history="1">
        <w:hyperlink r:id="rId186"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must have been in receipt of ABSTUDY Living Allowance continuously for the previous 52 weeks</w:t>
      </w:r>
      <w:r w:rsidR="00D757C3">
        <w:t>;</w:t>
      </w:r>
      <w:r w:rsidRPr="00F82F50">
        <w:t xml:space="preserve"> or </w:t>
      </w:r>
    </w:p>
    <w:p w14:paraId="6B53CBBE" w14:textId="77777777" w:rsidR="00F311A4" w:rsidRPr="00F82F50" w:rsidRDefault="00F311A4" w:rsidP="007606EF">
      <w:pPr>
        <w:pStyle w:val="ListParagraph"/>
        <w:numPr>
          <w:ilvl w:val="0"/>
          <w:numId w:val="165"/>
        </w:numPr>
      </w:pPr>
      <w:r w:rsidRPr="00F82F50">
        <w:t xml:space="preserve">the student or </w:t>
      </w:r>
      <w:hyperlink r:id="rId187" w:anchor="new_apprentice" w:history="1">
        <w:hyperlink r:id="rId188"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 </w:t>
        </w:r>
      </w:hyperlink>
      <w:r w:rsidRPr="00F82F50">
        <w:t xml:space="preserve">must have been in receipt of ABSTUDY Living Allowance for the </w:t>
      </w:r>
      <w:r w:rsidRPr="00D3335B">
        <w:t>previous</w:t>
      </w:r>
      <w:r w:rsidRPr="00F82F50">
        <w:t xml:space="preserve"> 52 weeks and did not cease receiving ABSTUDY Living Allowance for more than </w:t>
      </w:r>
      <w:r w:rsidR="00EE66FD">
        <w:t>six weeks</w:t>
      </w:r>
      <w:r w:rsidRPr="00F82F50">
        <w:t xml:space="preserve"> of the previous 52 weeks</w:t>
      </w:r>
      <w:r w:rsidR="00D757C3">
        <w:t>;</w:t>
      </w:r>
      <w:r w:rsidRPr="00F82F50">
        <w:t xml:space="preserve"> and </w:t>
      </w:r>
    </w:p>
    <w:p w14:paraId="08BC2293" w14:textId="77777777" w:rsidR="00F311A4" w:rsidRPr="00F82F50" w:rsidRDefault="00F311A4" w:rsidP="007606EF">
      <w:pPr>
        <w:pStyle w:val="ListParagraph"/>
        <w:numPr>
          <w:ilvl w:val="0"/>
          <w:numId w:val="165"/>
        </w:numPr>
      </w:pPr>
      <w:r w:rsidRPr="00F82F50">
        <w:t xml:space="preserve">the </w:t>
      </w:r>
      <w:r w:rsidRPr="00D3335B">
        <w:t>student</w:t>
      </w:r>
      <w:r w:rsidRPr="00F82F50">
        <w:t xml:space="preserve"> or</w:t>
      </w:r>
      <w:r w:rsidR="000E24F5" w:rsidRPr="00F82F50">
        <w:t xml:space="preserve"> </w:t>
      </w:r>
      <w:hyperlink r:id="rId189"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000E24F5" w:rsidRPr="00F82F50">
        <w:rPr>
          <w:rStyle w:val="Hyperlink"/>
          <w:rFonts w:cs="Arial"/>
          <w:szCs w:val="19"/>
        </w:rPr>
        <w:t xml:space="preserve"> </w:t>
      </w:r>
      <w:r w:rsidRPr="00F82F50">
        <w:t xml:space="preserve">was a </w:t>
      </w:r>
      <w:hyperlink w:anchor="Member_of_a_couple" w:tooltip="Link to member of a couple in glossary" w:history="1">
        <w:r w:rsidRPr="00F82F50">
          <w:rPr>
            <w:rStyle w:val="Hyperlink"/>
            <w:rFonts w:cs="Arial"/>
            <w:szCs w:val="19"/>
          </w:rPr>
          <w:t>member of a couple</w:t>
        </w:r>
      </w:hyperlink>
      <w:r w:rsidRPr="00F82F50">
        <w:t xml:space="preserve"> and their </w:t>
      </w:r>
      <w:hyperlink w:anchor="Partner" w:tooltip="Link to partner in glossary" w:history="1">
        <w:r w:rsidRPr="00F82F50">
          <w:rPr>
            <w:rStyle w:val="Hyperlink"/>
            <w:rFonts w:cs="Arial"/>
            <w:szCs w:val="19"/>
          </w:rPr>
          <w:t>partner</w:t>
        </w:r>
      </w:hyperlink>
      <w:r w:rsidRPr="00F82F50">
        <w:t xml:space="preserve"> dies</w:t>
      </w:r>
      <w:r w:rsidR="00D757C3">
        <w:t>;</w:t>
      </w:r>
      <w:r w:rsidRPr="00F82F50">
        <w:t xml:space="preserve"> </w:t>
      </w:r>
      <w:r w:rsidRPr="00F82F50">
        <w:rPr>
          <w:rStyle w:val="Strong"/>
          <w:rFonts w:cs="Arial"/>
          <w:szCs w:val="19"/>
        </w:rPr>
        <w:t>and</w:t>
      </w:r>
      <w:r w:rsidRPr="00F82F50">
        <w:t xml:space="preserve"> </w:t>
      </w:r>
    </w:p>
    <w:p w14:paraId="34872045" w14:textId="77777777" w:rsidR="00F311A4" w:rsidRPr="00F82F50" w:rsidRDefault="00F311A4" w:rsidP="00124CA8">
      <w:pPr>
        <w:pStyle w:val="ListBullet"/>
        <w:ind w:left="1134"/>
        <w:rPr>
          <w:rFonts w:cs="Arial"/>
          <w:szCs w:val="19"/>
        </w:rPr>
      </w:pPr>
      <w:r w:rsidRPr="00F82F50">
        <w:rPr>
          <w:rStyle w:val="Strong"/>
          <w:rFonts w:cs="Arial"/>
          <w:szCs w:val="19"/>
        </w:rPr>
        <w:t>immediately</w:t>
      </w:r>
      <w:r w:rsidRPr="00F82F50">
        <w:rPr>
          <w:rFonts w:cs="Arial"/>
          <w:szCs w:val="19"/>
        </w:rPr>
        <w:t xml:space="preserve"> before the student’s or </w:t>
      </w:r>
      <w:hyperlink r:id="rId190" w:anchor="new_apprentice" w:history="1">
        <w:hyperlink r:id="rId191" w:anchor="new_apprentice" w:history="1">
          <w:hyperlink w:anchor="Apprenticeship" w:history="1">
            <w:hyperlink w:anchor="Apprenticeship" w:tooltip="Link to Australian Apprentice in glossary" w:history="1">
              <w:r w:rsidR="000E24F5" w:rsidRPr="00F82F50">
                <w:rPr>
                  <w:rStyle w:val="Hyperlink"/>
                  <w:rFonts w:cs="Arial"/>
                  <w:szCs w:val="19"/>
                </w:rPr>
                <w:t>Australian Apprentice</w:t>
              </w:r>
            </w:hyperlink>
          </w:hyperlink>
        </w:hyperlink>
        <w:r w:rsidRPr="00F82F50">
          <w:rPr>
            <w:rStyle w:val="Hyperlink"/>
            <w:rFonts w:cs="Arial"/>
            <w:szCs w:val="19"/>
          </w:rPr>
          <w:t>’s</w:t>
        </w:r>
      </w:hyperlink>
      <w:r w:rsidRPr="00F82F50">
        <w:rPr>
          <w:rFonts w:cs="Arial"/>
          <w:szCs w:val="19"/>
        </w:rPr>
        <w:t xml:space="preserve"> partner died, their partner was qualified for and receiving: </w:t>
      </w:r>
    </w:p>
    <w:p w14:paraId="3EEDB9C1" w14:textId="77777777" w:rsidR="00F311A4" w:rsidRPr="00F82F50" w:rsidRDefault="00F311A4" w:rsidP="00124CA8">
      <w:pPr>
        <w:pStyle w:val="ListBullet"/>
        <w:ind w:left="1134"/>
      </w:pPr>
      <w:r w:rsidRPr="00F82F50">
        <w:t>an ABSTUDY Living Allowance</w:t>
      </w:r>
      <w:r w:rsidR="00D757C3">
        <w:t>;</w:t>
      </w:r>
      <w:r w:rsidRPr="00F82F50">
        <w:t xml:space="preserve"> and/or </w:t>
      </w:r>
    </w:p>
    <w:p w14:paraId="40FBEDEA" w14:textId="77777777" w:rsidR="00F311A4" w:rsidRPr="00F82F50" w:rsidRDefault="00F311A4" w:rsidP="00124CA8">
      <w:pPr>
        <w:pStyle w:val="ListBullet"/>
        <w:ind w:left="1134"/>
        <w:rPr>
          <w:rFonts w:cs="Arial"/>
          <w:szCs w:val="19"/>
        </w:rPr>
      </w:pPr>
      <w:r w:rsidRPr="00F82F50">
        <w:rPr>
          <w:rFonts w:cs="Arial"/>
          <w:szCs w:val="19"/>
        </w:rPr>
        <w:t xml:space="preserve">a </w:t>
      </w:r>
      <w:hyperlink w:anchor="Social_Security_Benefit" w:tooltip="Link to Social Security benefit in glossary" w:history="1">
        <w:r w:rsidRPr="00F82F50">
          <w:rPr>
            <w:rStyle w:val="Hyperlink"/>
            <w:rFonts w:cs="Arial"/>
            <w:szCs w:val="19"/>
          </w:rPr>
          <w:t>Social Security benefit</w:t>
        </w:r>
      </w:hyperlink>
      <w:r w:rsidR="00D757C3">
        <w:rPr>
          <w:rFonts w:cs="Arial"/>
          <w:szCs w:val="19"/>
        </w:rPr>
        <w:t>;</w:t>
      </w:r>
      <w:r w:rsidRPr="00F82F50">
        <w:rPr>
          <w:rFonts w:cs="Arial"/>
          <w:szCs w:val="19"/>
        </w:rPr>
        <w:t xml:space="preserve"> and </w:t>
      </w:r>
    </w:p>
    <w:p w14:paraId="1BE30AD1" w14:textId="77777777" w:rsidR="00F311A4" w:rsidRPr="00F82F50" w:rsidRDefault="00F311A4" w:rsidP="00124CA8">
      <w:pPr>
        <w:pStyle w:val="ListBullet"/>
        <w:ind w:left="1134"/>
      </w:pPr>
      <w:r w:rsidRPr="00F82F50">
        <w:t xml:space="preserve">was in receipt of one, or a combination of the above, payments for the 52 weeks prior to their death, and did not have a break in payment of more than </w:t>
      </w:r>
      <w:r w:rsidR="00EE66FD">
        <w:t>six weeks</w:t>
      </w:r>
      <w:r w:rsidRPr="00F82F50">
        <w:t xml:space="preserve"> out of those 52 weeks</w:t>
      </w:r>
      <w:r w:rsidR="00063D26">
        <w:t>; or</w:t>
      </w:r>
    </w:p>
    <w:p w14:paraId="7022C179" w14:textId="77777777" w:rsidR="00F311A4" w:rsidRPr="00F82F50" w:rsidRDefault="00F311A4" w:rsidP="00124CA8">
      <w:pPr>
        <w:pStyle w:val="ListBullet"/>
        <w:ind w:left="1134"/>
      </w:pPr>
      <w:r w:rsidRPr="00F82F50">
        <w:lastRenderedPageBreak/>
        <w:t>a Social Security Pension, for any period.</w:t>
      </w:r>
    </w:p>
    <w:p w14:paraId="00653F17" w14:textId="77777777" w:rsidR="00F311A4" w:rsidRPr="00F82F50" w:rsidRDefault="00F311A4" w:rsidP="00345CEF">
      <w:pPr>
        <w:pStyle w:val="Heading4"/>
        <w:rPr>
          <w:color w:val="333333"/>
        </w:rPr>
      </w:pPr>
      <w:r w:rsidRPr="00F82F50">
        <w:t xml:space="preserve">100.2.1 </w:t>
      </w:r>
      <w:proofErr w:type="gramStart"/>
      <w:r w:rsidRPr="00F82F50">
        <w:t>Couples</w:t>
      </w:r>
      <w:proofErr w:type="gramEnd"/>
      <w:r w:rsidRPr="00F82F50">
        <w:t xml:space="preserve"> Separated due to Illness or Respite Care</w:t>
      </w:r>
    </w:p>
    <w:p w14:paraId="4731F9D8" w14:textId="06DDD1A5" w:rsidR="00F311A4" w:rsidRPr="00F82F50" w:rsidRDefault="00F311A4" w:rsidP="00345CEF">
      <w:r w:rsidRPr="00F82F50">
        <w:t xml:space="preserve">If the student or </w:t>
      </w:r>
      <w:hyperlink r:id="rId192"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hyperlink>
      <w:r w:rsidRPr="00F82F50">
        <w:t xml:space="preserve"> and their </w:t>
      </w:r>
      <w:hyperlink w:anchor="Partner" w:tooltip="Link to partner in glossary" w:history="1">
        <w:r w:rsidR="00202443" w:rsidRPr="00F82F50">
          <w:rPr>
            <w:rStyle w:val="Hyperlink"/>
          </w:rPr>
          <w:t>partner</w:t>
        </w:r>
      </w:hyperlink>
      <w:r w:rsidRPr="00F82F50">
        <w:t xml:space="preserve"> were separated due to illness or because their partner was in respite care, the </w:t>
      </w:r>
      <w:hyperlink w:anchor="_100.3_Bereavement_period" w:tooltip="Link to section 100.3" w:history="1">
        <w:r w:rsidR="00202443" w:rsidRPr="00F82F50">
          <w:rPr>
            <w:rStyle w:val="Hyperlink"/>
          </w:rPr>
          <w:t>Lump Sum bereavement period</w:t>
        </w:r>
      </w:hyperlink>
      <w:r w:rsidRPr="00F82F50">
        <w:t xml:space="preserve"> amounts are to be worked out as if </w:t>
      </w:r>
      <w:r w:rsidR="0036756B">
        <w:t>they are</w:t>
      </w:r>
      <w:r w:rsidRPr="00F82F50">
        <w:t xml:space="preserve"> living together</w:t>
      </w:r>
      <w:r w:rsidR="00A36349">
        <w:t>.</w:t>
      </w:r>
      <w:r w:rsidR="001F45A6">
        <w:t xml:space="preserve"> </w:t>
      </w:r>
    </w:p>
    <w:p w14:paraId="634ABEEA" w14:textId="77777777" w:rsidR="00F311A4" w:rsidRPr="00F82F50" w:rsidRDefault="00F311A4" w:rsidP="00345CEF">
      <w:pPr>
        <w:pStyle w:val="Heading4"/>
      </w:pPr>
      <w:r w:rsidRPr="00F82F50">
        <w:t>100.2.2 Notification period</w:t>
      </w:r>
    </w:p>
    <w:p w14:paraId="458B115E" w14:textId="77777777" w:rsidR="00F311A4" w:rsidRPr="00F82F50" w:rsidRDefault="00F311A4" w:rsidP="00345CEF">
      <w:r w:rsidRPr="00F82F50">
        <w:t xml:space="preserve">To be eligible for the </w:t>
      </w:r>
      <w:hyperlink w:anchor="_100.3_Bereavement_period" w:tooltip="Link to section 100.3" w:history="1">
        <w:r w:rsidR="00202443" w:rsidRPr="00F82F50">
          <w:rPr>
            <w:rStyle w:val="Hyperlink"/>
          </w:rPr>
          <w:t>Lump Sum bereavement period</w:t>
        </w:r>
      </w:hyperlink>
      <w:r w:rsidRPr="00F82F50">
        <w:t xml:space="preserve">, in the event of a death of the student’s or </w:t>
      </w:r>
      <w:hyperlink r:id="rId193"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partner, notification of their partner’s death is required within 14 calendar days from the date of death.</w:t>
      </w:r>
    </w:p>
    <w:p w14:paraId="03260E61" w14:textId="77777777" w:rsidR="00F311A4" w:rsidRPr="00F82F50" w:rsidRDefault="00F311A4" w:rsidP="003B7315">
      <w:pPr>
        <w:pStyle w:val="Heading3"/>
      </w:pPr>
      <w:bookmarkStart w:id="1492" w:name="_100.3_Bereavement_period"/>
      <w:bookmarkStart w:id="1493" w:name="_100.3_Bereavement_period_1"/>
      <w:bookmarkStart w:id="1494" w:name="_Toc408319335"/>
      <w:bookmarkEnd w:id="1492"/>
      <w:bookmarkEnd w:id="1493"/>
      <w:r w:rsidRPr="00F82F50">
        <w:t>100.3 Bereavement period</w:t>
      </w:r>
      <w:bookmarkEnd w:id="1494"/>
    </w:p>
    <w:p w14:paraId="660260CC" w14:textId="5265F263" w:rsidR="00F311A4" w:rsidRPr="00F82F50" w:rsidRDefault="00F311A4" w:rsidP="00345CEF">
      <w:r w:rsidRPr="00F82F50">
        <w:t>For the purposes of </w:t>
      </w:r>
      <w:r w:rsidR="00202443" w:rsidRPr="00DF44FF">
        <w:t>Lump Sum bereavement period</w:t>
      </w:r>
      <w:r w:rsidRPr="00F82F50">
        <w:t xml:space="preserve">, a </w:t>
      </w:r>
      <w:hyperlink w:anchor="Bereavement_period" w:tooltip="Link to Bereavement period in glossay" w:history="1">
        <w:r w:rsidRPr="00F82F50">
          <w:rPr>
            <w:rStyle w:val="Hyperlink"/>
          </w:rPr>
          <w:t>bereavement period</w:t>
        </w:r>
      </w:hyperlink>
      <w:r w:rsidRPr="00F82F50">
        <w:t> is a period of 14 weeks that starts on the day on which the person dies</w:t>
      </w:r>
      <w:r w:rsidR="00A36349">
        <w:t>.</w:t>
      </w:r>
      <w:r w:rsidR="001F45A6">
        <w:t xml:space="preserve"> </w:t>
      </w:r>
      <w:r w:rsidRPr="00F82F50">
        <w:t>The Lump Sum Bereavement Payment is only payable to a student</w:t>
      </w:r>
      <w:r w:rsidR="001F45A6">
        <w:t xml:space="preserve"> </w:t>
      </w:r>
      <w:r w:rsidRPr="00F82F50">
        <w:t xml:space="preserve">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in receipt of ABSTUDY Living Allowance if </w:t>
      </w:r>
      <w:hyperlink w:anchor="Centrelink_Glossary" w:tooltip="Link to Centrelink in glossary" w:history="1">
        <w:r w:rsidR="007918CE" w:rsidRPr="004E52BF">
          <w:rPr>
            <w:rStyle w:val="Hyperlink"/>
          </w:rPr>
          <w:t>Centreli</w:t>
        </w:r>
        <w:r w:rsidR="007918CE" w:rsidRPr="0043393E">
          <w:rPr>
            <w:rStyle w:val="Hyperlink"/>
          </w:rPr>
          <w:t>nk</w:t>
        </w:r>
      </w:hyperlink>
      <w:r w:rsidR="007918CE">
        <w:t xml:space="preserve"> </w:t>
      </w:r>
      <w:r w:rsidRPr="00F82F50">
        <w:t>is notified of the death within the notification period and adjusts the student’s</w:t>
      </w:r>
      <w:r w:rsidR="001F45A6">
        <w:t xml:space="preserve"> </w:t>
      </w:r>
      <w:r w:rsidRPr="00F82F50">
        <w:t>or Australian Apprentice’s payments before the end of the bereavement period</w:t>
      </w:r>
      <w:r w:rsidR="00A36349">
        <w:t>.</w:t>
      </w:r>
      <w:r w:rsidR="001F45A6">
        <w:t xml:space="preserve"> </w:t>
      </w:r>
      <w:r w:rsidRPr="00F82F50">
        <w:t>This is because the Lump Sum Bereavement Payment represents the difference between the couple's partnered rate and the student or Australian Apprentice's single rate of ABSTUDY Living Allowance during the bereavement period.</w:t>
      </w:r>
    </w:p>
    <w:p w14:paraId="04486FD8" w14:textId="77777777" w:rsidR="00F311A4" w:rsidRPr="00F82F50" w:rsidRDefault="00F311A4" w:rsidP="00345CEF">
      <w:pPr>
        <w:pStyle w:val="Heading4"/>
      </w:pPr>
      <w:r w:rsidRPr="00F82F50">
        <w:t>100.3.1 Changes during bereavement lump sum period</w:t>
      </w:r>
    </w:p>
    <w:p w14:paraId="69F77401" w14:textId="730FA361" w:rsidR="00F311A4" w:rsidRPr="00F82F50" w:rsidRDefault="00F311A4" w:rsidP="00345CEF">
      <w:r w:rsidRPr="00F82F50">
        <w:t xml:space="preserve">If there is a change in the level of the student’s or </w:t>
      </w:r>
      <w:hyperlink r:id="rId194" w:anchor="new_apprentice" w:history="1">
        <w:hyperlink w:anchor="Apprenticeship" w:history="1">
          <w:hyperlink w:anchor="Apprenticeship" w:tooltip="Link to Australian Apprentice in glossary" w:history="1">
            <w:r w:rsidR="00202443" w:rsidRPr="00F82F50">
              <w:rPr>
                <w:rStyle w:val="Hyperlink"/>
              </w:rPr>
              <w:t>Australian Apprentice</w:t>
            </w:r>
          </w:hyperlink>
        </w:hyperlink>
        <w:r w:rsidRPr="00F82F50">
          <w:rPr>
            <w:rStyle w:val="Hyperlink"/>
          </w:rPr>
          <w:t>’s</w:t>
        </w:r>
      </w:hyperlink>
      <w:r w:rsidRPr="00F82F50">
        <w:t xml:space="preserve"> income or assets during the bereavement period, the ABSTUDY student’s or Australian Apprentice’s eligibility and/or rate of entitlement to the single rate is reassessed from the date of the change in the circumstance</w:t>
      </w:r>
      <w:r w:rsidR="00A36349">
        <w:t>.</w:t>
      </w:r>
      <w:r w:rsidR="001F45A6">
        <w:t xml:space="preserve"> </w:t>
      </w:r>
      <w:r w:rsidRPr="00F82F50">
        <w:t xml:space="preserve">See Chapters </w:t>
      </w:r>
      <w:hyperlink w:anchor="_Chapter_61:_Personal" w:tooltip="Link to Chapter 61 Personal Income Test, Limits and Student or Australian Apprentice Income Bank" w:history="1">
        <w:r w:rsidRPr="00F82F50">
          <w:rPr>
            <w:rStyle w:val="Hyperlink"/>
          </w:rPr>
          <w:t>61</w:t>
        </w:r>
      </w:hyperlink>
      <w:r w:rsidRPr="00F82F50">
        <w:t xml:space="preserve"> and </w:t>
      </w:r>
      <w:hyperlink w:anchor="_65.1_Exemptions_from" w:tooltip="Link to Chapter 65: Personal Assets Test and Limits" w:history="1">
        <w:r w:rsidR="00202443" w:rsidRPr="00F82F50">
          <w:rPr>
            <w:rStyle w:val="Hyperlink"/>
          </w:rPr>
          <w:t>65</w:t>
        </w:r>
      </w:hyperlink>
      <w:r w:rsidRPr="00F82F50">
        <w:t xml:space="preserve"> for Personal Income and Assets assessments.</w:t>
      </w:r>
    </w:p>
    <w:p w14:paraId="552A2F97" w14:textId="39FBA9F6" w:rsidR="00F311A4" w:rsidRPr="00F82F50" w:rsidRDefault="00F311A4" w:rsidP="00345CEF">
      <w:r w:rsidRPr="00F82F50">
        <w:t>If the student or Australian Apprentice was a joint owner of the couple’s assets, the delegate needs to ensure that the correct amount of income and assets is attributed to the student or Australian Apprentice</w:t>
      </w:r>
      <w:r w:rsidR="00A36349">
        <w:t>.</w:t>
      </w:r>
      <w:r w:rsidR="001F45A6">
        <w:t xml:space="preserve"> </w:t>
      </w:r>
      <w:r w:rsidRPr="00F82F50">
        <w:t xml:space="preserve">See Chapter </w:t>
      </w:r>
      <w:hyperlink w:anchor="_65.1_Exemptions_from" w:tooltip="Link to Chapter 65: Personal Assets Test and Limits" w:history="1">
        <w:r w:rsidRPr="00F82F50">
          <w:rPr>
            <w:rStyle w:val="Hyperlink"/>
          </w:rPr>
          <w:t>65</w:t>
        </w:r>
      </w:hyperlink>
      <w:r w:rsidRPr="00F82F50">
        <w:t xml:space="preserve"> for Personal and Partner Assets assessments.</w:t>
      </w:r>
    </w:p>
    <w:p w14:paraId="4E709CE8" w14:textId="485FDB45" w:rsidR="00F311A4" w:rsidRPr="00F82F50" w:rsidRDefault="00F311A4" w:rsidP="00345CEF">
      <w:r w:rsidRPr="00F82F50">
        <w:t xml:space="preserve">The </w:t>
      </w:r>
      <w:hyperlink w:anchor="100.3___Bereavement_period" w:tooltip="Lump Sum bereavement period" w:history="1">
        <w:r w:rsidR="00202443" w:rsidRPr="00F82F50">
          <w:rPr>
            <w:rStyle w:val="Hyperlink"/>
          </w:rPr>
          <w:t>Lump Sum bereavement period</w:t>
        </w:r>
      </w:hyperlink>
      <w:r w:rsidRPr="00F82F50">
        <w:t> is assessed by reference to the student’s or Australian Apprentice’s circumstances at the time of its payment</w:t>
      </w:r>
      <w:r w:rsidR="00A36349">
        <w:t>.</w:t>
      </w:r>
      <w:r w:rsidR="001F45A6">
        <w:t xml:space="preserve"> </w:t>
      </w:r>
      <w:r w:rsidRPr="00F82F50">
        <w:t>If the Lump Sum Bereavement Payment has already been made, it is NOT adjusted for subsequent changes in income or assets</w:t>
      </w:r>
      <w:r w:rsidR="00A36349">
        <w:t>.</w:t>
      </w:r>
      <w:r w:rsidR="001F45A6">
        <w:t xml:space="preserve"> </w:t>
      </w:r>
    </w:p>
    <w:p w14:paraId="51403D15" w14:textId="77777777" w:rsidR="00F311A4" w:rsidRPr="00F82F50" w:rsidRDefault="00F311A4" w:rsidP="00345CEF">
      <w:pPr>
        <w:pStyle w:val="Heading4"/>
      </w:pPr>
      <w:r w:rsidRPr="00F82F50">
        <w:t>100.3.2 Exclusions</w:t>
      </w:r>
    </w:p>
    <w:p w14:paraId="28742F70" w14:textId="206BB2DF" w:rsidR="00F311A4" w:rsidRPr="00F82F50" w:rsidRDefault="00F311A4" w:rsidP="00345CEF">
      <w:r w:rsidRPr="00F82F50">
        <w:t xml:space="preserve">Customer in prison – the </w:t>
      </w:r>
      <w:r w:rsidRPr="00DF44FF">
        <w:t>Lump Sum bereavement period</w:t>
      </w:r>
      <w:r w:rsidRPr="00F82F50">
        <w:t> is not payable if a customer is in prison or undergoing psychiatric confinement because they have been charged with a crime</w:t>
      </w:r>
      <w:r w:rsidR="00A36349">
        <w:t>.</w:t>
      </w:r>
      <w:r w:rsidR="001F45A6">
        <w:t xml:space="preserve"> </w:t>
      </w:r>
      <w:r w:rsidRPr="00F82F50">
        <w:t>If the customer were acquitted, the Lump Sum Bereavement payment would then become payable, even if some time has elapsed.</w:t>
      </w:r>
    </w:p>
    <w:p w14:paraId="0C4CA93E" w14:textId="77777777" w:rsidR="00D46E00" w:rsidRDefault="00D46E00">
      <w:pPr>
        <w:spacing w:before="0" w:beforeAutospacing="0" w:after="120" w:afterAutospacing="0" w:line="276" w:lineRule="auto"/>
        <w:rPr>
          <w:b/>
          <w:color w:val="333333"/>
          <w:sz w:val="24"/>
          <w:szCs w:val="34"/>
        </w:rPr>
      </w:pPr>
      <w:bookmarkStart w:id="1495" w:name="_100.4_Rate_of"/>
      <w:bookmarkStart w:id="1496" w:name="_Toc408319336"/>
      <w:bookmarkEnd w:id="1495"/>
      <w:r>
        <w:br w:type="page"/>
      </w:r>
    </w:p>
    <w:p w14:paraId="740562EC" w14:textId="77777777" w:rsidR="00F311A4" w:rsidRPr="00F82F50" w:rsidRDefault="00F311A4" w:rsidP="003B7315">
      <w:pPr>
        <w:pStyle w:val="Heading3"/>
      </w:pPr>
      <w:bookmarkStart w:id="1497" w:name="_100.4_Rate_of_1"/>
      <w:bookmarkEnd w:id="1497"/>
      <w:r w:rsidRPr="00F82F50">
        <w:lastRenderedPageBreak/>
        <w:t>100.4 Rate of Lump Sum Bereavement Payment</w:t>
      </w:r>
      <w:bookmarkEnd w:id="1496"/>
    </w:p>
    <w:p w14:paraId="0DB0E8CE" w14:textId="77777777" w:rsidR="00F311A4" w:rsidRPr="00F82F50" w:rsidRDefault="00F311A4" w:rsidP="00345CEF">
      <w:r w:rsidRPr="00F82F50">
        <w:t xml:space="preserve">To calculate the amount payable to the student or </w:t>
      </w:r>
      <w:hyperlink w:anchor="Apprenticeship" w:history="1">
        <w:hyperlink w:anchor="Apprenticeship" w:tooltip="Link to Australian Apprentice in glossary" w:history="1">
          <w:r w:rsidR="00202443" w:rsidRPr="00F82F50">
            <w:rPr>
              <w:rStyle w:val="Hyperlink"/>
            </w:rPr>
            <w:t>Australian Apprentice</w:t>
          </w:r>
        </w:hyperlink>
      </w:hyperlink>
      <w:r w:rsidRPr="00F82F50">
        <w:t xml:space="preserve"> as a lump sum on the death of their </w:t>
      </w:r>
      <w:hyperlink w:anchor="Partner" w:tooltip="Link to partner in glossary" w:history="1">
        <w:r w:rsidRPr="00F82F50">
          <w:rPr>
            <w:rStyle w:val="Hyperlink"/>
          </w:rPr>
          <w:t>partner</w:t>
        </w:r>
      </w:hyperlink>
      <w:r w:rsidRPr="00F82F50">
        <w:t xml:space="preserve"> see the following calculation:</w:t>
      </w:r>
    </w:p>
    <w:p w14:paraId="56DFDE0F" w14:textId="77777777" w:rsidR="00F311A4" w:rsidRPr="00553B50" w:rsidRDefault="00F311A4" w:rsidP="00553B50">
      <w:pPr>
        <w:rPr>
          <w:b/>
        </w:rPr>
      </w:pPr>
      <w:r w:rsidRPr="00553B50">
        <w:rPr>
          <w:b/>
        </w:rPr>
        <w:t>Method statement</w:t>
      </w:r>
      <w:r w:rsidR="00352F57" w:rsidRPr="00553B50">
        <w:rPr>
          <w:b/>
        </w:rPr>
        <w:t>:</w:t>
      </w:r>
    </w:p>
    <w:tbl>
      <w:tblPr>
        <w:tblStyle w:val="Style1"/>
        <w:tblW w:w="9747" w:type="dxa"/>
        <w:tblLook w:val="04A0" w:firstRow="1" w:lastRow="0" w:firstColumn="1" w:lastColumn="0" w:noHBand="0" w:noVBand="1"/>
        <w:tblCaption w:val="Rate of Lump Sum Bereavement Payment"/>
      </w:tblPr>
      <w:tblGrid>
        <w:gridCol w:w="675"/>
        <w:gridCol w:w="9072"/>
      </w:tblGrid>
      <w:tr w:rsidR="005F11D0" w:rsidRPr="00616182" w14:paraId="3FF2A94D"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675" w:type="dxa"/>
          </w:tcPr>
          <w:p w14:paraId="6556BA4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4B34B438" w14:textId="77777777" w:rsidR="0021130A" w:rsidRPr="00616182" w:rsidRDefault="0021130A" w:rsidP="002B208C">
            <w:pPr>
              <w:pStyle w:val="TableNormal1"/>
              <w:rPr>
                <w:color w:val="FFFFFF" w:themeColor="background1"/>
              </w:rPr>
            </w:pPr>
          </w:p>
        </w:tc>
      </w:tr>
      <w:tr w:rsidR="0021130A" w:rsidRPr="00F82F50" w14:paraId="71695D82" w14:textId="77777777" w:rsidTr="00124CA8">
        <w:tc>
          <w:tcPr>
            <w:tcW w:w="675" w:type="dxa"/>
          </w:tcPr>
          <w:p w14:paraId="5B55CA75" w14:textId="77777777" w:rsidR="0021130A" w:rsidRPr="00616182" w:rsidRDefault="0021130A" w:rsidP="002B208C">
            <w:pPr>
              <w:pStyle w:val="TableNormal1"/>
              <w:rPr>
                <w:b/>
              </w:rPr>
            </w:pPr>
            <w:r w:rsidRPr="00616182">
              <w:rPr>
                <w:b/>
              </w:rPr>
              <w:t>1</w:t>
            </w:r>
          </w:p>
        </w:tc>
        <w:tc>
          <w:tcPr>
            <w:tcW w:w="9072" w:type="dxa"/>
          </w:tcPr>
          <w:p w14:paraId="0544E265" w14:textId="77777777" w:rsidR="0021130A" w:rsidRPr="005F11D0" w:rsidRDefault="0021130A" w:rsidP="002B208C">
            <w:pPr>
              <w:pStyle w:val="TableNormal1"/>
            </w:pPr>
            <w:r w:rsidRPr="005F11D0">
              <w:t>Add up:</w:t>
            </w:r>
          </w:p>
          <w:p w14:paraId="3EADE1C8" w14:textId="77777777" w:rsidR="0021130A" w:rsidRPr="005F11D0" w:rsidRDefault="0021130A" w:rsidP="007606EF">
            <w:pPr>
              <w:pStyle w:val="ListParagraph"/>
              <w:numPr>
                <w:ilvl w:val="0"/>
                <w:numId w:val="39"/>
              </w:numPr>
            </w:pPr>
            <w:r w:rsidRPr="005F11D0">
              <w:t xml:space="preserve">the amount that, if the student’s or Australian Apprentice's partner had not died, would have been payable to the student or Australian Apprentice on the student’s or Australian Apprentice’s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r w:rsidRPr="005F11D0">
              <w:t xml:space="preserve"> and </w:t>
            </w:r>
          </w:p>
          <w:p w14:paraId="2FBB8C20" w14:textId="77777777" w:rsidR="0021130A" w:rsidRPr="005F11D0" w:rsidRDefault="0021130A" w:rsidP="007606EF">
            <w:pPr>
              <w:pStyle w:val="ListParagraph"/>
              <w:numPr>
                <w:ilvl w:val="0"/>
                <w:numId w:val="39"/>
              </w:numPr>
            </w:pPr>
            <w:r w:rsidRPr="005F11D0">
              <w:t xml:space="preserve">the amount (if any) that, if the partner had not died, would have been payable to the partner on the partner's payday immediately before the </w:t>
            </w:r>
            <w:hyperlink w:anchor="First_available_bereavement_adjustment" w:tooltip="Link to first available bereavement adjustment payday in glossary" w:history="1">
              <w:r w:rsidRPr="005F11D0">
                <w:rPr>
                  <w:rStyle w:val="Hyperlink"/>
                  <w:rFonts w:cs="Arial"/>
                  <w:sz w:val="18"/>
                  <w:szCs w:val="18"/>
                </w:rPr>
                <w:t>first available bereavement adjustment payday</w:t>
              </w:r>
            </w:hyperlink>
            <w:r w:rsidR="00D757C3">
              <w:t>;</w:t>
            </w:r>
          </w:p>
          <w:p w14:paraId="48FB72A1"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8BC2EBC" w14:textId="77777777" w:rsidTr="00124CA8">
        <w:tc>
          <w:tcPr>
            <w:tcW w:w="675" w:type="dxa"/>
          </w:tcPr>
          <w:p w14:paraId="723527F4" w14:textId="77777777" w:rsidR="0021130A" w:rsidRPr="00616182" w:rsidRDefault="0021130A" w:rsidP="002B208C">
            <w:pPr>
              <w:pStyle w:val="TableNormal1"/>
              <w:rPr>
                <w:b/>
              </w:rPr>
            </w:pPr>
            <w:r w:rsidRPr="00616182">
              <w:rPr>
                <w:b/>
              </w:rPr>
              <w:t>2</w:t>
            </w:r>
          </w:p>
        </w:tc>
        <w:tc>
          <w:tcPr>
            <w:tcW w:w="9072" w:type="dxa"/>
          </w:tcPr>
          <w:p w14:paraId="7C4AB2D9" w14:textId="5EB9CF74" w:rsidR="0021130A" w:rsidRPr="00F82F50" w:rsidRDefault="0021130A" w:rsidP="002B208C">
            <w:pPr>
              <w:pStyle w:val="TableNormal1"/>
            </w:pPr>
            <w:r w:rsidRPr="00F82F50">
              <w:t xml:space="preserve">Work out the amount that would have been payable to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on the student’s or </w:t>
            </w:r>
            <w:hyperlink w:anchor="Apprenticeship" w:history="1">
              <w:r w:rsidRPr="00482C78">
                <w:t>Australian Apprentice</w:t>
              </w:r>
            </w:hyperlink>
            <w:r w:rsidRPr="00482C78">
              <w:t>’s</w:t>
            </w:r>
            <w:r w:rsidRPr="00F82F50">
              <w:t xml:space="preserve"> payday immediately before the </w:t>
            </w:r>
            <w:hyperlink w:anchor="First_available_bereavement_adjustment" w:tooltip="Link to first available bereavement adjustment payday in glossary" w:history="1">
              <w:r w:rsidRPr="00F82F50">
                <w:rPr>
                  <w:rStyle w:val="Hyperlink"/>
                </w:rPr>
                <w:t>first available bereavement adjustment payday</w:t>
              </w:r>
            </w:hyperlink>
            <w:r w:rsidRPr="00F82F50">
              <w:t>: the result is the student’s or Australian Apprentice's individual rate</w:t>
            </w:r>
            <w:r w:rsidR="00A36349">
              <w:t>.</w:t>
            </w:r>
            <w:r w:rsidR="001F45A6">
              <w:t xml:space="preserve"> </w:t>
            </w:r>
          </w:p>
        </w:tc>
      </w:tr>
      <w:tr w:rsidR="0021130A" w:rsidRPr="00F82F50" w14:paraId="281957DB" w14:textId="77777777" w:rsidTr="00124CA8">
        <w:tc>
          <w:tcPr>
            <w:tcW w:w="675" w:type="dxa"/>
          </w:tcPr>
          <w:p w14:paraId="4659BE89" w14:textId="77777777" w:rsidR="0021130A" w:rsidRPr="00616182" w:rsidRDefault="0021130A" w:rsidP="002B208C">
            <w:pPr>
              <w:pStyle w:val="TableNormal1"/>
              <w:rPr>
                <w:b/>
              </w:rPr>
            </w:pPr>
            <w:r w:rsidRPr="00616182">
              <w:rPr>
                <w:b/>
              </w:rPr>
              <w:t>3</w:t>
            </w:r>
          </w:p>
        </w:tc>
        <w:tc>
          <w:tcPr>
            <w:tcW w:w="9072" w:type="dxa"/>
          </w:tcPr>
          <w:p w14:paraId="7BEF583F" w14:textId="77777777" w:rsidR="0021130A" w:rsidRPr="00F82F50" w:rsidRDefault="0021130A" w:rsidP="002B208C">
            <w:pPr>
              <w:pStyle w:val="TableNormal1"/>
            </w:pPr>
            <w:r w:rsidRPr="00F82F50">
              <w:t xml:space="preserve">Take the student’s or </w:t>
            </w:r>
            <w:hyperlink r:id="rId195"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partner's instalment component </w:t>
            </w:r>
          </w:p>
        </w:tc>
      </w:tr>
      <w:tr w:rsidR="0021130A" w:rsidRPr="00F82F50" w14:paraId="22719C4E" w14:textId="77777777" w:rsidTr="00124CA8">
        <w:tc>
          <w:tcPr>
            <w:tcW w:w="675" w:type="dxa"/>
          </w:tcPr>
          <w:p w14:paraId="6F4C46D8" w14:textId="77777777" w:rsidR="0021130A" w:rsidRPr="00616182" w:rsidRDefault="0021130A" w:rsidP="002B208C">
            <w:pPr>
              <w:pStyle w:val="TableNormal1"/>
              <w:rPr>
                <w:b/>
              </w:rPr>
            </w:pPr>
            <w:r w:rsidRPr="00616182">
              <w:rPr>
                <w:b/>
              </w:rPr>
              <w:t>4</w:t>
            </w:r>
          </w:p>
        </w:tc>
        <w:tc>
          <w:tcPr>
            <w:tcW w:w="9072" w:type="dxa"/>
          </w:tcPr>
          <w:p w14:paraId="5C46C7F3" w14:textId="1958890F" w:rsidR="0021130A" w:rsidRPr="00F82F50" w:rsidRDefault="0021130A" w:rsidP="002B208C">
            <w:pPr>
              <w:pStyle w:val="TableNormal1"/>
            </w:pPr>
            <w:r w:rsidRPr="00F82F50">
              <w:t>Work out the number of the partner's paydays in the bereavement lump sum period</w:t>
            </w:r>
            <w:r w:rsidR="00A36349">
              <w:t>.</w:t>
            </w:r>
            <w:r w:rsidR="001F45A6">
              <w:t xml:space="preserve"> </w:t>
            </w:r>
          </w:p>
        </w:tc>
      </w:tr>
      <w:tr w:rsidR="0021130A" w:rsidRPr="00F82F50" w14:paraId="5C659AF2" w14:textId="77777777" w:rsidTr="00124CA8">
        <w:tc>
          <w:tcPr>
            <w:tcW w:w="675" w:type="dxa"/>
          </w:tcPr>
          <w:p w14:paraId="7B862CCE" w14:textId="77777777" w:rsidR="0021130A" w:rsidRPr="00616182" w:rsidRDefault="0021130A" w:rsidP="002B208C">
            <w:pPr>
              <w:pStyle w:val="TableNormal1"/>
              <w:rPr>
                <w:b/>
              </w:rPr>
            </w:pPr>
            <w:r w:rsidRPr="00616182">
              <w:rPr>
                <w:b/>
              </w:rPr>
              <w:t>5</w:t>
            </w:r>
          </w:p>
        </w:tc>
        <w:tc>
          <w:tcPr>
            <w:tcW w:w="9072" w:type="dxa"/>
          </w:tcPr>
          <w:p w14:paraId="6571DE2F" w14:textId="77777777" w:rsidR="0021130A" w:rsidRPr="00F82F50" w:rsidRDefault="0021130A" w:rsidP="002B208C">
            <w:pPr>
              <w:pStyle w:val="TableNormal1"/>
            </w:pPr>
            <w:r w:rsidRPr="00F82F50">
              <w:t xml:space="preserve">Multiply the partner's instalment component by the number obtained in Step 4: the result is the amount of the lump sum payable to the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649FBC0F" w14:textId="77777777" w:rsidR="00A86400" w:rsidRPr="00553B50" w:rsidRDefault="00A86400" w:rsidP="00553B50">
      <w:pPr>
        <w:spacing w:line="160" w:lineRule="atLeast"/>
        <w:rPr>
          <w:sz w:val="16"/>
          <w:szCs w:val="16"/>
        </w:rPr>
      </w:pPr>
    </w:p>
    <w:p w14:paraId="3E8FE534" w14:textId="35DFC545" w:rsidR="00F311A4" w:rsidRPr="00F82F50" w:rsidRDefault="00F311A4" w:rsidP="00124CA8">
      <w:pPr>
        <w:pStyle w:val="Heading4"/>
        <w:ind w:right="-567"/>
      </w:pPr>
      <w:r w:rsidRPr="00F82F50">
        <w:t>100.4.1 To calculate a lump sum payment in the event of the death of both the student or Australian Apprentice and their partner see the following calculation:</w:t>
      </w:r>
    </w:p>
    <w:p w14:paraId="3158CD90" w14:textId="77777777" w:rsidR="0021130A" w:rsidRPr="00F82F50" w:rsidRDefault="0021130A" w:rsidP="00616182">
      <w:pPr>
        <w:spacing w:after="0" w:afterAutospacing="0"/>
      </w:pPr>
      <w:r w:rsidRPr="00F82F50">
        <w:t>Method statement:</w:t>
      </w:r>
    </w:p>
    <w:tbl>
      <w:tblPr>
        <w:tblStyle w:val="Style1"/>
        <w:tblW w:w="9747" w:type="dxa"/>
        <w:tblLook w:val="04A0" w:firstRow="1" w:lastRow="0" w:firstColumn="1" w:lastColumn="0" w:noHBand="0" w:noVBand="1"/>
        <w:tblCaption w:val="calculate a lump sum payment in the event of the death of both the student or Australian Apprentice and their partner"/>
      </w:tblPr>
      <w:tblGrid>
        <w:gridCol w:w="675"/>
        <w:gridCol w:w="9072"/>
      </w:tblGrid>
      <w:tr w:rsidR="00616182" w:rsidRPr="00616182" w14:paraId="39865A27" w14:textId="77777777" w:rsidTr="00503720">
        <w:trPr>
          <w:cnfStyle w:val="100000000000" w:firstRow="1" w:lastRow="0" w:firstColumn="0" w:lastColumn="0" w:oddVBand="0" w:evenVBand="0" w:oddHBand="0" w:evenHBand="0" w:firstRowFirstColumn="0" w:firstRowLastColumn="0" w:lastRowFirstColumn="0" w:lastRowLastColumn="0"/>
          <w:tblHeader/>
        </w:trPr>
        <w:tc>
          <w:tcPr>
            <w:tcW w:w="675" w:type="dxa"/>
          </w:tcPr>
          <w:p w14:paraId="36D2E6B4" w14:textId="77777777" w:rsidR="0021130A" w:rsidRPr="00616182" w:rsidRDefault="0021130A" w:rsidP="002B208C">
            <w:pPr>
              <w:pStyle w:val="TableNormal1"/>
              <w:rPr>
                <w:color w:val="FFFFFF" w:themeColor="background1"/>
              </w:rPr>
            </w:pPr>
            <w:r w:rsidRPr="00616182">
              <w:rPr>
                <w:color w:val="FFFFFF" w:themeColor="background1"/>
              </w:rPr>
              <w:t>Step</w:t>
            </w:r>
          </w:p>
        </w:tc>
        <w:tc>
          <w:tcPr>
            <w:tcW w:w="9072" w:type="dxa"/>
          </w:tcPr>
          <w:p w14:paraId="53E9559D" w14:textId="77777777" w:rsidR="0021130A" w:rsidRPr="00616182" w:rsidRDefault="0021130A" w:rsidP="002B208C">
            <w:pPr>
              <w:pStyle w:val="TableNormal1"/>
              <w:rPr>
                <w:color w:val="FFFFFF" w:themeColor="background1"/>
              </w:rPr>
            </w:pPr>
          </w:p>
        </w:tc>
      </w:tr>
      <w:tr w:rsidR="0021130A" w:rsidRPr="00F82F50" w14:paraId="6264F95E" w14:textId="77777777" w:rsidTr="00503720">
        <w:tc>
          <w:tcPr>
            <w:tcW w:w="675" w:type="dxa"/>
          </w:tcPr>
          <w:p w14:paraId="723D5624" w14:textId="77777777" w:rsidR="0021130A" w:rsidRPr="00616182" w:rsidRDefault="0021130A" w:rsidP="002B208C">
            <w:pPr>
              <w:pStyle w:val="TableNormal1"/>
              <w:rPr>
                <w:b/>
              </w:rPr>
            </w:pPr>
            <w:r w:rsidRPr="00616182">
              <w:rPr>
                <w:b/>
              </w:rPr>
              <w:t>1</w:t>
            </w:r>
          </w:p>
        </w:tc>
        <w:tc>
          <w:tcPr>
            <w:tcW w:w="9072" w:type="dxa"/>
          </w:tcPr>
          <w:p w14:paraId="361EAA53" w14:textId="77777777" w:rsidR="0021130A" w:rsidRPr="005F11D0" w:rsidRDefault="0021130A" w:rsidP="002B208C">
            <w:pPr>
              <w:pStyle w:val="TableNormal1"/>
            </w:pPr>
            <w:r w:rsidRPr="005F11D0">
              <w:t>Add up:</w:t>
            </w:r>
          </w:p>
          <w:p w14:paraId="517906BF"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that, if neither the student or </w:t>
            </w:r>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sz w:val="18"/>
                <w:szCs w:val="18"/>
              </w:rPr>
              <w:t xml:space="preserve"> nor the student’s or </w:t>
            </w:r>
            <w:hyperlink r:id="rId196"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partner had died, would have been payable to the student or </w:t>
            </w:r>
            <w:hyperlink w:anchor="Apprenticeship" w:history="1">
              <w:hyperlink w:anchor="Apprenticeship" w:history="1">
                <w:r w:rsidRPr="005F11D0">
                  <w:rPr>
                    <w:rStyle w:val="Hyperlink"/>
                    <w:rFonts w:cs="Arial"/>
                    <w:sz w:val="18"/>
                    <w:szCs w:val="18"/>
                  </w:rPr>
                  <w:t>Australian Apprentice</w:t>
                </w:r>
              </w:hyperlink>
            </w:hyperlink>
            <w:r w:rsidRPr="005F11D0">
              <w:rPr>
                <w:sz w:val="18"/>
                <w:szCs w:val="18"/>
              </w:rPr>
              <w:t xml:space="preserve"> on the student’s or </w:t>
            </w:r>
            <w:hyperlink r:id="rId197" w:anchor="new_apprentice" w:history="1">
              <w:hyperlink w:anchor="Apprenticeship" w:history="1">
                <w:hyperlink w:anchor="Australian_Apprentice" w:tooltip="Link to Australian Apprentice in glossary" w:history="1">
                  <w:r w:rsidRPr="005F11D0">
                    <w:rPr>
                      <w:rStyle w:val="Hyperlink"/>
                      <w:rFonts w:cs="Arial"/>
                      <w:sz w:val="18"/>
                      <w:szCs w:val="18"/>
                    </w:rPr>
                    <w:t>Australian Apprentice</w:t>
                  </w:r>
                </w:hyperlink>
              </w:hyperlink>
              <w:r w:rsidRPr="005F11D0">
                <w:rPr>
                  <w:rStyle w:val="Hyperlink"/>
                  <w:rFonts w:cs="Arial"/>
                  <w:sz w:val="18"/>
                  <w:szCs w:val="18"/>
                </w:rPr>
                <w:t>'s</w:t>
              </w:r>
            </w:hyperlink>
            <w:r w:rsidRPr="005F11D0">
              <w:rPr>
                <w:sz w:val="18"/>
                <w:szCs w:val="18"/>
              </w:rPr>
              <w:t xml:space="preserve"> payday immediately after the day on which the student or </w:t>
            </w:r>
            <w:hyperlink r:id="rId198" w:anchor="new_apprentice" w:history="1">
              <w:hyperlink w:anchor="Apprenticeship" w:history="1">
                <w:r w:rsidRPr="00BE6BA5">
                  <w:rPr>
                    <w:rFonts w:cs="Arial"/>
                    <w:sz w:val="18"/>
                    <w:szCs w:val="18"/>
                  </w:rPr>
                  <w:t>Australian Apprentice</w:t>
                </w:r>
              </w:hyperlink>
            </w:hyperlink>
            <w:r w:rsidRPr="005F11D0">
              <w:rPr>
                <w:sz w:val="18"/>
                <w:szCs w:val="18"/>
              </w:rPr>
              <w:t xml:space="preserve"> dies</w:t>
            </w:r>
            <w:r w:rsidR="00D757C3">
              <w:rPr>
                <w:sz w:val="18"/>
                <w:szCs w:val="18"/>
              </w:rPr>
              <w:t>;</w:t>
            </w:r>
            <w:r w:rsidRPr="005F11D0">
              <w:rPr>
                <w:sz w:val="18"/>
                <w:szCs w:val="18"/>
              </w:rPr>
              <w:t xml:space="preserve"> and </w:t>
            </w:r>
          </w:p>
          <w:p w14:paraId="2B04AA00" w14:textId="77777777" w:rsidR="0021130A" w:rsidRPr="005F11D0" w:rsidRDefault="0021130A" w:rsidP="007606EF">
            <w:pPr>
              <w:pStyle w:val="ListParagraph"/>
              <w:numPr>
                <w:ilvl w:val="0"/>
                <w:numId w:val="40"/>
              </w:numPr>
              <w:rPr>
                <w:sz w:val="18"/>
                <w:szCs w:val="18"/>
              </w:rPr>
            </w:pPr>
            <w:r w:rsidRPr="005F11D0">
              <w:rPr>
                <w:sz w:val="18"/>
                <w:szCs w:val="18"/>
              </w:rPr>
              <w:t xml:space="preserve">the amount (if any) that, if neither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nor the student’s or </w:t>
            </w:r>
            <w:hyperlink r:id="rId199"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had died, would have been payable to the student’s or </w:t>
            </w:r>
            <w:hyperlink r:id="rId200" w:anchor="new_apprentice" w:history="1">
              <w:hyperlink w:anchor="Apprenticeship" w:history="1">
                <w:hyperlink w:anchor="Apprenticeship" w:history="1">
                  <w:r w:rsidRPr="005F11D0">
                    <w:rPr>
                      <w:sz w:val="18"/>
                      <w:szCs w:val="18"/>
                    </w:rPr>
                    <w:t>Australian Apprentice</w:t>
                  </w:r>
                </w:hyperlink>
              </w:hyperlink>
              <w:r w:rsidRPr="005F11D0">
                <w:rPr>
                  <w:sz w:val="18"/>
                  <w:szCs w:val="18"/>
                </w:rPr>
                <w:t>'s</w:t>
              </w:r>
            </w:hyperlink>
            <w:r w:rsidRPr="005F11D0">
              <w:rPr>
                <w:sz w:val="18"/>
                <w:szCs w:val="18"/>
              </w:rPr>
              <w:t xml:space="preserve"> partner on the partner's payday immediately after the day on which the student or </w:t>
            </w:r>
            <w:hyperlink w:anchor="Apprenticeship" w:history="1">
              <w:hyperlink w:anchor="Apprenticeship" w:history="1">
                <w:r w:rsidRPr="005F11D0">
                  <w:rPr>
                    <w:sz w:val="18"/>
                    <w:szCs w:val="18"/>
                  </w:rPr>
                  <w:t>Australian Apprentice</w:t>
                </w:r>
              </w:hyperlink>
            </w:hyperlink>
            <w:r w:rsidRPr="005F11D0">
              <w:rPr>
                <w:sz w:val="18"/>
                <w:szCs w:val="18"/>
              </w:rPr>
              <w:t xml:space="preserve"> died</w:t>
            </w:r>
            <w:r w:rsidR="00D757C3">
              <w:rPr>
                <w:sz w:val="18"/>
                <w:szCs w:val="18"/>
              </w:rPr>
              <w:t>;</w:t>
            </w:r>
            <w:r w:rsidRPr="005F11D0">
              <w:rPr>
                <w:sz w:val="18"/>
                <w:szCs w:val="18"/>
              </w:rPr>
              <w:t xml:space="preserve"> </w:t>
            </w:r>
          </w:p>
          <w:p w14:paraId="6CFA88F4" w14:textId="77777777" w:rsidR="0021130A" w:rsidRPr="005F11D0" w:rsidRDefault="0021130A" w:rsidP="002B208C">
            <w:pPr>
              <w:pStyle w:val="TableNormal1"/>
            </w:pPr>
            <w:r w:rsidRPr="005F11D0">
              <w:t xml:space="preserve">the result is the </w:t>
            </w:r>
            <w:r w:rsidRPr="005F11D0">
              <w:rPr>
                <w:bCs/>
                <w:i/>
                <w:iCs/>
              </w:rPr>
              <w:t>combined rate</w:t>
            </w:r>
            <w:r w:rsidRPr="005F11D0">
              <w:t>.</w:t>
            </w:r>
          </w:p>
        </w:tc>
      </w:tr>
      <w:tr w:rsidR="0021130A" w:rsidRPr="00F82F50" w14:paraId="5239DD05" w14:textId="77777777" w:rsidTr="00503720">
        <w:tc>
          <w:tcPr>
            <w:tcW w:w="675" w:type="dxa"/>
          </w:tcPr>
          <w:p w14:paraId="56BF6762" w14:textId="77777777" w:rsidR="0021130A" w:rsidRPr="00616182" w:rsidRDefault="0021130A" w:rsidP="002B208C">
            <w:pPr>
              <w:pStyle w:val="TableNormal1"/>
              <w:rPr>
                <w:b/>
              </w:rPr>
            </w:pPr>
            <w:r w:rsidRPr="00616182">
              <w:rPr>
                <w:b/>
              </w:rPr>
              <w:t>2</w:t>
            </w:r>
          </w:p>
        </w:tc>
        <w:tc>
          <w:tcPr>
            <w:tcW w:w="9072" w:type="dxa"/>
          </w:tcPr>
          <w:p w14:paraId="07EE0B73" w14:textId="77777777" w:rsidR="0021130A" w:rsidRPr="00F82F50" w:rsidRDefault="0021130A" w:rsidP="002B208C">
            <w:pPr>
              <w:pStyle w:val="TableNormal1"/>
            </w:pPr>
            <w:r w:rsidRPr="00F82F50">
              <w:t xml:space="preserve">Work out the amount that would have been payable to the student or </w:t>
            </w:r>
            <w:hyperlink w:anchor="Apprenticeship" w:history="1">
              <w:hyperlink w:anchor="Australian_Apprentice" w:tooltip="Link to Australian Aprrentice in glossary" w:history="1">
                <w:r w:rsidRPr="00F82F50">
                  <w:rPr>
                    <w:rStyle w:val="Hyperlink"/>
                  </w:rPr>
                  <w:t>Australian Apprentice</w:t>
                </w:r>
              </w:hyperlink>
            </w:hyperlink>
            <w:r w:rsidRPr="00F82F50">
              <w:t xml:space="preserve"> on the student’s or </w:t>
            </w:r>
            <w:hyperlink w:anchor="Apprenticeship" w:history="1">
              <w:r w:rsidRPr="00BE6BA5">
                <w:t>Australian Apprentice</w:t>
              </w:r>
            </w:hyperlink>
            <w:r w:rsidRPr="00BE6BA5">
              <w:t>'s</w:t>
            </w:r>
            <w:r w:rsidRPr="00F82F50">
              <w:t xml:space="preserve"> payday immediately after the day on which the student </w:t>
            </w:r>
            <w:hyperlink w:anchor="Apprenticeship" w:history="1">
              <w:r w:rsidRPr="00BE6BA5">
                <w:t>Australian Apprentice</w:t>
              </w:r>
            </w:hyperlink>
            <w:r w:rsidRPr="00F82F50">
              <w:t xml:space="preserve"> died if the student or </w:t>
            </w:r>
            <w:hyperlink w:anchor="Apprenticeship" w:history="1">
              <w:hyperlink w:anchor="Apprenticeship" w:tooltip="Link to Australian Apprentice in glossary" w:history="1">
                <w:r w:rsidRPr="00F82F50">
                  <w:rPr>
                    <w:rStyle w:val="Hyperlink"/>
                  </w:rPr>
                  <w:t>Australian Apprentice</w:t>
                </w:r>
              </w:hyperlink>
            </w:hyperlink>
            <w:r w:rsidRPr="00F82F50">
              <w:t xml:space="preserve"> had not died: the result is the </w:t>
            </w:r>
            <w:r w:rsidRPr="00F82F50">
              <w:rPr>
                <w:bCs/>
                <w:i/>
                <w:iCs/>
              </w:rPr>
              <w:t>student’s or Australian Apprentice's individual rate</w:t>
            </w:r>
            <w:r w:rsidRPr="00F82F50">
              <w:t>.</w:t>
            </w:r>
          </w:p>
        </w:tc>
      </w:tr>
      <w:tr w:rsidR="0021130A" w:rsidRPr="00F82F50" w14:paraId="28749C3C" w14:textId="77777777" w:rsidTr="00503720">
        <w:tc>
          <w:tcPr>
            <w:tcW w:w="675" w:type="dxa"/>
          </w:tcPr>
          <w:p w14:paraId="10E0E309" w14:textId="77777777" w:rsidR="0021130A" w:rsidRPr="00616182" w:rsidRDefault="0021130A" w:rsidP="002B208C">
            <w:pPr>
              <w:pStyle w:val="TableNormal1"/>
              <w:rPr>
                <w:b/>
              </w:rPr>
            </w:pPr>
            <w:r w:rsidRPr="00616182">
              <w:rPr>
                <w:b/>
              </w:rPr>
              <w:lastRenderedPageBreak/>
              <w:t>3</w:t>
            </w:r>
          </w:p>
        </w:tc>
        <w:tc>
          <w:tcPr>
            <w:tcW w:w="9072" w:type="dxa"/>
          </w:tcPr>
          <w:p w14:paraId="1E72780F" w14:textId="77777777" w:rsidR="0021130A" w:rsidRPr="00F82F50" w:rsidRDefault="0021130A" w:rsidP="002B208C">
            <w:pPr>
              <w:pStyle w:val="TableNormal1"/>
            </w:pPr>
            <w:r w:rsidRPr="00F82F50">
              <w:t xml:space="preserve">Take the student’s or </w:t>
            </w:r>
            <w:hyperlink r:id="rId201" w:anchor="new_apprentice" w:history="1">
              <w:hyperlink w:anchor="Apprenticeship" w:history="1">
                <w:hyperlink w:anchor="Australian_Apprentice" w:tooltip="Link to Australian Apprentice in glossary" w:history="1">
                  <w:r w:rsidRPr="00F82F50">
                    <w:rPr>
                      <w:rStyle w:val="Hyperlink"/>
                    </w:rPr>
                    <w:t>Australian Apprentice</w:t>
                  </w:r>
                </w:hyperlink>
              </w:hyperlink>
              <w:r w:rsidRPr="00F82F50">
                <w:rPr>
                  <w:rStyle w:val="Hyperlink"/>
                </w:rPr>
                <w:t>'s</w:t>
              </w:r>
            </w:hyperlink>
            <w:r w:rsidRPr="00F82F50">
              <w:t xml:space="preserve"> individual rate away from the combined rate: the result is the </w:t>
            </w:r>
            <w:r w:rsidRPr="00F82F50">
              <w:rPr>
                <w:bCs/>
                <w:i/>
                <w:iCs/>
              </w:rPr>
              <w:t>partner's instalment component</w:t>
            </w:r>
            <w:r w:rsidRPr="00F82F50">
              <w:t>.</w:t>
            </w:r>
          </w:p>
        </w:tc>
      </w:tr>
      <w:tr w:rsidR="0021130A" w:rsidRPr="00F82F50" w14:paraId="44307911" w14:textId="77777777" w:rsidTr="00503720">
        <w:tc>
          <w:tcPr>
            <w:tcW w:w="675" w:type="dxa"/>
          </w:tcPr>
          <w:p w14:paraId="1C9A79E6" w14:textId="77777777" w:rsidR="0021130A" w:rsidRPr="00616182" w:rsidRDefault="0021130A" w:rsidP="002B208C">
            <w:pPr>
              <w:pStyle w:val="TableNormal1"/>
              <w:rPr>
                <w:b/>
              </w:rPr>
            </w:pPr>
            <w:r w:rsidRPr="00616182">
              <w:rPr>
                <w:b/>
              </w:rPr>
              <w:t>4</w:t>
            </w:r>
          </w:p>
        </w:tc>
        <w:tc>
          <w:tcPr>
            <w:tcW w:w="9072" w:type="dxa"/>
          </w:tcPr>
          <w:p w14:paraId="6D4326B2" w14:textId="77777777" w:rsidR="0021130A" w:rsidRPr="00F82F50" w:rsidRDefault="0021130A" w:rsidP="002B208C">
            <w:pPr>
              <w:pStyle w:val="TableNormal1"/>
            </w:pPr>
            <w:r w:rsidRPr="00F82F50">
              <w:t xml:space="preserve">Work out the number of paydays of the partner in the period that begins on the day on which the student or </w:t>
            </w:r>
            <w:hyperlink w:anchor="Apprenticeship" w:history="1">
              <w:hyperlink w:anchor="Australian_Apprentice" w:tooltip="Link to Australian Apprentice in glossary" w:history="1">
                <w:r w:rsidRPr="00F82F50">
                  <w:rPr>
                    <w:rStyle w:val="Hyperlink"/>
                  </w:rPr>
                  <w:t>Australian Apprentice</w:t>
                </w:r>
              </w:hyperlink>
            </w:hyperlink>
            <w:r w:rsidRPr="00F82F50">
              <w:t xml:space="preserve"> dies and ends on the day on which the bereavement period ends</w:t>
            </w:r>
          </w:p>
        </w:tc>
      </w:tr>
      <w:tr w:rsidR="0021130A" w:rsidRPr="00F82F50" w14:paraId="5735F6F6" w14:textId="77777777" w:rsidTr="00503720">
        <w:tc>
          <w:tcPr>
            <w:tcW w:w="675" w:type="dxa"/>
          </w:tcPr>
          <w:p w14:paraId="12A16B81" w14:textId="77777777" w:rsidR="0021130A" w:rsidRPr="00616182" w:rsidRDefault="0021130A" w:rsidP="002B208C">
            <w:pPr>
              <w:pStyle w:val="TableNormal1"/>
              <w:rPr>
                <w:b/>
              </w:rPr>
            </w:pPr>
            <w:r w:rsidRPr="00616182">
              <w:rPr>
                <w:b/>
              </w:rPr>
              <w:t>5</w:t>
            </w:r>
          </w:p>
        </w:tc>
        <w:tc>
          <w:tcPr>
            <w:tcW w:w="9072" w:type="dxa"/>
          </w:tcPr>
          <w:p w14:paraId="55A5DDAC" w14:textId="77777777" w:rsidR="0021130A" w:rsidRPr="00F82F50" w:rsidRDefault="0021130A" w:rsidP="002B208C">
            <w:pPr>
              <w:pStyle w:val="TableNormal1"/>
              <w:rPr>
                <w:color w:val="3344DD"/>
                <w:u w:val="single"/>
              </w:rPr>
            </w:pPr>
            <w:r w:rsidRPr="00F82F50">
              <w:t xml:space="preserve">Multiply the partner's instalment component by the number obtained in Step 4: the result is the amount of the lump sum payable to student or </w:t>
            </w:r>
            <w:hyperlink w:anchor="Apprenticeship" w:history="1">
              <w:hyperlink w:anchor="Australian_Apprentice" w:tooltip="Link to Australian Apprentice in glossary" w:history="1">
                <w:r w:rsidRPr="00F82F50">
                  <w:rPr>
                    <w:rStyle w:val="Hyperlink"/>
                  </w:rPr>
                  <w:t>Australian Apprentice</w:t>
                </w:r>
              </w:hyperlink>
            </w:hyperlink>
          </w:p>
        </w:tc>
      </w:tr>
    </w:tbl>
    <w:p w14:paraId="4C500F49" w14:textId="3743D01F" w:rsidR="00F311A4" w:rsidRPr="00F82F50" w:rsidRDefault="00F311A4" w:rsidP="003B7315">
      <w:pPr>
        <w:pStyle w:val="Heading3"/>
      </w:pPr>
      <w:bookmarkStart w:id="1498" w:name="_100.5_Payment_of"/>
      <w:bookmarkStart w:id="1499" w:name="_Toc408319337"/>
      <w:bookmarkEnd w:id="1498"/>
      <w:r w:rsidRPr="00F82F50">
        <w:t>100.5 Payment of Lump Sum Bereavement Payment</w:t>
      </w:r>
      <w:bookmarkEnd w:id="1499"/>
    </w:p>
    <w:p w14:paraId="36674E25" w14:textId="748EB7D9" w:rsidR="00F311A4" w:rsidRPr="00F82F50" w:rsidRDefault="00F311A4" w:rsidP="00345CEF">
      <w:r w:rsidRPr="00F82F50">
        <w:t xml:space="preserve">A </w:t>
      </w:r>
      <w:hyperlink w:anchor="_100.3_Bereavement_period" w:tooltip="Link to section 100.3" w:history="1">
        <w:r w:rsidR="00202443" w:rsidRPr="00F82F50">
          <w:rPr>
            <w:rStyle w:val="Hyperlink"/>
          </w:rPr>
          <w:t>Lump Sum bereavement period</w:t>
        </w:r>
      </w:hyperlink>
      <w:r w:rsidRPr="00F82F50">
        <w:t xml:space="preserve"> is paid as a one-off lump sum for the death of a </w:t>
      </w:r>
      <w:hyperlink w:anchor="Partner" w:tooltip="Link to partner in glossary" w:history="1">
        <w:r w:rsidR="00202443" w:rsidRPr="00F82F50">
          <w:rPr>
            <w:rStyle w:val="Hyperlink"/>
          </w:rPr>
          <w:t>partner</w:t>
        </w:r>
      </w:hyperlink>
      <w:r w:rsidR="00A36349">
        <w:t>.</w:t>
      </w:r>
      <w:r w:rsidR="001F45A6">
        <w:t xml:space="preserve"> </w:t>
      </w:r>
    </w:p>
    <w:p w14:paraId="342DA720" w14:textId="77777777" w:rsidR="00F311A4" w:rsidRPr="00F82F50" w:rsidRDefault="00F311A4" w:rsidP="00345CEF">
      <w:pPr>
        <w:pStyle w:val="Heading4"/>
      </w:pPr>
      <w:r w:rsidRPr="00F82F50">
        <w:t>100.5.1 Recipient of Bereavement Payment</w:t>
      </w:r>
    </w:p>
    <w:p w14:paraId="53BB7BD1" w14:textId="5C1FAF26" w:rsidR="00246405" w:rsidRDefault="00F311A4" w:rsidP="00553B50">
      <w:pPr>
        <w:rPr>
          <w:rFonts w:ascii="Georgia" w:hAnsi="Georgia"/>
          <w:b/>
          <w:color w:val="333333"/>
          <w:sz w:val="28"/>
          <w:szCs w:val="34"/>
        </w:rPr>
      </w:pPr>
      <w:r w:rsidRPr="00F82F50">
        <w:t xml:space="preserve">The </w:t>
      </w:r>
      <w:hyperlink w:anchor="_100.3_Bereavement_period" w:tooltip="Link to section 100.3" w:history="1">
        <w:r w:rsidRPr="00F82F50">
          <w:rPr>
            <w:rStyle w:val="Hyperlink"/>
          </w:rPr>
          <w:t>Lump Sum bereavement period</w:t>
        </w:r>
      </w:hyperlink>
      <w:r w:rsidRPr="00F82F50">
        <w:t xml:space="preserve"> is paid to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 xml:space="preserve"> in the event of their partner’s death</w:t>
      </w:r>
      <w:r w:rsidR="00A36349">
        <w:t>.</w:t>
      </w:r>
      <w:r w:rsidR="001F45A6">
        <w:t xml:space="preserve"> </w:t>
      </w:r>
      <w:r w:rsidRPr="00F82F50">
        <w:t xml:space="preserve">In the case of both the ABSTUDY student’s or </w:t>
      </w:r>
      <w:hyperlink r:id="rId202" w:anchor="new_apprentice" w:history="1">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rPr>
            <w:rStyle w:val="Hyperlink"/>
          </w:rPr>
          <w:t>’s</w:t>
        </w:r>
      </w:hyperlink>
      <w:r w:rsidRPr="00F82F50">
        <w:t xml:space="preserve"> and their partner’s death, the Lump Sum Bereavement Payment is paid to the estate of the ABSTUDY student or </w:t>
      </w:r>
      <w:hyperlink w:anchor="Apprenticeship" w:history="1">
        <w:hyperlink w:anchor="Apprenticeship" w:history="1">
          <w:hyperlink w:anchor="Australian_Apprentice" w:tooltip="Link to Australian Apprentice in glossary" w:history="1">
            <w:r w:rsidR="00202443" w:rsidRPr="00F82F50">
              <w:rPr>
                <w:rStyle w:val="Hyperlink"/>
              </w:rPr>
              <w:t>Australian Apprentice</w:t>
            </w:r>
          </w:hyperlink>
        </w:hyperlink>
      </w:hyperlink>
      <w:r w:rsidRPr="00F82F50">
        <w:t>.</w:t>
      </w:r>
      <w:bookmarkStart w:id="1500" w:name="_100.6_Taxation_Status"/>
      <w:bookmarkStart w:id="1501" w:name="_Toc408319338"/>
      <w:bookmarkEnd w:id="1500"/>
    </w:p>
    <w:p w14:paraId="5A89DD76" w14:textId="77777777" w:rsidR="00F311A4" w:rsidRPr="00F82F50" w:rsidRDefault="00F311A4" w:rsidP="003B7315">
      <w:pPr>
        <w:pStyle w:val="Heading3"/>
      </w:pPr>
      <w:bookmarkStart w:id="1502" w:name="_100.6_Taxation_Status_1"/>
      <w:bookmarkEnd w:id="1502"/>
      <w:r w:rsidRPr="00F82F50">
        <w:t>100.6 Taxation Status</w:t>
      </w:r>
      <w:bookmarkEnd w:id="1501"/>
    </w:p>
    <w:p w14:paraId="7601DE37" w14:textId="24398524" w:rsidR="00F311A4" w:rsidRPr="00F82F50" w:rsidRDefault="00F311A4" w:rsidP="00345CEF">
      <w:r w:rsidRPr="00F82F50">
        <w:t xml:space="preserve">After the death of their </w:t>
      </w:r>
      <w:hyperlink w:anchor="Partner" w:tooltip="Link to partner in glossary" w:history="1">
        <w:r w:rsidR="00CC10BD" w:rsidRPr="00F82F50">
          <w:rPr>
            <w:rStyle w:val="Hyperlink"/>
          </w:rPr>
          <w:t>partner</w:t>
        </w:r>
      </w:hyperlink>
      <w:r w:rsidRPr="00F82F50">
        <w:t xml:space="preserve">, the student’s or </w:t>
      </w:r>
      <w:hyperlink w:anchor="Australian_Apprentice" w:tooltip="Link to Australian Apprentice in glossary" w:history="1">
        <w:hyperlink w:anchor="Australian_Apprentice" w:tooltip="Link to Australian Apprentice in glossary" w:history="1">
          <w:r w:rsidR="00CC10BD" w:rsidRPr="00444BB5">
            <w:rPr>
              <w:rStyle w:val="Hyperlink"/>
            </w:rPr>
            <w:t>Australian Apprentice</w:t>
          </w:r>
        </w:hyperlink>
        <w:r w:rsidRPr="00444BB5">
          <w:rPr>
            <w:rStyle w:val="Hyperlink"/>
          </w:rPr>
          <w:t>’s</w:t>
        </w:r>
      </w:hyperlink>
      <w:r w:rsidRPr="00F82F50">
        <w:t xml:space="preserve"> rate of ABSTUDY Living Allowance payment would usually increase from the partnered rate to the single rate</w:t>
      </w:r>
      <w:r w:rsidR="00A36349">
        <w:t>.</w:t>
      </w:r>
      <w:r w:rsidR="001F45A6">
        <w:t xml:space="preserve"> </w:t>
      </w:r>
    </w:p>
    <w:p w14:paraId="40B6E8D4" w14:textId="77777777" w:rsidR="00F311A4" w:rsidRPr="00F82F50" w:rsidRDefault="00F311A4" w:rsidP="00345CEF">
      <w:r w:rsidRPr="00F82F50">
        <w:t xml:space="preserve">If a student’s or </w:t>
      </w:r>
      <w:hyperlink r:id="rId203" w:anchor="new_apprentice" w:history="1">
        <w:hyperlink w:anchor="Australian_Apprentice" w:tooltip="Link to Australian Apprentice in the glossary" w:history="1">
          <w:r w:rsidR="001F0022" w:rsidRPr="00F82F50">
            <w:rPr>
              <w:rStyle w:val="Hyperlink"/>
            </w:rPr>
            <w:t>Australian Apprentice</w:t>
          </w:r>
        </w:hyperlink>
        <w:r w:rsidRPr="00F82F50">
          <w:rPr>
            <w:rStyle w:val="Hyperlink"/>
          </w:rPr>
          <w:t>’s</w:t>
        </w:r>
      </w:hyperlink>
      <w:r w:rsidRPr="00F82F50">
        <w:t xml:space="preserve"> partner dies and the </w:t>
      </w:r>
      <w:hyperlink w:anchor="_100.4_Rate_of_1" w:tooltip="Link to section 100.4" w:history="1">
        <w:r w:rsidRPr="00F82F50">
          <w:rPr>
            <w:rStyle w:val="Hyperlink"/>
          </w:rPr>
          <w:t>bereavement lump sum payment</w:t>
        </w:r>
      </w:hyperlink>
      <w:r w:rsidRPr="00F82F50">
        <w:t xml:space="preserve"> under the ABSTUDY scheme becomes due to the student or Australian Apprentice because of the student’s or Australian Apprentice’s partners death.</w:t>
      </w:r>
    </w:p>
    <w:p w14:paraId="440EE8CE" w14:textId="77777777" w:rsidR="00F311A4" w:rsidRPr="00F82F50" w:rsidRDefault="00F311A4" w:rsidP="00345CEF">
      <w:r w:rsidRPr="00F82F50">
        <w:t xml:space="preserve">The total of the following </w:t>
      </w:r>
      <w:proofErr w:type="gramStart"/>
      <w:r w:rsidRPr="00F82F50">
        <w:t>are</w:t>
      </w:r>
      <w:proofErr w:type="gramEnd"/>
      <w:r w:rsidRPr="00F82F50">
        <w:t xml:space="preserve"> exempt from income tax up to the </w:t>
      </w:r>
      <w:proofErr w:type="gramStart"/>
      <w:r w:rsidRPr="00F82F50">
        <w:t>tax free</w:t>
      </w:r>
      <w:proofErr w:type="gramEnd"/>
      <w:r w:rsidRPr="00F82F50">
        <w:t xml:space="preserve"> amount:</w:t>
      </w:r>
    </w:p>
    <w:p w14:paraId="0B05EDDF" w14:textId="77777777" w:rsidR="00F311A4" w:rsidRPr="00F82F50" w:rsidRDefault="00F311A4" w:rsidP="000F64C6">
      <w:pPr>
        <w:pStyle w:val="ListParagraph"/>
        <w:numPr>
          <w:ilvl w:val="0"/>
          <w:numId w:val="11"/>
        </w:numPr>
      </w:pPr>
      <w:r w:rsidRPr="00F82F50">
        <w:t>The bereavement lump sum payment</w:t>
      </w:r>
      <w:r w:rsidR="00D757C3">
        <w:t>;</w:t>
      </w:r>
      <w:r w:rsidRPr="00F82F50">
        <w:t xml:space="preserve"> and</w:t>
      </w:r>
    </w:p>
    <w:p w14:paraId="7D833EFA" w14:textId="77777777" w:rsidR="00F311A4" w:rsidRPr="00F82F50" w:rsidRDefault="00F311A4" w:rsidP="000F64C6">
      <w:pPr>
        <w:pStyle w:val="ListParagraph"/>
        <w:numPr>
          <w:ilvl w:val="0"/>
          <w:numId w:val="11"/>
        </w:numPr>
      </w:pPr>
      <w:r w:rsidRPr="00F82F50">
        <w:t>All other payments that become due to the student or Australian Apprentice under the ABSTUDY scheme during the bereavement lump sum period.</w:t>
      </w:r>
    </w:p>
    <w:p w14:paraId="2F13FB27" w14:textId="77777777" w:rsidR="00F311A4" w:rsidRPr="00F82F50" w:rsidRDefault="00F311A4" w:rsidP="00345CEF">
      <w:r w:rsidRPr="00F82F50">
        <w:t>Note: to calculate the tax-free amount, see below.</w:t>
      </w:r>
    </w:p>
    <w:p w14:paraId="2C96C43C" w14:textId="77777777" w:rsidR="00F311A4" w:rsidRPr="00F82F50" w:rsidRDefault="00F311A4">
      <w:pPr>
        <w:pStyle w:val="Heading4"/>
      </w:pPr>
      <w:r w:rsidRPr="00F82F50">
        <w:t xml:space="preserve">100.6.1 To calculate the tax free amount when the student or </w:t>
      </w:r>
      <w:hyperlink w:anchor="Australian_Apprentice" w:tooltip="Link to Australian Apprentice in glossary" w:history="1">
        <w:r w:rsidR="001F0022" w:rsidRPr="00F82F50">
          <w:rPr>
            <w:rStyle w:val="Hyperlink"/>
            <w:rFonts w:cs="Arial"/>
          </w:rPr>
          <w:t>Australian Apprentice</w:t>
        </w:r>
      </w:hyperlink>
      <w:r w:rsidRPr="00F82F50">
        <w:t xml:space="preserve"> receives a bereavement lump sum payment, see the following calculation:</w:t>
      </w:r>
    </w:p>
    <w:p w14:paraId="2EF30D10"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when the student or Australian Apprentice receives a bereavement lump sum payment"/>
      </w:tblPr>
      <w:tblGrid>
        <w:gridCol w:w="817"/>
        <w:gridCol w:w="8930"/>
      </w:tblGrid>
      <w:tr w:rsidR="00551E79" w:rsidRPr="00616182" w14:paraId="1C06C1A4"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3D48DB6E"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2F16E2C7" w14:textId="77777777" w:rsidR="00551E79" w:rsidRPr="00616182" w:rsidRDefault="00551E79" w:rsidP="002B208C">
            <w:pPr>
              <w:pStyle w:val="TableNormal1"/>
              <w:rPr>
                <w:color w:val="FFFFFF" w:themeColor="background1"/>
              </w:rPr>
            </w:pPr>
          </w:p>
        </w:tc>
      </w:tr>
      <w:tr w:rsidR="00551E79" w:rsidRPr="00F82F50" w14:paraId="1844F84D" w14:textId="77777777" w:rsidTr="00124CA8">
        <w:tc>
          <w:tcPr>
            <w:tcW w:w="817" w:type="dxa"/>
          </w:tcPr>
          <w:p w14:paraId="4A3F5FC8" w14:textId="77777777" w:rsidR="00551E79" w:rsidRPr="00616182" w:rsidRDefault="00551E79" w:rsidP="002B208C">
            <w:pPr>
              <w:pStyle w:val="TableNormal1"/>
              <w:rPr>
                <w:b/>
              </w:rPr>
            </w:pPr>
            <w:r w:rsidRPr="00616182">
              <w:rPr>
                <w:b/>
              </w:rPr>
              <w:t>1</w:t>
            </w:r>
          </w:p>
        </w:tc>
        <w:tc>
          <w:tcPr>
            <w:tcW w:w="8930" w:type="dxa"/>
          </w:tcPr>
          <w:p w14:paraId="7C4A6620" w14:textId="77777777" w:rsidR="00551E79" w:rsidRPr="00F82F50" w:rsidRDefault="00551E79" w:rsidP="002B208C">
            <w:pPr>
              <w:pStyle w:val="TableNormal1"/>
            </w:pPr>
            <w:r w:rsidRPr="00F82F50">
              <w:t>Work out the payment under the ABSTUDY scheme that would have become due to the student or Australian Apprentice during the bereavement lump sum period if:</w:t>
            </w:r>
          </w:p>
          <w:p w14:paraId="4D3CDE19" w14:textId="77777777" w:rsidR="00551E79" w:rsidRPr="000F64C6" w:rsidRDefault="00551E79" w:rsidP="007606EF">
            <w:pPr>
              <w:pStyle w:val="AlphaBullet"/>
              <w:numPr>
                <w:ilvl w:val="0"/>
                <w:numId w:val="41"/>
              </w:numPr>
            </w:pPr>
            <w:r w:rsidRPr="000F64C6">
              <w:t xml:space="preserve">The student’s or Australian Apprentice’s </w:t>
            </w:r>
            <w:hyperlink w:anchor="Partner" w:tooltip="Link to partner in glossary" w:history="1">
              <w:r w:rsidRPr="000F64C6">
                <w:rPr>
                  <w:rStyle w:val="Hyperlink"/>
                  <w:sz w:val="18"/>
                  <w:szCs w:val="18"/>
                </w:rPr>
                <w:t>partner</w:t>
              </w:r>
            </w:hyperlink>
            <w:r w:rsidRPr="000F64C6">
              <w:t xml:space="preserve"> had not died</w:t>
            </w:r>
            <w:r w:rsidR="00D757C3">
              <w:t>;</w:t>
            </w:r>
            <w:r w:rsidRPr="000F64C6">
              <w:t xml:space="preserve"> and </w:t>
            </w:r>
          </w:p>
          <w:p w14:paraId="33214451" w14:textId="489E64B5" w:rsidR="00551E79" w:rsidRPr="00F82F50" w:rsidRDefault="00551E79" w:rsidP="000F64C6">
            <w:pPr>
              <w:pStyle w:val="AlphaBullet"/>
            </w:pPr>
            <w:r w:rsidRPr="00F82F50">
              <w:t xml:space="preserve">The student’s or Australian Apprentice’s partner had been under </w:t>
            </w:r>
            <w:hyperlink w:anchor="Pension_age" w:tooltip="Link to pension age in glossary" w:history="1">
              <w:r w:rsidRPr="00F82F50">
                <w:rPr>
                  <w:rStyle w:val="Hyperlink"/>
                  <w:sz w:val="18"/>
                  <w:szCs w:val="18"/>
                </w:rPr>
                <w:t>pension</w:t>
              </w:r>
              <w:r w:rsidR="001F45A6">
                <w:rPr>
                  <w:rStyle w:val="Hyperlink"/>
                  <w:sz w:val="18"/>
                  <w:szCs w:val="18"/>
                </w:rPr>
                <w:t xml:space="preserve"> </w:t>
              </w:r>
              <w:r w:rsidRPr="00F82F50">
                <w:rPr>
                  <w:rStyle w:val="Hyperlink"/>
                  <w:sz w:val="18"/>
                  <w:szCs w:val="18"/>
                </w:rPr>
                <w:t>age</w:t>
              </w:r>
            </w:hyperlink>
            <w:r w:rsidR="00D757C3">
              <w:t>;</w:t>
            </w:r>
            <w:r w:rsidRPr="00F82F50">
              <w:t xml:space="preserve"> and </w:t>
            </w:r>
          </w:p>
          <w:p w14:paraId="1E46AC19" w14:textId="77777777" w:rsidR="00551E79" w:rsidRPr="00F82F50" w:rsidRDefault="00551E79" w:rsidP="000F64C6">
            <w:pPr>
              <w:pStyle w:val="AlphaBullet"/>
            </w:pPr>
            <w:r w:rsidRPr="00F82F50">
              <w:lastRenderedPageBreak/>
              <w:t>Immediately before the student’s or Australian Apprentice’s partner died, the student or Australian Apprentice and the student’s or Australian Apprentice’s partner had been neither an illness separated couple nor a respite care couple.</w:t>
            </w:r>
          </w:p>
        </w:tc>
      </w:tr>
      <w:tr w:rsidR="00551E79" w:rsidRPr="00F82F50" w14:paraId="2A8356C1" w14:textId="77777777" w:rsidTr="00124CA8">
        <w:tc>
          <w:tcPr>
            <w:tcW w:w="817" w:type="dxa"/>
          </w:tcPr>
          <w:p w14:paraId="28F664CF" w14:textId="77777777" w:rsidR="00551E79" w:rsidRPr="00616182" w:rsidRDefault="00551E79" w:rsidP="002B208C">
            <w:pPr>
              <w:pStyle w:val="TableNormal1"/>
              <w:rPr>
                <w:b/>
              </w:rPr>
            </w:pPr>
            <w:r w:rsidRPr="00616182">
              <w:rPr>
                <w:b/>
              </w:rPr>
              <w:lastRenderedPageBreak/>
              <w:t>2</w:t>
            </w:r>
          </w:p>
        </w:tc>
        <w:tc>
          <w:tcPr>
            <w:tcW w:w="8930" w:type="dxa"/>
          </w:tcPr>
          <w:p w14:paraId="0F8633F1" w14:textId="77777777" w:rsidR="00551E79" w:rsidRPr="00F82F50" w:rsidRDefault="00551E79" w:rsidP="002B208C">
            <w:pPr>
              <w:pStyle w:val="TableNormal1"/>
            </w:pPr>
            <w:r w:rsidRPr="00F82F50">
              <w:t>Work out how much of those payments would have been exempt in those circumstances.</w:t>
            </w:r>
          </w:p>
        </w:tc>
      </w:tr>
      <w:tr w:rsidR="00551E79" w:rsidRPr="00F82F50" w14:paraId="7137184A" w14:textId="77777777" w:rsidTr="00124CA8">
        <w:tc>
          <w:tcPr>
            <w:tcW w:w="817" w:type="dxa"/>
          </w:tcPr>
          <w:p w14:paraId="0BA3F86B" w14:textId="77777777" w:rsidR="00551E79" w:rsidRPr="00616182" w:rsidRDefault="00551E79" w:rsidP="002B208C">
            <w:pPr>
              <w:pStyle w:val="TableNormal1"/>
              <w:rPr>
                <w:b/>
              </w:rPr>
            </w:pPr>
            <w:r w:rsidRPr="00616182">
              <w:rPr>
                <w:b/>
              </w:rPr>
              <w:t>3</w:t>
            </w:r>
          </w:p>
        </w:tc>
        <w:tc>
          <w:tcPr>
            <w:tcW w:w="8930" w:type="dxa"/>
          </w:tcPr>
          <w:p w14:paraId="2C7DCD3B" w14:textId="77777777" w:rsidR="00551E79" w:rsidRPr="00F82F50" w:rsidRDefault="00551E79" w:rsidP="00D67CAB">
            <w:pPr>
              <w:pStyle w:val="TableNormal1"/>
            </w:pPr>
            <w:r w:rsidRPr="00F82F50">
              <w:t xml:space="preserve">Work out the payments under the ABSTUDY scheme or the </w:t>
            </w:r>
            <w:hyperlink r:id="rId204" w:tooltip="Link to Social Security Act on legislation.gov.au" w:history="1">
              <w:r w:rsidR="00617681" w:rsidRPr="00617681">
                <w:rPr>
                  <w:rStyle w:val="Hyperlink"/>
                  <w:i/>
                </w:rPr>
                <w:t>Social Security Act 1991</w:t>
              </w:r>
            </w:hyperlink>
            <w:r w:rsidR="00AC3186">
              <w:rPr>
                <w:i/>
              </w:rPr>
              <w:t xml:space="preserve"> </w:t>
            </w:r>
            <w:r w:rsidRPr="00F82F50">
              <w:t>that would have become due to the student’s or Australian Apprentice’s partner during the bereavement lump sum period if the student’s or Australian Apprentice’s partner had not died, even if the payments would not have been exempt.</w:t>
            </w:r>
          </w:p>
        </w:tc>
      </w:tr>
      <w:tr w:rsidR="00551E79" w:rsidRPr="00F82F50" w14:paraId="2D744E0C" w14:textId="77777777" w:rsidTr="00124CA8">
        <w:tc>
          <w:tcPr>
            <w:tcW w:w="817" w:type="dxa"/>
          </w:tcPr>
          <w:p w14:paraId="69ABB023" w14:textId="77777777" w:rsidR="00551E79" w:rsidRPr="00616182" w:rsidRDefault="00551E79" w:rsidP="002B208C">
            <w:pPr>
              <w:pStyle w:val="TableNormal1"/>
              <w:rPr>
                <w:b/>
              </w:rPr>
            </w:pPr>
            <w:r w:rsidRPr="00616182">
              <w:rPr>
                <w:b/>
              </w:rPr>
              <w:t>4</w:t>
            </w:r>
          </w:p>
        </w:tc>
        <w:tc>
          <w:tcPr>
            <w:tcW w:w="8930" w:type="dxa"/>
          </w:tcPr>
          <w:p w14:paraId="7A912639" w14:textId="77777777" w:rsidR="00551E79" w:rsidRPr="00F82F50" w:rsidRDefault="00551E79" w:rsidP="002B208C">
            <w:pPr>
              <w:pStyle w:val="TableNormal1"/>
            </w:pPr>
            <w:r w:rsidRPr="00F82F50">
              <w:t>Total the payments worked out at Steps 2 and 3: the result is the tax-free amount.</w:t>
            </w:r>
          </w:p>
        </w:tc>
      </w:tr>
    </w:tbl>
    <w:p w14:paraId="58CD2669" w14:textId="6C652519" w:rsidR="00246405" w:rsidRPr="00553B50" w:rsidRDefault="00246405" w:rsidP="00553B50">
      <w:pPr>
        <w:spacing w:before="0" w:beforeAutospacing="0" w:after="0" w:afterAutospacing="0" w:line="160" w:lineRule="atLeast"/>
        <w:rPr>
          <w:sz w:val="16"/>
          <w:szCs w:val="16"/>
        </w:rPr>
      </w:pPr>
    </w:p>
    <w:p w14:paraId="51476688" w14:textId="77777777" w:rsidR="00F311A4" w:rsidRPr="00F82F50" w:rsidRDefault="00F311A4" w:rsidP="00345CEF">
      <w:pPr>
        <w:pStyle w:val="Heading4"/>
      </w:pPr>
      <w:r w:rsidRPr="00F82F50">
        <w:rPr>
          <w:rStyle w:val="Strong"/>
          <w:rFonts w:cs="Arial"/>
          <w:b/>
        </w:rPr>
        <w:t>100.6.2</w:t>
      </w:r>
      <w:r w:rsidRPr="00F82F50">
        <w:t xml:space="preserve"> To calculate the tax free amount of an </w:t>
      </w:r>
      <w:hyperlink w:anchor="Ordinary_payment" w:tooltip="Link to ordinary payment in glossary" w:history="1">
        <w:r w:rsidRPr="00F82F50">
          <w:rPr>
            <w:rStyle w:val="Hyperlink"/>
            <w:rFonts w:cs="Arial"/>
          </w:rPr>
          <w:t>ordinary payment</w:t>
        </w:r>
      </w:hyperlink>
      <w:r w:rsidRPr="00F82F50">
        <w:t xml:space="preserve"> when no bereavement lump sum payment is payable, see the following calculation:</w:t>
      </w:r>
    </w:p>
    <w:p w14:paraId="3B3547D2" w14:textId="77777777" w:rsidR="00551E79" w:rsidRPr="00553B50" w:rsidRDefault="00551E79" w:rsidP="00345CEF">
      <w:pPr>
        <w:rPr>
          <w:b/>
        </w:rPr>
      </w:pPr>
      <w:r w:rsidRPr="00553B50">
        <w:rPr>
          <w:b/>
        </w:rPr>
        <w:t>Method statement:</w:t>
      </w:r>
    </w:p>
    <w:tbl>
      <w:tblPr>
        <w:tblStyle w:val="Style1"/>
        <w:tblW w:w="9747" w:type="dxa"/>
        <w:tblLook w:val="04A0" w:firstRow="1" w:lastRow="0" w:firstColumn="1" w:lastColumn="0" w:noHBand="0" w:noVBand="1"/>
        <w:tblCaption w:val="calculate the tax free amount of an ordinary payment when no bereavement lump sum payment is payable"/>
      </w:tblPr>
      <w:tblGrid>
        <w:gridCol w:w="817"/>
        <w:gridCol w:w="8930"/>
      </w:tblGrid>
      <w:tr w:rsidR="00551E79" w:rsidRPr="00616182" w14:paraId="33B3EDFB" w14:textId="77777777" w:rsidTr="00503720">
        <w:trPr>
          <w:cnfStyle w:val="100000000000" w:firstRow="1" w:lastRow="0" w:firstColumn="0" w:lastColumn="0" w:oddVBand="0" w:evenVBand="0" w:oddHBand="0" w:evenHBand="0" w:firstRowFirstColumn="0" w:firstRowLastColumn="0" w:lastRowFirstColumn="0" w:lastRowLastColumn="0"/>
          <w:cantSplit/>
          <w:tblHeader/>
        </w:trPr>
        <w:tc>
          <w:tcPr>
            <w:tcW w:w="817" w:type="dxa"/>
          </w:tcPr>
          <w:p w14:paraId="06112A05" w14:textId="77777777" w:rsidR="00551E79" w:rsidRPr="00616182" w:rsidRDefault="00551E79" w:rsidP="002B208C">
            <w:pPr>
              <w:pStyle w:val="TableNormal1"/>
              <w:rPr>
                <w:color w:val="FFFFFF" w:themeColor="background1"/>
              </w:rPr>
            </w:pPr>
            <w:r w:rsidRPr="00616182">
              <w:rPr>
                <w:color w:val="FFFFFF" w:themeColor="background1"/>
              </w:rPr>
              <w:t>Step</w:t>
            </w:r>
          </w:p>
        </w:tc>
        <w:tc>
          <w:tcPr>
            <w:tcW w:w="8930" w:type="dxa"/>
          </w:tcPr>
          <w:p w14:paraId="5B85B66A" w14:textId="77777777" w:rsidR="00551E79" w:rsidRPr="00616182" w:rsidRDefault="00551E79" w:rsidP="002B208C">
            <w:pPr>
              <w:pStyle w:val="TableNormal1"/>
              <w:rPr>
                <w:color w:val="FFFFFF" w:themeColor="background1"/>
              </w:rPr>
            </w:pPr>
          </w:p>
        </w:tc>
      </w:tr>
      <w:tr w:rsidR="00551E79" w:rsidRPr="00F82F50" w14:paraId="4B3FCB09" w14:textId="77777777" w:rsidTr="00124CA8">
        <w:tc>
          <w:tcPr>
            <w:tcW w:w="817" w:type="dxa"/>
          </w:tcPr>
          <w:p w14:paraId="18BD7820" w14:textId="77777777" w:rsidR="00551E79" w:rsidRPr="00616182" w:rsidRDefault="00551E79" w:rsidP="002B208C">
            <w:pPr>
              <w:pStyle w:val="TableNormal1"/>
              <w:rPr>
                <w:b/>
              </w:rPr>
            </w:pPr>
            <w:r w:rsidRPr="00616182">
              <w:rPr>
                <w:b/>
              </w:rPr>
              <w:t>1</w:t>
            </w:r>
          </w:p>
        </w:tc>
        <w:tc>
          <w:tcPr>
            <w:tcW w:w="8930" w:type="dxa"/>
          </w:tcPr>
          <w:p w14:paraId="37B6111B" w14:textId="77777777" w:rsidR="00551E79" w:rsidRPr="00F82F50" w:rsidRDefault="00551E79" w:rsidP="002B208C">
            <w:pPr>
              <w:pStyle w:val="TableNormal1"/>
            </w:pPr>
            <w:r w:rsidRPr="00F82F50">
              <w:t>Work out the supplementary amount of the payment.</w:t>
            </w:r>
          </w:p>
          <w:p w14:paraId="5EBB1C76" w14:textId="77777777" w:rsidR="00551E79" w:rsidRPr="00F82F50" w:rsidRDefault="00551E79" w:rsidP="002B208C">
            <w:pPr>
              <w:pStyle w:val="TableNormal1"/>
            </w:pPr>
            <w:r w:rsidRPr="00F82F50">
              <w:t>Note: the supplementary amount is tax exempt see glossary for details.</w:t>
            </w:r>
          </w:p>
        </w:tc>
      </w:tr>
      <w:tr w:rsidR="00551E79" w:rsidRPr="00F82F50" w14:paraId="579D878F" w14:textId="77777777" w:rsidTr="00124CA8">
        <w:tc>
          <w:tcPr>
            <w:tcW w:w="817" w:type="dxa"/>
          </w:tcPr>
          <w:p w14:paraId="695CEEE2" w14:textId="77777777" w:rsidR="00551E79" w:rsidRPr="00616182" w:rsidRDefault="00551E79" w:rsidP="002B208C">
            <w:pPr>
              <w:pStyle w:val="TableNormal1"/>
              <w:rPr>
                <w:b/>
              </w:rPr>
            </w:pPr>
            <w:r w:rsidRPr="00616182">
              <w:rPr>
                <w:b/>
              </w:rPr>
              <w:t>2</w:t>
            </w:r>
          </w:p>
        </w:tc>
        <w:tc>
          <w:tcPr>
            <w:tcW w:w="8930" w:type="dxa"/>
          </w:tcPr>
          <w:p w14:paraId="2D455368" w14:textId="77777777" w:rsidR="00551E79" w:rsidRPr="00F82F50" w:rsidRDefault="00551E79" w:rsidP="002B208C">
            <w:pPr>
              <w:pStyle w:val="TableNormal1"/>
            </w:pPr>
            <w:r w:rsidRPr="00F82F50">
              <w:t>Subtract the supplementary amount from the amount of the payment.</w:t>
            </w:r>
          </w:p>
        </w:tc>
      </w:tr>
      <w:tr w:rsidR="00551E79" w:rsidRPr="00F82F50" w14:paraId="2C0F6BF3" w14:textId="77777777" w:rsidTr="00124CA8">
        <w:tc>
          <w:tcPr>
            <w:tcW w:w="817" w:type="dxa"/>
          </w:tcPr>
          <w:p w14:paraId="51665D6D" w14:textId="77777777" w:rsidR="00551E79" w:rsidRPr="00616182" w:rsidRDefault="00551E79" w:rsidP="002B208C">
            <w:pPr>
              <w:pStyle w:val="TableNormal1"/>
              <w:rPr>
                <w:b/>
              </w:rPr>
            </w:pPr>
            <w:r w:rsidRPr="00616182">
              <w:rPr>
                <w:b/>
              </w:rPr>
              <w:t>3</w:t>
            </w:r>
          </w:p>
        </w:tc>
        <w:tc>
          <w:tcPr>
            <w:tcW w:w="8930" w:type="dxa"/>
          </w:tcPr>
          <w:p w14:paraId="5F1B0EB0" w14:textId="77777777" w:rsidR="00551E79" w:rsidRPr="00F82F50" w:rsidRDefault="00551E79" w:rsidP="002B208C">
            <w:pPr>
              <w:pStyle w:val="TableNormal1"/>
            </w:pPr>
            <w:r w:rsidRPr="00F82F50">
              <w:t>Work out what would have been the amount of the payment if the student’s or Australian Apprentice’s partner had not died.</w:t>
            </w:r>
          </w:p>
        </w:tc>
      </w:tr>
      <w:tr w:rsidR="00551E79" w:rsidRPr="00F82F50" w14:paraId="15E80EBB" w14:textId="77777777" w:rsidTr="00124CA8">
        <w:tc>
          <w:tcPr>
            <w:tcW w:w="817" w:type="dxa"/>
          </w:tcPr>
          <w:p w14:paraId="66AD2656" w14:textId="77777777" w:rsidR="00551E79" w:rsidRPr="00616182" w:rsidRDefault="00551E79" w:rsidP="002B208C">
            <w:pPr>
              <w:pStyle w:val="TableNormal1"/>
              <w:rPr>
                <w:b/>
              </w:rPr>
            </w:pPr>
            <w:r w:rsidRPr="00616182">
              <w:rPr>
                <w:b/>
              </w:rPr>
              <w:t>4</w:t>
            </w:r>
          </w:p>
        </w:tc>
        <w:tc>
          <w:tcPr>
            <w:tcW w:w="8930" w:type="dxa"/>
          </w:tcPr>
          <w:p w14:paraId="1BA4A203" w14:textId="77777777" w:rsidR="00551E79" w:rsidRPr="00F82F50" w:rsidRDefault="00551E79" w:rsidP="002B208C">
            <w:pPr>
              <w:pStyle w:val="TableNormal1"/>
            </w:pPr>
            <w:r w:rsidRPr="00F82F50">
              <w:t>Work out when would have the supplementary amount of the payment if the student’s or Australian Apprentice’s partner had not died.</w:t>
            </w:r>
          </w:p>
        </w:tc>
      </w:tr>
      <w:tr w:rsidR="00551E79" w:rsidRPr="00F82F50" w14:paraId="3700BCC2" w14:textId="77777777" w:rsidTr="00124CA8">
        <w:tc>
          <w:tcPr>
            <w:tcW w:w="817" w:type="dxa"/>
          </w:tcPr>
          <w:p w14:paraId="0289D3E9" w14:textId="77777777" w:rsidR="00551E79" w:rsidRPr="00616182" w:rsidRDefault="00551E79" w:rsidP="002B208C">
            <w:pPr>
              <w:pStyle w:val="TableNormal1"/>
              <w:rPr>
                <w:b/>
              </w:rPr>
            </w:pPr>
            <w:r w:rsidRPr="00616182">
              <w:rPr>
                <w:b/>
              </w:rPr>
              <w:t>5</w:t>
            </w:r>
          </w:p>
        </w:tc>
        <w:tc>
          <w:tcPr>
            <w:tcW w:w="8930" w:type="dxa"/>
          </w:tcPr>
          <w:p w14:paraId="7C93390E" w14:textId="77777777" w:rsidR="00551E79" w:rsidRPr="00F82F50" w:rsidRDefault="00551E79" w:rsidP="002B208C">
            <w:pPr>
              <w:pStyle w:val="TableNormal1"/>
            </w:pPr>
            <w:r w:rsidRPr="00F82F50">
              <w:t>Subtract the amount at Step 4 from the amount at Step 3.</w:t>
            </w:r>
          </w:p>
        </w:tc>
      </w:tr>
      <w:tr w:rsidR="00551E79" w:rsidRPr="00F82F50" w14:paraId="4408C008" w14:textId="77777777" w:rsidTr="00124CA8">
        <w:tc>
          <w:tcPr>
            <w:tcW w:w="817" w:type="dxa"/>
          </w:tcPr>
          <w:p w14:paraId="325633D2" w14:textId="77777777" w:rsidR="00551E79" w:rsidRPr="00616182" w:rsidRDefault="00551E79" w:rsidP="002B208C">
            <w:pPr>
              <w:pStyle w:val="TableNormal1"/>
              <w:rPr>
                <w:b/>
              </w:rPr>
            </w:pPr>
            <w:r w:rsidRPr="00616182">
              <w:rPr>
                <w:b/>
              </w:rPr>
              <w:t>6</w:t>
            </w:r>
          </w:p>
        </w:tc>
        <w:tc>
          <w:tcPr>
            <w:tcW w:w="8930" w:type="dxa"/>
          </w:tcPr>
          <w:p w14:paraId="300ED4DC" w14:textId="77777777" w:rsidR="00551E79" w:rsidRPr="00F82F50" w:rsidRDefault="00551E79" w:rsidP="002B208C">
            <w:pPr>
              <w:pStyle w:val="TableNormal1"/>
            </w:pPr>
            <w:r w:rsidRPr="00F82F50">
              <w:t xml:space="preserve">Subtract the amount at Step 5 from the amount at Step 2: the result is the </w:t>
            </w:r>
            <w:proofErr w:type="gramStart"/>
            <w:r w:rsidRPr="00F82F50">
              <w:t>tax free</w:t>
            </w:r>
            <w:proofErr w:type="gramEnd"/>
            <w:r w:rsidRPr="00F82F50">
              <w:t xml:space="preserve"> amount.</w:t>
            </w:r>
          </w:p>
        </w:tc>
      </w:tr>
    </w:tbl>
    <w:p w14:paraId="1EBBD105" w14:textId="77777777" w:rsidR="00F311A4" w:rsidRPr="00F82F50" w:rsidRDefault="00F311A4" w:rsidP="003B7315">
      <w:pPr>
        <w:pStyle w:val="Heading3"/>
      </w:pPr>
      <w:bookmarkStart w:id="1503" w:name="_100.7_Overpayments"/>
      <w:bookmarkStart w:id="1504" w:name="_Toc408319339"/>
      <w:bookmarkEnd w:id="1503"/>
      <w:r w:rsidRPr="00F82F50">
        <w:t>100.7 Overpayments</w:t>
      </w:r>
      <w:bookmarkEnd w:id="1504"/>
    </w:p>
    <w:p w14:paraId="264E65B0"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289FE59C" w14:textId="77777777" w:rsidR="0076165F" w:rsidRPr="00F82F50" w:rsidRDefault="0076165F" w:rsidP="00345CEF">
      <w:pPr>
        <w:rPr>
          <w:color w:val="333333"/>
          <w:sz w:val="34"/>
          <w:szCs w:val="34"/>
        </w:rPr>
      </w:pPr>
      <w:bookmarkStart w:id="1505" w:name="_101.1_Purpose_of"/>
      <w:bookmarkEnd w:id="1505"/>
      <w:r w:rsidRPr="00F82F50">
        <w:br w:type="page"/>
      </w:r>
    </w:p>
    <w:p w14:paraId="19384EE4" w14:textId="77777777" w:rsidR="00255525" w:rsidRPr="00F82F50" w:rsidRDefault="00255525" w:rsidP="008B6DFE">
      <w:pPr>
        <w:pStyle w:val="Heading2"/>
      </w:pPr>
      <w:bookmarkStart w:id="1506" w:name="_Chapter_101:_Crisis"/>
      <w:bookmarkStart w:id="1507" w:name="_Toc408319340"/>
      <w:bookmarkStart w:id="1508" w:name="_Toc191279779"/>
      <w:bookmarkEnd w:id="1506"/>
      <w:r w:rsidRPr="00F82F50">
        <w:lastRenderedPageBreak/>
        <w:t>Chapter 101: Crisis Payment</w:t>
      </w:r>
      <w:bookmarkEnd w:id="1507"/>
      <w:bookmarkEnd w:id="1508"/>
    </w:p>
    <w:p w14:paraId="203743AB" w14:textId="77777777" w:rsidR="00130885" w:rsidRPr="00F82F50" w:rsidRDefault="00130885" w:rsidP="00345CEF">
      <w:pPr>
        <w:rPr>
          <w:lang w:val="en"/>
        </w:rPr>
      </w:pPr>
      <w:bookmarkStart w:id="1509" w:name="_Toc408319341"/>
      <w:r w:rsidRPr="00F82F50">
        <w:rPr>
          <w:lang w:val="en"/>
        </w:rPr>
        <w:t>This chapter outlines the qualification and payment of Crisis Payment.</w:t>
      </w:r>
    </w:p>
    <w:p w14:paraId="032BAB80" w14:textId="77777777" w:rsidR="00130885" w:rsidRPr="00F82F50" w:rsidRDefault="003E31DC" w:rsidP="00345CEF">
      <w:pPr>
        <w:rPr>
          <w:lang w:val="en"/>
        </w:rPr>
      </w:pPr>
      <w:r w:rsidRPr="00F82F50">
        <w:rPr>
          <w:rStyle w:val="Strong"/>
          <w:rFonts w:eastAsiaTheme="majorEastAsia"/>
          <w:lang w:val="en"/>
        </w:rPr>
        <w:t>In this chapter:</w:t>
      </w:r>
      <w:r w:rsidR="00130885" w:rsidRPr="00F82F50">
        <w:rPr>
          <w:rStyle w:val="Strong"/>
          <w:rFonts w:eastAsiaTheme="majorEastAsia"/>
          <w:lang w:val="en"/>
        </w:rPr>
        <w:t xml:space="preserve"> </w:t>
      </w:r>
    </w:p>
    <w:p w14:paraId="3D5EFFB4" w14:textId="77777777" w:rsidR="00130885" w:rsidRPr="00F82F50" w:rsidRDefault="00130885" w:rsidP="000F64C6">
      <w:pPr>
        <w:pStyle w:val="NoSpacing"/>
        <w:rPr>
          <w:color w:val="000000"/>
          <w:szCs w:val="19"/>
          <w:lang w:val="en"/>
        </w:rPr>
      </w:pPr>
      <w:hyperlink w:anchor="_101.1_Purpose_of_1" w:tooltip="Link to section 101.1" w:history="1">
        <w:r w:rsidRPr="00F82F50">
          <w:rPr>
            <w:rStyle w:val="Hyperlink"/>
            <w:rFonts w:eastAsiaTheme="minorEastAsia"/>
            <w:szCs w:val="19"/>
            <w:lang w:val="en"/>
          </w:rPr>
          <w:t>101.1 Purpose of Crisis Payment</w:t>
        </w:r>
      </w:hyperlink>
      <w:r w:rsidRPr="00F82F50">
        <w:rPr>
          <w:color w:val="000000"/>
          <w:szCs w:val="19"/>
          <w:lang w:val="en"/>
        </w:rPr>
        <w:t xml:space="preserve"> </w:t>
      </w:r>
    </w:p>
    <w:p w14:paraId="00846AB2" w14:textId="77777777" w:rsidR="00130885" w:rsidRPr="00F82F50" w:rsidRDefault="00130885" w:rsidP="000F64C6">
      <w:pPr>
        <w:pStyle w:val="NoSpacing"/>
        <w:rPr>
          <w:color w:val="000000"/>
          <w:szCs w:val="19"/>
          <w:lang w:val="en"/>
        </w:rPr>
      </w:pPr>
      <w:hyperlink w:anchor="_101.2_Qualification_for" w:tooltip="Link to section 101.2" w:history="1">
        <w:r w:rsidRPr="00F82F50">
          <w:rPr>
            <w:rStyle w:val="Hyperlink"/>
            <w:rFonts w:eastAsiaTheme="minorEastAsia"/>
            <w:szCs w:val="19"/>
            <w:lang w:val="en"/>
          </w:rPr>
          <w:t>101.2 Qualification for Crisis Payment</w:t>
        </w:r>
      </w:hyperlink>
      <w:r w:rsidRPr="00F82F50">
        <w:rPr>
          <w:color w:val="000000"/>
          <w:szCs w:val="19"/>
          <w:lang w:val="en"/>
        </w:rPr>
        <w:t xml:space="preserve"> </w:t>
      </w:r>
    </w:p>
    <w:p w14:paraId="72FDF206" w14:textId="77777777" w:rsidR="00130885" w:rsidRPr="00F82F50" w:rsidRDefault="00130885" w:rsidP="000F64C6">
      <w:pPr>
        <w:pStyle w:val="NoSpacing"/>
        <w:rPr>
          <w:color w:val="000000"/>
          <w:szCs w:val="19"/>
          <w:lang w:val="en"/>
        </w:rPr>
      </w:pPr>
      <w:hyperlink w:anchor="_101.3_Rate_of" w:tooltip="Link to section 101.3" w:history="1">
        <w:r w:rsidRPr="00F82F50">
          <w:rPr>
            <w:rStyle w:val="Hyperlink"/>
            <w:rFonts w:eastAsiaTheme="minorEastAsia"/>
            <w:szCs w:val="19"/>
            <w:lang w:val="en"/>
          </w:rPr>
          <w:t>101.3 Rate of Crisis Payment</w:t>
        </w:r>
      </w:hyperlink>
      <w:r w:rsidRPr="00F82F50">
        <w:rPr>
          <w:color w:val="000000"/>
          <w:szCs w:val="19"/>
          <w:lang w:val="en"/>
        </w:rPr>
        <w:t xml:space="preserve"> </w:t>
      </w:r>
    </w:p>
    <w:p w14:paraId="133AB556" w14:textId="77777777" w:rsidR="00130885" w:rsidRPr="00F82F50" w:rsidRDefault="00130885" w:rsidP="000F64C6">
      <w:pPr>
        <w:pStyle w:val="NoSpacing"/>
        <w:rPr>
          <w:color w:val="000000"/>
          <w:szCs w:val="19"/>
          <w:lang w:val="en"/>
        </w:rPr>
      </w:pPr>
      <w:hyperlink w:anchor="_101.4_Payment_of" w:tooltip="LInk to section 101.4" w:history="1">
        <w:r w:rsidRPr="00F82F50">
          <w:rPr>
            <w:rStyle w:val="Hyperlink"/>
            <w:rFonts w:eastAsiaTheme="minorEastAsia"/>
            <w:szCs w:val="19"/>
            <w:lang w:val="en"/>
          </w:rPr>
          <w:t>101.4 Payment of Crisis Payment</w:t>
        </w:r>
      </w:hyperlink>
    </w:p>
    <w:p w14:paraId="4E4B6B80" w14:textId="77777777" w:rsidR="00F311A4" w:rsidRPr="00F82F50" w:rsidRDefault="00F311A4" w:rsidP="003B7315">
      <w:pPr>
        <w:pStyle w:val="Heading3"/>
      </w:pPr>
      <w:bookmarkStart w:id="1510" w:name="_101.1_Purpose_of_1"/>
      <w:bookmarkEnd w:id="1510"/>
      <w:r w:rsidRPr="00F82F50">
        <w:t>101.1 Purpose of Crisis Payment</w:t>
      </w:r>
      <w:bookmarkEnd w:id="1509"/>
    </w:p>
    <w:p w14:paraId="3E67DD60" w14:textId="7F8A54B5" w:rsidR="00F311A4" w:rsidRPr="00F82F50" w:rsidRDefault="00F311A4" w:rsidP="00345CEF">
      <w:r w:rsidRPr="00F82F50">
        <w:t xml:space="preserve">Crisis Payment is a payment designed to assist new and existing ABSTUDY </w:t>
      </w:r>
      <w:r w:rsidR="009F38AC">
        <w:t>recipients</w:t>
      </w:r>
      <w:r w:rsidRPr="00F82F50">
        <w:t xml:space="preserve"> who are in </w:t>
      </w:r>
      <w:hyperlink w:anchor="Severe_financial_hardship" w:tooltip="Link to severe financial hardship in glossary" w:history="1">
        <w:r w:rsidRPr="00F82F50">
          <w:rPr>
            <w:rStyle w:val="Hyperlink"/>
          </w:rPr>
          <w:t>severe financial hardship</w:t>
        </w:r>
      </w:hyperlink>
      <w:r w:rsidR="001F45A6">
        <w:t xml:space="preserve"> </w:t>
      </w:r>
      <w:r w:rsidRPr="00F82F50">
        <w:t xml:space="preserve">through circumstances such as </w:t>
      </w:r>
      <w:hyperlink w:anchor="Domestic_and_or_family_violence" w:tooltip="Link to domestic violence in glossary" w:history="1">
        <w:r w:rsidR="001F0022" w:rsidRPr="00F82F50">
          <w:rPr>
            <w:rStyle w:val="Hyperlink"/>
          </w:rPr>
          <w:t>domestic violence</w:t>
        </w:r>
      </w:hyperlink>
      <w:r w:rsidRPr="00F82F50">
        <w:t xml:space="preserve">, flooding and house fire, as well as those customers who need to re-establish themselves in the community after having been in </w:t>
      </w:r>
      <w:hyperlink w:anchor="prison_or_psychiatric_confinement" w:tooltip="Link to prison or psychiatric confinement in glossary" w:history="1">
        <w:r w:rsidRPr="00F82F50">
          <w:rPr>
            <w:rStyle w:val="Hyperlink"/>
          </w:rPr>
          <w:t>prison or psychiatric confinement.</w:t>
        </w:r>
      </w:hyperlink>
      <w:r w:rsidRPr="00F82F50">
        <w:t> </w:t>
      </w:r>
    </w:p>
    <w:p w14:paraId="31A4777B" w14:textId="77777777" w:rsidR="00F311A4" w:rsidRPr="00F82F50" w:rsidRDefault="00F311A4" w:rsidP="003B7315">
      <w:pPr>
        <w:pStyle w:val="Heading3"/>
      </w:pPr>
      <w:bookmarkStart w:id="1511" w:name="_101.2_Qualification_for"/>
      <w:bookmarkStart w:id="1512" w:name="_Toc408319342"/>
      <w:bookmarkEnd w:id="1511"/>
      <w:r w:rsidRPr="00F82F50">
        <w:t>101.2 Qualification for Crisis Payment</w:t>
      </w:r>
      <w:bookmarkEnd w:id="1512"/>
    </w:p>
    <w:p w14:paraId="0D8867BA" w14:textId="77777777" w:rsidR="00F311A4" w:rsidRPr="00F82F50" w:rsidRDefault="00F311A4" w:rsidP="00345CEF">
      <w:r w:rsidRPr="00F82F50">
        <w:t xml:space="preserve">To qualify for Crisis Payment, the claim must be made in </w:t>
      </w:r>
      <w:proofErr w:type="gramStart"/>
      <w:r w:rsidRPr="00F82F50">
        <w:t>Australia</w:t>
      </w:r>
      <w:proofErr w:type="gramEnd"/>
      <w:r w:rsidRPr="00F82F50">
        <w:t xml:space="preserve"> and the following criteria must be met:</w:t>
      </w:r>
    </w:p>
    <w:p w14:paraId="45000D55"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r:id="rId205" w:anchor="new_apprentice" w:history="1">
        <w:hyperlink w:anchor="Australian_Apprentice" w:tooltip="Link to Australian Apprentice in glossary" w:history="1">
          <w:r w:rsidR="001F0022" w:rsidRPr="00F82F50">
            <w:rPr>
              <w:rStyle w:val="Hyperlink"/>
              <w:rFonts w:cs="Arial"/>
              <w:szCs w:val="19"/>
            </w:rPr>
            <w:t>Australian Apprentice</w:t>
          </w:r>
        </w:hyperlink>
        <w:r w:rsidRPr="00F82F50">
          <w:rPr>
            <w:rStyle w:val="Hyperlink"/>
            <w:rFonts w:cs="Arial"/>
            <w:szCs w:val="19"/>
          </w:rPr>
          <w:t> </w:t>
        </w:r>
      </w:hyperlink>
      <w:r w:rsidRPr="00F82F50">
        <w:t xml:space="preserve">must be qualified for one of the following ABSTUDY Awards: </w:t>
      </w:r>
    </w:p>
    <w:p w14:paraId="2E0C49A6" w14:textId="77777777" w:rsidR="00F311A4" w:rsidRPr="00F82F50" w:rsidRDefault="00F311A4" w:rsidP="000613ED">
      <w:pPr>
        <w:pStyle w:val="ListBullet"/>
      </w:pPr>
      <w:hyperlink w:anchor="_Chapter_16:_Schooling" w:tooltip="Link to Chapter 16 Schooling B Award" w:history="1">
        <w:r w:rsidRPr="00F82F50">
          <w:rPr>
            <w:rStyle w:val="Hyperlink"/>
            <w:rFonts w:cs="Arial"/>
            <w:szCs w:val="19"/>
          </w:rPr>
          <w:t>Schooling B Award</w:t>
        </w:r>
      </w:hyperlink>
      <w:r w:rsidRPr="00F82F50">
        <w:t xml:space="preserve">; or </w:t>
      </w:r>
    </w:p>
    <w:p w14:paraId="287241FE" w14:textId="77777777" w:rsidR="00F311A4" w:rsidRPr="00F82F50" w:rsidRDefault="00F311A4" w:rsidP="000613ED">
      <w:pPr>
        <w:pStyle w:val="ListBullet"/>
      </w:pPr>
      <w:hyperlink w:anchor="_Chapter_17:_Tertiary" w:tooltip="Link to Chapter 17 Tertiary Award" w:history="1">
        <w:r w:rsidRPr="00F82F50">
          <w:rPr>
            <w:rStyle w:val="Hyperlink"/>
            <w:rFonts w:cs="Arial"/>
            <w:szCs w:val="19"/>
          </w:rPr>
          <w:t>Tertiary Award</w:t>
        </w:r>
      </w:hyperlink>
      <w:r w:rsidRPr="00F82F50">
        <w:t xml:space="preserve">; or </w:t>
      </w:r>
    </w:p>
    <w:p w14:paraId="425A7B33" w14:textId="77777777" w:rsidR="00F311A4" w:rsidRPr="00F82F50" w:rsidRDefault="00F311A4" w:rsidP="000613ED">
      <w:pPr>
        <w:pStyle w:val="ListBullet"/>
      </w:pPr>
      <w:hyperlink w:anchor="_Chapter_20:_Masters" w:tooltip="Link to Chapter 20 Masters and Doctorate Award" w:history="1">
        <w:r w:rsidRPr="00F82F50">
          <w:rPr>
            <w:rStyle w:val="Hyperlink"/>
            <w:rFonts w:cs="Arial"/>
            <w:szCs w:val="19"/>
          </w:rPr>
          <w:t>Masters and Doctorate Award</w:t>
        </w:r>
      </w:hyperlink>
      <w:r w:rsidRPr="00F82F50">
        <w:t>; and</w:t>
      </w:r>
    </w:p>
    <w:p w14:paraId="243529C6"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receipt of at least $1 of ABSTUDY Living Allowance</w:t>
      </w:r>
      <w:r w:rsidR="00D757C3">
        <w:t>;</w:t>
      </w:r>
      <w:r w:rsidRPr="00F82F50">
        <w:t xml:space="preserve"> and </w:t>
      </w:r>
    </w:p>
    <w:p w14:paraId="26904708" w14:textId="77777777" w:rsidR="00F311A4" w:rsidRPr="00F82F50" w:rsidRDefault="00F311A4" w:rsidP="007606EF">
      <w:pPr>
        <w:pStyle w:val="ListParagraph"/>
        <w:numPr>
          <w:ilvl w:val="0"/>
          <w:numId w:val="140"/>
        </w:numPr>
      </w:pPr>
      <w:r w:rsidRPr="00F82F50">
        <w:t xml:space="preserve">the student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in </w:t>
      </w:r>
      <w:hyperlink w:anchor="Severe_financial_hardship" w:tooltip="Link to severe financial hardship in glossary" w:history="1">
        <w:r w:rsidRPr="00F82F50">
          <w:rPr>
            <w:rStyle w:val="Hyperlink"/>
            <w:rFonts w:cs="Arial"/>
            <w:szCs w:val="19"/>
          </w:rPr>
          <w:t>severe financial hardship</w:t>
        </w:r>
      </w:hyperlink>
      <w:r w:rsidRPr="00F82F50">
        <w:t xml:space="preserve"> the day on which the claim for Crisis Payment is made; and </w:t>
      </w:r>
    </w:p>
    <w:p w14:paraId="0801B6EE"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under </w:t>
      </w:r>
      <w:hyperlink w:anchor="_101.2.1_Extreme_circumstances" w:tooltip="Link to section 101.2.1" w:history="1">
        <w:r w:rsidRPr="00F82F50">
          <w:rPr>
            <w:rStyle w:val="Hyperlink"/>
            <w:rFonts w:cs="Arial"/>
            <w:szCs w:val="19"/>
          </w:rPr>
          <w:t>extreme circumstances forcing departure from home</w:t>
        </w:r>
      </w:hyperlink>
      <w:r w:rsidRPr="00F82F50">
        <w:t xml:space="preserve">; or </w:t>
      </w:r>
    </w:p>
    <w:p w14:paraId="44D384B4" w14:textId="77777777" w:rsidR="00F311A4" w:rsidRPr="00F82F50" w:rsidRDefault="00F311A4" w:rsidP="007606EF">
      <w:pPr>
        <w:pStyle w:val="ListParagraph"/>
        <w:numPr>
          <w:ilvl w:val="0"/>
          <w:numId w:val="140"/>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victim of </w:t>
      </w:r>
      <w:hyperlink w:anchor="Domestic_and_or_family_violence" w:tooltip="Link to domestic violence in glossary" w:history="1">
        <w:r w:rsidRPr="00F82F50">
          <w:rPr>
            <w:rStyle w:val="Hyperlink"/>
            <w:rFonts w:cs="Arial"/>
            <w:szCs w:val="19"/>
          </w:rPr>
          <w:t>domestic violence</w:t>
        </w:r>
      </w:hyperlink>
      <w:r w:rsidRPr="00F82F50">
        <w:t xml:space="preserve"> but remaining in their home; or </w:t>
      </w:r>
    </w:p>
    <w:p w14:paraId="0196C8BB" w14:textId="77777777" w:rsidR="00F311A4" w:rsidRDefault="00F311A4" w:rsidP="007606EF">
      <w:pPr>
        <w:pStyle w:val="ListParagraph"/>
        <w:numPr>
          <w:ilvl w:val="0"/>
          <w:numId w:val="140"/>
        </w:numPr>
      </w:pPr>
      <w:r w:rsidRPr="00F82F50">
        <w:t xml:space="preserve">the </w:t>
      </w:r>
      <w:r w:rsidRPr="005F11D0">
        <w:t>student</w:t>
      </w:r>
      <w:r w:rsidRPr="00F82F50">
        <w:t xml:space="preserve"> or</w:t>
      </w:r>
      <w:r w:rsidR="0029352C">
        <w:t xml:space="preserve">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is a released prisoner </w:t>
      </w:r>
      <w:r w:rsidR="009F38AC">
        <w:t>or from psychiatric confinement; or</w:t>
      </w:r>
    </w:p>
    <w:p w14:paraId="109F7186" w14:textId="77777777" w:rsidR="009F38AC" w:rsidRDefault="009F38AC" w:rsidP="007606EF">
      <w:pPr>
        <w:pStyle w:val="ListParagraph"/>
        <w:numPr>
          <w:ilvl w:val="0"/>
          <w:numId w:val="140"/>
        </w:numPr>
      </w:pPr>
      <w:r>
        <w:t xml:space="preserve">the student or </w:t>
      </w:r>
      <w:hyperlink w:anchor="Australian_Apprentice" w:history="1">
        <w:r w:rsidRPr="003A6703">
          <w:rPr>
            <w:rStyle w:val="Hyperlink"/>
            <w:rFonts w:cs="Arial"/>
            <w:szCs w:val="19"/>
          </w:rPr>
          <w:t>Australian Apprentice</w:t>
        </w:r>
      </w:hyperlink>
      <w:r>
        <w:t xml:space="preserve"> is required to be in quarantine or self-isolation to comply with advice from, or a requirement made by the Commonwealth or a state or territory government or a health professional regarding the global coronavirus pandemic; AND</w:t>
      </w:r>
    </w:p>
    <w:p w14:paraId="4FD2CF03" w14:textId="77777777" w:rsidR="009F38AC" w:rsidRDefault="009F38AC" w:rsidP="009F38AC">
      <w:pPr>
        <w:pStyle w:val="ListBullet"/>
      </w:pPr>
      <w:r>
        <w:t xml:space="preserve">the claim for Crisis payments is made within 14 days after the commencement of the quarantine or isolation </w:t>
      </w:r>
      <w:proofErr w:type="gramStart"/>
      <w:r>
        <w:t>period;</w:t>
      </w:r>
      <w:proofErr w:type="gramEnd"/>
      <w:r>
        <w:t xml:space="preserve"> </w:t>
      </w:r>
    </w:p>
    <w:p w14:paraId="655C874F" w14:textId="77777777" w:rsidR="009F38AC" w:rsidRDefault="009F38AC" w:rsidP="009F38AC">
      <w:r>
        <w:t>OR</w:t>
      </w:r>
    </w:p>
    <w:p w14:paraId="29BFC25C" w14:textId="77777777" w:rsidR="009F38AC" w:rsidRDefault="009F38AC" w:rsidP="009F38AC"/>
    <w:p w14:paraId="3C900309" w14:textId="77777777" w:rsidR="009F38AC" w:rsidRDefault="009F38AC" w:rsidP="007606EF">
      <w:pPr>
        <w:pStyle w:val="ListParagraph"/>
        <w:numPr>
          <w:ilvl w:val="0"/>
          <w:numId w:val="140"/>
        </w:numPr>
      </w:pPr>
      <w:r>
        <w:lastRenderedPageBreak/>
        <w:t xml:space="preserve">the student or </w:t>
      </w:r>
      <w:hyperlink w:anchor="Australian_Apprentice" w:history="1">
        <w:r w:rsidRPr="003A6703">
          <w:rPr>
            <w:rStyle w:val="Hyperlink"/>
          </w:rPr>
          <w:t>Australian Apprentice</w:t>
        </w:r>
      </w:hyperlink>
      <w:r>
        <w:t xml:space="preserve"> is caring for an immediate family member, or a member of the person's household, who is required to be in quarantine or self-isolation to comply with advice from, or a requirement made by the Commonwealth or a state or territory government or a health professional regarding the global coronavirus pandemic; AND</w:t>
      </w:r>
    </w:p>
    <w:p w14:paraId="7BD15246" w14:textId="77777777" w:rsidR="00A42DF3" w:rsidRPr="009F38AC" w:rsidRDefault="009F38AC" w:rsidP="009F38AC">
      <w:pPr>
        <w:pStyle w:val="ListBullet"/>
      </w:pPr>
      <w:r>
        <w:t>the claim for Crisis payments is made within 14 days after the commencement of the quarantine or isolation period.</w:t>
      </w:r>
      <w:bookmarkStart w:id="1513" w:name="_101.2.1_Extreme_circumstances"/>
      <w:bookmarkEnd w:id="1513"/>
    </w:p>
    <w:p w14:paraId="284E37C0" w14:textId="77777777" w:rsidR="00F311A4" w:rsidRPr="00F82F50" w:rsidRDefault="00F311A4" w:rsidP="00345CEF">
      <w:pPr>
        <w:pStyle w:val="Heading4"/>
        <w:rPr>
          <w:color w:val="333333"/>
        </w:rPr>
      </w:pPr>
      <w:r w:rsidRPr="00F82F50">
        <w:t>101.2.1 Extreme circumstances forcing departure from home</w:t>
      </w:r>
    </w:p>
    <w:p w14:paraId="5BBD7F04" w14:textId="77777777" w:rsidR="00F311A4" w:rsidRPr="00F82F50" w:rsidRDefault="00F311A4" w:rsidP="00345CEF">
      <w:r w:rsidRPr="00F82F50">
        <w:t xml:space="preserve">A student or </w:t>
      </w:r>
      <w:hyperlink w:anchor="Australian_Apprentice" w:tooltip="Link to Australian Apprentice in glossary" w:history="1">
        <w:r w:rsidR="001F0022" w:rsidRPr="00F82F50">
          <w:rPr>
            <w:rStyle w:val="Hyperlink"/>
          </w:rPr>
          <w:t>Australian Apprentice</w:t>
        </w:r>
      </w:hyperlink>
      <w:r w:rsidRPr="00F82F50">
        <w:t xml:space="preserve"> is qualified for a crisis payment if:</w:t>
      </w:r>
    </w:p>
    <w:p w14:paraId="0FBE941F" w14:textId="3334A42F" w:rsidR="00F311A4" w:rsidRPr="005F11D0" w:rsidRDefault="00F311A4" w:rsidP="007606EF">
      <w:pPr>
        <w:pStyle w:val="ListParagraph"/>
        <w:numPr>
          <w:ilvl w:val="0"/>
          <w:numId w:val="166"/>
        </w:numPr>
      </w:pPr>
      <w:r w:rsidRPr="00F82F50">
        <w:t>the student or Australian Apprentice has left,</w:t>
      </w:r>
      <w:r w:rsidR="000A5351">
        <w:t xml:space="preserve"> </w:t>
      </w:r>
      <w:r w:rsidRPr="00F82F50">
        <w:t xml:space="preserve">or cannot return to, </w:t>
      </w:r>
      <w:r w:rsidR="000A5351">
        <w:t>their</w:t>
      </w:r>
      <w:r w:rsidRPr="00F82F50">
        <w:t xml:space="preserve"> home because of an </w:t>
      </w:r>
      <w:r w:rsidRPr="005F11D0">
        <w:t xml:space="preserve">extreme circumstance; and </w:t>
      </w:r>
    </w:p>
    <w:p w14:paraId="1D4530AC" w14:textId="77777777" w:rsidR="00F311A4" w:rsidRPr="005F11D0" w:rsidRDefault="00F311A4" w:rsidP="007606EF">
      <w:pPr>
        <w:pStyle w:val="ListParagraph"/>
        <w:numPr>
          <w:ilvl w:val="0"/>
          <w:numId w:val="166"/>
        </w:numPr>
      </w:pPr>
      <w:r w:rsidRPr="005F11D0">
        <w:t xml:space="preserve">the extreme circumstance makes it unreasonable to expect the student or Australian Apprentice to remain in, or return to, the home; and </w:t>
      </w:r>
    </w:p>
    <w:p w14:paraId="0268EDEF" w14:textId="77777777" w:rsidR="00F311A4" w:rsidRPr="00F82F50" w:rsidRDefault="00F311A4" w:rsidP="007606EF">
      <w:pPr>
        <w:pStyle w:val="ListParagraph"/>
        <w:numPr>
          <w:ilvl w:val="0"/>
          <w:numId w:val="166"/>
        </w:numPr>
      </w:pPr>
      <w:r w:rsidRPr="005F11D0">
        <w:t>the student</w:t>
      </w:r>
      <w:r w:rsidRPr="00F82F50">
        <w:t xml:space="preserve"> or Australian Apprentice has established, or intends to </w:t>
      </w:r>
      <w:hyperlink w:anchor="Establishing_a_new_home" w:tooltip="Link to establishing a new home in glossary" w:history="1">
        <w:r w:rsidRPr="00F82F50">
          <w:rPr>
            <w:rStyle w:val="Hyperlink"/>
            <w:rFonts w:cs="Arial"/>
            <w:szCs w:val="19"/>
          </w:rPr>
          <w:t>establish, a new home</w:t>
        </w:r>
      </w:hyperlink>
      <w:r w:rsidRPr="00F82F50">
        <w:t xml:space="preserve">; and </w:t>
      </w:r>
    </w:p>
    <w:p w14:paraId="0E7CAD30" w14:textId="77777777" w:rsidR="00F311A4" w:rsidRPr="005F11D0" w:rsidRDefault="00F311A4" w:rsidP="007606EF">
      <w:pPr>
        <w:pStyle w:val="ListParagraph"/>
        <w:numPr>
          <w:ilvl w:val="0"/>
          <w:numId w:val="166"/>
        </w:numPr>
      </w:pPr>
      <w:r w:rsidRPr="00F82F50">
        <w:t xml:space="preserve">at the </w:t>
      </w:r>
      <w:r w:rsidRPr="005F11D0">
        <w:t xml:space="preserve">time the extreme circumstance occurred, the student or Australian Apprentice was in Australia; and </w:t>
      </w:r>
    </w:p>
    <w:p w14:paraId="600CC93A" w14:textId="78E0A59A" w:rsidR="00F311A4" w:rsidRPr="00F82F50" w:rsidRDefault="00F311A4" w:rsidP="00345CEF">
      <w:r w:rsidRPr="00F82F50">
        <w:rPr>
          <w:b/>
        </w:rPr>
        <w:t>Note:</w:t>
      </w:r>
      <w:r w:rsidRPr="00F82F50">
        <w:t xml:space="preserve"> Crisis Payment may also be payable to an alleged or actual perpetrator of domestic violence who has been removed from the family home by police following an instance of alleged or actual domestic violence and who cannot remain </w:t>
      </w:r>
      <w:proofErr w:type="gramStart"/>
      <w:r w:rsidRPr="00F82F50">
        <w:t>in, or</w:t>
      </w:r>
      <w:proofErr w:type="gramEnd"/>
      <w:r w:rsidRPr="00F82F50">
        <w:t xml:space="preserve"> return to the home for legal reason</w:t>
      </w:r>
      <w:r w:rsidR="00A36349">
        <w:t>.</w:t>
      </w:r>
      <w:r w:rsidR="001F45A6">
        <w:t xml:space="preserve"> </w:t>
      </w:r>
      <w:r w:rsidRPr="00F82F50">
        <w:t xml:space="preserve">It must be verified that the perpetrator </w:t>
      </w:r>
      <w:proofErr w:type="gramStart"/>
      <w:r w:rsidRPr="00F82F50">
        <w:t>actually lived</w:t>
      </w:r>
      <w:proofErr w:type="gramEnd"/>
      <w:r w:rsidRPr="00F82F50">
        <w:t xml:space="preserve"> with the victim in the family home immediately before being removed from the family home by police.</w:t>
      </w:r>
    </w:p>
    <w:p w14:paraId="6590AF27" w14:textId="77777777" w:rsidR="00F311A4" w:rsidRPr="00F82F50" w:rsidRDefault="00F311A4" w:rsidP="00345CEF">
      <w:pPr>
        <w:pStyle w:val="Heading4"/>
      </w:pPr>
      <w:r w:rsidRPr="00F82F50">
        <w:t>101.2.2 Remaining in home after removal of family member due to domestic or family violence:</w:t>
      </w:r>
    </w:p>
    <w:p w14:paraId="7A9C5962" w14:textId="77777777" w:rsidR="00F311A4" w:rsidRPr="00F82F50" w:rsidRDefault="00F311A4" w:rsidP="007606EF">
      <w:pPr>
        <w:pStyle w:val="ListParagraph"/>
        <w:numPr>
          <w:ilvl w:val="0"/>
          <w:numId w:val="167"/>
        </w:numPr>
      </w:pPr>
      <w:r w:rsidRPr="00F82F50">
        <w:t xml:space="preserve">the </w:t>
      </w:r>
      <w:r w:rsidRPr="005F11D0">
        <w:t>student</w:t>
      </w:r>
      <w:r w:rsidRPr="00F82F50">
        <w:t xml:space="preserve"> or </w:t>
      </w:r>
      <w:hyperlink w:anchor="Australian_Apprentice" w:tooltip="Link to Australian Apprentice in glossary" w:history="1">
        <w:r w:rsidR="001F0022" w:rsidRPr="00F82F50">
          <w:rPr>
            <w:rStyle w:val="Hyperlink"/>
            <w:rFonts w:cs="Arial"/>
            <w:szCs w:val="19"/>
          </w:rPr>
          <w:t>Australian Apprentice</w:t>
        </w:r>
      </w:hyperlink>
      <w:r w:rsidRPr="00F82F50">
        <w:t xml:space="preserve"> has been subjected to </w:t>
      </w:r>
      <w:hyperlink w:anchor="Domestic_and_or_family_violence" w:tooltip="Link to Domestic or family violence in glossary" w:history="1">
        <w:r w:rsidR="001F0022" w:rsidRPr="00F82F50">
          <w:rPr>
            <w:rStyle w:val="Hyperlink"/>
            <w:rFonts w:cs="Arial"/>
            <w:szCs w:val="19"/>
          </w:rPr>
          <w:t>domestic or family violence</w:t>
        </w:r>
      </w:hyperlink>
      <w:r w:rsidRPr="00F82F50">
        <w:t xml:space="preserve">, in Australia, by a </w:t>
      </w:r>
      <w:hyperlink w:anchor="Family_member" w:tooltip="Link to family member in glossary" w:history="1">
        <w:r w:rsidRPr="00F82F50">
          <w:rPr>
            <w:rStyle w:val="Hyperlink"/>
            <w:rFonts w:cs="Arial"/>
            <w:szCs w:val="19"/>
          </w:rPr>
          <w:t>family member</w:t>
        </w:r>
      </w:hyperlink>
      <w:r w:rsidRPr="00F82F50">
        <w:t xml:space="preserve"> of the student or Australian Apprentice, and at the time of the domestic violence the student or Australian Apprentice was living with that family member; and </w:t>
      </w:r>
    </w:p>
    <w:p w14:paraId="5B1E0C38" w14:textId="77777777" w:rsidR="00F311A4" w:rsidRPr="005F11D0" w:rsidRDefault="00F311A4" w:rsidP="007606EF">
      <w:pPr>
        <w:pStyle w:val="ListParagraph"/>
        <w:numPr>
          <w:ilvl w:val="0"/>
          <w:numId w:val="167"/>
        </w:numPr>
      </w:pPr>
      <w:r w:rsidRPr="005F11D0">
        <w:t xml:space="preserve">after the family member has been removed or leaves the student’s or Australian Apprentice’s home because of the domestic violence, the student or Australian Apprentice remains in their home; and </w:t>
      </w:r>
    </w:p>
    <w:p w14:paraId="2AC7B7DB" w14:textId="77777777" w:rsidR="00F311A4" w:rsidRPr="005F11D0" w:rsidRDefault="00F311A4" w:rsidP="007606EF">
      <w:pPr>
        <w:pStyle w:val="ListParagraph"/>
        <w:numPr>
          <w:ilvl w:val="0"/>
          <w:numId w:val="167"/>
        </w:numPr>
      </w:pPr>
      <w:r w:rsidRPr="005F11D0">
        <w:t xml:space="preserve">the student’s or Australian Apprentice’s home is in Australia; and </w:t>
      </w:r>
    </w:p>
    <w:p w14:paraId="4AE51B88" w14:textId="13B587D7" w:rsidR="00F311A4" w:rsidRPr="00F82F50" w:rsidRDefault="00F311A4" w:rsidP="007606EF">
      <w:pPr>
        <w:pStyle w:val="ListParagraph"/>
        <w:numPr>
          <w:ilvl w:val="0"/>
          <w:numId w:val="167"/>
        </w:numPr>
      </w:pPr>
      <w:r w:rsidRPr="005F11D0">
        <w:t>the student</w:t>
      </w:r>
      <w:r w:rsidRPr="00F82F50">
        <w:t xml:space="preserve"> or Australian Apprentice notifies </w:t>
      </w:r>
      <w:hyperlink w:anchor="Centrelink_Glossary" w:tooltip="Link to Centrelink in glossary" w:history="1">
        <w:r w:rsidR="007918CE" w:rsidRPr="004E52BF">
          <w:rPr>
            <w:rStyle w:val="Hyperlink"/>
          </w:rPr>
          <w:t>Centrelink</w:t>
        </w:r>
      </w:hyperlink>
      <w:r w:rsidR="007918CE">
        <w:t xml:space="preserve"> </w:t>
      </w:r>
      <w:r w:rsidRPr="00F82F50">
        <w:t>within 7 days of the circumstance occurring and then lodges the claim within 14 days of the circumstance occurring.</w:t>
      </w:r>
    </w:p>
    <w:p w14:paraId="525E1B7A" w14:textId="77777777" w:rsidR="00A87FBD" w:rsidRPr="00F82F50" w:rsidRDefault="00F311A4" w:rsidP="00345CEF">
      <w:pPr>
        <w:pStyle w:val="Heading4"/>
        <w:rPr>
          <w:color w:val="000000"/>
        </w:rPr>
      </w:pPr>
      <w:r w:rsidRPr="00F82F50">
        <w:t>101.2.3 Release from gaol or psychiatric confinement:</w:t>
      </w:r>
      <w:r w:rsidR="00757EE7" w:rsidRPr="00F82F50">
        <w:rPr>
          <w:color w:val="000000"/>
        </w:rPr>
        <w:t xml:space="preserve"> </w:t>
      </w:r>
    </w:p>
    <w:p w14:paraId="7F5106CF" w14:textId="77777777" w:rsidR="00A87FBD" w:rsidRPr="005F11D0" w:rsidRDefault="00F311A4" w:rsidP="007606EF">
      <w:pPr>
        <w:pStyle w:val="ListParagraph"/>
        <w:numPr>
          <w:ilvl w:val="0"/>
          <w:numId w:val="168"/>
        </w:numPr>
      </w:pPr>
      <w:r w:rsidRPr="00F82F50">
        <w:t xml:space="preserve">the student or </w:t>
      </w:r>
      <w:hyperlink w:anchor="Apprenticeship" w:history="1">
        <w:r w:rsidR="006136D1" w:rsidRPr="00F82F50">
          <w:t>Australian Apprentice</w:t>
        </w:r>
      </w:hyperlink>
      <w:r w:rsidRPr="00F82F50">
        <w:t xml:space="preserve"> is released from </w:t>
      </w:r>
      <w:hyperlink w:anchor="prison_or_psychiatric_confinement" w:tooltip="gaol, or from psychiatric confinement" w:history="1">
        <w:r w:rsidRPr="00F82F50">
          <w:t>gaol, or from psychiatric confinement</w:t>
        </w:r>
      </w:hyperlink>
      <w:r w:rsidRPr="00F82F50">
        <w:t xml:space="preserve">, after </w:t>
      </w:r>
      <w:r w:rsidRPr="005F11D0">
        <w:t xml:space="preserve">at least 14 days as result of having been charged with committing an offence; and </w:t>
      </w:r>
    </w:p>
    <w:p w14:paraId="627F3E30" w14:textId="2E1C22C7" w:rsidR="00F311A4" w:rsidRPr="00F82F50" w:rsidRDefault="00F311A4" w:rsidP="007606EF">
      <w:pPr>
        <w:pStyle w:val="ListParagraph"/>
        <w:numPr>
          <w:ilvl w:val="0"/>
          <w:numId w:val="168"/>
        </w:numPr>
      </w:pPr>
      <w:r w:rsidRPr="005F11D0">
        <w:t>the student or Australian Apprentice must make a claim for Crisis Payment no more than 21 days before</w:t>
      </w:r>
      <w:r w:rsidRPr="00F82F50">
        <w:t xml:space="preserve"> their release or within 7 days after their day of release</w:t>
      </w:r>
      <w:r w:rsidR="00A36349">
        <w:t>.</w:t>
      </w:r>
      <w:r w:rsidR="001F45A6">
        <w:t xml:space="preserve"> </w:t>
      </w:r>
      <w:r w:rsidRPr="00F82F50">
        <w:t>This includes release from overseas prisons provided the person returns to Australia and claims within 7 days of release.</w:t>
      </w:r>
    </w:p>
    <w:p w14:paraId="4681B58B" w14:textId="77777777" w:rsidR="00F311A4" w:rsidRPr="00F82F50" w:rsidRDefault="00F311A4" w:rsidP="00345CEF">
      <w:pPr>
        <w:pStyle w:val="Heading4"/>
        <w:rPr>
          <w:color w:val="333333"/>
        </w:rPr>
      </w:pPr>
      <w:r w:rsidRPr="00F82F50">
        <w:lastRenderedPageBreak/>
        <w:t>101.2.4 Social work assessments</w:t>
      </w:r>
    </w:p>
    <w:p w14:paraId="791E63DE" w14:textId="77777777" w:rsidR="00F311A4" w:rsidRPr="00F82F50" w:rsidRDefault="00F311A4" w:rsidP="00345CEF">
      <w:r w:rsidRPr="00F82F50">
        <w:t xml:space="preserve">All Crisis payment claims related to </w:t>
      </w:r>
      <w:hyperlink w:anchor="Domestic_and_or_family_violence" w:tooltip="Link to Domestic or family violence in glossary" w:history="1">
        <w:r w:rsidR="006136D1" w:rsidRPr="00F82F50">
          <w:rPr>
            <w:rStyle w:val="Hyperlink"/>
          </w:rPr>
          <w:t>domestic or family violence</w:t>
        </w:r>
      </w:hyperlink>
      <w:r w:rsidRPr="00F82F50">
        <w:t> must be referred to a Centrelink Social Worker for determination.</w:t>
      </w:r>
    </w:p>
    <w:p w14:paraId="1DEA3BB4" w14:textId="77777777" w:rsidR="00F311A4" w:rsidRPr="00F82F50" w:rsidRDefault="00F311A4" w:rsidP="00345CEF">
      <w:pPr>
        <w:pStyle w:val="Heading4"/>
      </w:pPr>
      <w:r w:rsidRPr="00F82F50">
        <w:t>101.2.5 Claim in Australia</w:t>
      </w:r>
    </w:p>
    <w:p w14:paraId="3E012C34" w14:textId="77777777" w:rsidR="00A67458" w:rsidRDefault="00F311A4" w:rsidP="00F6056B">
      <w:pPr>
        <w:rPr>
          <w:rFonts w:ascii="Georgia" w:eastAsiaTheme="majorEastAsia" w:hAnsi="Georgia" w:cstheme="majorBidi"/>
          <w:b/>
          <w:bCs/>
          <w:i/>
          <w:iCs/>
          <w:color w:val="4F81BD" w:themeColor="accent1"/>
          <w:sz w:val="24"/>
        </w:rPr>
      </w:pPr>
      <w:r w:rsidRPr="00F82F50">
        <w:t>A claim for Crisis Payment must be made in Australia</w:t>
      </w:r>
    </w:p>
    <w:p w14:paraId="4E098920" w14:textId="77777777" w:rsidR="00F311A4" w:rsidRPr="00F82F50" w:rsidRDefault="00F311A4" w:rsidP="00345CEF">
      <w:pPr>
        <w:pStyle w:val="Heading4"/>
      </w:pPr>
      <w:r w:rsidRPr="00F82F50">
        <w:t>101.2.6 Number of Payments allowed</w:t>
      </w:r>
    </w:p>
    <w:p w14:paraId="5EDE8057" w14:textId="77777777" w:rsidR="00F311A4" w:rsidRPr="00F82F50" w:rsidRDefault="00F311A4" w:rsidP="00345CEF">
      <w:r w:rsidRPr="00F82F50">
        <w:t xml:space="preserve">For Crisis Payment claims in respect of extreme circumstances or </w:t>
      </w:r>
      <w:hyperlink w:anchor="Domestic_and_or_family_violence" w:tooltip="Link to Domestic or family violence in glossary" w:history="1">
        <w:r w:rsidRPr="00F82F50">
          <w:rPr>
            <w:rStyle w:val="Hyperlink"/>
          </w:rPr>
          <w:t>domestic or family violence</w:t>
        </w:r>
      </w:hyperlink>
      <w:r w:rsidRPr="00F82F50">
        <w:t xml:space="preserve">, the student or </w:t>
      </w:r>
      <w:hyperlink w:anchor="Australian_Apprentice" w:tooltip="Link to Australian Apprentice in glossary" w:history="1">
        <w:r w:rsidR="006136D1" w:rsidRPr="00F82F50">
          <w:rPr>
            <w:rStyle w:val="Hyperlink"/>
          </w:rPr>
          <w:t>Australian Apprentice</w:t>
        </w:r>
      </w:hyperlink>
      <w:r w:rsidRPr="00F82F50">
        <w:t xml:space="preserve"> is entitled to up to four Crisis Payments in any 12 month period including payments under ABSTUDY and those under the </w:t>
      </w:r>
      <w:hyperlink r:id="rId206" w:tooltip="Link to Social Security Act on legislation.gov.au" w:history="1">
        <w:r w:rsidR="00617681" w:rsidRPr="00617681">
          <w:rPr>
            <w:rStyle w:val="Hyperlink"/>
            <w:i/>
          </w:rPr>
          <w:t>Social Security Act 1991</w:t>
        </w:r>
      </w:hyperlink>
      <w:r w:rsidRPr="00F82F50">
        <w:t>.</w:t>
      </w:r>
    </w:p>
    <w:p w14:paraId="18EE8324" w14:textId="77777777" w:rsidR="00F311A4" w:rsidRPr="00F82F50" w:rsidRDefault="00F311A4" w:rsidP="00345CEF">
      <w:r w:rsidRPr="00F82F50">
        <w:t xml:space="preserve">There is no limit on the number of Crisis Payment claims in respect of </w:t>
      </w:r>
      <w:hyperlink w:anchor="prison_or_psychiatric_confinement" w:tooltip="Link to prison or psychiatric confinement in glossary" w:history="1">
        <w:r w:rsidRPr="00F82F50">
          <w:rPr>
            <w:rStyle w:val="Hyperlink"/>
          </w:rPr>
          <w:t>prison or psychiatric</w:t>
        </w:r>
      </w:hyperlink>
      <w:r w:rsidRPr="00F82F50">
        <w:t> releases.</w:t>
      </w:r>
    </w:p>
    <w:p w14:paraId="1129C762" w14:textId="77777777" w:rsidR="00F311A4" w:rsidRDefault="00F311A4" w:rsidP="00345CEF">
      <w:r w:rsidRPr="00F82F50">
        <w:t xml:space="preserve">An ABSTUDY Crisis Payment is not payable to a student or Australian Apprentice in respect of an extreme circumstance or release from goal or psychiatric confinement if the student or Australian Apprentice is qualified for a Crisis Payment under the </w:t>
      </w:r>
      <w:hyperlink r:id="rId207" w:tooltip="Link to Social Security Act on legislation.gov.au" w:history="1">
        <w:r w:rsidR="00617681" w:rsidRPr="00617681">
          <w:rPr>
            <w:rStyle w:val="Hyperlink"/>
            <w:i/>
          </w:rPr>
          <w:t>Social Security Act 1991</w:t>
        </w:r>
      </w:hyperlink>
      <w:r w:rsidR="00AC3186">
        <w:t xml:space="preserve"> </w:t>
      </w:r>
      <w:r w:rsidRPr="00F82F50">
        <w:t>in respect of the same circumstance.</w:t>
      </w:r>
    </w:p>
    <w:p w14:paraId="0AD2C323" w14:textId="77777777" w:rsidR="00075DD3" w:rsidRPr="00EE4CC3" w:rsidRDefault="00075DD3" w:rsidP="00075DD3">
      <w:r w:rsidRPr="00EE4CC3">
        <w:t xml:space="preserve">For ABSTUDY Crisis Payment claims regarding quarantine or self-isolation </w:t>
      </w:r>
      <w:proofErr w:type="gramStart"/>
      <w:r w:rsidRPr="00EE4CC3">
        <w:t>as a result of</w:t>
      </w:r>
      <w:proofErr w:type="gramEnd"/>
      <w:r w:rsidRPr="00EE4CC3">
        <w:t xml:space="preserve"> the global coronavirus: </w:t>
      </w:r>
    </w:p>
    <w:p w14:paraId="5294C299" w14:textId="77777777" w:rsidR="00075DD3" w:rsidRPr="00EE4CC3" w:rsidRDefault="00075DD3" w:rsidP="007606EF">
      <w:pPr>
        <w:pStyle w:val="ListParagraph"/>
        <w:numPr>
          <w:ilvl w:val="0"/>
          <w:numId w:val="168"/>
        </w:numPr>
      </w:pPr>
      <w:r w:rsidRPr="00EE4CC3">
        <w:t xml:space="preserve">No more than two Crisis Payments can be paid to any student or Australian Apprentice during </w:t>
      </w:r>
      <w:r>
        <w:t xml:space="preserve">a </w:t>
      </w:r>
      <w:proofErr w:type="gramStart"/>
      <w:r>
        <w:t xml:space="preserve">six </w:t>
      </w:r>
      <w:r w:rsidRPr="00EE4CC3">
        <w:t>month</w:t>
      </w:r>
      <w:proofErr w:type="gramEnd"/>
      <w:r w:rsidRPr="00EE4CC3">
        <w:t xml:space="preserve"> period.</w:t>
      </w:r>
    </w:p>
    <w:p w14:paraId="2FFA39DB" w14:textId="77777777" w:rsidR="00075DD3" w:rsidRPr="00EE4CC3" w:rsidRDefault="00075DD3" w:rsidP="007606EF">
      <w:pPr>
        <w:pStyle w:val="ListParagraph"/>
        <w:numPr>
          <w:ilvl w:val="0"/>
          <w:numId w:val="168"/>
        </w:numPr>
      </w:pPr>
      <w:r w:rsidRPr="00EE4CC3">
        <w:t xml:space="preserve">A student or Australian Apprentice who is in quarantine or isolation and is also caring for </w:t>
      </w:r>
      <w:r>
        <w:t>one or more other</w:t>
      </w:r>
      <w:r w:rsidRPr="00EE4CC3">
        <w:t xml:space="preserve"> person</w:t>
      </w:r>
      <w:r>
        <w:t>s</w:t>
      </w:r>
      <w:r w:rsidRPr="00EE4CC3">
        <w:t xml:space="preserve"> in quarantine or isolation</w:t>
      </w:r>
      <w:r>
        <w:t>,</w:t>
      </w:r>
      <w:r w:rsidRPr="00EE4CC3">
        <w:t xml:space="preserve"> can only be paid one Crisis Payment.</w:t>
      </w:r>
    </w:p>
    <w:p w14:paraId="2D8A4AF8" w14:textId="77777777" w:rsidR="00075DD3" w:rsidRPr="00EE4CC3" w:rsidRDefault="00075DD3" w:rsidP="007606EF">
      <w:pPr>
        <w:pStyle w:val="ListParagraph"/>
        <w:numPr>
          <w:ilvl w:val="0"/>
          <w:numId w:val="168"/>
        </w:numPr>
      </w:pPr>
      <w:r w:rsidRPr="00EE4CC3">
        <w:t>Only one student or Australian Apprentice person can be paid a Crisis Payment to provide care to an individual in quarantine or isolation.</w:t>
      </w:r>
    </w:p>
    <w:p w14:paraId="2D6ADFB7" w14:textId="77777777" w:rsidR="00075DD3" w:rsidRPr="00075DD3" w:rsidRDefault="00075DD3" w:rsidP="007606EF">
      <w:pPr>
        <w:pStyle w:val="ListParagraph"/>
        <w:numPr>
          <w:ilvl w:val="0"/>
          <w:numId w:val="168"/>
        </w:numPr>
      </w:pPr>
      <w:r w:rsidRPr="00EE4CC3">
        <w:t xml:space="preserve">A Crisis Payment can be paid to both a student or Australian Apprentice who is in </w:t>
      </w:r>
      <w:r>
        <w:t>quarantine or isolation, and a</w:t>
      </w:r>
      <w:r w:rsidRPr="00EE4CC3">
        <w:t xml:space="preserve"> student or Australian Apprentice who is required to care for them.</w:t>
      </w:r>
    </w:p>
    <w:p w14:paraId="78153E3A" w14:textId="77777777" w:rsidR="00F311A4" w:rsidRPr="00F82F50" w:rsidRDefault="00F311A4" w:rsidP="003B7315">
      <w:pPr>
        <w:pStyle w:val="Heading3"/>
      </w:pPr>
      <w:bookmarkStart w:id="1514" w:name="_101.3_Rate_of"/>
      <w:bookmarkStart w:id="1515" w:name="_Toc408319343"/>
      <w:bookmarkEnd w:id="1514"/>
      <w:r w:rsidRPr="00F82F50">
        <w:t>101.3 Rate of Crisis Payment</w:t>
      </w:r>
      <w:bookmarkEnd w:id="1515"/>
    </w:p>
    <w:p w14:paraId="62013399" w14:textId="2636F8EE" w:rsidR="00F311A4" w:rsidRPr="00F82F50" w:rsidRDefault="00F311A4" w:rsidP="00345CEF">
      <w:r w:rsidRPr="00F82F50">
        <w:t xml:space="preserve">Crisis Payment is paid in addition to the student’s </w:t>
      </w:r>
      <w:hyperlink w:anchor="Australian_Apprentice" w:tooltip="Link to Australian Apprentice in glossary" w:history="1">
        <w:r w:rsidR="006136D1" w:rsidRPr="00F82F50">
          <w:rPr>
            <w:rStyle w:val="Hyperlink"/>
          </w:rPr>
          <w:t>Australian Apprentice</w:t>
        </w:r>
      </w:hyperlink>
      <w:r w:rsidR="006136D1" w:rsidRPr="00F82F50">
        <w:rPr>
          <w:rStyle w:val="Hyperlink"/>
        </w:rPr>
        <w:t>’s</w:t>
      </w:r>
      <w:r w:rsidRPr="00F82F50">
        <w:t xml:space="preserve"> ABSTUDY Living Allowance</w:t>
      </w:r>
      <w:r w:rsidR="00A36349">
        <w:t>.</w:t>
      </w:r>
      <w:r w:rsidR="001F45A6">
        <w:t xml:space="preserve"> </w:t>
      </w:r>
      <w:r w:rsidRPr="00F82F50">
        <w:t>The amount paid is equal to one week's payment at the maximum basic rate of the ABSTUDY Living Allowance to which the customer is entitled</w:t>
      </w:r>
      <w:r w:rsidR="00A36349">
        <w:t>.</w:t>
      </w:r>
      <w:r w:rsidR="001F45A6">
        <w:t xml:space="preserve"> </w:t>
      </w:r>
    </w:p>
    <w:p w14:paraId="63257096" w14:textId="77777777" w:rsidR="009F38AC" w:rsidRPr="00075DD3" w:rsidRDefault="00F311A4" w:rsidP="00075DD3">
      <w:r w:rsidRPr="00F82F50">
        <w:t>The rate of Crisis Payment does not include any add-on payments such as Rent Assistance, Pharmaceutical Allowance or Remote Area Allowance.</w:t>
      </w:r>
    </w:p>
    <w:p w14:paraId="2E5D1BEF" w14:textId="77777777" w:rsidR="007270FB" w:rsidRDefault="007270FB">
      <w:pPr>
        <w:spacing w:before="0" w:beforeAutospacing="0" w:after="120" w:afterAutospacing="0" w:line="276" w:lineRule="auto"/>
        <w:rPr>
          <w:rFonts w:ascii="Georgia" w:hAnsi="Georgia"/>
          <w:b/>
          <w:color w:val="333333"/>
          <w:sz w:val="28"/>
          <w:szCs w:val="34"/>
        </w:rPr>
      </w:pPr>
      <w:bookmarkStart w:id="1516" w:name="_101.4_Payment_of"/>
      <w:bookmarkStart w:id="1517" w:name="_Toc408319344"/>
      <w:bookmarkEnd w:id="1516"/>
      <w:r>
        <w:br w:type="page"/>
      </w:r>
    </w:p>
    <w:p w14:paraId="450579D0" w14:textId="77777777" w:rsidR="00F311A4" w:rsidRPr="00F82F50" w:rsidRDefault="00F311A4" w:rsidP="003B7315">
      <w:pPr>
        <w:pStyle w:val="Heading3"/>
      </w:pPr>
      <w:r w:rsidRPr="00F82F50">
        <w:lastRenderedPageBreak/>
        <w:t>101.4 Payment of Crisis Payment</w:t>
      </w:r>
      <w:bookmarkEnd w:id="1517"/>
    </w:p>
    <w:p w14:paraId="7E1F002B" w14:textId="77777777" w:rsidR="00F311A4" w:rsidRPr="00F82F50" w:rsidRDefault="00F311A4" w:rsidP="00345CEF">
      <w:pPr>
        <w:pStyle w:val="Heading4"/>
      </w:pPr>
      <w:r w:rsidRPr="00F82F50">
        <w:t>101.4.1 Payment frequency</w:t>
      </w:r>
    </w:p>
    <w:p w14:paraId="06566923" w14:textId="77777777" w:rsidR="00F311A4" w:rsidRPr="00F82F50" w:rsidRDefault="00F311A4" w:rsidP="00345CEF">
      <w:r w:rsidRPr="00F82F50">
        <w:t>Crisis Payment is made as a one-off payment which is equal to one week’s payment at the maximum basic rate of the ABSTUDY Living Allowance to which the customer is entitled.</w:t>
      </w:r>
    </w:p>
    <w:p w14:paraId="3C0C0C67" w14:textId="77777777" w:rsidR="00F311A4" w:rsidRPr="00F82F50" w:rsidRDefault="00F311A4" w:rsidP="00345CEF">
      <w:pPr>
        <w:pStyle w:val="Heading4"/>
      </w:pPr>
      <w:r w:rsidRPr="00F82F50">
        <w:t>101.4.2 Payee</w:t>
      </w:r>
    </w:p>
    <w:p w14:paraId="35449719" w14:textId="25F89256" w:rsidR="00F311A4" w:rsidRPr="00F82F50" w:rsidRDefault="00F311A4" w:rsidP="00345CEF">
      <w:r w:rsidRPr="00F82F50">
        <w:t xml:space="preserve">The payee for Crisis Payment will be the student or </w:t>
      </w:r>
      <w:hyperlink w:anchor="Australian_Apprentice" w:tooltip="Link to Australian Apprentice in glossary" w:history="1">
        <w:r w:rsidRPr="00F82F50">
          <w:rPr>
            <w:rStyle w:val="Hyperlink"/>
          </w:rPr>
          <w:t>Australian Apprentice</w:t>
        </w:r>
      </w:hyperlink>
      <w:r w:rsidR="00A36349">
        <w:t>.</w:t>
      </w:r>
      <w:r w:rsidR="001F45A6">
        <w:t xml:space="preserve"> </w:t>
      </w:r>
    </w:p>
    <w:p w14:paraId="23655F18" w14:textId="77777777" w:rsidR="00F311A4" w:rsidRPr="00F82F50" w:rsidRDefault="00F311A4" w:rsidP="00345CEF">
      <w:pPr>
        <w:pStyle w:val="Heading4"/>
      </w:pPr>
      <w:r w:rsidRPr="00F82F50">
        <w:t>101.4.3 Taxation Status</w:t>
      </w:r>
    </w:p>
    <w:p w14:paraId="02FDDA5D" w14:textId="77777777" w:rsidR="00F311A4" w:rsidRPr="00F82F50" w:rsidRDefault="00F311A4" w:rsidP="00345CEF">
      <w:r w:rsidRPr="00F82F50">
        <w:t xml:space="preserve">For details of the tax status of Crisis Payment, see </w:t>
      </w:r>
      <w:hyperlink w:anchor="_Chapter_5:_Taxation" w:tooltip="Link to Chapter 5 Taxation" w:history="1">
        <w:r w:rsidRPr="00F82F50">
          <w:rPr>
            <w:rStyle w:val="Hyperlink"/>
          </w:rPr>
          <w:t>Chapter 5 Taxation</w:t>
        </w:r>
      </w:hyperlink>
      <w:r w:rsidRPr="00F82F50">
        <w:t>.</w:t>
      </w:r>
    </w:p>
    <w:p w14:paraId="5FAECF91" w14:textId="77777777" w:rsidR="00F311A4" w:rsidRPr="00F82F50" w:rsidRDefault="00F311A4" w:rsidP="00345CEF">
      <w:pPr>
        <w:pStyle w:val="Heading4"/>
      </w:pPr>
      <w:r w:rsidRPr="00F82F50">
        <w:t>101.4.4 Overpayments</w:t>
      </w:r>
    </w:p>
    <w:p w14:paraId="505DC6D8" w14:textId="77777777" w:rsidR="00F311A4" w:rsidRPr="00F82F50" w:rsidRDefault="00F311A4" w:rsidP="00345CEF">
      <w:r w:rsidRPr="00F82F50">
        <w:t xml:space="preserve">Where payments in excess of entitlement have occurred, refer to </w:t>
      </w:r>
      <w:hyperlink w:anchor="_Chapter_3:_Overpayment" w:tooltip="Link to Chapter 3 Overpayment and Recovery of Allowances" w:history="1">
        <w:r w:rsidRPr="00F82F50">
          <w:rPr>
            <w:rStyle w:val="Hyperlink"/>
          </w:rPr>
          <w:t>Chapter 3 Overpayment and Recovery of Allowances</w:t>
        </w:r>
      </w:hyperlink>
      <w:r w:rsidRPr="00F82F50">
        <w:t xml:space="preserve"> to determine what a recoverable debt is and from whom this amount should be recovered.</w:t>
      </w:r>
    </w:p>
    <w:p w14:paraId="38A21CCB" w14:textId="77777777" w:rsidR="00491E71" w:rsidRPr="00F82F50" w:rsidRDefault="00491E71" w:rsidP="00345CEF">
      <w:pPr>
        <w:rPr>
          <w:color w:val="333333"/>
          <w:sz w:val="34"/>
          <w:szCs w:val="34"/>
        </w:rPr>
      </w:pPr>
      <w:bookmarkStart w:id="1518" w:name="_102.1_Purpose_of"/>
      <w:bookmarkEnd w:id="1518"/>
      <w:r w:rsidRPr="00F82F50">
        <w:br w:type="page"/>
      </w:r>
    </w:p>
    <w:p w14:paraId="3E3766CC" w14:textId="77777777" w:rsidR="004F0612" w:rsidRPr="004F0612" w:rsidRDefault="004F0612" w:rsidP="008B6DFE">
      <w:pPr>
        <w:pStyle w:val="Heading2"/>
      </w:pPr>
      <w:bookmarkStart w:id="1519" w:name="_Chapter_102:_Relocation"/>
      <w:bookmarkStart w:id="1520" w:name="_Toc441748732"/>
      <w:bookmarkStart w:id="1521" w:name="_Toc191279780"/>
      <w:bookmarkStart w:id="1522" w:name="_Toc408319345"/>
      <w:bookmarkEnd w:id="1519"/>
      <w:r w:rsidRPr="004F0612">
        <w:lastRenderedPageBreak/>
        <w:t>Chapter 102: Relocation Scholarship</w:t>
      </w:r>
      <w:bookmarkEnd w:id="1520"/>
      <w:bookmarkEnd w:id="1521"/>
    </w:p>
    <w:p w14:paraId="6E6F6BC9" w14:textId="77777777" w:rsidR="004F0612" w:rsidRPr="004F0612" w:rsidRDefault="004F0612" w:rsidP="004F0612">
      <w:pPr>
        <w:rPr>
          <w:lang w:val="en"/>
        </w:rPr>
      </w:pPr>
      <w:r w:rsidRPr="004F0612">
        <w:rPr>
          <w:lang w:val="en"/>
        </w:rPr>
        <w:t xml:space="preserve">This chapter provides details of the Relocation Scholarship that may be available to students undertaking </w:t>
      </w:r>
      <w:hyperlink w:anchor="Appropriate_Tax_Year" w:tooltip="Link to approved scholarship course in glossary" w:history="1">
        <w:r w:rsidRPr="004F0612">
          <w:rPr>
            <w:color w:val="3344DD"/>
            <w:u w:val="single"/>
            <w:lang w:val="en"/>
          </w:rPr>
          <w:t>approved scholarship courses</w:t>
        </w:r>
      </w:hyperlink>
      <w:r w:rsidRPr="004F0612">
        <w:rPr>
          <w:lang w:val="en"/>
        </w:rPr>
        <w:t>.</w:t>
      </w:r>
    </w:p>
    <w:p w14:paraId="4386E964" w14:textId="77777777" w:rsidR="004F0612" w:rsidRPr="004F0612" w:rsidRDefault="004F0612" w:rsidP="004F0612">
      <w:pPr>
        <w:rPr>
          <w:lang w:val="en"/>
        </w:rPr>
      </w:pPr>
      <w:r w:rsidRPr="004F0612">
        <w:rPr>
          <w:rFonts w:eastAsiaTheme="majorEastAsia"/>
          <w:b/>
          <w:bCs/>
          <w:lang w:val="en"/>
        </w:rPr>
        <w:t>In this chapter:</w:t>
      </w:r>
    </w:p>
    <w:p w14:paraId="29B48668" w14:textId="77777777" w:rsidR="004F0612" w:rsidRPr="00707F31" w:rsidRDefault="004F0612" w:rsidP="00707F31">
      <w:pPr>
        <w:pStyle w:val="NoSpacing"/>
        <w:ind w:left="567" w:hanging="567"/>
        <w:rPr>
          <w:rStyle w:val="Hyperlink"/>
          <w:rFonts w:eastAsiaTheme="minorEastAsia"/>
          <w:szCs w:val="19"/>
        </w:rPr>
      </w:pPr>
      <w:hyperlink w:anchor="_102.1_Purpose_of_2" w:tooltip="Link to section 102.1" w:history="1">
        <w:r w:rsidRPr="00707F31">
          <w:rPr>
            <w:rStyle w:val="Hyperlink"/>
            <w:rFonts w:eastAsiaTheme="minorEastAsia"/>
          </w:rPr>
          <w:t>102.1 Purpose of Relocation Scholarship</w:t>
        </w:r>
      </w:hyperlink>
    </w:p>
    <w:p w14:paraId="0D951EE6" w14:textId="77777777" w:rsidR="004F0612" w:rsidRPr="00707F31" w:rsidRDefault="004F0612" w:rsidP="00707F31">
      <w:pPr>
        <w:pStyle w:val="NoSpacing"/>
        <w:ind w:left="567" w:hanging="567"/>
        <w:rPr>
          <w:rStyle w:val="Hyperlink"/>
          <w:rFonts w:eastAsiaTheme="minorEastAsia"/>
          <w:szCs w:val="19"/>
        </w:rPr>
      </w:pPr>
      <w:hyperlink w:anchor="_102.2_Qualification_for_1" w:tooltip="Link to section 102.2" w:history="1">
        <w:r w:rsidRPr="00707F31">
          <w:rPr>
            <w:rStyle w:val="Hyperlink"/>
            <w:rFonts w:eastAsiaTheme="minorEastAsia"/>
          </w:rPr>
          <w:t>102.2 Qualification for Relocation Scholarship</w:t>
        </w:r>
      </w:hyperlink>
    </w:p>
    <w:p w14:paraId="2CCF0C3D" w14:textId="77777777" w:rsidR="004F0612" w:rsidRPr="00707F31" w:rsidRDefault="004F0612" w:rsidP="00707F31">
      <w:pPr>
        <w:pStyle w:val="NoSpacing"/>
        <w:ind w:left="567" w:hanging="567"/>
        <w:rPr>
          <w:rStyle w:val="Hyperlink"/>
          <w:rFonts w:eastAsiaTheme="minorEastAsia"/>
        </w:rPr>
      </w:pPr>
      <w:hyperlink w:anchor="_102.3_Rates_of_1" w:tooltip="Link to section 102.3" w:history="1">
        <w:r w:rsidRPr="00707F31">
          <w:rPr>
            <w:rStyle w:val="Hyperlink"/>
            <w:rFonts w:eastAsiaTheme="minorEastAsia"/>
          </w:rPr>
          <w:t>102.3 Rates of payment</w:t>
        </w:r>
      </w:hyperlink>
    </w:p>
    <w:p w14:paraId="1E1539DB" w14:textId="77777777" w:rsidR="004F0612" w:rsidRPr="00707F31" w:rsidRDefault="004F0612" w:rsidP="00707F31">
      <w:pPr>
        <w:pStyle w:val="NoSpacing"/>
        <w:ind w:left="567" w:hanging="567"/>
        <w:rPr>
          <w:rStyle w:val="Hyperlink"/>
          <w:rFonts w:eastAsiaTheme="minorEastAsia"/>
          <w:szCs w:val="19"/>
        </w:rPr>
      </w:pPr>
      <w:hyperlink w:anchor="_102.4_Payment_of_1" w:tooltip="Link to section 102.4" w:history="1">
        <w:r w:rsidRPr="00707F31">
          <w:rPr>
            <w:rStyle w:val="Hyperlink"/>
            <w:rFonts w:eastAsiaTheme="minorEastAsia"/>
          </w:rPr>
          <w:t>102.4 Payment of Relocation Scholarship</w:t>
        </w:r>
      </w:hyperlink>
    </w:p>
    <w:p w14:paraId="2F595B27" w14:textId="77777777" w:rsidR="004F0612" w:rsidRPr="004F0612" w:rsidRDefault="004F0612" w:rsidP="003B7315">
      <w:pPr>
        <w:pStyle w:val="Heading3"/>
      </w:pPr>
      <w:bookmarkStart w:id="1523" w:name="_102.1_Purpose_of_2"/>
      <w:bookmarkEnd w:id="1523"/>
      <w:r w:rsidRPr="004F0612">
        <w:t>102.1 Purpose of Relocation Scholarship</w:t>
      </w:r>
    </w:p>
    <w:p w14:paraId="120AC3C8" w14:textId="4C12B8D8" w:rsidR="004F0612" w:rsidRPr="004F0612" w:rsidRDefault="004F0612" w:rsidP="004F0612">
      <w:r w:rsidRPr="004F0612">
        <w:t xml:space="preserve">The purpose of the Relocation Scholarship is to assist eligible students who </w:t>
      </w:r>
      <w:proofErr w:type="gramStart"/>
      <w:r w:rsidRPr="004F0612">
        <w:t>have to</w:t>
      </w:r>
      <w:proofErr w:type="gramEnd"/>
      <w:r w:rsidRPr="004F0612">
        <w:t xml:space="preserve"> live away from home to study with the cost of establishing new accommodation </w:t>
      </w:r>
      <w:proofErr w:type="gramStart"/>
      <w:r w:rsidRPr="004F0612">
        <w:t>in order to</w:t>
      </w:r>
      <w:proofErr w:type="gramEnd"/>
      <w:r w:rsidRPr="004F0612">
        <w:t xml:space="preserve"> attend university.</w:t>
      </w:r>
      <w:r w:rsidR="001F45A6">
        <w:t xml:space="preserve"> </w:t>
      </w:r>
      <w:r w:rsidRPr="004F0612">
        <w:t>The aim is to remove financial barriers to the educational participation of students from low socio</w:t>
      </w:r>
      <w:r w:rsidR="00847E5C">
        <w:noBreakHyphen/>
      </w:r>
      <w:r w:rsidRPr="004F0612">
        <w:t>economic status backgrounds, particularly those from regional and remote areas and Indigenous students.</w:t>
      </w:r>
      <w:r w:rsidR="00606A82">
        <w:t xml:space="preserve"> </w:t>
      </w:r>
    </w:p>
    <w:p w14:paraId="4205969D" w14:textId="77777777" w:rsidR="004F0612" w:rsidRPr="004F0612" w:rsidRDefault="004F0612" w:rsidP="003B7315">
      <w:pPr>
        <w:pStyle w:val="Heading3"/>
      </w:pPr>
      <w:bookmarkStart w:id="1524" w:name="_102.2_Qualification_for_1"/>
      <w:bookmarkEnd w:id="1524"/>
      <w:r w:rsidRPr="004F0612">
        <w:t>102.2 Qualification for Relocation Scholarship</w:t>
      </w:r>
    </w:p>
    <w:p w14:paraId="6B6FDF65" w14:textId="054A1AE0" w:rsidR="004F0612" w:rsidRPr="004F0612" w:rsidRDefault="004F0612" w:rsidP="00606A82">
      <w:r w:rsidRPr="004F0612">
        <w:t>From 1 January 2015, the Relocation Scholarship is not available for students relocating within and between major cities.</w:t>
      </w:r>
      <w:r w:rsidR="001F45A6">
        <w:t xml:space="preserve"> </w:t>
      </w:r>
      <w:r w:rsidRPr="004F0612">
        <w:t>Regional and remote students relocating to any area and metropolitan students relocating to study at a regional location will continue to be eligible for the Relocation Scholarship.</w:t>
      </w:r>
    </w:p>
    <w:p w14:paraId="3DDA2824" w14:textId="77777777" w:rsidR="004F0612" w:rsidRPr="004F0612" w:rsidRDefault="004F0612" w:rsidP="004F0612">
      <w:r w:rsidRPr="004F0612">
        <w:t>A person is qualified for a Relocation Scholarship if the person:</w:t>
      </w:r>
    </w:p>
    <w:p w14:paraId="7542D00E" w14:textId="77777777" w:rsidR="004F0612" w:rsidRPr="004F0612" w:rsidRDefault="004F0612" w:rsidP="007606EF">
      <w:pPr>
        <w:pStyle w:val="ListParagraph"/>
        <w:numPr>
          <w:ilvl w:val="0"/>
          <w:numId w:val="168"/>
        </w:numPr>
      </w:pPr>
      <w:r w:rsidRPr="004F0612">
        <w:t xml:space="preserve">is qualified for and receives the minimum rate of ABSTUDY Living Allowance </w:t>
      </w:r>
      <w:proofErr w:type="gramStart"/>
      <w:r w:rsidRPr="004F0612">
        <w:t>either;</w:t>
      </w:r>
      <w:proofErr w:type="gramEnd"/>
      <w:r w:rsidRPr="004F0612">
        <w:t xml:space="preserve"> </w:t>
      </w:r>
    </w:p>
    <w:p w14:paraId="1F34A744"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dependent student at away from home rate; OR </w:t>
      </w:r>
    </w:p>
    <w:p w14:paraId="4201B10C"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as a full-time independent student </w:t>
      </w:r>
      <w:proofErr w:type="gramStart"/>
      <w:r w:rsidRPr="004F0612">
        <w:rPr>
          <w:rFonts w:cs="Times New Roman"/>
          <w:szCs w:val="20"/>
        </w:rPr>
        <w:t>as a result of</w:t>
      </w:r>
      <w:proofErr w:type="gramEnd"/>
      <w:r w:rsidRPr="004F0612">
        <w:rPr>
          <w:rFonts w:cs="Times New Roman"/>
          <w:szCs w:val="20"/>
        </w:rPr>
        <w:t xml:space="preserve"> certain circumstances (see 102.2.1.1 below); and</w:t>
      </w:r>
    </w:p>
    <w:p w14:paraId="55F1EEED" w14:textId="77777777" w:rsidR="004F0612" w:rsidRPr="004F0612" w:rsidRDefault="004F0612" w:rsidP="007606EF">
      <w:pPr>
        <w:pStyle w:val="ListParagraph"/>
        <w:numPr>
          <w:ilvl w:val="0"/>
          <w:numId w:val="168"/>
        </w:numPr>
      </w:pPr>
      <w:r w:rsidRPr="004F0612">
        <w:t xml:space="preserve">is studying an </w:t>
      </w:r>
      <w:hyperlink w:anchor="Appropriate_Tax_Year" w:tooltip="Link to approved scholarship course in glossary" w:history="1">
        <w:r w:rsidRPr="00F6056B">
          <w:t>approved scholarship course</w:t>
        </w:r>
      </w:hyperlink>
      <w:r w:rsidRPr="004F0612">
        <w:t xml:space="preserve">; and </w:t>
      </w:r>
    </w:p>
    <w:p w14:paraId="3D67E492" w14:textId="77777777" w:rsidR="004F0612" w:rsidRPr="004F0612" w:rsidRDefault="004F0612" w:rsidP="007606EF">
      <w:pPr>
        <w:pStyle w:val="ListParagraph"/>
        <w:numPr>
          <w:ilvl w:val="0"/>
          <w:numId w:val="168"/>
        </w:numPr>
      </w:pPr>
      <w:r w:rsidRPr="004F0612">
        <w:t xml:space="preserve">is expected to commence or continue undertaking the course in the period of 35 days of qualification for the Relocation Scholarship; and </w:t>
      </w:r>
    </w:p>
    <w:p w14:paraId="55B89326" w14:textId="77777777" w:rsidR="004F0612" w:rsidRPr="004F0612" w:rsidRDefault="004F0612" w:rsidP="007606EF">
      <w:pPr>
        <w:pStyle w:val="ListParagraph"/>
        <w:numPr>
          <w:ilvl w:val="0"/>
          <w:numId w:val="168"/>
        </w:numPr>
      </w:pPr>
      <w:r w:rsidRPr="004F0612">
        <w:t xml:space="preserve">is not likely to receive </w:t>
      </w:r>
      <w:r w:rsidR="005C4711" w:rsidRPr="004F0612">
        <w:t>an</w:t>
      </w:r>
      <w:r w:rsidRPr="004F0612">
        <w:t xml:space="preserve"> </w:t>
      </w:r>
      <w:r w:rsidR="005C4711">
        <w:t xml:space="preserve">Indigenous </w:t>
      </w:r>
      <w:r w:rsidRPr="004F0612">
        <w:t xml:space="preserve">Commonwealth Accommodation Scholarship or an equivalent Commonwealth scholarship or grant in the next 12 months; and </w:t>
      </w:r>
    </w:p>
    <w:p w14:paraId="24F1F80A" w14:textId="77777777" w:rsidR="004F0612" w:rsidRPr="004F0612" w:rsidRDefault="004F0612" w:rsidP="007606EF">
      <w:pPr>
        <w:pStyle w:val="ListParagraph"/>
        <w:numPr>
          <w:ilvl w:val="0"/>
          <w:numId w:val="168"/>
        </w:numPr>
      </w:pPr>
      <w:r w:rsidRPr="004F0612">
        <w:t>is either:</w:t>
      </w:r>
    </w:p>
    <w:p w14:paraId="71C56C4D"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inner regional, outer regional, remote or very remote Australia; or</w:t>
      </w:r>
    </w:p>
    <w:p w14:paraId="3DD8A98E"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 xml:space="preserve">an independent student (in the circumstances described at 102.2.1.1) required to live way from home who, </w:t>
      </w:r>
      <w:r w:rsidR="00E845D4">
        <w:rPr>
          <w:rFonts w:cs="Times New Roman"/>
          <w:szCs w:val="20"/>
        </w:rPr>
        <w:t>six</w:t>
      </w:r>
      <w:r w:rsidR="00E845D4" w:rsidRPr="004F0612">
        <w:rPr>
          <w:rFonts w:cs="Times New Roman"/>
          <w:szCs w:val="20"/>
        </w:rPr>
        <w:t xml:space="preserve"> </w:t>
      </w:r>
      <w:r w:rsidRPr="004F0612">
        <w:rPr>
          <w:rFonts w:cs="Times New Roman"/>
          <w:szCs w:val="20"/>
        </w:rPr>
        <w:t>months before commencing an approved scholarship course, lived in inner regional, outer regional, remote or very remote Australia; or</w:t>
      </w:r>
    </w:p>
    <w:p w14:paraId="3BED6F7F" w14:textId="77777777"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 dependent student living away from home, whose family home is in a major city AND the student is relocating to study in a regional area; or</w:t>
      </w:r>
    </w:p>
    <w:p w14:paraId="1EDB3CD8" w14:textId="06F5C624" w:rsidR="004F0612" w:rsidRPr="004F0612" w:rsidRDefault="004F0612" w:rsidP="007606EF">
      <w:pPr>
        <w:numPr>
          <w:ilvl w:val="1"/>
          <w:numId w:val="62"/>
        </w:numPr>
        <w:spacing w:before="120" w:beforeAutospacing="0" w:after="60" w:afterAutospacing="0" w:line="276" w:lineRule="auto"/>
        <w:ind w:left="993" w:hanging="426"/>
        <w:contextualSpacing/>
        <w:rPr>
          <w:rFonts w:cs="Times New Roman"/>
          <w:szCs w:val="20"/>
        </w:rPr>
      </w:pPr>
      <w:r w:rsidRPr="004F0612">
        <w:rPr>
          <w:rFonts w:cs="Times New Roman"/>
          <w:szCs w:val="20"/>
        </w:rPr>
        <w:t>an independent</w:t>
      </w:r>
      <w:r w:rsidR="001F45A6">
        <w:rPr>
          <w:rFonts w:cs="Times New Roman"/>
          <w:szCs w:val="20"/>
        </w:rPr>
        <w:t xml:space="preserve"> </w:t>
      </w:r>
      <w:r w:rsidRPr="004F0612">
        <w:rPr>
          <w:rFonts w:cs="Times New Roman"/>
          <w:szCs w:val="20"/>
        </w:rPr>
        <w:t>student (in the circumstances described at 102.2.1.1) required to live way from home who is relocating from a major city to study in a regional area; and</w:t>
      </w:r>
    </w:p>
    <w:p w14:paraId="5BB9FEE9" w14:textId="77777777" w:rsidR="004F0612" w:rsidRPr="004F0612" w:rsidRDefault="004F0612" w:rsidP="007606EF">
      <w:pPr>
        <w:pStyle w:val="ListParagraph"/>
        <w:numPr>
          <w:ilvl w:val="0"/>
          <w:numId w:val="168"/>
        </w:numPr>
      </w:pPr>
      <w:r w:rsidRPr="004F0612">
        <w:lastRenderedPageBreak/>
        <w:t>the person has not qualified for a Relocation or similar scholarship payment (see 102.2.2 below) in the preceding 12 months (this can be shortened to a period of at least 3 months if such a determination would enable the person to qualify for the Relocation Scholarship on or near 1 January in a year, provided they do not receive more than 2 relocation scholarships in a period of 2 successive calendar years).</w:t>
      </w:r>
    </w:p>
    <w:p w14:paraId="097525B0" w14:textId="77777777" w:rsidR="004F0612" w:rsidRPr="004F0612" w:rsidRDefault="004F0612" w:rsidP="00707F31">
      <w:pPr>
        <w:pStyle w:val="Heading4"/>
        <w:rPr>
          <w:color w:val="333333"/>
        </w:rPr>
      </w:pPr>
      <w:r w:rsidRPr="004F0612">
        <w:t>102.2.1 Qualification for Relocation Scholarship as an independent person</w:t>
      </w:r>
    </w:p>
    <w:p w14:paraId="6E3379C5" w14:textId="77777777" w:rsidR="004F0612" w:rsidRPr="004F0612" w:rsidRDefault="004F0612" w:rsidP="004F0612">
      <w:pPr>
        <w:keepNext/>
        <w:keepLines/>
        <w:spacing w:before="240" w:after="120"/>
        <w:outlineLvl w:val="4"/>
        <w:rPr>
          <w:rFonts w:eastAsiaTheme="majorEastAsia" w:cstheme="majorBidi"/>
          <w:color w:val="243F60" w:themeColor="accent1" w:themeShade="7F"/>
        </w:rPr>
      </w:pPr>
      <w:r w:rsidRPr="004F0612">
        <w:rPr>
          <w:rFonts w:eastAsiaTheme="majorEastAsia" w:cstheme="majorBidi"/>
          <w:color w:val="243F60" w:themeColor="accent1" w:themeShade="7F"/>
        </w:rPr>
        <w:t>102.2.1.1 Independe</w:t>
      </w:r>
      <w:r w:rsidRPr="00707F31">
        <w:rPr>
          <w:rStyle w:val="Heading5Char"/>
        </w:rPr>
        <w:t>n</w:t>
      </w:r>
      <w:r w:rsidRPr="004F0612">
        <w:rPr>
          <w:rFonts w:eastAsiaTheme="majorEastAsia" w:cstheme="majorBidi"/>
          <w:color w:val="243F60" w:themeColor="accent1" w:themeShade="7F"/>
        </w:rPr>
        <w:t xml:space="preserve">t </w:t>
      </w:r>
      <w:proofErr w:type="gramStart"/>
      <w:r w:rsidRPr="004F0612">
        <w:rPr>
          <w:rFonts w:eastAsiaTheme="majorEastAsia" w:cstheme="majorBidi"/>
          <w:color w:val="243F60" w:themeColor="accent1" w:themeShade="7F"/>
        </w:rPr>
        <w:t>as a result of</w:t>
      </w:r>
      <w:proofErr w:type="gramEnd"/>
      <w:r w:rsidRPr="004F0612">
        <w:rPr>
          <w:rFonts w:eastAsiaTheme="majorEastAsia" w:cstheme="majorBidi"/>
          <w:color w:val="243F60" w:themeColor="accent1" w:themeShade="7F"/>
        </w:rPr>
        <w:t xml:space="preserve"> certain circumstances</w:t>
      </w:r>
    </w:p>
    <w:p w14:paraId="47D37A8B" w14:textId="77777777" w:rsidR="004F0612" w:rsidRPr="004F0612" w:rsidRDefault="004F0612" w:rsidP="004F0612">
      <w:r w:rsidRPr="004F0612">
        <w:t>The circumstances under which a full-time student who receives ABSTUDY Living Allowance at the independent rate may be paid a Relocation Scholarship are:</w:t>
      </w:r>
    </w:p>
    <w:p w14:paraId="171109A1" w14:textId="77777777" w:rsidR="004F0612" w:rsidRPr="004F0612" w:rsidRDefault="004F0612" w:rsidP="00CA6878">
      <w:pPr>
        <w:pStyle w:val="AlphaBullet"/>
      </w:pPr>
      <w:r w:rsidRPr="004F0612">
        <w:t xml:space="preserve">they are an </w:t>
      </w:r>
      <w:hyperlink w:anchor="_38.6_Orphanhood" w:tooltip="Link to section 38.6" w:history="1">
        <w:r w:rsidRPr="004F0612">
          <w:rPr>
            <w:color w:val="3344DD"/>
            <w:u w:val="single"/>
          </w:rPr>
          <w:t>orphan</w:t>
        </w:r>
      </w:hyperlink>
      <w:r w:rsidRPr="004F0612">
        <w:t>; or</w:t>
      </w:r>
    </w:p>
    <w:p w14:paraId="03AB24E2"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w:t>
      </w:r>
      <w:r w:rsidRPr="00CA6878">
        <w:rPr>
          <w:rFonts w:cs="Times New Roman"/>
          <w:szCs w:val="20"/>
        </w:rPr>
        <w:t>have</w:t>
      </w:r>
      <w:r w:rsidRPr="004F0612">
        <w:rPr>
          <w:rFonts w:cs="Times New Roman"/>
          <w:szCs w:val="20"/>
        </w:rPr>
        <w:t xml:space="preserve">, or have had, a dependent child (refer to </w:t>
      </w:r>
      <w:hyperlink w:anchor="_38.3_Parenthood" w:tooltip="Link to section 38.3" w:history="1">
        <w:r w:rsidRPr="004F0612">
          <w:rPr>
            <w:rFonts w:cs="Times New Roman"/>
            <w:color w:val="3344DD"/>
            <w:szCs w:val="20"/>
            <w:u w:val="single"/>
          </w:rPr>
          <w:t>38.3 Parenthood</w:t>
        </w:r>
      </w:hyperlink>
      <w:r w:rsidRPr="004F0612">
        <w:rPr>
          <w:rFonts w:cs="Times New Roman"/>
          <w:szCs w:val="20"/>
        </w:rPr>
        <w:t>); or</w:t>
      </w:r>
    </w:p>
    <w:p w14:paraId="57B298D7"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currently have the care or custody of another person's dependent child or student (refer to </w:t>
      </w:r>
      <w:hyperlink w:anchor="_39.2_Care_or" w:tooltip="Link to section 39.2" w:history="1">
        <w:r w:rsidRPr="004F0612">
          <w:rPr>
            <w:rFonts w:cs="Times New Roman"/>
            <w:color w:val="3344DD"/>
            <w:szCs w:val="20"/>
            <w:u w:val="single"/>
          </w:rPr>
          <w:t>39.2 Care or Custody of Child</w:t>
        </w:r>
      </w:hyperlink>
      <w:r w:rsidRPr="004F0612">
        <w:rPr>
          <w:rFonts w:cs="Times New Roman"/>
          <w:szCs w:val="20"/>
        </w:rPr>
        <w:t>); or</w:t>
      </w:r>
    </w:p>
    <w:p w14:paraId="799E466B"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have been in lawful custody for a cumulative period of six months or more (refer to </w:t>
      </w:r>
      <w:hyperlink w:anchor="_38.5_Previous_Lawful" w:tooltip="Link to section 38.5" w:history="1">
        <w:r w:rsidRPr="004F0612">
          <w:rPr>
            <w:rFonts w:cs="Times New Roman"/>
            <w:color w:val="3344DD"/>
            <w:szCs w:val="20"/>
            <w:u w:val="single"/>
          </w:rPr>
          <w:t>38.5 Previous Lawful Custody</w:t>
        </w:r>
      </w:hyperlink>
      <w:r w:rsidRPr="004F0612">
        <w:rPr>
          <w:rFonts w:cs="Times New Roman"/>
          <w:szCs w:val="20"/>
        </w:rPr>
        <w:t>); or</w:t>
      </w:r>
    </w:p>
    <w:p w14:paraId="480080AA"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15 years of age or older and has undergone and completed a traditional initiation ceremony (refer to </w:t>
      </w:r>
      <w:hyperlink w:anchor="_38.7_Special_Adult_1" w:tooltip="Link to section 38.7" w:history="1">
        <w:r w:rsidRPr="004F0612">
          <w:rPr>
            <w:rFonts w:cs="Times New Roman"/>
            <w:color w:val="3344DD"/>
            <w:szCs w:val="20"/>
            <w:u w:val="single"/>
          </w:rPr>
          <w:t>38.7 Special Adult Status</w:t>
        </w:r>
      </w:hyperlink>
      <w:r w:rsidRPr="004F0612">
        <w:rPr>
          <w:rFonts w:cs="Times New Roman"/>
          <w:szCs w:val="20"/>
        </w:rPr>
        <w:t>); or</w:t>
      </w:r>
    </w:p>
    <w:p w14:paraId="5654D518"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it is unreasonable for them to live at home (</w:t>
      </w:r>
      <w:hyperlink w:anchor="_40.1_Overview_of_1" w:tooltip="Link to section 40.1" w:history="1">
        <w:r w:rsidRPr="004F0612">
          <w:rPr>
            <w:rFonts w:cs="Times New Roman"/>
            <w:color w:val="3344DD"/>
            <w:szCs w:val="20"/>
            <w:u w:val="single"/>
          </w:rPr>
          <w:t>UTLAH</w:t>
        </w:r>
      </w:hyperlink>
      <w:r w:rsidRPr="004F0612">
        <w:rPr>
          <w:rFonts w:cs="Times New Roman"/>
          <w:szCs w:val="20"/>
        </w:rPr>
        <w:t>); or</w:t>
      </w:r>
    </w:p>
    <w:p w14:paraId="0F7FE3AC"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their parents cannot exercise their responsibilities because they are in prison, missing, or are mentally incapacitated or living in a nursing home (refer to </w:t>
      </w:r>
      <w:hyperlink w:anchor="_39.3_Parents_Cannot" w:tooltip="Link to section 39.3" w:history="1">
        <w:r w:rsidRPr="004F0612">
          <w:rPr>
            <w:rFonts w:cs="Times New Roman"/>
            <w:color w:val="3344DD"/>
            <w:szCs w:val="20"/>
            <w:u w:val="single"/>
          </w:rPr>
          <w:t>39.3 Parents Cannot Exercise Parental Responsibilities</w:t>
        </w:r>
      </w:hyperlink>
      <w:r w:rsidRPr="004F0612">
        <w:rPr>
          <w:rFonts w:cs="Times New Roman"/>
          <w:szCs w:val="20"/>
        </w:rPr>
        <w:t>); or</w:t>
      </w:r>
    </w:p>
    <w:p w14:paraId="384DEAD1" w14:textId="77777777" w:rsidR="004F0612" w:rsidRPr="004F0612" w:rsidRDefault="004F0612" w:rsidP="007606EF">
      <w:pPr>
        <w:numPr>
          <w:ilvl w:val="0"/>
          <w:numId w:val="63"/>
        </w:numPr>
        <w:spacing w:before="120" w:beforeAutospacing="0" w:after="60" w:afterAutospacing="0" w:line="276" w:lineRule="auto"/>
        <w:contextualSpacing/>
        <w:rPr>
          <w:rFonts w:cs="Times New Roman"/>
          <w:szCs w:val="20"/>
        </w:rPr>
      </w:pPr>
      <w:r w:rsidRPr="004F0612">
        <w:rPr>
          <w:rFonts w:cs="Times New Roman"/>
          <w:szCs w:val="20"/>
        </w:rPr>
        <w:t xml:space="preserve">they are 16 years of age or over and have returned to live in an Indigenous community after been adopted or fostered by a non-Indigenous family for more than two years (refer to </w:t>
      </w:r>
      <w:hyperlink w:anchor="_39.4_Returning_to" w:tooltip="Link to section 39.4" w:history="1">
        <w:r w:rsidRPr="004F0612">
          <w:rPr>
            <w:rFonts w:cs="Times New Roman"/>
            <w:color w:val="3344DD"/>
            <w:szCs w:val="20"/>
            <w:u w:val="single"/>
          </w:rPr>
          <w:t>39.4 Returning to an Indigenous community</w:t>
        </w:r>
      </w:hyperlink>
      <w:r w:rsidRPr="004F0612">
        <w:rPr>
          <w:rFonts w:cs="Times New Roman"/>
          <w:szCs w:val="20"/>
        </w:rPr>
        <w:t>)</w:t>
      </w:r>
    </w:p>
    <w:p w14:paraId="203629A5" w14:textId="1DBF007D" w:rsidR="004F0612" w:rsidRPr="004F0612" w:rsidRDefault="004F0612" w:rsidP="004F0612">
      <w:r w:rsidRPr="004F0612">
        <w:t xml:space="preserve">If a person qualified for ABSTUDY as a dependent person who </w:t>
      </w:r>
      <w:proofErr w:type="gramStart"/>
      <w:r w:rsidRPr="004F0612">
        <w:t>has to</w:t>
      </w:r>
      <w:proofErr w:type="gramEnd"/>
      <w:r w:rsidRPr="004F0612">
        <w:t xml:space="preserve"> live away from home to undertake study, or as an independent person under one of the above listed circumstances, the person will be eligible for Relocation Scholarship </w:t>
      </w:r>
      <w:proofErr w:type="gramStart"/>
      <w:r w:rsidRPr="004F0612">
        <w:t>as long as</w:t>
      </w:r>
      <w:proofErr w:type="gramEnd"/>
      <w:r w:rsidRPr="004F0612">
        <w:t xml:space="preserve"> they continue to qualify for ABSTUDY while undertaking an approved scholarship course as a full-time student.</w:t>
      </w:r>
      <w:r w:rsidR="001F45A6">
        <w:t xml:space="preserve"> </w:t>
      </w:r>
      <w:r w:rsidRPr="004F0612">
        <w:t xml:space="preserve">However, if a person qualified for ABSTUDY as an independent person by gaining </w:t>
      </w:r>
      <w:hyperlink w:anchor="_37.2.2_Reviewable_independent_1" w:tooltip="Link to section 37.2.2" w:history="1">
        <w:r w:rsidRPr="004F0612">
          <w:rPr>
            <w:color w:val="3344DD"/>
            <w:u w:val="single"/>
          </w:rPr>
          <w:t>reviewable independent status</w:t>
        </w:r>
      </w:hyperlink>
      <w:r w:rsidRPr="004F0612">
        <w:t>, i.e. under c), or f), or g), or h) of the above listed circumstances, the person will cease to be eligible for the Relocation Scholarship if they cease to meet these conditions for reviewable independence.</w:t>
      </w:r>
    </w:p>
    <w:p w14:paraId="58E870FD" w14:textId="77777777" w:rsidR="004F0612" w:rsidRPr="004F0612" w:rsidRDefault="004F0612" w:rsidP="00CA6878">
      <w:pPr>
        <w:pStyle w:val="Heading4"/>
        <w:spacing w:before="0" w:beforeAutospacing="0" w:after="0" w:afterAutospacing="0"/>
      </w:pPr>
      <w:r w:rsidRPr="004F0612">
        <w:t xml:space="preserve">102.2.1.2 Independent </w:t>
      </w:r>
      <w:proofErr w:type="gramStart"/>
      <w:r w:rsidRPr="004F0612">
        <w:t>as a result of</w:t>
      </w:r>
      <w:proofErr w:type="gramEnd"/>
      <w:r w:rsidRPr="004F0612">
        <w:t xml:space="preserve"> age</w:t>
      </w:r>
    </w:p>
    <w:p w14:paraId="7E240546" w14:textId="4E3409F6" w:rsidR="00FF5A6F" w:rsidRDefault="004F0612" w:rsidP="00553B50">
      <w:pPr>
        <w:rPr>
          <w:rFonts w:ascii="Georgia" w:eastAsiaTheme="majorEastAsia" w:hAnsi="Georgia"/>
          <w:b/>
          <w:color w:val="333333"/>
          <w:sz w:val="28"/>
          <w:szCs w:val="34"/>
        </w:rPr>
      </w:pPr>
      <w:r w:rsidRPr="004F0612">
        <w:t xml:space="preserve">If a person is qualified for ABSTUDY Living Allowance as an independent person on the basis of </w:t>
      </w:r>
      <w:hyperlink w:anchor="_38.1_Age_1" w:tooltip="Link to section 38.1" w:history="1">
        <w:r w:rsidRPr="004F0612">
          <w:rPr>
            <w:color w:val="3344DD"/>
            <w:u w:val="single"/>
          </w:rPr>
          <w:t>age</w:t>
        </w:r>
      </w:hyperlink>
      <w:r w:rsidRPr="004F0612">
        <w:t xml:space="preserve"> and has previously been qualified for Relocation Scholarship, </w:t>
      </w:r>
      <w:r w:rsidR="00EE5B94">
        <w:t>they</w:t>
      </w:r>
      <w:r w:rsidRPr="004F0612">
        <w:t xml:space="preserve"> will cease to be eligible for the relocation scholarship once </w:t>
      </w:r>
      <w:r w:rsidR="00EE5B94">
        <w:t>they have</w:t>
      </w:r>
      <w:r w:rsidRPr="004F0612">
        <w:t xml:space="preserve"> reached the age of independence. </w:t>
      </w:r>
      <w:bookmarkStart w:id="1525" w:name="_102.2.2_Similar_scholarship_1"/>
      <w:bookmarkEnd w:id="1525"/>
    </w:p>
    <w:p w14:paraId="46EB426B" w14:textId="77777777" w:rsidR="004F0612" w:rsidRDefault="004F0612" w:rsidP="00C26C84">
      <w:pPr>
        <w:pStyle w:val="Heading4"/>
      </w:pPr>
      <w:r w:rsidRPr="004F0612">
        <w:t>102.2.2 Similar scholarship payments</w:t>
      </w:r>
    </w:p>
    <w:p w14:paraId="4A5FE39A" w14:textId="77777777" w:rsidR="004F0612" w:rsidRPr="004F0612" w:rsidRDefault="00C432E0" w:rsidP="00553B50">
      <w:pPr>
        <w:spacing w:after="0" w:afterAutospacing="0" w:line="200" w:lineRule="atLeast"/>
      </w:pPr>
      <w:r>
        <w:t>S</w:t>
      </w:r>
      <w:r w:rsidR="004F0612" w:rsidRPr="004F0612">
        <w:t xml:space="preserve">cholarship payments </w:t>
      </w:r>
      <w:r w:rsidR="00CD59A7">
        <w:t xml:space="preserve">which </w:t>
      </w:r>
      <w:r w:rsidR="00CD59A7" w:rsidRPr="004F0612">
        <w:t>are</w:t>
      </w:r>
      <w:r w:rsidR="00CD59A7">
        <w:t xml:space="preserve"> </w:t>
      </w:r>
      <w:proofErr w:type="gramStart"/>
      <w:r w:rsidR="00CD59A7">
        <w:t>similar to</w:t>
      </w:r>
      <w:proofErr w:type="gramEnd"/>
      <w:r w:rsidR="00CD59A7">
        <w:t xml:space="preserve"> the Relocation Scholarship are</w:t>
      </w:r>
      <w:r w:rsidR="004F0612" w:rsidRPr="004F0612">
        <w:t>:</w:t>
      </w:r>
    </w:p>
    <w:p w14:paraId="5BAB77E4" w14:textId="77777777" w:rsidR="004F0612" w:rsidRPr="004F0612" w:rsidRDefault="004F0612" w:rsidP="007606EF">
      <w:pPr>
        <w:pStyle w:val="ListParagraph"/>
        <w:numPr>
          <w:ilvl w:val="0"/>
          <w:numId w:val="168"/>
        </w:numPr>
      </w:pPr>
      <w:r w:rsidRPr="004F0612">
        <w:t xml:space="preserve">Youth Allowance Relocation </w:t>
      </w:r>
      <w:proofErr w:type="gramStart"/>
      <w:r w:rsidRPr="004F0612">
        <w:t>Scholarship;</w:t>
      </w:r>
      <w:proofErr w:type="gramEnd"/>
      <w:r w:rsidRPr="004F0612">
        <w:t xml:space="preserve"> </w:t>
      </w:r>
    </w:p>
    <w:p w14:paraId="5C2343B6" w14:textId="77777777" w:rsidR="004F0612" w:rsidRPr="004F0612" w:rsidRDefault="004F0612" w:rsidP="007606EF">
      <w:pPr>
        <w:pStyle w:val="ListParagraph"/>
        <w:numPr>
          <w:ilvl w:val="0"/>
          <w:numId w:val="168"/>
        </w:numPr>
      </w:pPr>
      <w:r w:rsidRPr="004F0612">
        <w:t xml:space="preserve">Department of Veterans’ Affairs Relocation Scholarship </w:t>
      </w:r>
      <w:proofErr w:type="gramStart"/>
      <w:r w:rsidRPr="004F0612">
        <w:t>payment;</w:t>
      </w:r>
      <w:proofErr w:type="gramEnd"/>
      <w:r w:rsidRPr="004F0612">
        <w:t xml:space="preserve"> </w:t>
      </w:r>
    </w:p>
    <w:p w14:paraId="4FE98DCF" w14:textId="77777777" w:rsidR="004F0612" w:rsidRDefault="005C4711" w:rsidP="007606EF">
      <w:pPr>
        <w:pStyle w:val="ListParagraph"/>
        <w:numPr>
          <w:ilvl w:val="0"/>
          <w:numId w:val="168"/>
        </w:numPr>
      </w:pPr>
      <w:r>
        <w:lastRenderedPageBreak/>
        <w:t xml:space="preserve">Indigenous </w:t>
      </w:r>
      <w:r w:rsidR="004F0612" w:rsidRPr="004F0612">
        <w:t>Commonwealth Accommodation Scholarship or an equivalent Commonwealth scholarship or grant, provided the person has received the amount or was entitled to it but full entitlement was not received as the scholarship was suspended.</w:t>
      </w:r>
    </w:p>
    <w:p w14:paraId="4DF21F3B" w14:textId="77777777" w:rsidR="00417EC0" w:rsidRPr="004F0612" w:rsidRDefault="00417EC0" w:rsidP="00CA6878">
      <w:pPr>
        <w:spacing w:before="120" w:beforeAutospacing="0" w:after="0" w:afterAutospacing="0" w:line="276" w:lineRule="auto"/>
        <w:ind w:left="720"/>
        <w:contextualSpacing/>
        <w:rPr>
          <w:rFonts w:cs="Times New Roman"/>
          <w:szCs w:val="20"/>
        </w:rPr>
      </w:pPr>
    </w:p>
    <w:p w14:paraId="5CA4FCE3" w14:textId="77777777" w:rsidR="00417EC0" w:rsidRPr="00CA6878" w:rsidRDefault="004F0612" w:rsidP="00CA6878">
      <w:pPr>
        <w:pStyle w:val="Heading4"/>
        <w:spacing w:before="0" w:beforeAutospacing="0" w:after="0" w:afterAutospacing="0"/>
      </w:pPr>
      <w:r w:rsidRPr="004F0612">
        <w:t>102.2.3 Loss of qualification for Relocation Scholarship</w:t>
      </w:r>
    </w:p>
    <w:p w14:paraId="4086843B" w14:textId="77777777" w:rsidR="004F0612" w:rsidRPr="004F0612" w:rsidRDefault="004F0612" w:rsidP="00CA6878">
      <w:pPr>
        <w:spacing w:before="240" w:beforeAutospacing="0"/>
      </w:pPr>
      <w:r w:rsidRPr="004F0612">
        <w:t>Unless exceptional circumstances apply which are beyond the student’s control, a student will cease to be qualified for a Relocation Scholarship if:</w:t>
      </w:r>
    </w:p>
    <w:p w14:paraId="038B9744" w14:textId="77777777" w:rsidR="004F0612" w:rsidRPr="004F0612" w:rsidRDefault="004F0612" w:rsidP="007606EF">
      <w:pPr>
        <w:pStyle w:val="ListParagraph"/>
        <w:numPr>
          <w:ilvl w:val="0"/>
          <w:numId w:val="168"/>
        </w:numPr>
      </w:pPr>
      <w:r w:rsidRPr="004F0612">
        <w:t xml:space="preserve">they do not commence full-time study; or </w:t>
      </w:r>
    </w:p>
    <w:p w14:paraId="1D36B84A" w14:textId="77777777" w:rsidR="004F0612" w:rsidRPr="004F0612" w:rsidRDefault="004F0612" w:rsidP="007606EF">
      <w:pPr>
        <w:pStyle w:val="ListParagraph"/>
        <w:numPr>
          <w:ilvl w:val="0"/>
          <w:numId w:val="168"/>
        </w:numPr>
      </w:pPr>
      <w:r w:rsidRPr="004F0612">
        <w:t xml:space="preserve">they started the course but are not undertaking the same course, or another approved scholarship course as a full-time student at the end of 35 days after the course </w:t>
      </w:r>
      <w:proofErr w:type="gramStart"/>
      <w:r w:rsidRPr="004F0612">
        <w:t>commences;</w:t>
      </w:r>
      <w:proofErr w:type="gramEnd"/>
      <w:r w:rsidRPr="004F0612">
        <w:t xml:space="preserve"> or </w:t>
      </w:r>
    </w:p>
    <w:p w14:paraId="5748A548" w14:textId="2BEBEBF3" w:rsidR="004F0612" w:rsidRPr="004F0612" w:rsidRDefault="0036756B" w:rsidP="007606EF">
      <w:pPr>
        <w:pStyle w:val="ListParagraph"/>
        <w:numPr>
          <w:ilvl w:val="0"/>
          <w:numId w:val="168"/>
        </w:numPr>
      </w:pPr>
      <w:r>
        <w:t>they are</w:t>
      </w:r>
      <w:r w:rsidR="004F0612" w:rsidRPr="004F0612">
        <w:t xml:space="preserve"> undertaking a course but are not undertaking the same course, or another approved scholarship course as a full-time student at the end of 35 days after payment </w:t>
      </w:r>
      <w:proofErr w:type="gramStart"/>
      <w:r w:rsidR="004F0612" w:rsidRPr="004F0612">
        <w:t>qualification;</w:t>
      </w:r>
      <w:proofErr w:type="gramEnd"/>
      <w:r w:rsidR="004F0612" w:rsidRPr="004F0612">
        <w:t xml:space="preserve"> or </w:t>
      </w:r>
    </w:p>
    <w:p w14:paraId="18F9900D" w14:textId="77777777" w:rsidR="004F0612" w:rsidRDefault="004F0612" w:rsidP="007606EF">
      <w:pPr>
        <w:pStyle w:val="ListParagraph"/>
        <w:numPr>
          <w:ilvl w:val="0"/>
          <w:numId w:val="168"/>
        </w:numPr>
      </w:pPr>
      <w:r w:rsidRPr="004F0612">
        <w:t>they have received (or will receive) ABSTUDY Residential Costs Option (</w:t>
      </w:r>
      <w:hyperlink w:anchor="_74.3.2_Relocation_Scholarship" w:tooltip="Link to section 74.3.2" w:history="1">
        <w:r w:rsidRPr="004F0612">
          <w:rPr>
            <w:color w:val="3344DD"/>
            <w:u w:val="single"/>
          </w:rPr>
          <w:t>74.3.2 Relocation Scholarship</w:t>
        </w:r>
      </w:hyperlink>
      <w:r w:rsidRPr="004F0612">
        <w:t>) except where an offer of a place in a residential college is received by the person after Relocation Scholarship has been paid.</w:t>
      </w:r>
    </w:p>
    <w:p w14:paraId="391814D8" w14:textId="77777777" w:rsidR="004F0612" w:rsidRPr="004F0612" w:rsidRDefault="004F0612" w:rsidP="003B7315">
      <w:pPr>
        <w:pStyle w:val="Heading3"/>
      </w:pPr>
      <w:bookmarkStart w:id="1526" w:name="_102.3_Rates_of_1"/>
      <w:bookmarkEnd w:id="1526"/>
      <w:r w:rsidRPr="004F0612">
        <w:t>102.3 Rates of payment</w:t>
      </w:r>
    </w:p>
    <w:p w14:paraId="6BE47F4D" w14:textId="5549A97E" w:rsidR="00FF5A6F" w:rsidRPr="004F0612" w:rsidRDefault="004F0612" w:rsidP="00CA6878">
      <w:pPr>
        <w:spacing w:after="240" w:afterAutospacing="0"/>
      </w:pPr>
      <w:r w:rsidRPr="004F0612">
        <w:t xml:space="preserve">Current rates of Relocation Scholarship payments are published in </w:t>
      </w:r>
      <w:hyperlink r:id="rId208" w:tooltip="Link to A guide to Australian Government payments on Services Australia website" w:history="1">
        <w:r w:rsidR="0082553A">
          <w:rPr>
            <w:i/>
            <w:color w:val="3344DD"/>
            <w:u w:val="single"/>
          </w:rPr>
          <w:t>A guide to Australian Government payments</w:t>
        </w:r>
      </w:hyperlink>
      <w:r w:rsidRPr="004F0612">
        <w:t>.</w:t>
      </w:r>
    </w:p>
    <w:p w14:paraId="37F4AF33" w14:textId="77777777" w:rsidR="004F0612" w:rsidRPr="004F0612" w:rsidRDefault="004F0612" w:rsidP="003B7315">
      <w:pPr>
        <w:pStyle w:val="Heading3"/>
      </w:pPr>
      <w:bookmarkStart w:id="1527" w:name="_102.4_Payment_of_1"/>
      <w:bookmarkEnd w:id="1527"/>
      <w:r w:rsidRPr="004F0612">
        <w:t>102.4 Payment of Relocation Scholarship</w:t>
      </w:r>
    </w:p>
    <w:p w14:paraId="40F205AE" w14:textId="77777777" w:rsidR="00417EC0" w:rsidRDefault="004F0612" w:rsidP="00F6056B">
      <w:pPr>
        <w:rPr>
          <w:rFonts w:ascii="Georgia" w:eastAsiaTheme="majorEastAsia" w:hAnsi="Georgia" w:cstheme="majorBidi"/>
          <w:b/>
          <w:bCs/>
          <w:i/>
          <w:iCs/>
          <w:color w:val="4F81BD" w:themeColor="accent1"/>
          <w:sz w:val="24"/>
        </w:rPr>
      </w:pPr>
      <w:r w:rsidRPr="004F0612">
        <w:t>The Relocation Scholarship is paid annually as a lump sum payment, which normally coincides with the start of the academic year.</w:t>
      </w:r>
    </w:p>
    <w:p w14:paraId="1FD0A8FF" w14:textId="77777777" w:rsidR="004F0612" w:rsidRPr="004F0612" w:rsidRDefault="004F0612" w:rsidP="00707F31">
      <w:pPr>
        <w:pStyle w:val="Heading4"/>
      </w:pPr>
      <w:r w:rsidRPr="004F0612">
        <w:t xml:space="preserve">102.4.1 </w:t>
      </w:r>
      <w:r w:rsidR="00CD59A7">
        <w:t>Indigenous</w:t>
      </w:r>
      <w:r w:rsidR="005C4711" w:rsidRPr="004F0612">
        <w:t xml:space="preserve"> </w:t>
      </w:r>
      <w:r w:rsidR="00CD59A7">
        <w:t xml:space="preserve">Commonwealth </w:t>
      </w:r>
      <w:r w:rsidRPr="004F0612">
        <w:t>Accommodation Scholarship , or equivalent, and Relocation Scholarship</w:t>
      </w:r>
    </w:p>
    <w:p w14:paraId="22F00EBD" w14:textId="05F8227D" w:rsidR="004F0612" w:rsidRPr="004F0612" w:rsidRDefault="004F0612" w:rsidP="004F0612">
      <w:r w:rsidRPr="004F0612">
        <w:t xml:space="preserve">A student cannot qualify for a relocation scholarship if they are likely to receive </w:t>
      </w:r>
      <w:r w:rsidR="00CD59A7" w:rsidRPr="004F0612">
        <w:t>an</w:t>
      </w:r>
      <w:r w:rsidRPr="004F0612">
        <w:t xml:space="preserve"> </w:t>
      </w:r>
      <w:r w:rsidR="00CD59A7">
        <w:t>Indigenous</w:t>
      </w:r>
      <w:r w:rsidR="005C4711">
        <w:t xml:space="preserve"> </w:t>
      </w:r>
      <w:r w:rsidR="00CD59A7">
        <w:t xml:space="preserve">Commonwealth </w:t>
      </w:r>
      <w:r w:rsidR="005C4711">
        <w:t>Accommodation Scholarship</w:t>
      </w:r>
      <w:r w:rsidR="005C4711" w:rsidRPr="004F0612">
        <w:t xml:space="preserve"> </w:t>
      </w:r>
      <w:r w:rsidRPr="004F0612">
        <w:rPr>
          <w:rFonts w:cs="Times New Roman"/>
          <w:szCs w:val="20"/>
        </w:rPr>
        <w:t>or an equivalent Commonwealth scholarship or grant</w:t>
      </w:r>
      <w:r w:rsidRPr="004F0612">
        <w:t xml:space="preserve"> in the same period.</w:t>
      </w:r>
      <w:r w:rsidR="001F45A6">
        <w:t xml:space="preserve"> </w:t>
      </w:r>
    </w:p>
    <w:p w14:paraId="6E7222CD" w14:textId="60BD6869" w:rsidR="004F0612" w:rsidRPr="004F0612" w:rsidRDefault="004F0612" w:rsidP="00CA6878">
      <w:pPr>
        <w:spacing w:before="0" w:beforeAutospacing="0"/>
      </w:pPr>
      <w:r w:rsidRPr="004F0612">
        <w:t xml:space="preserve">If a student has received a relocation scholarship on the basis that </w:t>
      </w:r>
      <w:r w:rsidR="0036756B">
        <w:t>they are</w:t>
      </w:r>
      <w:r w:rsidRPr="004F0612">
        <w:t xml:space="preserve"> not likely to receive </w:t>
      </w:r>
      <w:r w:rsidR="003D750E" w:rsidRPr="004F0612">
        <w:t>an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in the next twelve months, and they are subsequently made an offer of a</w:t>
      </w:r>
      <w:r w:rsidR="00FE272B">
        <w:t>n</w:t>
      </w:r>
      <w:r w:rsidRPr="004F0612">
        <w:t xml:space="preserve"> </w:t>
      </w:r>
      <w:r w:rsidR="00CD59A7">
        <w:t>Indigenous Commonwealth</w:t>
      </w:r>
      <w:r w:rsidR="005C4711">
        <w:t xml:space="preserve"> Accommodation Scholarship</w:t>
      </w:r>
      <w:r w:rsidRPr="004F0612">
        <w:rPr>
          <w:rFonts w:cs="Times New Roman"/>
          <w:szCs w:val="20"/>
        </w:rPr>
        <w:t xml:space="preserve"> or an equivalent Commonwealth scholarship or grant</w:t>
      </w:r>
      <w:r w:rsidRPr="004F0612">
        <w:t xml:space="preserve"> for that period that they intend to accept, then the Secretary may review the original decision and find that the student did not qualify for the relocation scholarship at the qualification time.</w:t>
      </w:r>
      <w:r w:rsidR="001F45A6">
        <w:t xml:space="preserve"> </w:t>
      </w:r>
      <w:r w:rsidRPr="004F0612">
        <w:t>This would mean the relocation scholarship becomes a debt and is subject to existing debt recovery provisions (see 102.4.6).</w:t>
      </w:r>
    </w:p>
    <w:p w14:paraId="2BAE10E1" w14:textId="77777777" w:rsidR="004F0612" w:rsidRPr="004F0612" w:rsidRDefault="004F0612" w:rsidP="00707F31">
      <w:pPr>
        <w:pStyle w:val="Heading4"/>
      </w:pPr>
      <w:r w:rsidRPr="004F0612">
        <w:t>102.4.2 Payee for Relocation Scholarship</w:t>
      </w:r>
    </w:p>
    <w:p w14:paraId="4FCA4BB3" w14:textId="77777777" w:rsidR="004F0612" w:rsidRPr="004F0612" w:rsidRDefault="004F0612" w:rsidP="004F0612">
      <w:r w:rsidRPr="004F0612">
        <w:t>The payee for Relocation Scholarship is the eligible students who receive Living Allowance as set out in 71.7.</w:t>
      </w:r>
    </w:p>
    <w:p w14:paraId="1EC6E234" w14:textId="77777777" w:rsidR="004F0612" w:rsidRPr="004F0612" w:rsidRDefault="004F0612" w:rsidP="00707F31">
      <w:pPr>
        <w:pStyle w:val="Heading4"/>
      </w:pPr>
      <w:r w:rsidRPr="004F0612">
        <w:lastRenderedPageBreak/>
        <w:t>102.4.3 Indexation</w:t>
      </w:r>
    </w:p>
    <w:p w14:paraId="4EE0A601" w14:textId="77777777" w:rsidR="004F0612" w:rsidRPr="004F0612" w:rsidRDefault="004F0612" w:rsidP="004F0612">
      <w:r w:rsidRPr="004F0612">
        <w:t>The rates of Relocation Scholarship are indexed to Consumer Price Index (CPI) from 1 January each year.</w:t>
      </w:r>
    </w:p>
    <w:p w14:paraId="1B4D4849" w14:textId="77777777" w:rsidR="004F0612" w:rsidRPr="004F0612" w:rsidRDefault="004F0612" w:rsidP="00707F31">
      <w:pPr>
        <w:pStyle w:val="Heading4"/>
      </w:pPr>
      <w:r w:rsidRPr="004F0612">
        <w:t>102.4.4 Taxation Status</w:t>
      </w:r>
    </w:p>
    <w:p w14:paraId="7EDADCC7" w14:textId="5D5B5BBC" w:rsidR="004F0612" w:rsidRPr="004F0612" w:rsidRDefault="004F0612" w:rsidP="004F0612">
      <w:r w:rsidRPr="004F0612">
        <w:t>Relocation Scholarship is non-taxable.</w:t>
      </w:r>
      <w:r w:rsidR="001F45A6">
        <w:t xml:space="preserve"> </w:t>
      </w:r>
      <w:hyperlink w:anchor="_Chapter_5:_Taxation" w:tooltip="Link to Chapter 5 Taxation" w:history="1">
        <w:r w:rsidRPr="004F0612">
          <w:rPr>
            <w:color w:val="3344DD"/>
            <w:u w:val="single"/>
          </w:rPr>
          <w:t>Refer Chapter 5</w:t>
        </w:r>
      </w:hyperlink>
    </w:p>
    <w:p w14:paraId="2D54AA57" w14:textId="77777777" w:rsidR="004F0612" w:rsidRPr="004F0612" w:rsidRDefault="004F0612" w:rsidP="00707F31">
      <w:pPr>
        <w:pStyle w:val="Heading4"/>
      </w:pPr>
      <w:r w:rsidRPr="004F0612">
        <w:t>102.4.5 Overpayments</w:t>
      </w:r>
    </w:p>
    <w:p w14:paraId="2417A2C0" w14:textId="14DB221A" w:rsidR="004F0612" w:rsidRPr="004F0612" w:rsidRDefault="004F0612" w:rsidP="004F0612">
      <w:r w:rsidRPr="004F0612">
        <w:t xml:space="preserve">If a student is paid an amount of Relocation Scholarship to which </w:t>
      </w:r>
      <w:r w:rsidR="0036756B">
        <w:t>they are</w:t>
      </w:r>
      <w:r w:rsidRPr="004F0612">
        <w:t xml:space="preserve"> not qualified, or cease to be qualified for, the amount paid will be a recoverable amount and an overpayment may be raised.</w:t>
      </w:r>
    </w:p>
    <w:p w14:paraId="39CB5CBE" w14:textId="35B7FB04" w:rsidR="004F0612" w:rsidRPr="004F0612" w:rsidRDefault="004F0612" w:rsidP="004F0612">
      <w:r w:rsidRPr="004F0612">
        <w:t>Where an overpayment occurred to determine what is a recoverable debt and from whom this amount should be recovered.</w:t>
      </w:r>
      <w:r w:rsidR="001F45A6">
        <w:t xml:space="preserve"> </w:t>
      </w:r>
      <w:hyperlink w:anchor="_Chapter_3:_Overpayment" w:tooltip="Link to chapter 3 Overpayment and Recovery of Allowances" w:history="1">
        <w:r w:rsidRPr="004F0612">
          <w:rPr>
            <w:color w:val="3344DD"/>
            <w:u w:val="single"/>
          </w:rPr>
          <w:t>Refer to Chapter 3</w:t>
        </w:r>
      </w:hyperlink>
    </w:p>
    <w:p w14:paraId="49B1B951" w14:textId="77777777" w:rsidR="004F0612" w:rsidRPr="004F0612" w:rsidRDefault="004F0612" w:rsidP="004F0612">
      <w:pPr>
        <w:rPr>
          <w:color w:val="333333"/>
          <w:sz w:val="34"/>
          <w:szCs w:val="34"/>
        </w:rPr>
      </w:pPr>
      <w:r w:rsidRPr="004F0612">
        <w:br w:type="page"/>
      </w:r>
    </w:p>
    <w:p w14:paraId="421F3F87" w14:textId="77777777" w:rsidR="00CE59C4" w:rsidRPr="00CE59C4" w:rsidRDefault="00CE59C4" w:rsidP="008B6DFE">
      <w:pPr>
        <w:pStyle w:val="Heading2"/>
      </w:pPr>
      <w:bookmarkStart w:id="1528" w:name="_102.1_Purpose_of_1"/>
      <w:bookmarkStart w:id="1529" w:name="_102.2_Qualification_for"/>
      <w:bookmarkStart w:id="1530" w:name="_102.2.1_Qualification_for"/>
      <w:bookmarkStart w:id="1531" w:name="_102.2.1.1_Independent_as"/>
      <w:bookmarkStart w:id="1532" w:name="_102.2.2_Similar_scholarship"/>
      <w:bookmarkStart w:id="1533" w:name="_102.3_Rates_of"/>
      <w:bookmarkStart w:id="1534" w:name="_102.4_Payment_of"/>
      <w:bookmarkStart w:id="1535" w:name="_103.1__Purpose"/>
      <w:bookmarkStart w:id="1536" w:name="_Chapter_103:_Student"/>
      <w:bookmarkStart w:id="1537" w:name="_Toc441748733"/>
      <w:bookmarkStart w:id="1538" w:name="_Toc191279781"/>
      <w:bookmarkStart w:id="1539" w:name="_Toc408319350"/>
      <w:bookmarkStart w:id="1540" w:name="_Toc410990744"/>
      <w:bookmarkEnd w:id="1522"/>
      <w:bookmarkEnd w:id="1528"/>
      <w:bookmarkEnd w:id="1529"/>
      <w:bookmarkEnd w:id="1530"/>
      <w:bookmarkEnd w:id="1531"/>
      <w:bookmarkEnd w:id="1532"/>
      <w:bookmarkEnd w:id="1533"/>
      <w:bookmarkEnd w:id="1534"/>
      <w:bookmarkEnd w:id="1535"/>
      <w:bookmarkEnd w:id="1536"/>
      <w:r w:rsidRPr="00CE59C4">
        <w:lastRenderedPageBreak/>
        <w:t>Chapter 103: Student Start-up Loan</w:t>
      </w:r>
      <w:bookmarkEnd w:id="1537"/>
      <w:bookmarkEnd w:id="1538"/>
    </w:p>
    <w:p w14:paraId="43D4F57C" w14:textId="6E258B70" w:rsidR="00CE59C4" w:rsidRPr="00CE59C4" w:rsidRDefault="00CE59C4" w:rsidP="003B7315">
      <w:pPr>
        <w:pStyle w:val="Heading3"/>
      </w:pPr>
      <w:r w:rsidRPr="00CE59C4">
        <w:t>103.1</w:t>
      </w:r>
      <w:r w:rsidR="001F45A6">
        <w:t xml:space="preserve"> </w:t>
      </w:r>
      <w:r w:rsidRPr="00CE59C4">
        <w:t>Purpose Student Start-up Loan</w:t>
      </w:r>
    </w:p>
    <w:p w14:paraId="5BDA6EE9" w14:textId="77777777" w:rsidR="00CE59C4" w:rsidRPr="00CE59C4" w:rsidRDefault="00CE59C4" w:rsidP="00CE59C4">
      <w:r w:rsidRPr="00CE59C4">
        <w:t xml:space="preserve">The purpose of the Student Start-up Loan is to provide essential assistance to university students for the upfront cost of </w:t>
      </w:r>
      <w:proofErr w:type="gramStart"/>
      <w:r w:rsidRPr="00CE59C4">
        <w:t>text books</w:t>
      </w:r>
      <w:proofErr w:type="gramEnd"/>
      <w:r w:rsidRPr="00CE59C4">
        <w:t xml:space="preserve"> and specialised equipment. The aim is to increase participation in higher education by students from low socio-economic status backgrounds, particularly those from regional and remote areas and Indigenous students.</w:t>
      </w:r>
    </w:p>
    <w:p w14:paraId="65DDCAD1" w14:textId="3D9C5118" w:rsidR="00CE59C4" w:rsidRPr="00CE59C4" w:rsidRDefault="00CE59C4" w:rsidP="003B7315">
      <w:pPr>
        <w:pStyle w:val="Heading3"/>
      </w:pPr>
      <w:r w:rsidRPr="00CE59C4">
        <w:t>103.2</w:t>
      </w:r>
      <w:r w:rsidR="001F45A6">
        <w:t xml:space="preserve"> </w:t>
      </w:r>
      <w:r w:rsidR="00725AE7">
        <w:t>Cessation of</w:t>
      </w:r>
      <w:r w:rsidR="001F45A6">
        <w:t xml:space="preserve"> </w:t>
      </w:r>
      <w:r w:rsidRPr="00CE59C4">
        <w:t>Student Start-up Scholarship</w:t>
      </w:r>
    </w:p>
    <w:p w14:paraId="08BA9C88" w14:textId="77777777" w:rsidR="00CD59A7" w:rsidRPr="00BA1C6F" w:rsidRDefault="00725AE7" w:rsidP="00CA6878">
      <w:r w:rsidRPr="003D750E">
        <w:t xml:space="preserve">The Student Start-up Scholarship ended for all students on 1 July 2017. </w:t>
      </w:r>
    </w:p>
    <w:p w14:paraId="7A13B065" w14:textId="30DFCD47" w:rsidR="00CE59C4" w:rsidRPr="00CE59C4" w:rsidRDefault="00CD59A7" w:rsidP="003B7315">
      <w:pPr>
        <w:pStyle w:val="Heading3"/>
      </w:pPr>
      <w:r>
        <w:t>1</w:t>
      </w:r>
      <w:r w:rsidR="00CE59C4" w:rsidRPr="00CE59C4">
        <w:t>03.3</w:t>
      </w:r>
      <w:r w:rsidR="001F45A6">
        <w:t xml:space="preserve"> </w:t>
      </w:r>
      <w:r w:rsidR="0049046A">
        <w:t>Deleted Section</w:t>
      </w:r>
    </w:p>
    <w:p w14:paraId="60630C39" w14:textId="14D2E22E" w:rsidR="00CE59C4" w:rsidRDefault="00CE59C4" w:rsidP="003B7315">
      <w:pPr>
        <w:pStyle w:val="Heading3"/>
      </w:pPr>
      <w:r w:rsidRPr="00CE59C4">
        <w:t>103.4</w:t>
      </w:r>
      <w:r w:rsidR="001F45A6">
        <w:t xml:space="preserve"> </w:t>
      </w:r>
      <w:r w:rsidR="0049046A">
        <w:t>Deleted Section</w:t>
      </w:r>
    </w:p>
    <w:p w14:paraId="52D8D886" w14:textId="77777777" w:rsidR="00CE59C4" w:rsidRDefault="00CE59C4" w:rsidP="003B7315">
      <w:pPr>
        <w:pStyle w:val="Heading3"/>
      </w:pPr>
      <w:bookmarkStart w:id="1541" w:name="_103.5_Student_Start-up_1"/>
      <w:bookmarkEnd w:id="1541"/>
      <w:r w:rsidRPr="00CE59C4">
        <w:t>103.5 Student Start-up Loan</w:t>
      </w:r>
    </w:p>
    <w:p w14:paraId="63F76325" w14:textId="793BB9D4" w:rsid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Start-up Loans are income-contingent loans. Full-time students who are receiving Living Allowance may qualify for a Student Start-up Loan.</w:t>
      </w:r>
      <w:r w:rsidR="001F45A6">
        <w:rPr>
          <w:rFonts w:eastAsiaTheme="minorHAnsi"/>
          <w:szCs w:val="22"/>
          <w:lang w:eastAsia="en-US"/>
        </w:rPr>
        <w:t xml:space="preserve"> </w:t>
      </w:r>
      <w:r w:rsidRPr="00CE59C4">
        <w:rPr>
          <w:rFonts w:eastAsiaTheme="minorHAnsi"/>
          <w:szCs w:val="22"/>
          <w:lang w:eastAsia="en-US"/>
        </w:rPr>
        <w:t>A person can qualify for up to two (2) loans each calendar year. To receive a loan, a person must be eligible and make a claim before the end of the relevant loan qualification period.</w:t>
      </w:r>
    </w:p>
    <w:p w14:paraId="24A373CF" w14:textId="77777777" w:rsidR="00077CD4" w:rsidRPr="00CE59C4" w:rsidRDefault="00077CD4" w:rsidP="00383D24">
      <w:pPr>
        <w:pStyle w:val="SubChapterActReference"/>
        <w:rPr>
          <w:rFonts w:eastAsiaTheme="minorHAnsi"/>
          <w:szCs w:val="22"/>
          <w:lang w:eastAsia="en-US"/>
        </w:rPr>
      </w:pPr>
      <w:r>
        <w:t xml:space="preserve">Act Reference: </w:t>
      </w:r>
      <w:r w:rsidRPr="00786849">
        <w:rPr>
          <w:rStyle w:val="ActReferenceBody"/>
          <w:b w:val="0"/>
        </w:rPr>
        <w:t>SAAct Section 7C: Qualification for ABSTUDY student start-up loan</w:t>
      </w:r>
    </w:p>
    <w:p w14:paraId="2D9E9F39" w14:textId="77777777" w:rsidR="00CE59C4" w:rsidRDefault="00CE59C4" w:rsidP="003B7315">
      <w:pPr>
        <w:pStyle w:val="Heading3"/>
      </w:pPr>
      <w:r w:rsidRPr="00CE59C4">
        <w:t>103.6 Qualification for Student Start-Up Loan</w:t>
      </w:r>
    </w:p>
    <w:p w14:paraId="394F0B13" w14:textId="77777777" w:rsidR="00417EC0" w:rsidRPr="00CE59C4" w:rsidRDefault="00CE59C4" w:rsidP="00CA687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Qualification for Student Start-up Loan </w:t>
      </w:r>
      <w:r w:rsidR="00505C55">
        <w:rPr>
          <w:rFonts w:eastAsiaTheme="minorHAnsi"/>
          <w:szCs w:val="22"/>
          <w:lang w:eastAsia="en-US"/>
        </w:rPr>
        <w:t>is</w:t>
      </w:r>
      <w:r w:rsidRPr="00CE59C4">
        <w:rPr>
          <w:rFonts w:eastAsiaTheme="minorHAnsi"/>
          <w:szCs w:val="22"/>
          <w:lang w:eastAsia="en-US"/>
        </w:rPr>
        <w:t xml:space="preserve"> in accordance with the </w:t>
      </w:r>
      <w:hyperlink r:id="rId209" w:tooltip="Link to Student Assistant Act 1973 on legislation.gov.au" w:history="1">
        <w:r w:rsidR="00BA3A9B" w:rsidRPr="00075429">
          <w:rPr>
            <w:rStyle w:val="Hyperlink"/>
            <w:i/>
            <w:iCs/>
          </w:rPr>
          <w:t>Student Assistance Act 1973</w:t>
        </w:r>
      </w:hyperlink>
      <w:r w:rsidRPr="00CE59C4">
        <w:rPr>
          <w:rFonts w:eastAsiaTheme="minorHAnsi"/>
          <w:szCs w:val="22"/>
          <w:lang w:eastAsia="en-US"/>
        </w:rPr>
        <w:t>.</w:t>
      </w:r>
    </w:p>
    <w:p w14:paraId="2868A8AD" w14:textId="77777777" w:rsidR="00417EC0" w:rsidRPr="00CE59C4" w:rsidRDefault="00CE59C4" w:rsidP="00CA6878">
      <w:pPr>
        <w:shd w:val="clear" w:color="auto" w:fill="FFFFFF"/>
        <w:spacing w:before="240" w:beforeAutospacing="0" w:after="240" w:afterAutospacing="0" w:line="312" w:lineRule="atLeast"/>
        <w:rPr>
          <w:rFonts w:eastAsiaTheme="minorHAnsi"/>
          <w:szCs w:val="22"/>
          <w:lang w:eastAsia="en-US"/>
        </w:rPr>
      </w:pPr>
      <w:r w:rsidRPr="00CE59C4">
        <w:rPr>
          <w:rFonts w:eastAsiaTheme="minorHAnsi"/>
          <w:szCs w:val="22"/>
          <w:lang w:eastAsia="en-US"/>
        </w:rPr>
        <w:t xml:space="preserve">A person can receive up to two (2) Student Start-Up Loans per calendar year. </w:t>
      </w:r>
    </w:p>
    <w:p w14:paraId="521BC758" w14:textId="77777777" w:rsidR="00CE59C4" w:rsidRPr="00CE59C4" w:rsidRDefault="00CE59C4" w:rsidP="00CA6878">
      <w:pPr>
        <w:shd w:val="clear" w:color="auto" w:fill="FFFFFF"/>
        <w:spacing w:before="240" w:beforeAutospacing="0" w:after="0" w:afterAutospacing="0" w:line="312" w:lineRule="atLeast"/>
        <w:rPr>
          <w:rFonts w:eastAsiaTheme="minorHAnsi"/>
          <w:szCs w:val="22"/>
          <w:lang w:eastAsia="en-US"/>
        </w:rPr>
      </w:pPr>
      <w:r w:rsidRPr="00CE59C4">
        <w:rPr>
          <w:rFonts w:eastAsiaTheme="minorHAnsi"/>
          <w:szCs w:val="22"/>
          <w:lang w:eastAsia="en-US"/>
        </w:rPr>
        <w:t>A Student Start-Up Loan is payable for a qualification period if the person:</w:t>
      </w:r>
    </w:p>
    <w:p w14:paraId="0EBB5449"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rFonts w:cs="Times New Roman"/>
          <w:szCs w:val="20"/>
        </w:rPr>
        <w:t xml:space="preserve">is qualified for and receives at least the minimum rate of Living Allowance </w:t>
      </w:r>
      <w:r w:rsidR="00C36264" w:rsidRPr="00CA6878">
        <w:rPr>
          <w:rFonts w:cs="Times New Roman"/>
          <w:szCs w:val="20"/>
        </w:rPr>
        <w:t xml:space="preserve">(or Energy </w:t>
      </w:r>
      <w:r w:rsidR="00C36264">
        <w:rPr>
          <w:rFonts w:eastAsiaTheme="minorHAnsi"/>
          <w:szCs w:val="22"/>
          <w:lang w:eastAsia="en-US"/>
        </w:rPr>
        <w:t xml:space="preserve">Supplement or Pension Supplement or Youth Disability Supplement </w:t>
      </w:r>
      <w:proofErr w:type="gramStart"/>
      <w:r w:rsidR="00C36264">
        <w:rPr>
          <w:rFonts w:eastAsiaTheme="minorHAnsi"/>
          <w:szCs w:val="22"/>
          <w:lang w:eastAsia="en-US"/>
        </w:rPr>
        <w:t>on the basis of</w:t>
      </w:r>
      <w:proofErr w:type="gramEnd"/>
      <w:r w:rsidR="00C36264">
        <w:rPr>
          <w:rFonts w:eastAsiaTheme="minorHAnsi"/>
          <w:szCs w:val="22"/>
          <w:lang w:eastAsia="en-US"/>
        </w:rPr>
        <w:t xml:space="preserve"> being qualified for Living Allowance) </w:t>
      </w:r>
      <w:r w:rsidRPr="00CE59C4">
        <w:rPr>
          <w:rFonts w:eastAsiaTheme="minorHAnsi"/>
          <w:szCs w:val="22"/>
          <w:lang w:eastAsia="en-US"/>
        </w:rPr>
        <w:t xml:space="preserve">and is studying full-time in an approved scholarship </w:t>
      </w:r>
      <w:proofErr w:type="gramStart"/>
      <w:r w:rsidRPr="00CE59C4">
        <w:rPr>
          <w:rFonts w:eastAsiaTheme="minorHAnsi"/>
          <w:szCs w:val="22"/>
          <w:lang w:eastAsia="en-US"/>
        </w:rPr>
        <w:t>course;</w:t>
      </w:r>
      <w:proofErr w:type="gramEnd"/>
    </w:p>
    <w:p w14:paraId="439D3BC7"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not likely to receive </w:t>
      </w:r>
      <w:r w:rsidR="00C8748E" w:rsidRPr="00CE59C4">
        <w:rPr>
          <w:rFonts w:eastAsiaTheme="minorHAnsi"/>
          <w:szCs w:val="22"/>
          <w:lang w:eastAsia="en-US"/>
        </w:rPr>
        <w:t>an</w:t>
      </w:r>
      <w:r w:rsidRPr="00CE59C4">
        <w:rPr>
          <w:rFonts w:eastAsiaTheme="minorHAnsi"/>
          <w:szCs w:val="22"/>
          <w:lang w:eastAsia="en-US"/>
        </w:rPr>
        <w:t xml:space="preserve"> </w:t>
      </w:r>
      <w:r w:rsidR="00C8748E">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next </w:t>
      </w:r>
      <w:r w:rsidR="00E845D4">
        <w:rPr>
          <w:rFonts w:eastAsiaTheme="minorHAnsi"/>
          <w:szCs w:val="22"/>
          <w:lang w:eastAsia="en-US"/>
        </w:rPr>
        <w:t>six</w:t>
      </w:r>
      <w:r w:rsidRPr="00CE59C4">
        <w:rPr>
          <w:rFonts w:eastAsiaTheme="minorHAnsi"/>
          <w:szCs w:val="22"/>
          <w:lang w:eastAsia="en-US"/>
        </w:rPr>
        <w:t xml:space="preserve"> </w:t>
      </w:r>
      <w:proofErr w:type="gramStart"/>
      <w:r w:rsidRPr="00CE59C4">
        <w:rPr>
          <w:rFonts w:eastAsiaTheme="minorHAnsi"/>
          <w:szCs w:val="22"/>
          <w:lang w:eastAsia="en-US"/>
        </w:rPr>
        <w:t>months;</w:t>
      </w:r>
      <w:proofErr w:type="gramEnd"/>
    </w:p>
    <w:p w14:paraId="020B112C" w14:textId="77777777" w:rsidR="00417EC0" w:rsidRPr="00CA6878" w:rsidRDefault="00CE59C4" w:rsidP="007606EF">
      <w:pPr>
        <w:numPr>
          <w:ilvl w:val="0"/>
          <w:numId w:val="50"/>
        </w:numPr>
        <w:shd w:val="clear" w:color="auto" w:fill="FFFFFF"/>
        <w:spacing w:before="0" w:beforeAutospacing="0" w:after="0" w:afterAutospacing="0" w:line="310" w:lineRule="atLeast"/>
        <w:ind w:left="295" w:hanging="357"/>
        <w:rPr>
          <w:szCs w:val="22"/>
        </w:rPr>
      </w:pPr>
      <w:r w:rsidRPr="00FA0D2A">
        <w:rPr>
          <w:rFonts w:eastAsiaTheme="minorHAnsi"/>
          <w:szCs w:val="22"/>
          <w:lang w:eastAsia="en-US"/>
        </w:rPr>
        <w:t xml:space="preserve">has not qualified for an ABSTUDY Student Start-Up Loan or a Student Start-Up Loan under the </w:t>
      </w:r>
      <w:hyperlink r:id="rId210" w:tooltip="Link to Social Security Act on legislation.gov.au" w:history="1">
        <w:r w:rsidR="00617681" w:rsidRPr="00FA0D2A">
          <w:rPr>
            <w:rStyle w:val="Hyperlink"/>
            <w:i/>
          </w:rPr>
          <w:t>Social Security Act 1991</w:t>
        </w:r>
      </w:hyperlink>
      <w:r w:rsidR="00AC3186">
        <w:t xml:space="preserve"> </w:t>
      </w:r>
      <w:r w:rsidRPr="00FA0D2A">
        <w:rPr>
          <w:rFonts w:eastAsiaTheme="minorHAnsi"/>
          <w:szCs w:val="22"/>
          <w:lang w:eastAsia="en-US"/>
        </w:rPr>
        <w:t>for that qualification period;</w:t>
      </w:r>
      <w:r w:rsidR="00C8748E" w:rsidRPr="00FA0D2A">
        <w:rPr>
          <w:rFonts w:eastAsiaTheme="minorHAnsi"/>
          <w:szCs w:val="22"/>
          <w:lang w:eastAsia="en-US"/>
        </w:rPr>
        <w:t xml:space="preserve"> </w:t>
      </w:r>
    </w:p>
    <w:p w14:paraId="7D9E6A38" w14:textId="77777777" w:rsidR="00CE59C4" w:rsidRPr="00E845D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A6878">
        <w:rPr>
          <w:szCs w:val="22"/>
        </w:rPr>
        <w:t>has not received</w:t>
      </w:r>
      <w:r w:rsidRPr="00CE59C4">
        <w:rPr>
          <w:rFonts w:eastAsiaTheme="minorHAnsi"/>
          <w:szCs w:val="22"/>
          <w:lang w:eastAsia="en-US"/>
        </w:rPr>
        <w:t xml:space="preserve"> a Student Start-Up Scholarship under veterans’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sidR="004B4B6A">
        <w:rPr>
          <w:rFonts w:eastAsiaTheme="minorHAnsi"/>
          <w:szCs w:val="22"/>
          <w:lang w:eastAsia="en-US"/>
        </w:rPr>
        <w:t>six</w:t>
      </w:r>
      <w:r w:rsidR="004B4B6A" w:rsidRPr="00CE59C4">
        <w:rPr>
          <w:rFonts w:eastAsiaTheme="minorHAnsi"/>
          <w:szCs w:val="22"/>
          <w:lang w:eastAsia="en-US"/>
        </w:rPr>
        <w:t xml:space="preserve"> </w:t>
      </w:r>
      <w:r w:rsidRPr="00E845D4">
        <w:rPr>
          <w:rFonts w:eastAsiaTheme="minorHAnsi"/>
          <w:szCs w:val="22"/>
          <w:lang w:eastAsia="en-US"/>
        </w:rPr>
        <w:t>months; and</w:t>
      </w:r>
    </w:p>
    <w:p w14:paraId="415DF11D" w14:textId="77777777" w:rsidR="00CE59C4" w:rsidRPr="00CE59C4" w:rsidRDefault="00CE59C4" w:rsidP="007606EF">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 xml:space="preserve">has not received </w:t>
      </w:r>
      <w:r w:rsidR="00A36586" w:rsidRPr="00CE59C4">
        <w:rPr>
          <w:rFonts w:eastAsiaTheme="minorHAnsi"/>
          <w:szCs w:val="22"/>
          <w:lang w:eastAsia="en-US"/>
        </w:rPr>
        <w:t>an</w:t>
      </w:r>
      <w:r w:rsidRPr="00CE59C4">
        <w:rPr>
          <w:rFonts w:eastAsiaTheme="minorHAnsi"/>
          <w:szCs w:val="22"/>
          <w:lang w:eastAsia="en-US"/>
        </w:rPr>
        <w:t xml:space="preserve"> </w:t>
      </w:r>
      <w:r w:rsidR="00C8748E">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w:t>
      </w:r>
    </w:p>
    <w:p w14:paraId="4BF7BF60"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There are two qualification periods per calendar year: 1 January – 30 June and 1 July – 31 December. A person’s claim for a Student Start-Up Loan for a qualification period must be made before the end of that qualification period, unless the student is due to finish their course in that </w:t>
      </w:r>
      <w:r w:rsidRPr="00CE59C4">
        <w:rPr>
          <w:rFonts w:eastAsiaTheme="minorHAnsi"/>
          <w:szCs w:val="22"/>
          <w:lang w:eastAsia="en-US"/>
        </w:rPr>
        <w:lastRenderedPageBreak/>
        <w:t>qualification period, in which case the claim must be made at least 35 days before the course end date.</w:t>
      </w:r>
    </w:p>
    <w:p w14:paraId="7A75978B"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Depending on when in the qualification period the person applies for the student start-up loan, a person is considered qualified for the loan on the earliest of the following dates:</w:t>
      </w:r>
    </w:p>
    <w:p w14:paraId="0C43AF41"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the Secretary determines the person’s claim for a student start-up loan,</w:t>
      </w:r>
    </w:p>
    <w:p w14:paraId="1BA6F88D"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if the course ends in that qualification period, the last day of the course, and</w:t>
      </w:r>
    </w:p>
    <w:p w14:paraId="6F9A0BF1" w14:textId="77777777" w:rsidR="00CE59C4" w:rsidRPr="00CE59C4" w:rsidRDefault="00CE59C4" w:rsidP="007606EF">
      <w:pPr>
        <w:numPr>
          <w:ilvl w:val="0"/>
          <w:numId w:val="50"/>
        </w:numPr>
        <w:shd w:val="clear" w:color="auto" w:fill="FFFFFF"/>
        <w:spacing w:before="0" w:beforeAutospacing="0" w:after="20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w:t>
      </w:r>
    </w:p>
    <w:p w14:paraId="03C90AC6"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Secretary can consider a person’s claim for a loan at a time the Secretary considers appropriate. However, for claims made before the start of the relevant study period, claims should generally be determined close to the start of that period of study.</w:t>
      </w:r>
    </w:p>
    <w:p w14:paraId="52AF08E6" w14:textId="77777777" w:rsid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For continuing students who claim in advance of the qualification period, their qualification for the loan will generally be determined on 21 February and 21 July of a year.</w:t>
      </w:r>
    </w:p>
    <w:p w14:paraId="1FF53786" w14:textId="77777777" w:rsidR="00245287" w:rsidRPr="00C25993" w:rsidRDefault="00245287" w:rsidP="00C25993">
      <w:pPr>
        <w:rPr>
          <w:rStyle w:val="ActReferenceBody"/>
          <w:rFonts w:eastAsiaTheme="minorHAnsi"/>
        </w:rPr>
      </w:pPr>
      <w:r w:rsidRPr="00C25993">
        <w:rPr>
          <w:rStyle w:val="ActReferenceBody"/>
          <w:b/>
        </w:rPr>
        <w:t>Act Reference:</w:t>
      </w:r>
      <w:r w:rsidRPr="00C25993">
        <w:rPr>
          <w:rStyle w:val="ActReferenceBody"/>
        </w:rPr>
        <w:t xml:space="preserve"> </w:t>
      </w:r>
      <w:r w:rsidRPr="004E52BF">
        <w:rPr>
          <w:rStyle w:val="ActReferenceBody"/>
        </w:rPr>
        <w:t>SAAct Section 7C: Qualification for ABSTUDY student start-up loan</w:t>
      </w:r>
    </w:p>
    <w:p w14:paraId="1D5FCC99" w14:textId="77777777" w:rsidR="00CE59C4" w:rsidRPr="00CE59C4" w:rsidRDefault="00CE59C4" w:rsidP="00707F31">
      <w:pPr>
        <w:pStyle w:val="Heading4"/>
        <w:rPr>
          <w:lang w:eastAsia="en-US"/>
        </w:rPr>
      </w:pPr>
      <w:r w:rsidRPr="00CE59C4">
        <w:rPr>
          <w:lang w:eastAsia="en-US"/>
        </w:rPr>
        <w:t>103.6.1 Not Qualified for the Student Start-up Loan</w:t>
      </w:r>
    </w:p>
    <w:p w14:paraId="7F38D6E8"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A person is not qualified for an ABSTUDY Student Start-Up Loan for a qualification period if the person:</w:t>
      </w:r>
    </w:p>
    <w:p w14:paraId="42996D81"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has already qualified for an ABSTUDY Student Start-Up Loan or a Student Start-Up Loan under the </w:t>
      </w:r>
      <w:hyperlink r:id="rId211" w:tooltip="Link to Social Security Act on legislation.gov.au" w:history="1">
        <w:r w:rsidR="00617681" w:rsidRPr="00617681">
          <w:rPr>
            <w:rStyle w:val="Hyperlink"/>
            <w:i/>
          </w:rPr>
          <w:t>Social Security Act 1991</w:t>
        </w:r>
      </w:hyperlink>
      <w:r w:rsidR="00AC3186">
        <w:t xml:space="preserve"> </w:t>
      </w:r>
      <w:r w:rsidRPr="00CE59C4">
        <w:rPr>
          <w:rFonts w:eastAsiaTheme="minorHAnsi"/>
          <w:szCs w:val="22"/>
          <w:lang w:eastAsia="en-US"/>
        </w:rPr>
        <w:t>for that qualification period (students can only receive one student start-up loan per qualification period),</w:t>
      </w:r>
    </w:p>
    <w:p w14:paraId="130AC50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is qualified to receive an </w:t>
      </w:r>
      <w:r w:rsidR="005C4711">
        <w:rPr>
          <w:rFonts w:eastAsiaTheme="minorHAnsi"/>
          <w:szCs w:val="22"/>
          <w:lang w:eastAsia="en-US"/>
        </w:rPr>
        <w:t>Indigenous</w:t>
      </w:r>
      <w:r w:rsidRPr="00CE59C4">
        <w:rPr>
          <w:rFonts w:eastAsiaTheme="minorHAnsi"/>
          <w:szCs w:val="22"/>
          <w:lang w:eastAsia="en-US"/>
        </w:rPr>
        <w:t xml:space="preserve"> Commonwealth Education Costs Scholarship </w:t>
      </w:r>
      <w:r w:rsidRPr="00CE59C4">
        <w:rPr>
          <w:szCs w:val="22"/>
        </w:rPr>
        <w:t>or equivalent Commonwealth scholarship or grant</w:t>
      </w:r>
      <w:r w:rsidRPr="00CE59C4">
        <w:rPr>
          <w:rFonts w:eastAsiaTheme="minorHAnsi"/>
          <w:szCs w:val="22"/>
          <w:lang w:eastAsia="en-US"/>
        </w:rPr>
        <w:t xml:space="preserve"> for that qualification period,</w:t>
      </w:r>
      <w:r w:rsidR="005C4711">
        <w:rPr>
          <w:rFonts w:eastAsiaTheme="minorHAnsi"/>
          <w:szCs w:val="22"/>
          <w:lang w:eastAsia="en-US"/>
        </w:rPr>
        <w:t xml:space="preserve"> or</w:t>
      </w:r>
    </w:p>
    <w:p w14:paraId="1F349AB8"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a Student Start-Up Scholarship under </w:t>
      </w:r>
      <w:proofErr w:type="gramStart"/>
      <w:r w:rsidRPr="00CE59C4">
        <w:rPr>
          <w:rFonts w:eastAsiaTheme="minorHAnsi"/>
          <w:szCs w:val="22"/>
          <w:lang w:eastAsia="en-US"/>
        </w:rPr>
        <w:t>veterans</w:t>
      </w:r>
      <w:proofErr w:type="gramEnd"/>
      <w:r w:rsidRPr="00CE59C4">
        <w:rPr>
          <w:rFonts w:eastAsiaTheme="minorHAnsi"/>
          <w:szCs w:val="22"/>
          <w:lang w:eastAsia="en-US"/>
        </w:rPr>
        <w:t xml:space="preserve"> entitlement schemes (Veterans’ Children Education Scheme and Military Rehabilitation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Compensation Act Education </w:t>
      </w:r>
      <w:proofErr w:type="gramStart"/>
      <w:r w:rsidRPr="00CE59C4">
        <w:rPr>
          <w:rFonts w:eastAsiaTheme="minorHAnsi"/>
          <w:szCs w:val="22"/>
          <w:lang w:eastAsia="en-US"/>
        </w:rPr>
        <w:t>And</w:t>
      </w:r>
      <w:proofErr w:type="gramEnd"/>
      <w:r w:rsidRPr="00CE59C4">
        <w:rPr>
          <w:rFonts w:eastAsiaTheme="minorHAnsi"/>
          <w:szCs w:val="22"/>
          <w:lang w:eastAsia="en-US"/>
        </w:rPr>
        <w:t xml:space="preserve"> Training Scheme)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 or</w:t>
      </w:r>
    </w:p>
    <w:p w14:paraId="40205923" w14:textId="77777777" w:rsid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received </w:t>
      </w:r>
      <w:r w:rsidR="005C4711" w:rsidRPr="00CE59C4">
        <w:rPr>
          <w:rFonts w:eastAsiaTheme="minorHAnsi"/>
          <w:szCs w:val="22"/>
          <w:lang w:eastAsia="en-US"/>
        </w:rPr>
        <w:t>an</w:t>
      </w:r>
      <w:r w:rsidRPr="00CE59C4">
        <w:rPr>
          <w:rFonts w:eastAsiaTheme="minorHAnsi"/>
          <w:szCs w:val="22"/>
          <w:lang w:eastAsia="en-US"/>
        </w:rPr>
        <w:t xml:space="preserve"> </w:t>
      </w:r>
      <w:r w:rsidR="005C4711">
        <w:rPr>
          <w:rFonts w:eastAsiaTheme="minorHAnsi"/>
          <w:szCs w:val="22"/>
          <w:lang w:eastAsia="en-US"/>
        </w:rPr>
        <w:t xml:space="preserve">Indigenous </w:t>
      </w:r>
      <w:r w:rsidRPr="00CE59C4">
        <w:rPr>
          <w:rFonts w:eastAsiaTheme="minorHAnsi"/>
          <w:szCs w:val="22"/>
          <w:lang w:eastAsia="en-US"/>
        </w:rPr>
        <w:t xml:space="preserve">Commonwealth Education Costs Scholarship </w:t>
      </w:r>
      <w:r w:rsidRPr="00CE59C4">
        <w:rPr>
          <w:szCs w:val="22"/>
        </w:rPr>
        <w:t>or equivalent Commonwealth scholarship or grant</w:t>
      </w:r>
      <w:r w:rsidRPr="00CE59C4">
        <w:rPr>
          <w:rFonts w:eastAsiaTheme="minorHAnsi"/>
          <w:szCs w:val="22"/>
          <w:lang w:eastAsia="en-US"/>
        </w:rPr>
        <w:t xml:space="preserve"> in the previous </w:t>
      </w:r>
      <w:r w:rsidR="00E845D4">
        <w:rPr>
          <w:rFonts w:eastAsiaTheme="minorHAnsi"/>
          <w:szCs w:val="22"/>
          <w:lang w:eastAsia="en-US"/>
        </w:rPr>
        <w:t>six</w:t>
      </w:r>
      <w:r w:rsidR="00E845D4" w:rsidRPr="00CE59C4">
        <w:rPr>
          <w:rFonts w:eastAsiaTheme="minorHAnsi"/>
          <w:szCs w:val="22"/>
          <w:lang w:eastAsia="en-US"/>
        </w:rPr>
        <w:t xml:space="preserve"> </w:t>
      </w:r>
      <w:r w:rsidRPr="00CE59C4">
        <w:rPr>
          <w:rFonts w:eastAsiaTheme="minorHAnsi"/>
          <w:szCs w:val="22"/>
          <w:lang w:eastAsia="en-US"/>
        </w:rPr>
        <w:t>months.</w:t>
      </w:r>
    </w:p>
    <w:p w14:paraId="34087AD1" w14:textId="77777777" w:rsidR="00B50E79" w:rsidRPr="00C25993" w:rsidRDefault="00B50E79" w:rsidP="00C25993">
      <w:pPr>
        <w:rPr>
          <w:rStyle w:val="ActReferenceBody"/>
          <w:rFonts w:eastAsiaTheme="minorHAnsi"/>
        </w:rPr>
      </w:pPr>
      <w:r w:rsidRPr="00C25993">
        <w:rPr>
          <w:rStyle w:val="ActReferenceBody"/>
          <w:rFonts w:eastAsiaTheme="minorHAnsi"/>
          <w:b/>
        </w:rPr>
        <w:t>Act Reference:</w:t>
      </w:r>
      <w:r w:rsidRPr="00C25993">
        <w:rPr>
          <w:rStyle w:val="ActReferenceBody"/>
          <w:rFonts w:eastAsiaTheme="minorHAnsi"/>
        </w:rPr>
        <w:t xml:space="preserve"> </w:t>
      </w:r>
      <w:r w:rsidRPr="004E52BF">
        <w:rPr>
          <w:rStyle w:val="ActReferenceBody"/>
          <w:rFonts w:eastAsiaTheme="minorHAnsi"/>
        </w:rPr>
        <w:t>SAAct Section 7D</w:t>
      </w:r>
      <w:r w:rsidR="00270A37" w:rsidRPr="004E5D61">
        <w:rPr>
          <w:rStyle w:val="ActReferenceBody"/>
          <w:rFonts w:eastAsiaTheme="minorHAnsi"/>
        </w:rPr>
        <w:t>: Circumstances in which person is not qualified for ABSTUDY student start-up loan</w:t>
      </w:r>
      <w:r w:rsidR="00033F84" w:rsidRPr="004E5D61">
        <w:rPr>
          <w:rStyle w:val="ActReferenceBody"/>
          <w:rFonts w:eastAsiaTheme="minorHAnsi"/>
        </w:rPr>
        <w:t>, SSAct Section 23: Dictionary ‘disqualifying education costs scholarship’</w:t>
      </w:r>
    </w:p>
    <w:p w14:paraId="445C7B5E" w14:textId="0354DFEC" w:rsidR="00CE59C4" w:rsidRPr="00CE59C4" w:rsidRDefault="00CE59C4" w:rsidP="00707F31">
      <w:pPr>
        <w:pStyle w:val="Heading4"/>
        <w:rPr>
          <w:lang w:eastAsia="en-US"/>
        </w:rPr>
      </w:pPr>
      <w:r w:rsidRPr="00CE59C4">
        <w:rPr>
          <w:lang w:eastAsia="en-US"/>
        </w:rPr>
        <w:t>103.6.2</w:t>
      </w:r>
      <w:r w:rsidR="001F45A6">
        <w:rPr>
          <w:lang w:eastAsia="en-US"/>
        </w:rPr>
        <w:t xml:space="preserve"> </w:t>
      </w:r>
      <w:r w:rsidRPr="00CE59C4">
        <w:rPr>
          <w:lang w:eastAsia="en-US"/>
        </w:rPr>
        <w:t>Loss of qualification for Student Start-up Loan</w:t>
      </w:r>
    </w:p>
    <w:p w14:paraId="2AF59E04" w14:textId="77777777" w:rsidR="00CE59C4" w:rsidRPr="00CE59C4" w:rsidRDefault="00CE59C4" w:rsidP="00CE59C4">
      <w:pPr>
        <w:shd w:val="clear" w:color="auto" w:fill="FFFFFF"/>
        <w:spacing w:after="120" w:line="312" w:lineRule="atLeast"/>
      </w:pPr>
      <w:r w:rsidRPr="00CE59C4">
        <w:t xml:space="preserve">Unless exceptional circumstances apply which are beyond the student’s control, a student will cease to be qualified for a Student Start-up Loan if: </w:t>
      </w:r>
    </w:p>
    <w:p w14:paraId="2BBBC344"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pPr>
      <w:r w:rsidRPr="00CE59C4">
        <w:t xml:space="preserve">they do not commence full-time study; or </w:t>
      </w:r>
    </w:p>
    <w:p w14:paraId="5D3EC9F0"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pPr>
      <w:r w:rsidRPr="00CE59C4">
        <w:t xml:space="preserve">they started the course but are not undertaking the same course, or another approved scholarship course as a full-time student at the end of 35 days after the course </w:t>
      </w:r>
      <w:proofErr w:type="gramStart"/>
      <w:r w:rsidRPr="00CE59C4">
        <w:t>commences;</w:t>
      </w:r>
      <w:proofErr w:type="gramEnd"/>
      <w:r w:rsidRPr="00CE59C4">
        <w:t xml:space="preserve"> or </w:t>
      </w:r>
    </w:p>
    <w:p w14:paraId="4CD5EBE8" w14:textId="6A1F1568" w:rsidR="00CE59C4" w:rsidRPr="00CE59C4" w:rsidRDefault="0036756B" w:rsidP="007606EF">
      <w:pPr>
        <w:numPr>
          <w:ilvl w:val="0"/>
          <w:numId w:val="50"/>
        </w:numPr>
        <w:shd w:val="clear" w:color="auto" w:fill="FFFFFF"/>
        <w:spacing w:before="0" w:beforeAutospacing="0" w:after="0" w:afterAutospacing="0" w:line="310" w:lineRule="atLeast"/>
        <w:ind w:left="295" w:hanging="357"/>
      </w:pPr>
      <w:r>
        <w:t>they are</w:t>
      </w:r>
      <w:r w:rsidR="00CE59C4" w:rsidRPr="00CE59C4">
        <w:t xml:space="preserve"> undertaking a course but are not undertaking the same course, or another approved scholarship course as a full-time student at the end of 35 days after payment qualification. </w:t>
      </w:r>
    </w:p>
    <w:p w14:paraId="45C7F674" w14:textId="77777777" w:rsidR="00CE59C4" w:rsidRPr="00CE59C4" w:rsidRDefault="00CE59C4" w:rsidP="00707F31">
      <w:pPr>
        <w:pStyle w:val="Heading4"/>
        <w:rPr>
          <w:lang w:eastAsia="en-US"/>
        </w:rPr>
      </w:pPr>
      <w:r w:rsidRPr="00CE59C4">
        <w:rPr>
          <w:lang w:eastAsia="en-US"/>
        </w:rPr>
        <w:lastRenderedPageBreak/>
        <w:t>103.6.3 Overpayments</w:t>
      </w:r>
    </w:p>
    <w:p w14:paraId="23468B72" w14:textId="20D7FE87" w:rsidR="00CE59C4" w:rsidRPr="00CE59C4" w:rsidRDefault="00CE59C4" w:rsidP="00CE59C4">
      <w:pPr>
        <w:shd w:val="clear" w:color="auto" w:fill="FFFFFF"/>
        <w:spacing w:after="240" w:line="312" w:lineRule="atLeast"/>
      </w:pPr>
      <w:r w:rsidRPr="00CE59C4">
        <w:t xml:space="preserve">If a student is paid an amount of Student Start-up Loan for which </w:t>
      </w:r>
      <w:r w:rsidR="0036756B">
        <w:t>they are</w:t>
      </w:r>
      <w:r w:rsidRPr="00CE59C4">
        <w:t xml:space="preserve"> not qualified, or cease to be qualified for, the amount paid will be a recoverable amount and an overpayment may be raised.</w:t>
      </w:r>
      <w:r w:rsidR="001F45A6">
        <w:t xml:space="preserve"> </w:t>
      </w:r>
      <w:r w:rsidRPr="00CE59C4">
        <w:t xml:space="preserve">Where an overpayment occurred, refer to </w:t>
      </w:r>
      <w:hyperlink w:anchor="_Chapter_3:_Overpayment" w:tooltip="Link to Chapter 3 Overpayment and Recovery of Allowances" w:history="1">
        <w:r w:rsidRPr="00CE59C4">
          <w:rPr>
            <w:color w:val="3344DD"/>
            <w:u w:val="single"/>
          </w:rPr>
          <w:t>Chapter 3 Overpayment and Recovery of Allowances</w:t>
        </w:r>
      </w:hyperlink>
      <w:r w:rsidRPr="00CE59C4">
        <w:t xml:space="preserve"> to determine what is a recoverable debt and from whom this amount should be recovered.</w:t>
      </w:r>
    </w:p>
    <w:p w14:paraId="64605CF1" w14:textId="77777777" w:rsidR="00560AD1" w:rsidRDefault="00CE59C4" w:rsidP="003B7315">
      <w:pPr>
        <w:pStyle w:val="Heading3"/>
      </w:pPr>
      <w:r w:rsidRPr="00CE59C4">
        <w:t>103.7 Amount of the Student Start-Up Loan</w:t>
      </w:r>
    </w:p>
    <w:p w14:paraId="5FDA8328" w14:textId="194C4C33" w:rsidR="00CE59C4" w:rsidRPr="00CE59C4" w:rsidRDefault="00CE59C4">
      <w:pPr>
        <w:shd w:val="clear" w:color="auto" w:fill="FFFFFF"/>
        <w:spacing w:before="0" w:beforeAutospacing="0" w:after="240" w:afterAutospacing="0" w:line="312" w:lineRule="atLeast"/>
        <w:rPr>
          <w:rFonts w:eastAsiaTheme="minorHAnsi"/>
          <w:lang w:eastAsia="en-US"/>
        </w:rPr>
      </w:pPr>
      <w:r w:rsidRPr="00CE59C4">
        <w:rPr>
          <w:rFonts w:eastAsiaTheme="minorHAnsi"/>
          <w:lang w:eastAsia="en-US"/>
        </w:rPr>
        <w:t xml:space="preserve">Current amount of Student Start-up Loan is published in </w:t>
      </w:r>
      <w:hyperlink r:id="rId212" w:tooltip="Link to A guide to Australian Government payments on Services Australia website" w:history="1">
        <w:r w:rsidRPr="00CE59C4">
          <w:rPr>
            <w:i/>
            <w:color w:val="3344DD"/>
            <w:u w:val="single"/>
          </w:rPr>
          <w:t>A guide to Australian Government payments</w:t>
        </w:r>
      </w:hyperlink>
      <w:r w:rsidRPr="00CE59C4">
        <w:rPr>
          <w:rFonts w:eastAsiaTheme="minorHAnsi"/>
          <w:lang w:eastAsia="en-US"/>
        </w:rPr>
        <w:t>.</w:t>
      </w:r>
    </w:p>
    <w:p w14:paraId="5CE68E2A"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Student Start-Up Loan amount will be indexed on 1 January each year, commencing in 2017. </w:t>
      </w:r>
    </w:p>
    <w:p w14:paraId="13E8CC09" w14:textId="77777777" w:rsidR="00CE59C4" w:rsidRDefault="00CE59C4" w:rsidP="003B7315">
      <w:pPr>
        <w:pStyle w:val="Heading3"/>
      </w:pPr>
      <w:r w:rsidRPr="00CE59C4">
        <w:t>103.8 Repaying the Student Start-up Loan</w:t>
      </w:r>
    </w:p>
    <w:p w14:paraId="64E82286" w14:textId="1F13FB20"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The </w:t>
      </w:r>
      <w:hyperlink r:id="rId213" w:tooltip="Link to Student Assistant Act 1973 on legislation.gov.au" w:history="1">
        <w:r w:rsidR="00BA3A9B" w:rsidRPr="00075429">
          <w:rPr>
            <w:rStyle w:val="Hyperlink"/>
            <w:i/>
            <w:iCs/>
          </w:rPr>
          <w:t>Student Assistance Act 1973</w:t>
        </w:r>
      </w:hyperlink>
      <w:r w:rsidR="00BA3A9B">
        <w:rPr>
          <w:rStyle w:val="Hyperlink"/>
          <w:iCs/>
        </w:rPr>
        <w:t xml:space="preserve"> </w:t>
      </w:r>
      <w:r w:rsidRPr="00CE59C4">
        <w:rPr>
          <w:rFonts w:eastAsiaTheme="minorHAnsi"/>
          <w:szCs w:val="22"/>
          <w:lang w:eastAsia="en-US"/>
        </w:rPr>
        <w:t>sets out the repayment arrangements for ABSTUDY Student Start-Up Loans.</w:t>
      </w:r>
      <w:r w:rsidR="001F45A6">
        <w:rPr>
          <w:rFonts w:eastAsiaTheme="minorHAnsi"/>
          <w:szCs w:val="22"/>
          <w:lang w:eastAsia="en-US"/>
        </w:rPr>
        <w:t xml:space="preserve"> </w:t>
      </w:r>
    </w:p>
    <w:p w14:paraId="388163CB" w14:textId="54F91CDF"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The Student Start-Up Loan is repayable under the same arrangements as Higher Education Loan Program (HELP) debts. Students will only be required to begin repaying their loan once their earning</w:t>
      </w:r>
      <w:r w:rsidR="00114732">
        <w:rPr>
          <w:rFonts w:eastAsiaTheme="minorHAnsi"/>
          <w:szCs w:val="22"/>
          <w:lang w:eastAsia="en-US"/>
        </w:rPr>
        <w:t>s</w:t>
      </w:r>
      <w:r w:rsidRPr="00CE59C4">
        <w:rPr>
          <w:rFonts w:eastAsiaTheme="minorHAnsi"/>
          <w:szCs w:val="22"/>
          <w:lang w:eastAsia="en-US"/>
        </w:rPr>
        <w:t xml:space="preserve"> are above the HELP repayment threshold and after any HELP debt has been fully repaid.</w:t>
      </w:r>
    </w:p>
    <w:p w14:paraId="56DE38EA"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 xml:space="preserve">Student Start-Up Loans are repaid through the tax system and compulsory repayments are made through income tax assessments. For this </w:t>
      </w:r>
      <w:proofErr w:type="gramStart"/>
      <w:r w:rsidRPr="00CE59C4">
        <w:rPr>
          <w:rFonts w:eastAsiaTheme="minorHAnsi"/>
          <w:szCs w:val="22"/>
          <w:lang w:eastAsia="en-US"/>
        </w:rPr>
        <w:t>reason</w:t>
      </w:r>
      <w:proofErr w:type="gramEnd"/>
      <w:r w:rsidRPr="00CE59C4">
        <w:rPr>
          <w:rFonts w:eastAsiaTheme="minorHAnsi"/>
          <w:szCs w:val="22"/>
          <w:lang w:eastAsia="en-US"/>
        </w:rPr>
        <w:t xml:space="preserve"> students need to provide their tax file number when applying for the loan. The person’s employer and the Australian Taxation Office will calculate the </w:t>
      </w:r>
      <w:proofErr w:type="gramStart"/>
      <w:r w:rsidRPr="00CE59C4">
        <w:rPr>
          <w:rFonts w:eastAsiaTheme="minorHAnsi"/>
          <w:szCs w:val="22"/>
          <w:lang w:eastAsia="en-US"/>
        </w:rPr>
        <w:t>amount</w:t>
      </w:r>
      <w:proofErr w:type="gramEnd"/>
      <w:r w:rsidRPr="00CE59C4">
        <w:rPr>
          <w:rFonts w:eastAsiaTheme="minorHAnsi"/>
          <w:szCs w:val="22"/>
          <w:lang w:eastAsia="en-US"/>
        </w:rPr>
        <w:t xml:space="preserve"> of compulsory repayments. People can also make voluntary repayments to the Australian Taxation Office. </w:t>
      </w:r>
    </w:p>
    <w:p w14:paraId="263A3E81" w14:textId="77777777" w:rsidR="00CE59C4" w:rsidRPr="00CE59C4" w:rsidRDefault="00CE59C4" w:rsidP="00CE59C4">
      <w:pPr>
        <w:shd w:val="clear" w:color="auto" w:fill="FFFFFF"/>
        <w:spacing w:before="0" w:beforeAutospacing="0" w:after="240" w:afterAutospacing="0" w:line="312" w:lineRule="atLeast"/>
        <w:rPr>
          <w:rFonts w:eastAsiaTheme="minorHAnsi"/>
          <w:szCs w:val="22"/>
          <w:lang w:eastAsia="en-US"/>
        </w:rPr>
      </w:pPr>
      <w:r w:rsidRPr="00CE59C4">
        <w:rPr>
          <w:rFonts w:eastAsiaTheme="minorHAnsi"/>
          <w:szCs w:val="22"/>
          <w:lang w:eastAsia="en-US"/>
        </w:rPr>
        <w:t>Student Start-Up Loan debts are incurred by the student on either the later of:</w:t>
      </w:r>
    </w:p>
    <w:p w14:paraId="237C980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 xml:space="preserve">the day in which they received the loan, or </w:t>
      </w:r>
    </w:p>
    <w:p w14:paraId="7DE04097"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day after the person’s enrolment test date for the qualification period.</w:t>
      </w:r>
    </w:p>
    <w:p w14:paraId="1F1AE615" w14:textId="77777777" w:rsidR="00CE59C4" w:rsidRPr="00CE59C4" w:rsidRDefault="00CE59C4" w:rsidP="00CA6878">
      <w:pPr>
        <w:shd w:val="clear" w:color="auto" w:fill="FFFFFF"/>
        <w:spacing w:before="0" w:beforeAutospacing="0" w:after="0" w:afterAutospacing="0" w:line="312" w:lineRule="atLeast"/>
        <w:rPr>
          <w:rFonts w:eastAsiaTheme="minorHAnsi"/>
          <w:szCs w:val="22"/>
          <w:lang w:eastAsia="en-US"/>
        </w:rPr>
      </w:pPr>
      <w:r w:rsidRPr="00CE59C4">
        <w:rPr>
          <w:rFonts w:eastAsiaTheme="minorHAnsi"/>
          <w:szCs w:val="22"/>
          <w:lang w:eastAsia="en-US"/>
        </w:rPr>
        <w:t>A person’s enrolment test day is the earliest of the following days:</w:t>
      </w:r>
    </w:p>
    <w:p w14:paraId="65F9659B"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approved scholarship course (if the course ends during that qualification period),</w:t>
      </w:r>
    </w:p>
    <w:p w14:paraId="2BBBCB1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last day of the relevant qualification period, or</w:t>
      </w:r>
    </w:p>
    <w:p w14:paraId="5E6A2A42" w14:textId="77777777" w:rsidR="00CE59C4" w:rsidRPr="00CE59C4" w:rsidRDefault="00CE59C4" w:rsidP="007606EF">
      <w:pPr>
        <w:numPr>
          <w:ilvl w:val="0"/>
          <w:numId w:val="50"/>
        </w:numPr>
        <w:shd w:val="clear" w:color="auto" w:fill="FFFFFF"/>
        <w:spacing w:before="0" w:beforeAutospacing="0" w:after="0" w:afterAutospacing="0" w:line="310" w:lineRule="atLeast"/>
        <w:ind w:left="295" w:hanging="357"/>
        <w:rPr>
          <w:rFonts w:eastAsiaTheme="minorHAnsi"/>
          <w:szCs w:val="22"/>
          <w:lang w:eastAsia="en-US"/>
        </w:rPr>
      </w:pPr>
      <w:r w:rsidRPr="00CE59C4">
        <w:rPr>
          <w:rFonts w:eastAsiaTheme="minorHAnsi"/>
          <w:szCs w:val="22"/>
          <w:lang w:eastAsia="en-US"/>
        </w:rPr>
        <w:t>the 35th day of the period starting on either:</w:t>
      </w:r>
    </w:p>
    <w:p w14:paraId="29E41313" w14:textId="77777777" w:rsidR="00CE59C4" w:rsidRPr="00CE59C4" w:rsidRDefault="00CE59C4" w:rsidP="007606EF">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first day of the approved scholarship course (if the person’s qualification time was before the first day of the relevant approved scholarship course, or</w:t>
      </w:r>
    </w:p>
    <w:p w14:paraId="2DBC855D" w14:textId="77777777" w:rsidR="00CE59C4" w:rsidRDefault="00CE59C4" w:rsidP="007606EF">
      <w:pPr>
        <w:numPr>
          <w:ilvl w:val="1"/>
          <w:numId w:val="49"/>
        </w:numPr>
        <w:shd w:val="clear" w:color="auto" w:fill="FFFFFF"/>
        <w:spacing w:before="0" w:beforeAutospacing="0" w:after="0" w:afterAutospacing="0" w:line="310" w:lineRule="atLeast"/>
        <w:rPr>
          <w:rFonts w:eastAsiaTheme="minorHAnsi"/>
          <w:szCs w:val="22"/>
          <w:lang w:eastAsia="en-US"/>
        </w:rPr>
      </w:pPr>
      <w:r w:rsidRPr="00CE59C4">
        <w:rPr>
          <w:rFonts w:eastAsiaTheme="minorHAnsi"/>
          <w:szCs w:val="22"/>
          <w:lang w:eastAsia="en-US"/>
        </w:rPr>
        <w:t>the day on which the person qualified for the loan.</w:t>
      </w:r>
    </w:p>
    <w:p w14:paraId="345502DF" w14:textId="77777777" w:rsidR="00FA0D2A" w:rsidRPr="00CE59C4" w:rsidRDefault="00FA0D2A" w:rsidP="00CA6878">
      <w:pPr>
        <w:shd w:val="clear" w:color="auto" w:fill="FFFFFF"/>
        <w:spacing w:before="0" w:beforeAutospacing="0" w:after="0" w:afterAutospacing="0" w:line="310" w:lineRule="atLeast"/>
        <w:ind w:left="1440"/>
        <w:rPr>
          <w:rFonts w:eastAsiaTheme="minorHAnsi"/>
          <w:szCs w:val="22"/>
          <w:lang w:eastAsia="en-US"/>
        </w:rPr>
      </w:pPr>
    </w:p>
    <w:p w14:paraId="3C5C06CB" w14:textId="77777777" w:rsidR="00CE59C4" w:rsidRPr="00CE59C4" w:rsidRDefault="00CE59C4" w:rsidP="00CE59C4">
      <w:pPr>
        <w:shd w:val="clear" w:color="auto" w:fill="FFFFFF"/>
        <w:spacing w:before="0" w:beforeAutospacing="0" w:after="240" w:afterAutospacing="0" w:line="312" w:lineRule="atLeast"/>
        <w:rPr>
          <w:rFonts w:eastAsiaTheme="minorHAnsi"/>
          <w:spacing w:val="5"/>
          <w:szCs w:val="22"/>
          <w:lang w:eastAsia="en-US"/>
        </w:rPr>
      </w:pPr>
      <w:r w:rsidRPr="00CE59C4">
        <w:rPr>
          <w:rFonts w:eastAsiaTheme="minorHAnsi"/>
          <w:szCs w:val="22"/>
          <w:lang w:eastAsia="en-US"/>
        </w:rPr>
        <w:t>The debts are interest free, however are subject to indexation under the same arrangements as HELP debts.</w:t>
      </w:r>
    </w:p>
    <w:p w14:paraId="317D7529" w14:textId="77777777" w:rsidR="00B76E8B" w:rsidRPr="00C25993" w:rsidRDefault="00296720" w:rsidP="00C25993">
      <w:pPr>
        <w:rPr>
          <w:rStyle w:val="ActReferenceBody"/>
        </w:rPr>
      </w:pPr>
      <w:bookmarkStart w:id="1542" w:name="1032"/>
      <w:bookmarkStart w:id="1543" w:name="_103.2.1__Equivalent"/>
      <w:bookmarkStart w:id="1544" w:name="1033"/>
      <w:bookmarkStart w:id="1545" w:name="1034"/>
      <w:bookmarkStart w:id="1546" w:name="_103.5_Student_Start-up"/>
      <w:bookmarkEnd w:id="1539"/>
      <w:bookmarkEnd w:id="1540"/>
      <w:bookmarkEnd w:id="1542"/>
      <w:bookmarkEnd w:id="1543"/>
      <w:bookmarkEnd w:id="1544"/>
      <w:bookmarkEnd w:id="1545"/>
      <w:bookmarkEnd w:id="1546"/>
      <w:r w:rsidRPr="00C25993">
        <w:rPr>
          <w:rStyle w:val="ActReferenceBody"/>
          <w:b/>
        </w:rPr>
        <w:t>Act Reference:</w:t>
      </w:r>
      <w:r w:rsidRPr="00C25993">
        <w:rPr>
          <w:rStyle w:val="ActReferenceBody"/>
        </w:rPr>
        <w:t xml:space="preserve"> </w:t>
      </w:r>
      <w:r w:rsidRPr="004E52BF">
        <w:rPr>
          <w:rStyle w:val="ActReferenceBody"/>
        </w:rPr>
        <w:t>SAAct Sections 11J: Pay as you go (PAYG) withholding; &amp; 11K: Pay as you go (PAYG) instalments</w:t>
      </w:r>
      <w:r w:rsidR="00B76E8B" w:rsidRPr="00C25993">
        <w:rPr>
          <w:rStyle w:val="ActReferenceBody"/>
        </w:rPr>
        <w:br w:type="page"/>
      </w:r>
    </w:p>
    <w:p w14:paraId="35047073" w14:textId="77777777" w:rsidR="00255525" w:rsidRPr="00F82F50" w:rsidRDefault="00255525" w:rsidP="008B6DFE">
      <w:pPr>
        <w:pStyle w:val="Heading2"/>
      </w:pPr>
      <w:bookmarkStart w:id="1547" w:name="_Toc408319355"/>
      <w:bookmarkStart w:id="1548" w:name="_Toc191279782"/>
      <w:r w:rsidRPr="00F82F50">
        <w:lastRenderedPageBreak/>
        <w:t>Chapter 104: Pension Supplement</w:t>
      </w:r>
      <w:bookmarkEnd w:id="1547"/>
      <w:bookmarkEnd w:id="1548"/>
    </w:p>
    <w:p w14:paraId="065ABB5B" w14:textId="77777777" w:rsidR="00130885" w:rsidRPr="00F82F50" w:rsidRDefault="003E31DC" w:rsidP="00345CEF">
      <w:pPr>
        <w:rPr>
          <w:lang w:val="en"/>
        </w:rPr>
      </w:pPr>
      <w:bookmarkStart w:id="1549" w:name="_Toc408319356"/>
      <w:r w:rsidRPr="00F82F50">
        <w:rPr>
          <w:rStyle w:val="Strong"/>
          <w:rFonts w:eastAsiaTheme="majorEastAsia"/>
          <w:lang w:val="en"/>
        </w:rPr>
        <w:t>In this chapter:</w:t>
      </w:r>
    </w:p>
    <w:p w14:paraId="61D241C9" w14:textId="77777777" w:rsidR="00130885" w:rsidRPr="00F82F50" w:rsidRDefault="00130885" w:rsidP="000F64C6">
      <w:pPr>
        <w:pStyle w:val="NoSpacing"/>
        <w:rPr>
          <w:color w:val="000000"/>
          <w:lang w:val="en"/>
        </w:rPr>
      </w:pPr>
      <w:hyperlink w:anchor="_104.1_Purpose_of" w:tooltip="Link to section 104.1" w:history="1">
        <w:r w:rsidRPr="00F82F50">
          <w:rPr>
            <w:rStyle w:val="Hyperlink"/>
            <w:rFonts w:eastAsiaTheme="minorEastAsia"/>
            <w:szCs w:val="19"/>
            <w:lang w:val="en"/>
          </w:rPr>
          <w:t>104.1 Purpose of Pension Supplement</w:t>
        </w:r>
      </w:hyperlink>
    </w:p>
    <w:p w14:paraId="5A32B0E8" w14:textId="77777777" w:rsidR="00130885" w:rsidRPr="00F82F50" w:rsidRDefault="00130885" w:rsidP="000F64C6">
      <w:pPr>
        <w:pStyle w:val="NoSpacing"/>
        <w:rPr>
          <w:color w:val="000000"/>
          <w:lang w:val="en"/>
        </w:rPr>
      </w:pPr>
      <w:hyperlink w:anchor="_104.2_Qualification_for" w:tooltip="Link to section 104.2" w:history="1">
        <w:r w:rsidRPr="00F82F50">
          <w:rPr>
            <w:rStyle w:val="Hyperlink"/>
            <w:rFonts w:eastAsiaTheme="minorEastAsia"/>
            <w:szCs w:val="19"/>
            <w:lang w:val="en"/>
          </w:rPr>
          <w:t>104.2 Qualification for Pension Supplement</w:t>
        </w:r>
      </w:hyperlink>
    </w:p>
    <w:p w14:paraId="65B99BE8" w14:textId="77777777" w:rsidR="00130885" w:rsidRPr="00F82F50" w:rsidRDefault="00130885" w:rsidP="000F64C6">
      <w:pPr>
        <w:pStyle w:val="NoSpacing"/>
        <w:rPr>
          <w:color w:val="000000"/>
          <w:szCs w:val="19"/>
          <w:lang w:val="en"/>
        </w:rPr>
      </w:pPr>
      <w:hyperlink w:anchor="_104.3_Pension_Supplement" w:tooltip="Link to section 104.3" w:history="1">
        <w:r w:rsidRPr="00F82F50">
          <w:rPr>
            <w:rStyle w:val="Hyperlink"/>
            <w:rFonts w:eastAsiaTheme="minorEastAsia"/>
            <w:szCs w:val="19"/>
            <w:lang w:val="en"/>
          </w:rPr>
          <w:t>104.3 Pension Supplement rates</w:t>
        </w:r>
      </w:hyperlink>
    </w:p>
    <w:p w14:paraId="1C9EF524" w14:textId="77777777" w:rsidR="00130885" w:rsidRPr="00F82F50" w:rsidRDefault="00130885" w:rsidP="000F64C6">
      <w:pPr>
        <w:pStyle w:val="NoSpacing"/>
        <w:rPr>
          <w:color w:val="000000"/>
          <w:lang w:val="en"/>
        </w:rPr>
      </w:pPr>
      <w:hyperlink w:anchor="_104.4_Payment_of" w:tooltip="Link to section 104.4" w:history="1">
        <w:r w:rsidRPr="00F82F50">
          <w:rPr>
            <w:rStyle w:val="Hyperlink"/>
            <w:rFonts w:eastAsiaTheme="minorEastAsia"/>
            <w:szCs w:val="19"/>
            <w:lang w:val="en"/>
          </w:rPr>
          <w:t>104.4 Payment of Pension Supplement</w:t>
        </w:r>
      </w:hyperlink>
    </w:p>
    <w:p w14:paraId="192F2219" w14:textId="77777777" w:rsidR="0037630F" w:rsidRPr="00F82F50" w:rsidRDefault="0037630F" w:rsidP="003B7315">
      <w:pPr>
        <w:pStyle w:val="Heading3"/>
      </w:pPr>
      <w:bookmarkStart w:id="1550" w:name="_104.1_Purpose_of"/>
      <w:bookmarkEnd w:id="1550"/>
      <w:r w:rsidRPr="00F82F50">
        <w:t>104.1 Purpose of Pension Supplement</w:t>
      </w:r>
      <w:bookmarkEnd w:id="1549"/>
    </w:p>
    <w:p w14:paraId="403BDF84" w14:textId="168564E9" w:rsidR="0037630F" w:rsidRPr="00F82F50" w:rsidRDefault="0037630F" w:rsidP="00345CEF">
      <w:r w:rsidRPr="00F82F50">
        <w:t xml:space="preserve">The Pension Supplement was introduced in September 2009 to simplify the payments made to pensioners living in Australia by consolidating </w:t>
      </w:r>
      <w:proofErr w:type="gramStart"/>
      <w:r w:rsidRPr="00F82F50">
        <w:t>a number of</w:t>
      </w:r>
      <w:proofErr w:type="gramEnd"/>
      <w:r w:rsidRPr="00F82F50">
        <w:t xml:space="preserve"> smaller payments and allowances into one pension supplement</w:t>
      </w:r>
      <w:r w:rsidR="00A36349">
        <w:t>.</w:t>
      </w:r>
      <w:r w:rsidR="001F45A6">
        <w:t xml:space="preserve"> </w:t>
      </w:r>
      <w:r w:rsidRPr="00F82F50">
        <w:t>The Pension Supplement combined a range of supplementary payments and allowances into a single payment for certain pensioners and income support recipients over age pension age.</w:t>
      </w:r>
    </w:p>
    <w:p w14:paraId="53FA9AE7" w14:textId="77777777" w:rsidR="0037630F" w:rsidRPr="00F82F50" w:rsidRDefault="0037630F" w:rsidP="003B7315">
      <w:pPr>
        <w:pStyle w:val="Heading3"/>
      </w:pPr>
      <w:bookmarkStart w:id="1551" w:name="_104.2_Qualification_for"/>
      <w:bookmarkStart w:id="1552" w:name="_Toc408319357"/>
      <w:bookmarkEnd w:id="1551"/>
      <w:r w:rsidRPr="00F82F50">
        <w:t>104.2 Qualification for Pension Supplement</w:t>
      </w:r>
      <w:bookmarkEnd w:id="1552"/>
    </w:p>
    <w:p w14:paraId="5015627D" w14:textId="77777777" w:rsidR="0037630F" w:rsidRPr="00F82F50" w:rsidRDefault="0037630F" w:rsidP="00345CEF">
      <w:r w:rsidRPr="00F82F50">
        <w:t>To qualify for the Pension Supplement, the following criteria must be met:</w:t>
      </w:r>
    </w:p>
    <w:p w14:paraId="5F7035B1" w14:textId="77777777" w:rsidR="0037630F" w:rsidRPr="00F82F50" w:rsidRDefault="0037630F" w:rsidP="007606EF">
      <w:pPr>
        <w:pStyle w:val="ListParagraph"/>
        <w:numPr>
          <w:ilvl w:val="0"/>
          <w:numId w:val="169"/>
        </w:numPr>
      </w:pPr>
      <w:r w:rsidRPr="00F82F50">
        <w:t xml:space="preserve">the student must qualify for one of the following ABSTUDY Awards: </w:t>
      </w:r>
    </w:p>
    <w:p w14:paraId="6EC8B0CC" w14:textId="77777777" w:rsidR="0037630F" w:rsidRPr="00134436" w:rsidRDefault="0037630F" w:rsidP="007606EF">
      <w:pPr>
        <w:pStyle w:val="ListBullet"/>
        <w:numPr>
          <w:ilvl w:val="1"/>
          <w:numId w:val="169"/>
        </w:numPr>
        <w:tabs>
          <w:tab w:val="num" w:pos="1134"/>
        </w:tabs>
        <w:rPr>
          <w:rFonts w:cs="Arial"/>
        </w:rPr>
      </w:pPr>
      <w:hyperlink w:anchor="_Chapter_16:_Schooling" w:tooltip="Link to Chapter 16 Schooling B Award" w:history="1">
        <w:r w:rsidRPr="00134436">
          <w:rPr>
            <w:rStyle w:val="Hyperlink"/>
            <w:rFonts w:cs="Arial"/>
            <w:szCs w:val="19"/>
          </w:rPr>
          <w:t>Schooling B Award</w:t>
        </w:r>
      </w:hyperlink>
      <w:r w:rsidR="00AE5553">
        <w:t>;</w:t>
      </w:r>
      <w:r w:rsidRPr="00134436">
        <w:rPr>
          <w:rFonts w:cs="Arial"/>
        </w:rPr>
        <w:t xml:space="preserve"> or </w:t>
      </w:r>
    </w:p>
    <w:p w14:paraId="243378B9" w14:textId="77777777" w:rsidR="0037630F" w:rsidRPr="00134436" w:rsidRDefault="0037630F" w:rsidP="007606EF">
      <w:pPr>
        <w:pStyle w:val="ListBullet"/>
        <w:numPr>
          <w:ilvl w:val="1"/>
          <w:numId w:val="169"/>
        </w:numPr>
        <w:tabs>
          <w:tab w:val="num" w:pos="1134"/>
        </w:tabs>
        <w:rPr>
          <w:rFonts w:cs="Arial"/>
        </w:rPr>
      </w:pPr>
      <w:hyperlink w:anchor="_Chapter_17:_Tertiary" w:tooltip="Link to Chapter 17 Tertiary Award" w:history="1">
        <w:r w:rsidRPr="00134436">
          <w:rPr>
            <w:rStyle w:val="Hyperlink"/>
            <w:rFonts w:cs="Arial"/>
            <w:szCs w:val="19"/>
          </w:rPr>
          <w:t>Tertiary Award</w:t>
        </w:r>
      </w:hyperlink>
      <w:r w:rsidR="00AE5553">
        <w:t>;</w:t>
      </w:r>
      <w:r w:rsidRPr="00134436">
        <w:rPr>
          <w:rFonts w:cs="Arial"/>
        </w:rPr>
        <w:t xml:space="preserve"> or </w:t>
      </w:r>
    </w:p>
    <w:p w14:paraId="65AB195C" w14:textId="77777777" w:rsidR="0037630F" w:rsidRPr="00134436" w:rsidRDefault="0037630F" w:rsidP="007606EF">
      <w:pPr>
        <w:pStyle w:val="ListBullet"/>
        <w:numPr>
          <w:ilvl w:val="1"/>
          <w:numId w:val="169"/>
        </w:numPr>
        <w:tabs>
          <w:tab w:val="num" w:pos="1134"/>
        </w:tabs>
        <w:rPr>
          <w:rFonts w:cs="Arial"/>
        </w:rPr>
      </w:pPr>
      <w:hyperlink w:anchor="_Chapter_20:_Masters" w:tooltip="Link to Chapter 20 Masters and Doctorate Award" w:history="1">
        <w:r w:rsidRPr="00134436">
          <w:rPr>
            <w:rStyle w:val="Hyperlink"/>
            <w:rFonts w:cs="Arial"/>
            <w:szCs w:val="19"/>
          </w:rPr>
          <w:t>Masters and Doctorate Award</w:t>
        </w:r>
      </w:hyperlink>
      <w:r w:rsidR="00AE5553">
        <w:t>;</w:t>
      </w:r>
      <w:r w:rsidRPr="00134436">
        <w:rPr>
          <w:rFonts w:cs="Arial"/>
        </w:rPr>
        <w:t xml:space="preserve"> and</w:t>
      </w:r>
    </w:p>
    <w:p w14:paraId="6FF8DB8D" w14:textId="77777777" w:rsidR="0037630F" w:rsidRPr="00F82F50" w:rsidRDefault="0037630F" w:rsidP="007606EF">
      <w:pPr>
        <w:pStyle w:val="ListParagraph"/>
        <w:numPr>
          <w:ilvl w:val="0"/>
          <w:numId w:val="169"/>
        </w:numPr>
      </w:pPr>
      <w:r w:rsidRPr="00F82F50">
        <w:t>the student must have reached the qualifying age for Age Pension.</w:t>
      </w:r>
    </w:p>
    <w:p w14:paraId="390B971A" w14:textId="77777777" w:rsidR="0037630F" w:rsidRPr="00F82F50" w:rsidRDefault="0037630F" w:rsidP="003B7315">
      <w:pPr>
        <w:pStyle w:val="Heading3"/>
      </w:pPr>
      <w:bookmarkStart w:id="1553" w:name="_104.3_Pension_Supplement"/>
      <w:bookmarkStart w:id="1554" w:name="_Toc408319358"/>
      <w:bookmarkEnd w:id="1553"/>
      <w:r w:rsidRPr="00F82F50">
        <w:t>104.3 Pension Supplement rates</w:t>
      </w:r>
      <w:bookmarkEnd w:id="1554"/>
    </w:p>
    <w:p w14:paraId="0CB0830F" w14:textId="77777777" w:rsidR="0037630F" w:rsidRPr="00F82F50" w:rsidRDefault="0037630F" w:rsidP="00345CEF">
      <w:pPr>
        <w:pStyle w:val="Heading4"/>
      </w:pPr>
      <w:r w:rsidRPr="00F82F50">
        <w:t>104.3.1 Components of Pension Supplement</w:t>
      </w:r>
    </w:p>
    <w:p w14:paraId="6AA09C48" w14:textId="167CFC63" w:rsidR="0037630F" w:rsidRPr="00F82F50" w:rsidRDefault="0037630F" w:rsidP="00345CEF">
      <w:r w:rsidRPr="00F82F50">
        <w:t>There are different rates of Pension Supplement depending upon the student’s circumstances</w:t>
      </w:r>
      <w:r w:rsidR="00A36349">
        <w:t>.</w:t>
      </w:r>
      <w:r w:rsidR="001F45A6">
        <w:t xml:space="preserve"> </w:t>
      </w:r>
      <w:r w:rsidRPr="00F82F50">
        <w:t>Following are components and terms associated with pension supplement:</w:t>
      </w:r>
    </w:p>
    <w:p w14:paraId="2E985B16" w14:textId="007F353D" w:rsidR="0037630F" w:rsidRPr="005F11D0" w:rsidRDefault="0037630F" w:rsidP="007606EF">
      <w:pPr>
        <w:pStyle w:val="ListParagraph"/>
        <w:numPr>
          <w:ilvl w:val="0"/>
          <w:numId w:val="170"/>
        </w:numPr>
      </w:pPr>
      <w:r w:rsidRPr="00F82F50">
        <w:t xml:space="preserve">Combined </w:t>
      </w:r>
      <w:r w:rsidRPr="005F11D0">
        <w:t>couple rate of pension supplement - the maximum amount of pension supplement payable to a couple</w:t>
      </w:r>
      <w:r w:rsidR="00A36349">
        <w:t>.</w:t>
      </w:r>
      <w:r w:rsidR="001F45A6">
        <w:t xml:space="preserve"> </w:t>
      </w:r>
      <w:r w:rsidRPr="005F11D0">
        <w:t>This amount is used to determine the different rates payable depending on the person's family situation</w:t>
      </w:r>
      <w:r w:rsidR="00A36349">
        <w:t>.</w:t>
      </w:r>
      <w:r w:rsidR="001F45A6">
        <w:t xml:space="preserve"> </w:t>
      </w:r>
    </w:p>
    <w:p w14:paraId="25EB282C" w14:textId="2B2A19FC" w:rsidR="0037630F" w:rsidRPr="005F11D0" w:rsidRDefault="0037630F" w:rsidP="007606EF">
      <w:pPr>
        <w:pStyle w:val="ListParagraph"/>
        <w:numPr>
          <w:ilvl w:val="0"/>
          <w:numId w:val="170"/>
        </w:numPr>
      </w:pPr>
      <w:r w:rsidRPr="005F11D0">
        <w:t>Combined couple rate of minimum pension supplement - the amount used to determine a person's minimum pension supplement amount</w:t>
      </w:r>
      <w:r w:rsidR="00A36349">
        <w:t>.</w:t>
      </w:r>
      <w:r w:rsidR="001F45A6">
        <w:t xml:space="preserve"> </w:t>
      </w:r>
    </w:p>
    <w:p w14:paraId="4970D6E8" w14:textId="40AEEE95" w:rsidR="0037630F" w:rsidRPr="005F11D0" w:rsidRDefault="0037630F" w:rsidP="007606EF">
      <w:pPr>
        <w:pStyle w:val="ListParagraph"/>
        <w:numPr>
          <w:ilvl w:val="0"/>
          <w:numId w:val="170"/>
        </w:numPr>
      </w:pPr>
      <w:r w:rsidRPr="005F11D0">
        <w:t>Minimum pension supplement amount - the amount of pension supplement that a person can elect to receive quarterly</w:t>
      </w:r>
      <w:r w:rsidR="00A36349">
        <w:t>.</w:t>
      </w:r>
      <w:r w:rsidR="001F45A6">
        <w:t xml:space="preserve"> </w:t>
      </w:r>
      <w:r w:rsidRPr="005F11D0">
        <w:t>This component of the supplement is the last to reduce when the income test is applied</w:t>
      </w:r>
      <w:r w:rsidR="00A36349">
        <w:t>.</w:t>
      </w:r>
      <w:r w:rsidR="001F45A6">
        <w:t xml:space="preserve"> </w:t>
      </w:r>
      <w:r w:rsidRPr="005F11D0">
        <w:t>It is also the amount which remains payable if any pension supplement is payable after the application of the income test</w:t>
      </w:r>
      <w:r w:rsidR="00A36349">
        <w:t>.</w:t>
      </w:r>
      <w:r w:rsidR="001F45A6">
        <w:t xml:space="preserve"> </w:t>
      </w:r>
    </w:p>
    <w:p w14:paraId="08F16198" w14:textId="1203A3A2" w:rsidR="0037630F" w:rsidRPr="005F11D0" w:rsidRDefault="0037630F" w:rsidP="007606EF">
      <w:pPr>
        <w:pStyle w:val="ListParagraph"/>
        <w:numPr>
          <w:ilvl w:val="0"/>
          <w:numId w:val="170"/>
        </w:numPr>
      </w:pPr>
      <w:r w:rsidRPr="005F11D0">
        <w:t>Pension supplement basic amount - equivalent to the former pension supplement, also known as the GST supplement</w:t>
      </w:r>
      <w:r w:rsidR="00A36349">
        <w:t>.</w:t>
      </w:r>
      <w:r w:rsidR="001F45A6">
        <w:t xml:space="preserve"> </w:t>
      </w:r>
    </w:p>
    <w:p w14:paraId="2F39B97E" w14:textId="77777777" w:rsidR="0037630F" w:rsidRPr="00F82F50" w:rsidRDefault="0037630F" w:rsidP="007606EF">
      <w:pPr>
        <w:pStyle w:val="ListParagraph"/>
        <w:numPr>
          <w:ilvl w:val="0"/>
          <w:numId w:val="170"/>
        </w:numPr>
      </w:pPr>
      <w:r w:rsidRPr="005F11D0">
        <w:t>Tax exempt pension</w:t>
      </w:r>
      <w:r w:rsidRPr="00F82F50">
        <w:t xml:space="preserve"> supplement - the individual's rate of pension supplement less the pension supplement basic amount.</w:t>
      </w:r>
    </w:p>
    <w:p w14:paraId="548DF63B" w14:textId="77777777" w:rsidR="0037630F" w:rsidRPr="00F82F50" w:rsidRDefault="0037630F" w:rsidP="00345CEF">
      <w:pPr>
        <w:pStyle w:val="Heading4"/>
      </w:pPr>
      <w:r w:rsidRPr="00F82F50">
        <w:lastRenderedPageBreak/>
        <w:t>104.3.2 Rates of Pension Supplement</w:t>
      </w:r>
    </w:p>
    <w:p w14:paraId="652C1F01" w14:textId="77777777" w:rsidR="005E2021" w:rsidRPr="00F82F50" w:rsidRDefault="0037630F" w:rsidP="00345CEF">
      <w:r w:rsidRPr="00F82F50">
        <w:t xml:space="preserve">The annual rate of pension supplement, minimum pension supplement amount and pension supplement basic amount is set out in </w:t>
      </w:r>
      <w:hyperlink r:id="rId214" w:tooltip="Link to 5.1.9.10 of Guide to Social Security Law" w:history="1">
        <w:r w:rsidRPr="00F82F50">
          <w:rPr>
            <w:rStyle w:val="Hyperlink"/>
          </w:rPr>
          <w:t>5.1.9.10 Pension Supplement - Current Rates of the Guide to Social Security Law</w:t>
        </w:r>
      </w:hyperlink>
      <w:r w:rsidR="005E2021" w:rsidRPr="00F82F50">
        <w:t xml:space="preserve"> </w:t>
      </w:r>
    </w:p>
    <w:p w14:paraId="68AE66F1" w14:textId="77777777" w:rsidR="0037630F" w:rsidRPr="00F82F50" w:rsidRDefault="0037630F" w:rsidP="00345CEF">
      <w:r w:rsidRPr="00F82F50">
        <w:t>The daily rate of pension supplement is calculated by dividing the annual rate by 364.</w:t>
      </w:r>
    </w:p>
    <w:p w14:paraId="05B015E1" w14:textId="77777777" w:rsidR="0037630F" w:rsidRPr="00F82F50" w:rsidRDefault="0037630F" w:rsidP="00345CEF">
      <w:pPr>
        <w:pStyle w:val="Heading5"/>
      </w:pPr>
      <w:r w:rsidRPr="00F82F50">
        <w:t>104.3.2.1 Effect of income and assets tests on the rate of Pension Supplement</w:t>
      </w:r>
    </w:p>
    <w:p w14:paraId="4F44028C" w14:textId="77777777" w:rsidR="005F11D0" w:rsidRDefault="0037630F" w:rsidP="00345CEF">
      <w:r w:rsidRPr="00F82F50">
        <w:t>Pension supplement is added to a person's maximum basic rate of ABSTUDY before the income test is applied.</w:t>
      </w:r>
    </w:p>
    <w:p w14:paraId="7F229C55" w14:textId="30A94363" w:rsidR="0037630F" w:rsidRPr="00F82F50" w:rsidRDefault="0037630F" w:rsidP="00345CEF">
      <w:r w:rsidRPr="00F82F50">
        <w:t>The minimum pension supplement amount is the last to reduce when the income test is applied to a person’s income support payments</w:t>
      </w:r>
      <w:r w:rsidR="00A36349">
        <w:t>.</w:t>
      </w:r>
      <w:r w:rsidR="001F45A6">
        <w:t xml:space="preserve"> </w:t>
      </w:r>
      <w:r w:rsidRPr="00F82F50">
        <w:t>It is also the amount which remains payable if any pension supplement is payable after the application of the income and assets tests.</w:t>
      </w:r>
    </w:p>
    <w:p w14:paraId="6DD46329" w14:textId="77777777" w:rsidR="0037630F" w:rsidRPr="00F82F50" w:rsidRDefault="0037630F" w:rsidP="003B7315">
      <w:pPr>
        <w:pStyle w:val="Heading3"/>
      </w:pPr>
      <w:bookmarkStart w:id="1555" w:name="_104.4_Payment_of"/>
      <w:bookmarkStart w:id="1556" w:name="_Toc408319359"/>
      <w:bookmarkEnd w:id="1555"/>
      <w:r w:rsidRPr="00F82F50">
        <w:t>104.4 Payment of Pension Supplement</w:t>
      </w:r>
      <w:bookmarkEnd w:id="1556"/>
    </w:p>
    <w:p w14:paraId="07ED0685" w14:textId="77777777" w:rsidR="0037630F" w:rsidRPr="00F82F50" w:rsidRDefault="0037630F" w:rsidP="00345CEF">
      <w:pPr>
        <w:pStyle w:val="Heading4"/>
      </w:pPr>
      <w:r w:rsidRPr="00F82F50">
        <w:t>104.4.1 Payment frequency</w:t>
      </w:r>
    </w:p>
    <w:p w14:paraId="2B1FE214" w14:textId="688AF605" w:rsidR="0037630F" w:rsidRPr="00F82F50" w:rsidRDefault="0037630F" w:rsidP="00345CEF">
      <w:r w:rsidRPr="00F82F50">
        <w:t>Pension supplement is paid fortnightly in arrears with the person’s ABSTUDY payment</w:t>
      </w:r>
      <w:r w:rsidR="00A36349">
        <w:t>.</w:t>
      </w:r>
      <w:r w:rsidR="001F45A6">
        <w:t xml:space="preserve"> </w:t>
      </w:r>
      <w:r w:rsidRPr="00F82F50">
        <w:t>It accrues, and is payable for, each day that a person qualifies for pension supplement.</w:t>
      </w:r>
    </w:p>
    <w:p w14:paraId="0130D0DE" w14:textId="77777777" w:rsidR="0037630F" w:rsidRPr="00F82F50" w:rsidRDefault="0037630F" w:rsidP="00345CEF">
      <w:pPr>
        <w:pStyle w:val="Heading5"/>
      </w:pPr>
      <w:r w:rsidRPr="00F82F50">
        <w:t>104.4.1.1 Quarterly pension supplement</w:t>
      </w:r>
    </w:p>
    <w:p w14:paraId="48C97F95" w14:textId="77777777" w:rsidR="0037630F" w:rsidRPr="00F82F50" w:rsidRDefault="0037630F" w:rsidP="00345CEF">
      <w:r w:rsidRPr="00F82F50">
        <w:t>A person may elect to receive their minimum pension supplement amount on a quarterly basis, instead of fortnightly.</w:t>
      </w:r>
    </w:p>
    <w:p w14:paraId="7530540A" w14:textId="360CFB7A" w:rsidR="0037630F" w:rsidRPr="00F82F50" w:rsidRDefault="0037630F" w:rsidP="00345CEF">
      <w:r w:rsidRPr="00F82F50">
        <w:t>A person who chooses this option will receive a reduced amount of pension supplement with their pension each fortnight</w:t>
      </w:r>
      <w:r w:rsidR="00A36349">
        <w:t>.</w:t>
      </w:r>
      <w:r w:rsidR="001F45A6">
        <w:t xml:space="preserve"> </w:t>
      </w:r>
      <w:r w:rsidRPr="00F82F50">
        <w:t>The minimum pension supplement amount continues to accrue daily, building up until one of the quarterly payment days occurs.</w:t>
      </w:r>
    </w:p>
    <w:p w14:paraId="5A14F1ED" w14:textId="77777777" w:rsidR="0037630F" w:rsidRPr="00F82F50" w:rsidRDefault="0037630F" w:rsidP="00345CEF">
      <w:r w:rsidRPr="00F82F50">
        <w:t>Payments of quarterly pension supplement will be made as soon as possible after 20 September, 20 December, 20 March and 20 June each year.</w:t>
      </w:r>
    </w:p>
    <w:p w14:paraId="7091F952" w14:textId="77777777" w:rsidR="0037630F" w:rsidRPr="00F82F50" w:rsidRDefault="0037630F" w:rsidP="00345CEF">
      <w:r w:rsidRPr="00F82F50">
        <w:t>The quarterly pension supplement is payable in relation to each day on which an election is in force.</w:t>
      </w:r>
    </w:p>
    <w:p w14:paraId="2B16B208" w14:textId="2B18531C" w:rsidR="0037630F" w:rsidRPr="00F82F50" w:rsidRDefault="0037630F" w:rsidP="00345CEF">
      <w:r w:rsidRPr="00F82F50">
        <w:t>The amount paid will exclude any minimum pension supplement amount that has been paid fortnightly since the last test day</w:t>
      </w:r>
      <w:r w:rsidR="00A36349">
        <w:t>.</w:t>
      </w:r>
      <w:r w:rsidR="001F45A6">
        <w:t xml:space="preserve"> </w:t>
      </w:r>
      <w:r w:rsidRPr="00F82F50">
        <w:t>It will also exclude payment for any days for which the person was not eligible to receive the minimum pension supplement amount (</w:t>
      </w:r>
      <w:r w:rsidR="00B17205">
        <w:t xml:space="preserve">e.g. </w:t>
      </w:r>
      <w:r w:rsidRPr="00F82F50">
        <w:t xml:space="preserve">if the person claimed a </w:t>
      </w:r>
      <w:hyperlink r:id="rId215" w:tgtFrame="_blank" w:tooltip="Link to Commonwealth seniors health card on Guide to Social Security Law" w:history="1">
        <w:r w:rsidRPr="00F82F50">
          <w:rPr>
            <w:rStyle w:val="Hyperlink"/>
          </w:rPr>
          <w:t>C</w:t>
        </w:r>
        <w:r w:rsidR="00836DCD">
          <w:rPr>
            <w:rStyle w:val="Hyperlink"/>
          </w:rPr>
          <w:t xml:space="preserve">ommonwealth </w:t>
        </w:r>
        <w:r w:rsidRPr="00F82F50">
          <w:rPr>
            <w:rStyle w:val="Hyperlink"/>
          </w:rPr>
          <w:t>S</w:t>
        </w:r>
        <w:r w:rsidR="00836DCD">
          <w:rPr>
            <w:rStyle w:val="Hyperlink"/>
          </w:rPr>
          <w:t xml:space="preserve">eniors </w:t>
        </w:r>
        <w:r w:rsidRPr="00F82F50">
          <w:rPr>
            <w:rStyle w:val="Hyperlink"/>
          </w:rPr>
          <w:t>H</w:t>
        </w:r>
        <w:r w:rsidR="00836DCD">
          <w:rPr>
            <w:rStyle w:val="Hyperlink"/>
          </w:rPr>
          <w:t xml:space="preserve">ealth </w:t>
        </w:r>
        <w:r w:rsidRPr="00F82F50">
          <w:rPr>
            <w:rStyle w:val="Hyperlink"/>
          </w:rPr>
          <w:t>C</w:t>
        </w:r>
      </w:hyperlink>
      <w:r w:rsidR="00836DCD">
        <w:rPr>
          <w:rStyle w:val="Hyperlink"/>
        </w:rPr>
        <w:t>ard</w:t>
      </w:r>
      <w:r w:rsidRPr="00F82F50">
        <w:t xml:space="preserve"> part way through the quarter).</w:t>
      </w:r>
    </w:p>
    <w:p w14:paraId="20B89E79" w14:textId="77777777" w:rsidR="0037630F" w:rsidRPr="00F82F50" w:rsidRDefault="0037630F" w:rsidP="00345CEF">
      <w:r w:rsidRPr="00F82F50">
        <w:t>Quarterly pension supplement instalments are calculated as follows:</w:t>
      </w:r>
    </w:p>
    <w:p w14:paraId="65A438F5" w14:textId="5F392034" w:rsidR="0037630F" w:rsidRPr="005F11D0" w:rsidRDefault="0037630F" w:rsidP="007606EF">
      <w:pPr>
        <w:pStyle w:val="ListParagraph"/>
        <w:numPr>
          <w:ilvl w:val="0"/>
          <w:numId w:val="171"/>
        </w:numPr>
      </w:pPr>
      <w:r w:rsidRPr="00F82F50">
        <w:t xml:space="preserve">Calculate the daily rate </w:t>
      </w:r>
      <w:r w:rsidRPr="005F11D0">
        <w:t>by dividing the annual minimum pension supplement amount by 364</w:t>
      </w:r>
      <w:r w:rsidR="00A36349">
        <w:t>.</w:t>
      </w:r>
      <w:r w:rsidR="001F45A6">
        <w:t xml:space="preserve"> </w:t>
      </w:r>
    </w:p>
    <w:p w14:paraId="682A0743" w14:textId="77777777" w:rsidR="0037630F" w:rsidRPr="00F82F50" w:rsidRDefault="0037630F" w:rsidP="007606EF">
      <w:pPr>
        <w:pStyle w:val="ListParagraph"/>
        <w:numPr>
          <w:ilvl w:val="0"/>
          <w:numId w:val="171"/>
        </w:numPr>
      </w:pPr>
      <w:r w:rsidRPr="005F11D0">
        <w:t>Multiply this daily rate by the</w:t>
      </w:r>
      <w:r w:rsidRPr="00F82F50">
        <w:t xml:space="preserve"> number of days in the quarter that the person was eligible to receive the minimum pension supplement amount.</w:t>
      </w:r>
    </w:p>
    <w:p w14:paraId="2F6583A3" w14:textId="77777777" w:rsidR="0037630F" w:rsidRPr="00F82F50" w:rsidRDefault="0037630F" w:rsidP="00345CEF">
      <w:pPr>
        <w:pStyle w:val="Heading4"/>
      </w:pPr>
      <w:r w:rsidRPr="00F82F50">
        <w:lastRenderedPageBreak/>
        <w:t>104.4.2 Payee</w:t>
      </w:r>
    </w:p>
    <w:p w14:paraId="6477C613" w14:textId="77777777" w:rsidR="0037630F" w:rsidRPr="00F82F50" w:rsidRDefault="0037630F" w:rsidP="00345CEF">
      <w:r w:rsidRPr="00F82F50">
        <w:t>The payee for ABSTUDY Pension Supplement is the student who meets the qualification criteria set out in 104.2.</w:t>
      </w:r>
    </w:p>
    <w:p w14:paraId="61F6BA24" w14:textId="77777777" w:rsidR="0037630F" w:rsidRPr="00F82F50" w:rsidRDefault="0037630F" w:rsidP="00345CEF">
      <w:pPr>
        <w:pStyle w:val="Heading4"/>
      </w:pPr>
      <w:r w:rsidRPr="00F82F50">
        <w:t>104.4.3 Indexation</w:t>
      </w:r>
    </w:p>
    <w:p w14:paraId="514FDEDA" w14:textId="77777777" w:rsidR="0037630F" w:rsidRPr="00F82F50" w:rsidRDefault="0037630F" w:rsidP="00345CEF">
      <w:r w:rsidRPr="00F82F50">
        <w:t>The rates of Pension Supplement are indexed to Consumer Price Index (CPI) on 20 March and 20 September of each year.</w:t>
      </w:r>
    </w:p>
    <w:p w14:paraId="002540FE" w14:textId="77777777" w:rsidR="0037630F" w:rsidRPr="00F82F50" w:rsidRDefault="0037630F" w:rsidP="00345CEF">
      <w:pPr>
        <w:pStyle w:val="Heading4"/>
      </w:pPr>
      <w:r w:rsidRPr="00F82F50">
        <w:t>104.4.4 Taxation Status</w:t>
      </w:r>
    </w:p>
    <w:p w14:paraId="303B040D" w14:textId="5399FEAC" w:rsidR="0037630F" w:rsidRPr="00F82F50" w:rsidRDefault="0037630F" w:rsidP="00345CEF">
      <w:r w:rsidRPr="00F82F50">
        <w:t>For taxation purposes pension supplement basic amount is treated the same as the person’s ABSTUDY payment it is paid with</w:t>
      </w:r>
      <w:r w:rsidR="00A36349">
        <w:t>.</w:t>
      </w:r>
      <w:r w:rsidR="001F45A6">
        <w:t xml:space="preserve"> </w:t>
      </w:r>
      <w:r w:rsidRPr="00F82F50">
        <w:t xml:space="preserve">Refer </w:t>
      </w:r>
      <w:hyperlink w:anchor="_Chapter_5:_Taxation" w:tooltip="Link to Chapter 5 Taxation" w:history="1">
        <w:r w:rsidRPr="00F82F50">
          <w:rPr>
            <w:rStyle w:val="Hyperlink"/>
          </w:rPr>
          <w:t>Chapter 5</w:t>
        </w:r>
      </w:hyperlink>
      <w:r w:rsidR="00A36349">
        <w:t>.</w:t>
      </w:r>
      <w:r w:rsidR="001F45A6">
        <w:t xml:space="preserve"> </w:t>
      </w:r>
    </w:p>
    <w:p w14:paraId="63172DE7" w14:textId="77777777" w:rsidR="0037630F" w:rsidRPr="00F82F50" w:rsidRDefault="0037630F" w:rsidP="00345CEF">
      <w:r w:rsidRPr="00F82F50">
        <w:t>Any amount of pension supplement above pension supplement basic amount is referred to as tax exempt pension supplement and is non-taxable.</w:t>
      </w:r>
    </w:p>
    <w:p w14:paraId="0B48F494" w14:textId="77777777" w:rsidR="0037630F" w:rsidRPr="00F82F50" w:rsidRDefault="0037630F" w:rsidP="00345CEF">
      <w:pPr>
        <w:pStyle w:val="Heading4"/>
      </w:pPr>
      <w:r w:rsidRPr="00F82F50">
        <w:t>104.4.5 Overseas absences</w:t>
      </w:r>
    </w:p>
    <w:p w14:paraId="08DB7656" w14:textId="77777777" w:rsidR="0037630F" w:rsidRPr="00F82F50" w:rsidRDefault="0037630F" w:rsidP="00345CEF">
      <w:r w:rsidRPr="00F82F50">
        <w:t>If a person's departure from Australia is permanent, only pension supplement basic amount (the former GST supplement) is payable.</w:t>
      </w:r>
    </w:p>
    <w:p w14:paraId="665766EE" w14:textId="77777777" w:rsidR="0037630F" w:rsidRPr="00F82F50" w:rsidRDefault="0037630F" w:rsidP="00345CEF">
      <w:r w:rsidRPr="00F82F50">
        <w:t>Pension supplement is payable if a person is temporarily absent from Australia for a co</w:t>
      </w:r>
      <w:r w:rsidR="00906818" w:rsidRPr="00F82F50">
        <w:t xml:space="preserve">ntinuous period not exceeding </w:t>
      </w:r>
      <w:r w:rsidR="00EE66FD">
        <w:t>six weeks</w:t>
      </w:r>
      <w:r w:rsidRPr="00F82F50">
        <w:t>.</w:t>
      </w:r>
    </w:p>
    <w:p w14:paraId="4214A050" w14:textId="77777777" w:rsidR="0037630F" w:rsidRPr="00F82F50" w:rsidRDefault="0037630F" w:rsidP="00345CEF">
      <w:r w:rsidRPr="00F82F50">
        <w:t>If a person is temporari</w:t>
      </w:r>
      <w:r w:rsidR="00906818" w:rsidRPr="00F82F50">
        <w:t xml:space="preserve">ly absent from Australia for </w:t>
      </w:r>
      <w:r w:rsidR="00EE66FD">
        <w:t>six weeks</w:t>
      </w:r>
      <w:r w:rsidRPr="00F82F50">
        <w:t xml:space="preserve"> or more, only pension supplement basic amount (the former GST sup</w:t>
      </w:r>
      <w:r w:rsidR="00906818" w:rsidRPr="00F82F50">
        <w:t xml:space="preserve">plement) is payable after the </w:t>
      </w:r>
      <w:r w:rsidR="00EE66FD">
        <w:t>six weeks</w:t>
      </w:r>
      <w:r w:rsidRPr="00F82F50">
        <w:t>.</w:t>
      </w:r>
    </w:p>
    <w:p w14:paraId="2C56ED76" w14:textId="77777777" w:rsidR="0037630F" w:rsidRPr="00F82F50" w:rsidRDefault="0037630F" w:rsidP="00345CEF">
      <w:pPr>
        <w:pStyle w:val="Heading4"/>
      </w:pPr>
      <w:r w:rsidRPr="00F82F50">
        <w:t>104.4.6 Overpayments</w:t>
      </w:r>
    </w:p>
    <w:p w14:paraId="1DE09DE3" w14:textId="55CBEFC3" w:rsidR="0037630F" w:rsidRPr="00F82F50" w:rsidRDefault="0037630F" w:rsidP="00345CEF">
      <w:r w:rsidRPr="00F82F50">
        <w:t xml:space="preserve">If a person is paid an amount of Pension Supplement to which </w:t>
      </w:r>
      <w:r w:rsidR="0036756B">
        <w:t>they are</w:t>
      </w:r>
      <w:r w:rsidRPr="00F82F50">
        <w:t xml:space="preserve"> not qualified, or cease to be qualified for, the amount paid will be a recoverable amount and an overpayment may be raised.</w:t>
      </w:r>
    </w:p>
    <w:p w14:paraId="4D15D505" w14:textId="77777777" w:rsidR="0037630F" w:rsidRPr="00F82F50" w:rsidRDefault="0037630F" w:rsidP="00345CEF">
      <w:r w:rsidRPr="00F82F50">
        <w:t xml:space="preserve">Where an overpayment occurred to determine what is a recoverable debt and from whom this amount should be recovered, refer to </w:t>
      </w:r>
      <w:hyperlink w:anchor="_Chapter_3:_Overpayment" w:tooltip="Link to Chapter 3: Overpayment and Recovery of Allowances" w:history="1">
        <w:r w:rsidRPr="00F82F50">
          <w:rPr>
            <w:rStyle w:val="Hyperlink"/>
          </w:rPr>
          <w:t>Chapter 3</w:t>
        </w:r>
      </w:hyperlink>
      <w:r w:rsidRPr="00F82F50">
        <w:t>.</w:t>
      </w:r>
    </w:p>
    <w:p w14:paraId="599A0C90" w14:textId="77777777" w:rsidR="00D77D3A" w:rsidRPr="00F82F50" w:rsidRDefault="00D77D3A" w:rsidP="00345CEF">
      <w:pPr>
        <w:rPr>
          <w:color w:val="333333"/>
          <w:sz w:val="34"/>
          <w:szCs w:val="34"/>
        </w:rPr>
      </w:pPr>
      <w:bookmarkStart w:id="1557" w:name="_106.1_Qualification_for"/>
      <w:bookmarkEnd w:id="1557"/>
      <w:r w:rsidRPr="00F82F50">
        <w:br w:type="page"/>
      </w:r>
    </w:p>
    <w:p w14:paraId="05E0D1CC" w14:textId="77777777" w:rsidR="00255525" w:rsidRPr="00F82F50" w:rsidRDefault="00255525" w:rsidP="008B6DFE">
      <w:pPr>
        <w:pStyle w:val="Heading2"/>
      </w:pPr>
      <w:bookmarkStart w:id="1558" w:name="_Chapter_105:_Energy"/>
      <w:bookmarkStart w:id="1559" w:name="_Toc408319360"/>
      <w:bookmarkStart w:id="1560" w:name="_Toc191279783"/>
      <w:bookmarkEnd w:id="1558"/>
      <w:r w:rsidRPr="00F82F50">
        <w:lastRenderedPageBreak/>
        <w:t>Chapter 10</w:t>
      </w:r>
      <w:r w:rsidR="0098008D" w:rsidRPr="00F82F50">
        <w:t>5</w:t>
      </w:r>
      <w:r w:rsidRPr="00F82F50">
        <w:t>: Energy Supplement</w:t>
      </w:r>
      <w:bookmarkEnd w:id="1559"/>
      <w:bookmarkEnd w:id="1560"/>
    </w:p>
    <w:p w14:paraId="1CDD3EA7" w14:textId="77777777" w:rsidR="005F11D0" w:rsidRPr="005F11D0" w:rsidRDefault="005F11D0" w:rsidP="00345CEF">
      <w:bookmarkStart w:id="1561" w:name="_Toc408319361"/>
      <w:r w:rsidRPr="005F11D0">
        <w:t>In this chapter:</w:t>
      </w:r>
    </w:p>
    <w:p w14:paraId="6EB94157" w14:textId="77777777" w:rsidR="005F11D0" w:rsidRDefault="005F11D0" w:rsidP="000F64C6">
      <w:pPr>
        <w:pStyle w:val="NoSpacing"/>
      </w:pPr>
      <w:hyperlink w:anchor="_105.1_Qualification_for" w:tooltip="Link to section 105.1" w:history="1">
        <w:r w:rsidRPr="005F11D0">
          <w:rPr>
            <w:rStyle w:val="Hyperlink"/>
          </w:rPr>
          <w:t>105.1 Qualification for the Energy Supplement</w:t>
        </w:r>
      </w:hyperlink>
    </w:p>
    <w:p w14:paraId="540C9B0B" w14:textId="77777777" w:rsidR="005F11D0" w:rsidRDefault="005F11D0" w:rsidP="000F64C6">
      <w:pPr>
        <w:pStyle w:val="NoSpacing"/>
      </w:pPr>
      <w:hyperlink w:anchor="_105.2_Energy_Supplement" w:tooltip="Link to section 105.2" w:history="1">
        <w:r w:rsidRPr="005F11D0">
          <w:rPr>
            <w:rStyle w:val="Hyperlink"/>
          </w:rPr>
          <w:t>105.2 Energy Supplement rates and indexation</w:t>
        </w:r>
      </w:hyperlink>
    </w:p>
    <w:p w14:paraId="02A4D954" w14:textId="77777777" w:rsidR="005F11D0" w:rsidRDefault="005F11D0" w:rsidP="000F64C6">
      <w:pPr>
        <w:pStyle w:val="NoSpacing"/>
      </w:pPr>
      <w:hyperlink w:anchor="_105.3_Quarterly_Energy_1" w:tooltip="Link to section 105.3" w:history="1">
        <w:r w:rsidRPr="005F11D0">
          <w:rPr>
            <w:rStyle w:val="Hyperlink"/>
          </w:rPr>
          <w:t>105.3 Quarterly Energy Supplement</w:t>
        </w:r>
      </w:hyperlink>
    </w:p>
    <w:p w14:paraId="09322750" w14:textId="77777777" w:rsidR="005F11D0" w:rsidRDefault="005F11D0" w:rsidP="000F64C6">
      <w:pPr>
        <w:pStyle w:val="NoSpacing"/>
      </w:pPr>
      <w:hyperlink w:anchor="_105.4_Payment_of" w:tooltip="Link to section 105.4" w:history="1">
        <w:r w:rsidRPr="005F11D0">
          <w:rPr>
            <w:rStyle w:val="Hyperlink"/>
          </w:rPr>
          <w:t>105.4 Payment of the Energy Supplement</w:t>
        </w:r>
      </w:hyperlink>
    </w:p>
    <w:p w14:paraId="641AD997" w14:textId="77777777" w:rsidR="005F11D0" w:rsidRDefault="005F11D0" w:rsidP="000F64C6">
      <w:pPr>
        <w:pStyle w:val="NoSpacing"/>
      </w:pPr>
      <w:hyperlink w:anchor="_105.5_Income_and" w:tooltip="Link to section 105.5" w:history="1">
        <w:r w:rsidRPr="005F11D0">
          <w:rPr>
            <w:rStyle w:val="Hyperlink"/>
          </w:rPr>
          <w:t>105.5 Income and assets test for Energy Supplement</w:t>
        </w:r>
      </w:hyperlink>
    </w:p>
    <w:p w14:paraId="751A6928" w14:textId="77777777" w:rsidR="005F11D0" w:rsidRDefault="005F11D0" w:rsidP="000F64C6">
      <w:pPr>
        <w:pStyle w:val="NoSpacing"/>
      </w:pPr>
      <w:hyperlink w:anchor="_105.6_Duplicate_payments" w:tooltip="Link to section 105.6" w:history="1">
        <w:r w:rsidRPr="005F11D0">
          <w:rPr>
            <w:rStyle w:val="Hyperlink"/>
          </w:rPr>
          <w:t>105.6 Duplicate payments (multiple entitlement exclusion)</w:t>
        </w:r>
      </w:hyperlink>
    </w:p>
    <w:p w14:paraId="1141295B" w14:textId="77777777" w:rsidR="005F11D0" w:rsidRDefault="005F11D0" w:rsidP="000F64C6">
      <w:pPr>
        <w:pStyle w:val="NoSpacing"/>
      </w:pPr>
      <w:hyperlink w:anchor="_106.8_Masters_and" w:tooltip="Link to section 105.7" w:history="1">
        <w:r w:rsidRPr="005F11D0">
          <w:rPr>
            <w:rStyle w:val="Hyperlink"/>
          </w:rPr>
          <w:t>105.7 Masters and Doctorate Living Allowance – Energy Supplement</w:t>
        </w:r>
      </w:hyperlink>
    </w:p>
    <w:p w14:paraId="0BDC4B6C" w14:textId="77777777" w:rsidR="003C651B" w:rsidRPr="00F82F50" w:rsidRDefault="00F739FD" w:rsidP="003B7315">
      <w:pPr>
        <w:pStyle w:val="Heading3"/>
      </w:pPr>
      <w:bookmarkStart w:id="1562" w:name="_105.1_Qualification_for"/>
      <w:bookmarkEnd w:id="1562"/>
      <w:r w:rsidRPr="00F82F50">
        <w:t>10</w:t>
      </w:r>
      <w:r w:rsidR="0098008D" w:rsidRPr="00F82F50">
        <w:t>5</w:t>
      </w:r>
      <w:r w:rsidRPr="00F82F50">
        <w:t>.1 Qualification for the Energy Supplement</w:t>
      </w:r>
      <w:bookmarkEnd w:id="1561"/>
      <w:r w:rsidRPr="00F82F50">
        <w:t xml:space="preserve"> </w:t>
      </w:r>
    </w:p>
    <w:p w14:paraId="1D462D07" w14:textId="0BB9FF88" w:rsidR="003C651B" w:rsidRPr="00F82F50" w:rsidRDefault="003C651B" w:rsidP="00345CEF">
      <w:r w:rsidRPr="00F82F50">
        <w:t>To qualify for a</w:t>
      </w:r>
      <w:r w:rsidR="00CC3428" w:rsidRPr="00F82F50">
        <w:t>n</w:t>
      </w:r>
      <w:r w:rsidRPr="00F82F50">
        <w:t xml:space="preserve"> Energy Supplement (ES)</w:t>
      </w:r>
      <w:r w:rsidR="005E2724" w:rsidRPr="00F82F50">
        <w:t xml:space="preserve"> – formerly the Clean Energy Supplement – a </w:t>
      </w:r>
      <w:r w:rsidRPr="00F82F50">
        <w:t>person must meet the criteria listed below</w:t>
      </w:r>
      <w:r w:rsidR="00A36349">
        <w:t>.</w:t>
      </w:r>
      <w:r w:rsidR="001F45A6">
        <w:t xml:space="preserve"> </w:t>
      </w:r>
    </w:p>
    <w:p w14:paraId="283A2143" w14:textId="798CC943" w:rsidR="003C651B" w:rsidRPr="00F82F50" w:rsidRDefault="003C651B" w:rsidP="00345CEF">
      <w:r w:rsidRPr="00F82F50">
        <w:t>T</w:t>
      </w:r>
      <w:r w:rsidR="00CC3428" w:rsidRPr="00F82F50">
        <w:t xml:space="preserve">he </w:t>
      </w:r>
      <w:r w:rsidRPr="00F82F50">
        <w:t>ES is generally paid as a fortnightly supplement</w:t>
      </w:r>
      <w:r w:rsidR="00A36349">
        <w:t>.</w:t>
      </w:r>
      <w:r w:rsidR="001F45A6">
        <w:t xml:space="preserve"> </w:t>
      </w:r>
      <w:r w:rsidR="00CC3428" w:rsidRPr="00F82F50">
        <w:t xml:space="preserve">The </w:t>
      </w:r>
      <w:r w:rsidRPr="00F82F50">
        <w:t xml:space="preserve">ES is added to the fortnightly maximum basic rate of a person’s ABSTUDY Living Allowance if the person is: </w:t>
      </w:r>
    </w:p>
    <w:p w14:paraId="591AD843" w14:textId="77777777" w:rsidR="003C651B" w:rsidRPr="00F82F50" w:rsidRDefault="003C651B" w:rsidP="007606EF">
      <w:pPr>
        <w:pStyle w:val="ListParagraph"/>
        <w:numPr>
          <w:ilvl w:val="0"/>
          <w:numId w:val="172"/>
        </w:numPr>
      </w:pPr>
      <w:r w:rsidRPr="00F82F50">
        <w:t>residing in Australia</w:t>
      </w:r>
      <w:r w:rsidR="00AE5553">
        <w:t>;</w:t>
      </w:r>
      <w:r w:rsidRPr="00F82F50">
        <w:t xml:space="preserve"> AND</w:t>
      </w:r>
    </w:p>
    <w:p w14:paraId="75E762C5" w14:textId="77777777" w:rsidR="003C651B" w:rsidRPr="00F82F50" w:rsidRDefault="003C651B" w:rsidP="007606EF">
      <w:pPr>
        <w:pStyle w:val="ListParagraph"/>
        <w:numPr>
          <w:ilvl w:val="0"/>
          <w:numId w:val="172"/>
        </w:numPr>
      </w:pPr>
      <w:r w:rsidRPr="00F82F50">
        <w:t>in Australia or temporarily absent from Australia for a continuous period not exceeding six weeks.</w:t>
      </w:r>
    </w:p>
    <w:p w14:paraId="48C51700" w14:textId="77777777" w:rsidR="003C651B" w:rsidRPr="00F82F50" w:rsidRDefault="00CC3428" w:rsidP="00345CEF">
      <w:r w:rsidRPr="00F82F50">
        <w:rPr>
          <w:b/>
        </w:rPr>
        <w:t>Note:</w:t>
      </w:r>
      <w:r w:rsidRPr="00F82F50">
        <w:t xml:space="preserve"> the </w:t>
      </w:r>
      <w:r w:rsidR="003C651B" w:rsidRPr="00F82F50">
        <w:t>ES is only payable for six weeks of a temporary absence even where the person’s qualifying payment remains payable beyond six weeks.</w:t>
      </w:r>
    </w:p>
    <w:p w14:paraId="4C104985" w14:textId="77777777" w:rsidR="003C651B" w:rsidRPr="00F82F50" w:rsidRDefault="003C651B" w:rsidP="00345CEF">
      <w:r w:rsidRPr="00F82F50">
        <w:t>A p</w:t>
      </w:r>
      <w:r w:rsidR="00CC3428" w:rsidRPr="00F82F50">
        <w:t xml:space="preserve">erson can elect to receive the </w:t>
      </w:r>
      <w:r w:rsidRPr="00F82F50">
        <w:t xml:space="preserve">ES </w:t>
      </w:r>
      <w:r w:rsidRPr="00F82F50">
        <w:rPr>
          <w:bCs/>
        </w:rPr>
        <w:t xml:space="preserve">quarterly instead of fortnightly – see </w:t>
      </w:r>
      <w:hyperlink w:anchor="_105.3_Quarterly_Energy_1" w:tooltip="Link to section 105.3" w:history="1">
        <w:r w:rsidR="00D87A7F">
          <w:rPr>
            <w:rStyle w:val="Hyperlink"/>
            <w:bCs/>
          </w:rPr>
          <w:t>105.3</w:t>
        </w:r>
      </w:hyperlink>
      <w:r w:rsidRPr="00F82F50">
        <w:rPr>
          <w:bCs/>
        </w:rPr>
        <w:t>.</w:t>
      </w:r>
    </w:p>
    <w:p w14:paraId="27E14A16" w14:textId="77777777" w:rsidR="003C651B" w:rsidRPr="00F82F50" w:rsidRDefault="003C651B" w:rsidP="00345CEF">
      <w:r w:rsidRPr="00F82F50">
        <w:t>Recipients of the ABSTUDY Masters and Doctorate Living Allowance are also entitled to a</w:t>
      </w:r>
      <w:r w:rsidR="00CC3428" w:rsidRPr="00F82F50">
        <w:t>n</w:t>
      </w:r>
      <w:r w:rsidRPr="00F82F50">
        <w:t xml:space="preserve"> </w:t>
      </w:r>
      <w:r w:rsidR="00CC3428" w:rsidRPr="00F82F50">
        <w:t xml:space="preserve">ES – this </w:t>
      </w:r>
      <w:r w:rsidRPr="00F82F50">
        <w:t xml:space="preserve">ES is calculated under separate rules (see </w:t>
      </w:r>
      <w:hyperlink w:anchor="_106.8_Masters_and" w:tooltip="Link to section 105.7" w:history="1">
        <w:r w:rsidR="00D87A7F">
          <w:rPr>
            <w:rStyle w:val="Hyperlink"/>
          </w:rPr>
          <w:t>105.7</w:t>
        </w:r>
      </w:hyperlink>
      <w:r w:rsidRPr="00F82F50">
        <w:t>).</w:t>
      </w:r>
    </w:p>
    <w:p w14:paraId="08E3EE82" w14:textId="77777777" w:rsidR="003C651B" w:rsidRPr="00F82F50" w:rsidRDefault="003C651B" w:rsidP="003B7315">
      <w:pPr>
        <w:pStyle w:val="Heading3"/>
      </w:pPr>
      <w:bookmarkStart w:id="1563" w:name="_105.2_Energy_Supplement"/>
      <w:bookmarkStart w:id="1564" w:name="_Toc408319363"/>
      <w:bookmarkEnd w:id="1563"/>
      <w:r w:rsidRPr="00F82F50">
        <w:t>10</w:t>
      </w:r>
      <w:r w:rsidR="0098008D" w:rsidRPr="00F82F50">
        <w:t>5</w:t>
      </w:r>
      <w:r w:rsidRPr="00F82F50">
        <w:t>.</w:t>
      </w:r>
      <w:r w:rsidR="00A73354" w:rsidRPr="00F82F50">
        <w:t>2</w:t>
      </w:r>
      <w:r w:rsidRPr="00F82F50">
        <w:t xml:space="preserve"> Energy Supplement rates and indexation</w:t>
      </w:r>
      <w:bookmarkEnd w:id="1564"/>
    </w:p>
    <w:p w14:paraId="2B41B3C4" w14:textId="4A09D1CC" w:rsidR="00A73354" w:rsidRPr="00F82F50" w:rsidRDefault="00A73354" w:rsidP="00345CEF">
      <w:bookmarkStart w:id="1565" w:name="_106.4_Quarterly_Clean"/>
      <w:bookmarkStart w:id="1566" w:name="_Toc408319364"/>
      <w:bookmarkEnd w:id="1565"/>
      <w:r w:rsidRPr="00F82F50">
        <w:t xml:space="preserve">Current ES payment rates for ABSTUDY Living Allowance are published in </w:t>
      </w:r>
      <w:hyperlink r:id="rId216" w:tooltip="Link to A guide to Australian Government payments on Services Australia website" w:history="1">
        <w:r w:rsidR="00981D94" w:rsidRPr="001671F0">
          <w:rPr>
            <w:rStyle w:val="Hyperlink"/>
            <w:i/>
          </w:rPr>
          <w:t>A guide to Australian Government payments</w:t>
        </w:r>
      </w:hyperlink>
      <w:r w:rsidR="001671F0">
        <w:rPr>
          <w:i/>
        </w:rPr>
        <w:t xml:space="preserve">. </w:t>
      </w:r>
      <w:r w:rsidRPr="00F82F50">
        <w:t>The rate of ES generally represents 1.7 per cent of the maximum basic rate of ABSTUDY Living Allowance applicable in the person’s circumstances, with some rounding applied</w:t>
      </w:r>
      <w:r w:rsidR="00A36349">
        <w:t>.</w:t>
      </w:r>
      <w:r w:rsidR="001F45A6">
        <w:t xml:space="preserve"> </w:t>
      </w:r>
      <w:r w:rsidRPr="00F82F50">
        <w:t>The daily rate of ES is calculated by dividing the fortnightly rate by 14.</w:t>
      </w:r>
    </w:p>
    <w:p w14:paraId="129A2512" w14:textId="77777777" w:rsidR="00A73354" w:rsidRPr="00F82F50" w:rsidRDefault="00A73354" w:rsidP="00345CEF">
      <w:r w:rsidRPr="00F82F50">
        <w:t>Indexation of ES rates ceased from 20 September 2014.</w:t>
      </w:r>
    </w:p>
    <w:p w14:paraId="3E8CE63A" w14:textId="77777777" w:rsidR="003C651B" w:rsidRPr="00F82F50" w:rsidRDefault="003C651B" w:rsidP="003B7315">
      <w:pPr>
        <w:pStyle w:val="Heading3"/>
      </w:pPr>
      <w:bookmarkStart w:id="1567" w:name="_105.3_Quarterly_Energy"/>
      <w:bookmarkStart w:id="1568" w:name="_105.3_Quarterly_Energy_1"/>
      <w:bookmarkEnd w:id="1567"/>
      <w:bookmarkEnd w:id="1568"/>
      <w:r w:rsidRPr="00F82F50">
        <w:t>10</w:t>
      </w:r>
      <w:r w:rsidR="0098008D" w:rsidRPr="00F82F50">
        <w:t>5</w:t>
      </w:r>
      <w:r w:rsidRPr="00F82F50">
        <w:t>.</w:t>
      </w:r>
      <w:r w:rsidR="00A73354" w:rsidRPr="00F82F50">
        <w:t>3</w:t>
      </w:r>
      <w:r w:rsidRPr="00F82F50">
        <w:t xml:space="preserve"> Quarterly Energy Supplement</w:t>
      </w:r>
      <w:bookmarkEnd w:id="1566"/>
    </w:p>
    <w:p w14:paraId="3E690BDF" w14:textId="3D5B9180" w:rsidR="003C651B" w:rsidRPr="00F82F50" w:rsidRDefault="003C651B" w:rsidP="00345CEF">
      <w:r w:rsidRPr="00F82F50">
        <w:t>A person can elect to receive quarterly ES payments rather than having the ES added to their fortnightly ABSTUDY Living Allowance payment</w:t>
      </w:r>
      <w:r w:rsidR="00A36349">
        <w:t>.</w:t>
      </w:r>
      <w:r w:rsidR="001F45A6">
        <w:t xml:space="preserve"> </w:t>
      </w:r>
      <w:r w:rsidRPr="00F82F50">
        <w:t>The quarterly ES is payable in relation to each day on which an election is in force</w:t>
      </w:r>
      <w:r w:rsidR="00A36349">
        <w:t>.</w:t>
      </w:r>
      <w:r w:rsidR="001F45A6">
        <w:t xml:space="preserve"> </w:t>
      </w:r>
      <w:r w:rsidRPr="00F82F50">
        <w:t>Quarterly ES instalments are calculated by adding together the daily rate of ES for each day the person qualifies for the ES during the quarter.</w:t>
      </w:r>
    </w:p>
    <w:p w14:paraId="5EF94AD1" w14:textId="77777777" w:rsidR="00383D24" w:rsidRDefault="00383D24">
      <w:pPr>
        <w:spacing w:before="0" w:beforeAutospacing="0" w:after="120" w:afterAutospacing="0" w:line="276" w:lineRule="auto"/>
      </w:pPr>
      <w:r>
        <w:br w:type="page"/>
      </w:r>
    </w:p>
    <w:p w14:paraId="1CB827D8" w14:textId="7CE9A154" w:rsidR="003C651B" w:rsidRPr="00F82F50" w:rsidRDefault="003C651B" w:rsidP="00345CEF">
      <w:proofErr w:type="gramStart"/>
      <w:r w:rsidRPr="00F82F50">
        <w:lastRenderedPageBreak/>
        <w:t>Generally</w:t>
      </w:r>
      <w:proofErr w:type="gramEnd"/>
      <w:r w:rsidRPr="00F82F50">
        <w:t xml:space="preserve"> payments of quarterly ES will be made as soon as possible after the end of each quarter</w:t>
      </w:r>
      <w:r w:rsidR="00A36349">
        <w:t>.</w:t>
      </w:r>
      <w:r w:rsidR="001F45A6">
        <w:t xml:space="preserve"> </w:t>
      </w:r>
      <w:r w:rsidRPr="00F82F50">
        <w:t xml:space="preserve">However, where a person’s quarterly ES election ceases part way through a quarter (for example, because the person elects to move a fortnightly ES or because they cease to be eligible for ABSTUDY Living Allowance), they will be paid the amount of quarterly ES accrued up until that point as soon as reasonably practical </w:t>
      </w:r>
    </w:p>
    <w:p w14:paraId="5FDD3CDE" w14:textId="77777777" w:rsidR="003C651B" w:rsidRPr="00F82F50" w:rsidRDefault="003C651B" w:rsidP="00345CEF">
      <w:r w:rsidRPr="00F82F50">
        <w:t>People who have elected to receive quarterly Pension Supplement will receive quarterly ES payments by default.</w:t>
      </w:r>
    </w:p>
    <w:p w14:paraId="457501B7" w14:textId="77777777" w:rsidR="003C651B" w:rsidRPr="00F82F50" w:rsidRDefault="003C651B" w:rsidP="003B7315">
      <w:pPr>
        <w:pStyle w:val="Heading3"/>
      </w:pPr>
      <w:bookmarkStart w:id="1569" w:name="_105.4_Payment_of"/>
      <w:bookmarkStart w:id="1570" w:name="_Toc408319365"/>
      <w:bookmarkEnd w:id="1569"/>
      <w:r w:rsidRPr="00F82F50">
        <w:t>10</w:t>
      </w:r>
      <w:r w:rsidR="0098008D" w:rsidRPr="00F82F50">
        <w:t>5</w:t>
      </w:r>
      <w:r w:rsidRPr="00F82F50">
        <w:t>.</w:t>
      </w:r>
      <w:r w:rsidR="00A73354" w:rsidRPr="00F82F50">
        <w:t>4</w:t>
      </w:r>
      <w:r w:rsidRPr="00F82F50">
        <w:t xml:space="preserve"> Payment of the Energy Supplement</w:t>
      </w:r>
      <w:bookmarkEnd w:id="1570"/>
    </w:p>
    <w:p w14:paraId="34CFA6FE"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.1 Claims</w:t>
      </w:r>
    </w:p>
    <w:p w14:paraId="1D462C20" w14:textId="7EE71D00" w:rsidR="003C651B" w:rsidRPr="00F82F50" w:rsidRDefault="003C651B" w:rsidP="00345CEF">
      <w:r w:rsidRPr="00F82F50">
        <w:t xml:space="preserve">A person does not need to make a specific claim </w:t>
      </w:r>
      <w:proofErr w:type="gramStart"/>
      <w:r w:rsidRPr="00F82F50">
        <w:t>in order to</w:t>
      </w:r>
      <w:proofErr w:type="gramEnd"/>
      <w:r w:rsidRPr="00F82F50">
        <w:t xml:space="preserve"> qualify for </w:t>
      </w:r>
      <w:r w:rsidR="0029352C" w:rsidRPr="00F82F50">
        <w:t>an</w:t>
      </w:r>
      <w:r w:rsidRPr="00F82F50">
        <w:t xml:space="preserve"> ES</w:t>
      </w:r>
      <w:r w:rsidR="00A36349">
        <w:t>.</w:t>
      </w:r>
      <w:r w:rsidR="001F45A6">
        <w:t xml:space="preserve"> </w:t>
      </w:r>
      <w:r w:rsidRPr="00F82F50">
        <w:t>The ES will be automatically included in the calculation of the rate of a person’s ABSTUDY Living Allowance if the person meets the qualification criteria for the ES.</w:t>
      </w:r>
    </w:p>
    <w:p w14:paraId="281796E7"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.2 Taxation Status</w:t>
      </w:r>
    </w:p>
    <w:p w14:paraId="2C04D624" w14:textId="77777777" w:rsidR="003C651B" w:rsidRPr="00F82F50" w:rsidRDefault="00A73354" w:rsidP="00345CEF">
      <w:r w:rsidRPr="00F82F50">
        <w:t>T</w:t>
      </w:r>
      <w:r w:rsidR="003C651B" w:rsidRPr="00F82F50">
        <w:t xml:space="preserve">he ES, paid under the ABSTUDY scheme </w:t>
      </w:r>
      <w:r w:rsidRPr="00F82F50">
        <w:t>is</w:t>
      </w:r>
      <w:r w:rsidR="003C651B" w:rsidRPr="00F82F50">
        <w:t xml:space="preserve"> exempt from income tax.</w:t>
      </w:r>
    </w:p>
    <w:p w14:paraId="5097DBB9" w14:textId="77777777" w:rsidR="003C651B" w:rsidRPr="00F82F50" w:rsidRDefault="002A7752" w:rsidP="00345CEF">
      <w:pPr>
        <w:pStyle w:val="Heading4"/>
      </w:pPr>
      <w:r w:rsidRPr="00F82F50">
        <w:t>10</w:t>
      </w:r>
      <w:r>
        <w:t>5</w:t>
      </w:r>
      <w:r w:rsidR="003C651B" w:rsidRPr="00F82F50">
        <w:t>.</w:t>
      </w:r>
      <w:r w:rsidR="00A73354" w:rsidRPr="00F82F50">
        <w:t>4</w:t>
      </w:r>
      <w:r w:rsidR="003C651B" w:rsidRPr="00F82F50">
        <w:t>.3 Exempt income</w:t>
      </w:r>
    </w:p>
    <w:p w14:paraId="6CD52E55" w14:textId="77777777" w:rsidR="003C651B" w:rsidRPr="00F82F50" w:rsidRDefault="00A73354" w:rsidP="00345CEF">
      <w:r w:rsidRPr="00F82F50">
        <w:t>T</w:t>
      </w:r>
      <w:r w:rsidR="003C651B" w:rsidRPr="00F82F50">
        <w:t xml:space="preserve">he ES, paid under the </w:t>
      </w:r>
      <w:hyperlink r:id="rId217" w:tooltip="Link to Social Security Act on legislation.gov.au" w:history="1">
        <w:r w:rsidR="00617681" w:rsidRPr="00617681">
          <w:rPr>
            <w:rStyle w:val="Hyperlink"/>
            <w:i/>
          </w:rPr>
          <w:t>Social Security Act 1991</w:t>
        </w:r>
      </w:hyperlink>
      <w:r w:rsidR="003C651B" w:rsidRPr="00F82F50">
        <w:rPr>
          <w:rStyle w:val="Emphasis"/>
          <w:rFonts w:eastAsiaTheme="majorEastAsia"/>
        </w:rPr>
        <w:t xml:space="preserve">, A New Tax System (Family Assistance) Act 1999, </w:t>
      </w:r>
      <w:hyperlink r:id="rId218" w:tooltip="Link to Veterans' Entitlement Act on legislation.gov.au" w:history="1">
        <w:r w:rsidR="00563D6E" w:rsidRPr="00CE2349">
          <w:rPr>
            <w:rStyle w:val="Hyperlink"/>
            <w:i/>
          </w:rPr>
          <w:t>Veterans’ Entitlements Act 1986</w:t>
        </w:r>
      </w:hyperlink>
      <w:r w:rsidR="001B30D5">
        <w:t xml:space="preserve"> </w:t>
      </w:r>
      <w:r w:rsidR="003C651B" w:rsidRPr="00F82F50">
        <w:rPr>
          <w:rStyle w:val="Emphasis"/>
          <w:rFonts w:eastAsiaTheme="majorEastAsia"/>
        </w:rPr>
        <w:t>or the Military Rehabilitation and Compensation Act 2004</w:t>
      </w:r>
      <w:r w:rsidR="003C651B" w:rsidRPr="00F82F50">
        <w:t xml:space="preserve"> </w:t>
      </w:r>
      <w:r w:rsidRPr="00F82F50">
        <w:t>is</w:t>
      </w:r>
      <w:r w:rsidR="003C651B" w:rsidRPr="00F82F50">
        <w:t xml:space="preserve"> not to be treated as income for ABSTUDY purposes.</w:t>
      </w:r>
    </w:p>
    <w:p w14:paraId="495F62D2" w14:textId="77777777" w:rsidR="003C651B" w:rsidRPr="00F82F50" w:rsidRDefault="003C651B" w:rsidP="00345CEF">
      <w:r w:rsidRPr="00F82F50">
        <w:t xml:space="preserve">Likewise, Energy Payments paid under the ABSTUDY scheme are exempt as income for the purposes of </w:t>
      </w:r>
      <w:r w:rsidRPr="00F82F50">
        <w:rPr>
          <w:rStyle w:val="Emphasis"/>
          <w:rFonts w:eastAsiaTheme="majorEastAsia"/>
          <w:i w:val="0"/>
        </w:rPr>
        <w:t xml:space="preserve">the </w:t>
      </w:r>
      <w:hyperlink r:id="rId219" w:tooltip="Link to Social Security Act on legislation.gov.au" w:history="1">
        <w:r w:rsidR="00617681" w:rsidRPr="00617681">
          <w:rPr>
            <w:rStyle w:val="Hyperlink"/>
            <w:i/>
          </w:rPr>
          <w:t>Social Security Act 1991</w:t>
        </w:r>
      </w:hyperlink>
      <w:r w:rsidR="00AC3186">
        <w:t xml:space="preserve"> </w:t>
      </w:r>
      <w:r w:rsidRPr="00F82F50">
        <w:rPr>
          <w:rStyle w:val="Emphasis"/>
          <w:rFonts w:eastAsiaTheme="majorEastAsia"/>
          <w:i w:val="0"/>
        </w:rPr>
        <w:t>and the</w:t>
      </w:r>
      <w:r w:rsidRPr="00F82F50">
        <w:rPr>
          <w:rStyle w:val="Emphasis"/>
          <w:rFonts w:eastAsiaTheme="majorEastAsia"/>
        </w:rPr>
        <w:t xml:space="preserve"> </w:t>
      </w:r>
      <w:hyperlink r:id="rId220" w:tooltip="Link to Veterans' Entitlement Act on legislation.gov.au" w:history="1">
        <w:r w:rsidR="00563D6E" w:rsidRPr="00CE2349">
          <w:rPr>
            <w:rStyle w:val="Hyperlink"/>
            <w:i/>
          </w:rPr>
          <w:t>Veterans’ Entitlements Act 1986</w:t>
        </w:r>
      </w:hyperlink>
      <w:r w:rsidRPr="00F82F50">
        <w:t>.</w:t>
      </w:r>
    </w:p>
    <w:p w14:paraId="6B5EFA83"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.4 Overseas absences</w:t>
      </w:r>
    </w:p>
    <w:p w14:paraId="35BD66D5" w14:textId="77777777" w:rsidR="003C651B" w:rsidRPr="00F82F50" w:rsidRDefault="003C651B" w:rsidP="00345CEF">
      <w:r w:rsidRPr="00F82F50">
        <w:t xml:space="preserve">A person must reside in Australia </w:t>
      </w:r>
      <w:proofErr w:type="gramStart"/>
      <w:r w:rsidRPr="00F82F50">
        <w:t>in order to</w:t>
      </w:r>
      <w:proofErr w:type="gramEnd"/>
      <w:r w:rsidRPr="00F82F50">
        <w:t xml:space="preserve"> receive the ES.</w:t>
      </w:r>
    </w:p>
    <w:p w14:paraId="3E1EBAF1" w14:textId="77777777" w:rsidR="003C651B" w:rsidRPr="00F82F50" w:rsidRDefault="003C651B" w:rsidP="00345CEF">
      <w:r w:rsidRPr="00F82F50">
        <w:t xml:space="preserve">If a person is temporarily absent from Australia, the person can qualify for the </w:t>
      </w:r>
      <w:r w:rsidR="003B17A1" w:rsidRPr="00F82F50">
        <w:t>E</w:t>
      </w:r>
      <w:r w:rsidRPr="00F82F50">
        <w:t>S for a maximum of six weeks.</w:t>
      </w:r>
    </w:p>
    <w:p w14:paraId="3BF686EB" w14:textId="6FADB873" w:rsidR="003C651B" w:rsidRPr="00F82F50" w:rsidRDefault="003C651B" w:rsidP="00345CEF">
      <w:r w:rsidRPr="00F82F50">
        <w:t xml:space="preserve">A person will not qualify for </w:t>
      </w:r>
      <w:proofErr w:type="gramStart"/>
      <w:r w:rsidRPr="00F82F50">
        <w:t>a</w:t>
      </w:r>
      <w:proofErr w:type="gramEnd"/>
      <w:r w:rsidRPr="00F82F50">
        <w:t xml:space="preserve"> ES after an absence of more than six weeks, even where the person’s qualifying payment remains payable beyond six weeks (for example, because they are studying overseas as part of their Australian course)</w:t>
      </w:r>
      <w:r w:rsidR="00A36349">
        <w:t>.</w:t>
      </w:r>
      <w:r w:rsidR="001F45A6">
        <w:t xml:space="preserve"> </w:t>
      </w:r>
    </w:p>
    <w:p w14:paraId="7BA2B744" w14:textId="77777777" w:rsidR="003C651B" w:rsidRPr="00F82F50" w:rsidRDefault="002A7752" w:rsidP="00345CEF">
      <w:pPr>
        <w:pStyle w:val="Heading4"/>
      </w:pPr>
      <w:r w:rsidRPr="00F82F50">
        <w:t>10</w:t>
      </w:r>
      <w:r>
        <w:t>5</w:t>
      </w:r>
      <w:r w:rsidR="003C651B" w:rsidRPr="00F82F50">
        <w:t>.</w:t>
      </w:r>
      <w:r w:rsidR="00D013D6" w:rsidRPr="00F82F50">
        <w:t>4</w:t>
      </w:r>
      <w:r w:rsidR="003C651B" w:rsidRPr="00F82F50">
        <w:t>.5 Debts</w:t>
      </w:r>
    </w:p>
    <w:p w14:paraId="1DE9B3DD" w14:textId="6732BEE3" w:rsidR="007270FB" w:rsidRDefault="003C651B" w:rsidP="00553B50">
      <w:pPr>
        <w:rPr>
          <w:rFonts w:ascii="Georgia" w:hAnsi="Georgia"/>
          <w:b/>
          <w:color w:val="333333"/>
          <w:sz w:val="28"/>
          <w:szCs w:val="34"/>
        </w:rPr>
      </w:pPr>
      <w:r w:rsidRPr="00F82F50">
        <w:t>The same debt provisions that apply to ABSTUDY Living Allowance apply to the person’s ES.</w:t>
      </w:r>
      <w:bookmarkStart w:id="1571" w:name="_105.5_Income_and"/>
      <w:bookmarkStart w:id="1572" w:name="_Toc408319366"/>
      <w:bookmarkEnd w:id="1571"/>
    </w:p>
    <w:p w14:paraId="29A5F22A" w14:textId="77777777" w:rsidR="003C651B" w:rsidRPr="00F82F50" w:rsidRDefault="003C651B" w:rsidP="003B7315">
      <w:pPr>
        <w:pStyle w:val="Heading3"/>
      </w:pPr>
      <w:r w:rsidRPr="00F82F50">
        <w:t>10</w:t>
      </w:r>
      <w:r w:rsidR="0098008D" w:rsidRPr="00F82F50">
        <w:t>5</w:t>
      </w:r>
      <w:r w:rsidRPr="00F82F50">
        <w:t>.</w:t>
      </w:r>
      <w:r w:rsidR="00D013D6" w:rsidRPr="00F82F50">
        <w:t>5</w:t>
      </w:r>
      <w:r w:rsidRPr="00F82F50">
        <w:t xml:space="preserve"> Income and assets test for Energy Supplement</w:t>
      </w:r>
      <w:bookmarkEnd w:id="1572"/>
    </w:p>
    <w:p w14:paraId="5E47F6AB" w14:textId="36E0FD2A" w:rsidR="003C651B" w:rsidRPr="00F82F50" w:rsidRDefault="003C651B" w:rsidP="00345CEF">
      <w:r w:rsidRPr="00F82F50">
        <w:t>The ES is added to a person’s maximum basic rate before any applicable income or assets tests are applied.</w:t>
      </w:r>
    </w:p>
    <w:p w14:paraId="09CEEDEB" w14:textId="77777777" w:rsidR="003C651B" w:rsidRPr="00F82F50" w:rsidRDefault="003B17A1" w:rsidP="00345CEF">
      <w:r w:rsidRPr="00F82F50">
        <w:lastRenderedPageBreak/>
        <w:t xml:space="preserve">A person’s </w:t>
      </w:r>
      <w:r w:rsidR="003C651B" w:rsidRPr="00F82F50">
        <w:t>ES will be reduced by the application of the income or assets test after any amount for Rent Assistance (if applicable) but before any amount of the Pension Supplement minimum amount or Pharmaceutical Allowance (if applicable).</w:t>
      </w:r>
    </w:p>
    <w:p w14:paraId="628A0425" w14:textId="77777777" w:rsidR="003C651B" w:rsidRPr="00F82F50" w:rsidRDefault="003C651B" w:rsidP="00345CEF">
      <w:r w:rsidRPr="00F82F50">
        <w:t>Where a</w:t>
      </w:r>
      <w:r w:rsidR="003B17A1" w:rsidRPr="00F82F50">
        <w:t xml:space="preserve"> person is receiving quarterly ES, their rate of quarterly </w:t>
      </w:r>
      <w:r w:rsidRPr="00F82F50">
        <w:t>ES is reduced to the same extent (if any) that the component of their main rate of payment corresponding to their ES would have been reduced if they ha</w:t>
      </w:r>
      <w:r w:rsidR="003B17A1" w:rsidRPr="00F82F50">
        <w:t xml:space="preserve">d not elected to receive their </w:t>
      </w:r>
      <w:r w:rsidRPr="00F82F50">
        <w:t>ES on a quarterly basis.</w:t>
      </w:r>
    </w:p>
    <w:p w14:paraId="63CDECFC" w14:textId="77777777" w:rsidR="003C651B" w:rsidRPr="00F82F50" w:rsidRDefault="003C651B" w:rsidP="003B7315">
      <w:pPr>
        <w:pStyle w:val="Heading3"/>
      </w:pPr>
      <w:bookmarkStart w:id="1573" w:name="_105.6_Duplicate_payments"/>
      <w:bookmarkStart w:id="1574" w:name="_Toc408319367"/>
      <w:bookmarkEnd w:id="1573"/>
      <w:r w:rsidRPr="00F82F50">
        <w:t>10</w:t>
      </w:r>
      <w:r w:rsidR="0098008D" w:rsidRPr="00F82F50">
        <w:t>5</w:t>
      </w:r>
      <w:r w:rsidRPr="00F82F50">
        <w:t>.</w:t>
      </w:r>
      <w:r w:rsidR="00D013D6" w:rsidRPr="00F82F50">
        <w:t>6</w:t>
      </w:r>
      <w:r w:rsidRPr="00F82F50">
        <w:t xml:space="preserve"> Duplicate payments (multiple entitlement exclusion)</w:t>
      </w:r>
      <w:bookmarkEnd w:id="1574"/>
    </w:p>
    <w:p w14:paraId="6E096ED0" w14:textId="73B0231B" w:rsidR="003C651B" w:rsidRPr="00F82F50" w:rsidRDefault="003C651B">
      <w:r w:rsidRPr="00F82F50">
        <w:t>Generally,</w:t>
      </w:r>
      <w:r w:rsidR="003B17A1" w:rsidRPr="00F82F50">
        <w:t xml:space="preserve"> a person cannot qualify for </w:t>
      </w:r>
      <w:r w:rsidR="00D013D6" w:rsidRPr="00F82F50">
        <w:t>the</w:t>
      </w:r>
      <w:r w:rsidR="003B17A1" w:rsidRPr="00F82F50">
        <w:t xml:space="preserve"> </w:t>
      </w:r>
      <w:r w:rsidRPr="00F82F50">
        <w:t>ES under the ABSTUDY scheme if</w:t>
      </w:r>
      <w:r w:rsidR="003B17A1" w:rsidRPr="00F82F50">
        <w:t xml:space="preserve"> they are also in receipt of </w:t>
      </w:r>
      <w:r w:rsidR="00D013D6" w:rsidRPr="00F82F50">
        <w:t>the</w:t>
      </w:r>
      <w:r w:rsidR="003B17A1" w:rsidRPr="00F82F50">
        <w:t xml:space="preserve"> </w:t>
      </w:r>
      <w:r w:rsidRPr="00F82F50">
        <w:t xml:space="preserve">ES payment under the </w:t>
      </w:r>
      <w:hyperlink r:id="rId221" w:tooltip="Link to Social Security Act 1991 on legislation.gov.au" w:history="1">
        <w:r w:rsidR="00617681" w:rsidRPr="00617681">
          <w:rPr>
            <w:rStyle w:val="Hyperlink"/>
            <w:i/>
          </w:rPr>
          <w:t>Social Security Act 1991</w:t>
        </w:r>
      </w:hyperlink>
      <w:r w:rsidRPr="00F82F50">
        <w:rPr>
          <w:i/>
        </w:rPr>
        <w:t xml:space="preserve">, </w:t>
      </w:r>
      <w:r w:rsidRPr="00F82F50">
        <w:t xml:space="preserve">the </w:t>
      </w:r>
      <w:hyperlink r:id="rId222" w:tooltip="Link to Veterans' Entitlement Act 1986 on legislation.gov.au" w:history="1">
        <w:r w:rsidR="00563D6E" w:rsidRPr="00CE2349">
          <w:rPr>
            <w:rStyle w:val="Hyperlink"/>
            <w:i/>
          </w:rPr>
          <w:t>Veterans’ Entitlements Act 1986</w:t>
        </w:r>
      </w:hyperlink>
      <w:r w:rsidR="001B30D5">
        <w:t xml:space="preserve"> </w:t>
      </w:r>
      <w:r w:rsidRPr="00F82F50">
        <w:t xml:space="preserve">or the </w:t>
      </w:r>
      <w:hyperlink r:id="rId223" w:tooltip="Link to Military Rehabilitation and Compensation Act 2004 on legislation.gov.au" w:history="1">
        <w:r w:rsidRPr="000348D4">
          <w:rPr>
            <w:rStyle w:val="Hyperlink"/>
            <w:i/>
          </w:rPr>
          <w:t>Military Rehabilitation and Compensation Act 2004</w:t>
        </w:r>
      </w:hyperlink>
      <w:r w:rsidR="00A36349">
        <w:t>.</w:t>
      </w:r>
      <w:r w:rsidR="001F45A6">
        <w:t xml:space="preserve"> </w:t>
      </w:r>
      <w:r w:rsidRPr="00F82F50">
        <w:t>Howev</w:t>
      </w:r>
      <w:r w:rsidR="003B17A1" w:rsidRPr="00F82F50">
        <w:t xml:space="preserve">er, a person can qualify for </w:t>
      </w:r>
      <w:r w:rsidR="00D013D6" w:rsidRPr="00F82F50">
        <w:t>the</w:t>
      </w:r>
      <w:r w:rsidR="003B17A1" w:rsidRPr="00F82F50">
        <w:t xml:space="preserve"> </w:t>
      </w:r>
      <w:r w:rsidRPr="00F82F50">
        <w:t>ES in respect of more than one qualifying payment in the following circumstances:</w:t>
      </w:r>
    </w:p>
    <w:p w14:paraId="7AED17A5" w14:textId="77777777" w:rsidR="003C651B" w:rsidRPr="00F82F50" w:rsidRDefault="003B17A1" w:rsidP="007606EF">
      <w:pPr>
        <w:pStyle w:val="ListParagraph"/>
        <w:numPr>
          <w:ilvl w:val="0"/>
          <w:numId w:val="173"/>
        </w:numPr>
      </w:pPr>
      <w:r w:rsidRPr="00F82F50">
        <w:t xml:space="preserve">A person who qualifies for </w:t>
      </w:r>
      <w:r w:rsidR="00D013D6" w:rsidRPr="00F82F50">
        <w:t>the</w:t>
      </w:r>
      <w:r w:rsidRPr="00F82F50">
        <w:t xml:space="preserve"> </w:t>
      </w:r>
      <w:r w:rsidR="003C651B" w:rsidRPr="00F82F50">
        <w:t>ES as a Family Tax Benefit recipient may</w:t>
      </w:r>
      <w:r w:rsidR="0088129A" w:rsidRPr="00F82F50">
        <w:t xml:space="preserve"> also qualify for </w:t>
      </w:r>
      <w:r w:rsidR="00D013D6" w:rsidRPr="00F82F50">
        <w:t>the</w:t>
      </w:r>
      <w:r w:rsidR="0088129A" w:rsidRPr="00F82F50">
        <w:t xml:space="preserve"> </w:t>
      </w:r>
      <w:r w:rsidR="003C651B" w:rsidRPr="00F82F50">
        <w:t>ES as a recipient of another Government payment (including ABSTUDY Living Allowance</w:t>
      </w:r>
      <w:proofErr w:type="gramStart"/>
      <w:r w:rsidR="003C651B" w:rsidRPr="00F82F50">
        <w:t>);</w:t>
      </w:r>
      <w:proofErr w:type="gramEnd"/>
    </w:p>
    <w:p w14:paraId="74B11F55"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Department of Veterans’ Affairs disability pension (paid under Part II or Part IV of the </w:t>
      </w:r>
      <w:hyperlink r:id="rId224" w:tooltip="Link to Veterans' Entitlement Act on legislation.gov.au" w:history="1">
        <w:r w:rsidR="00563D6E" w:rsidRPr="00CE2349">
          <w:rPr>
            <w:rStyle w:val="Hyperlink"/>
            <w:rFonts w:cs="Arial"/>
            <w:i/>
            <w:szCs w:val="19"/>
          </w:rPr>
          <w:t>Veterans’ Entitlements Act 1986</w:t>
        </w:r>
      </w:hyperlink>
      <w:r w:rsidR="00C106F2">
        <w:t xml:space="preserve"> </w:t>
      </w:r>
      <w:r w:rsidRPr="00F82F50">
        <w:t xml:space="preserve">at a rate determined by Division 4 of Part II of that Act) may receive </w:t>
      </w:r>
      <w:r w:rsidR="00D013D6" w:rsidRPr="00F82F50">
        <w:t>the</w:t>
      </w:r>
      <w:r w:rsidRPr="00F82F50">
        <w:t xml:space="preserve"> ES in respect of each qualifying payment; </w:t>
      </w:r>
    </w:p>
    <w:p w14:paraId="4A0BEC99" w14:textId="77777777" w:rsidR="003C651B" w:rsidRPr="00F82F50" w:rsidRDefault="003C651B" w:rsidP="007606EF">
      <w:pPr>
        <w:pStyle w:val="ListParagraph"/>
        <w:numPr>
          <w:ilvl w:val="0"/>
          <w:numId w:val="173"/>
        </w:numPr>
      </w:pPr>
      <w:r w:rsidRPr="00F82F50">
        <w:t xml:space="preserve">A person who receives a qualifying social security or ABSTUDY scheme payment as well as a qualifying permanent impairment payment or a Special Rate Disability Pension paid under the Military Rehabilitation and </w:t>
      </w:r>
      <w:r w:rsidR="0088129A" w:rsidRPr="00F82F50">
        <w:t xml:space="preserve">Compensation Act may receive </w:t>
      </w:r>
      <w:r w:rsidR="00D013D6" w:rsidRPr="00F82F50">
        <w:t>the</w:t>
      </w:r>
      <w:r w:rsidR="0088129A" w:rsidRPr="00F82F50">
        <w:t xml:space="preserve"> </w:t>
      </w:r>
      <w:r w:rsidRPr="00F82F50">
        <w:t>ES in respect of each qualifying payment.</w:t>
      </w:r>
    </w:p>
    <w:p w14:paraId="46809900" w14:textId="77777777" w:rsidR="003C651B" w:rsidRPr="00F82F50" w:rsidRDefault="003C651B" w:rsidP="003B7315">
      <w:pPr>
        <w:pStyle w:val="Heading3"/>
      </w:pPr>
      <w:bookmarkStart w:id="1575" w:name="_106.8_Masters_and"/>
      <w:bookmarkStart w:id="1576" w:name="_105.7_Masters_and"/>
      <w:bookmarkStart w:id="1577" w:name="_Toc408319368"/>
      <w:bookmarkEnd w:id="1575"/>
      <w:bookmarkEnd w:id="1576"/>
      <w:r w:rsidRPr="00F82F50">
        <w:t>10</w:t>
      </w:r>
      <w:r w:rsidR="0098008D" w:rsidRPr="00F82F50">
        <w:t>5</w:t>
      </w:r>
      <w:r w:rsidRPr="00F82F50">
        <w:t>.</w:t>
      </w:r>
      <w:r w:rsidR="00D013D6" w:rsidRPr="00F82F50">
        <w:t>7</w:t>
      </w:r>
      <w:r w:rsidRPr="00F82F50">
        <w:t xml:space="preserve"> Masters and Doctorate Living Allowanc</w:t>
      </w:r>
      <w:r w:rsidR="0088129A" w:rsidRPr="00F82F50">
        <w:t>e –</w:t>
      </w:r>
      <w:r w:rsidRPr="00F82F50">
        <w:t xml:space="preserve"> Energy Supplement</w:t>
      </w:r>
      <w:bookmarkEnd w:id="1577"/>
    </w:p>
    <w:p w14:paraId="4E7A72A9" w14:textId="77777777" w:rsidR="003C651B" w:rsidRPr="00F82F50" w:rsidRDefault="003C651B" w:rsidP="00345CEF">
      <w:r w:rsidRPr="00F82F50">
        <w:t>Recipients of the ABSTUDY Masters and Doctorate Living Allow</w:t>
      </w:r>
      <w:r w:rsidR="0088129A" w:rsidRPr="00F82F50">
        <w:t xml:space="preserve">ance are entitled to receive </w:t>
      </w:r>
      <w:r w:rsidR="00D013D6" w:rsidRPr="00F82F50">
        <w:t>the</w:t>
      </w:r>
      <w:r w:rsidR="0088129A" w:rsidRPr="00F82F50">
        <w:t xml:space="preserve"> </w:t>
      </w:r>
      <w:r w:rsidRPr="00F82F50">
        <w:t>ES.</w:t>
      </w:r>
    </w:p>
    <w:p w14:paraId="4A8D992E" w14:textId="473FB54D" w:rsidR="003C651B" w:rsidRPr="00F82F50" w:rsidRDefault="0088129A" w:rsidP="00345CEF">
      <w:r w:rsidRPr="00F82F50">
        <w:t xml:space="preserve">The </w:t>
      </w:r>
      <w:r w:rsidR="003C651B" w:rsidRPr="00F82F50">
        <w:t>ES for ABSTUDY Masters and Doctorate Living Allowance is paid quarterly for all recipients</w:t>
      </w:r>
      <w:r w:rsidR="00FA24B1">
        <w:t xml:space="preserve"> and is published in </w:t>
      </w:r>
      <w:r w:rsidR="00FA24B1">
        <w:rPr>
          <w:i/>
        </w:rPr>
        <w:t>A guide to Australian Government payments</w:t>
      </w:r>
      <w:r w:rsidR="00A36349">
        <w:t>.</w:t>
      </w:r>
      <w:r w:rsidR="001F45A6">
        <w:t xml:space="preserve"> </w:t>
      </w:r>
      <w:r w:rsidR="003C651B" w:rsidRPr="00F82F50">
        <w:t>The q</w:t>
      </w:r>
      <w:r w:rsidRPr="00F82F50">
        <w:t xml:space="preserve">uarterly </w:t>
      </w:r>
      <w:r w:rsidR="003C651B" w:rsidRPr="00F82F50">
        <w:t>ES instalments are calculated by adding together the daily rate</w:t>
      </w:r>
      <w:r w:rsidRPr="00F82F50">
        <w:t xml:space="preserve"> of </w:t>
      </w:r>
      <w:r w:rsidR="003C651B" w:rsidRPr="00F82F50">
        <w:t>ES for each da</w:t>
      </w:r>
      <w:r w:rsidRPr="00F82F50">
        <w:t xml:space="preserve">y the person qualifies for the </w:t>
      </w:r>
      <w:r w:rsidR="003C651B" w:rsidRPr="00F82F50">
        <w:t>ES during the quarter.</w:t>
      </w:r>
    </w:p>
    <w:p w14:paraId="353A671B" w14:textId="721B136D" w:rsidR="003C651B" w:rsidRPr="00F82F50" w:rsidRDefault="003C651B" w:rsidP="00345CEF">
      <w:r w:rsidRPr="00F82F50">
        <w:t xml:space="preserve">To </w:t>
      </w:r>
      <w:r w:rsidR="0088129A" w:rsidRPr="00F82F50">
        <w:t xml:space="preserve">be eligible for this quarterly </w:t>
      </w:r>
      <w:r w:rsidRPr="00F82F50">
        <w:t>ES, a person must be eligible for ABSTUDY Masters and Doctorate Living Allowance</w:t>
      </w:r>
      <w:r w:rsidR="00A36349">
        <w:t>.</w:t>
      </w:r>
      <w:r w:rsidR="001F45A6">
        <w:t xml:space="preserve"> </w:t>
      </w:r>
      <w:r w:rsidRPr="00F82F50">
        <w:t xml:space="preserve">The person must also be residing in Australia and </w:t>
      </w:r>
      <w:r w:rsidRPr="00F82F50">
        <w:rPr>
          <w:bCs/>
        </w:rPr>
        <w:t xml:space="preserve">in </w:t>
      </w:r>
      <w:proofErr w:type="gramStart"/>
      <w:r w:rsidRPr="00F82F50">
        <w:rPr>
          <w:bCs/>
        </w:rPr>
        <w:t>Australia</w:t>
      </w:r>
      <w:r w:rsidR="006B0380">
        <w:rPr>
          <w:bCs/>
        </w:rPr>
        <w:t>,</w:t>
      </w:r>
      <w:r w:rsidRPr="00F82F50">
        <w:rPr>
          <w:bCs/>
        </w:rPr>
        <w:t xml:space="preserve"> or</w:t>
      </w:r>
      <w:proofErr w:type="gramEnd"/>
      <w:r w:rsidRPr="00F82F50">
        <w:rPr>
          <w:bCs/>
        </w:rPr>
        <w:t xml:space="preserve"> temporarily absent from Australia for a continuous period not exceeding six weeks.</w:t>
      </w:r>
    </w:p>
    <w:p w14:paraId="1C925825" w14:textId="77777777" w:rsidR="003C651B" w:rsidRPr="00F82F50" w:rsidRDefault="0088129A" w:rsidP="00345CEF">
      <w:r w:rsidRPr="00F82F50">
        <w:t xml:space="preserve">The annual rate of </w:t>
      </w:r>
      <w:r w:rsidR="003C651B" w:rsidRPr="00F82F50">
        <w:t xml:space="preserve">ES for ABSTUDY Masters and Doctorate Living Allowance recipients mirrors the </w:t>
      </w:r>
      <w:proofErr w:type="gramStart"/>
      <w:r w:rsidR="003C651B" w:rsidRPr="00F82F50">
        <w:t>Low Income</w:t>
      </w:r>
      <w:proofErr w:type="gramEnd"/>
      <w:r w:rsidR="003C651B" w:rsidRPr="00F82F50">
        <w:t xml:space="preserve"> Supplement that </w:t>
      </w:r>
      <w:r w:rsidR="00467311">
        <w:t>Australian Government Research Training Program (RTP)</w:t>
      </w:r>
      <w:r w:rsidR="003C651B" w:rsidRPr="00F82F50">
        <w:t xml:space="preserve"> recipients may be eligible to receive.</w:t>
      </w:r>
    </w:p>
    <w:p w14:paraId="354C350B" w14:textId="13C52F3E" w:rsidR="003C651B" w:rsidRPr="00F82F50" w:rsidRDefault="0088129A" w:rsidP="00345CEF">
      <w:r w:rsidRPr="00F82F50">
        <w:t xml:space="preserve">The daily rate of </w:t>
      </w:r>
      <w:r w:rsidR="003C651B" w:rsidRPr="00F82F50">
        <w:t>ES for ABSTUDY Masters and Doctorate Living Allowance recipients is calculated by dividing the annual amount by 364</w:t>
      </w:r>
      <w:r w:rsidR="00A36349">
        <w:t>.</w:t>
      </w:r>
      <w:r w:rsidR="001F45A6">
        <w:t xml:space="preserve"> </w:t>
      </w:r>
    </w:p>
    <w:p w14:paraId="479BCA47" w14:textId="77777777" w:rsidR="003C651B" w:rsidRPr="00F82F50" w:rsidRDefault="003C651B" w:rsidP="00345CEF">
      <w:r w:rsidRPr="00F82F50">
        <w:lastRenderedPageBreak/>
        <w:t xml:space="preserve">Entitlement to the </w:t>
      </w:r>
      <w:r w:rsidR="0088129A" w:rsidRPr="00F82F50">
        <w:t xml:space="preserve">quarterly </w:t>
      </w:r>
      <w:r w:rsidRPr="00F82F50">
        <w:t>ES for ABSTUDY Masters and Doctorate Living Allowance recipients will begin t</w:t>
      </w:r>
      <w:r w:rsidR="0088129A" w:rsidRPr="00F82F50">
        <w:t xml:space="preserve">o accrue from 1 July 2013 (the </w:t>
      </w:r>
      <w:r w:rsidRPr="00F82F50">
        <w:t xml:space="preserve">ES commences at the end of the </w:t>
      </w:r>
      <w:r w:rsidR="0088129A" w:rsidRPr="00F82F50">
        <w:t xml:space="preserve">period covered by the lump sum </w:t>
      </w:r>
      <w:r w:rsidRPr="00F82F50">
        <w:t>EA which is 1 July 2012 to 30 June 2013).</w:t>
      </w:r>
    </w:p>
    <w:p w14:paraId="3EABD31F" w14:textId="0EB20DB5" w:rsidR="00500C79" w:rsidRDefault="003C651B" w:rsidP="00A42DF3">
      <w:proofErr w:type="gramStart"/>
      <w:r w:rsidRPr="00F82F50">
        <w:t>Generally</w:t>
      </w:r>
      <w:proofErr w:type="gramEnd"/>
      <w:r w:rsidRPr="00F82F50">
        <w:t xml:space="preserve"> payme</w:t>
      </w:r>
      <w:r w:rsidR="0088129A" w:rsidRPr="00F82F50">
        <w:t xml:space="preserve">nts of quarterly </w:t>
      </w:r>
      <w:r w:rsidRPr="00F82F50">
        <w:t>ES will be made as soon as possible after the end of each quarter</w:t>
      </w:r>
      <w:r w:rsidR="00A36349">
        <w:t>.</w:t>
      </w:r>
      <w:r w:rsidR="001F45A6">
        <w:t xml:space="preserve"> </w:t>
      </w:r>
      <w:r w:rsidRPr="00F82F50">
        <w:t xml:space="preserve">However, where </w:t>
      </w:r>
      <w:r w:rsidR="0088129A" w:rsidRPr="00F82F50">
        <w:t xml:space="preserve">the </w:t>
      </w:r>
      <w:r w:rsidRPr="00F82F50">
        <w:t>ES ceases to be payable part way through a quarter, the recipient will b</w:t>
      </w:r>
      <w:r w:rsidR="0088129A" w:rsidRPr="00F82F50">
        <w:t xml:space="preserve">e paid the amount of quarterly </w:t>
      </w:r>
      <w:r w:rsidRPr="00F82F50">
        <w:t xml:space="preserve">ES accrued up until that point as soon as reasonably practical </w:t>
      </w:r>
      <w:r w:rsidR="0088129A" w:rsidRPr="00F82F50">
        <w:t xml:space="preserve">after the </w:t>
      </w:r>
      <w:r w:rsidRPr="00F82F50">
        <w:t>ES ceases to be payable rather than at the end of the quarter.</w:t>
      </w:r>
    </w:p>
    <w:p w14:paraId="60CF111F" w14:textId="77777777" w:rsidR="007270FB" w:rsidRDefault="007270FB" w:rsidP="00A42DF3"/>
    <w:p w14:paraId="02D0A955" w14:textId="77777777" w:rsidR="00500C79" w:rsidRPr="005821E8" w:rsidRDefault="00500C79" w:rsidP="008B6DFE">
      <w:pPr>
        <w:pStyle w:val="Heading2"/>
        <w:rPr>
          <w:color w:val="333333"/>
          <w:sz w:val="34"/>
          <w:szCs w:val="34"/>
        </w:rPr>
      </w:pPr>
      <w:bookmarkStart w:id="1578" w:name="_Toc191279784"/>
      <w:r w:rsidRPr="00F82F50">
        <w:t xml:space="preserve">Chapter </w:t>
      </w:r>
      <w:r>
        <w:t>106</w:t>
      </w:r>
      <w:r w:rsidRPr="00F82F50">
        <w:t xml:space="preserve">: </w:t>
      </w:r>
      <w:r w:rsidR="009D3D33">
        <w:t>[Deleted chapter]</w:t>
      </w:r>
      <w:bookmarkStart w:id="1579" w:name="_106.1_Purpose_of"/>
      <w:bookmarkStart w:id="1580" w:name="_106.2_Qualification_for"/>
      <w:bookmarkStart w:id="1581" w:name="_106.3_Flood_disaster"/>
      <w:bookmarkStart w:id="1582" w:name="_106.4_Eligible_flood"/>
      <w:bookmarkStart w:id="1583" w:name="_106.5__Payment"/>
      <w:bookmarkStart w:id="1584" w:name="_106.6__Other"/>
      <w:bookmarkEnd w:id="1579"/>
      <w:bookmarkEnd w:id="1580"/>
      <w:bookmarkEnd w:id="1581"/>
      <w:bookmarkEnd w:id="1582"/>
      <w:bookmarkEnd w:id="1583"/>
      <w:bookmarkEnd w:id="1584"/>
      <w:bookmarkEnd w:id="1578"/>
    </w:p>
    <w:p w14:paraId="19FCD7E8" w14:textId="77777777" w:rsidR="00383D24" w:rsidRDefault="00E042A6" w:rsidP="008B6DFE">
      <w:pPr>
        <w:pStyle w:val="Heading2"/>
      </w:pPr>
      <w:bookmarkStart w:id="1585" w:name="_Toc191279785"/>
      <w:bookmarkStart w:id="1586" w:name="_Toc408319369"/>
      <w:r>
        <w:t>Chapter 107</w:t>
      </w:r>
      <w:r w:rsidRPr="00E042A6">
        <w:t>:</w:t>
      </w:r>
      <w:r w:rsidR="00116F93" w:rsidRPr="00116F93">
        <w:t xml:space="preserve"> </w:t>
      </w:r>
      <w:r w:rsidR="00116F93">
        <w:t>[Deleted chapter]</w:t>
      </w:r>
      <w:bookmarkEnd w:id="1585"/>
      <w:r w:rsidRPr="00E042A6">
        <w:t xml:space="preserve"> </w:t>
      </w:r>
      <w:bookmarkStart w:id="1587" w:name="_107.1_Purpose_of"/>
      <w:bookmarkStart w:id="1588" w:name="_107.2_Qualification_for"/>
      <w:bookmarkStart w:id="1589" w:name="_107.3_Payment_of"/>
      <w:bookmarkStart w:id="1590" w:name="_107.3.1_Payment_amount"/>
      <w:bookmarkStart w:id="1591" w:name="_107.3.2_Payment_amount"/>
      <w:bookmarkStart w:id="1592" w:name="_Other_conditions_for"/>
      <w:bookmarkStart w:id="1593" w:name="_107.4_Other_conditions"/>
      <w:bookmarkEnd w:id="1587"/>
      <w:bookmarkEnd w:id="1588"/>
      <w:bookmarkEnd w:id="1589"/>
      <w:bookmarkEnd w:id="1590"/>
      <w:bookmarkEnd w:id="1591"/>
      <w:bookmarkEnd w:id="1592"/>
      <w:bookmarkEnd w:id="1593"/>
    </w:p>
    <w:p w14:paraId="13F39157" w14:textId="77777777" w:rsidR="007270FB" w:rsidRDefault="007270FB">
      <w:pPr>
        <w:spacing w:before="0" w:beforeAutospacing="0" w:after="120" w:afterAutospacing="0" w:line="276" w:lineRule="auto"/>
        <w:rPr>
          <w:rFonts w:ascii="Georgia" w:eastAsiaTheme="majorEastAsia" w:hAnsi="Georgia" w:cstheme="majorBidi"/>
          <w:b/>
          <w:bCs/>
          <w:color w:val="4F81BD" w:themeColor="accent1"/>
          <w:sz w:val="32"/>
          <w:szCs w:val="26"/>
        </w:rPr>
      </w:pPr>
      <w:bookmarkStart w:id="1594" w:name="_Chapter_108:_Economic"/>
      <w:bookmarkEnd w:id="1594"/>
      <w:r>
        <w:br w:type="page"/>
      </w:r>
    </w:p>
    <w:p w14:paraId="021B679D" w14:textId="77777777" w:rsidR="008E0038" w:rsidRPr="00A80352" w:rsidRDefault="008E0038" w:rsidP="008B6DFE">
      <w:pPr>
        <w:pStyle w:val="Heading2"/>
      </w:pPr>
      <w:bookmarkStart w:id="1595" w:name="_Toc191279786"/>
      <w:r w:rsidRPr="00A80352">
        <w:lastRenderedPageBreak/>
        <w:t>Chapter 108: Economic Support Payment</w:t>
      </w:r>
      <w:bookmarkEnd w:id="1595"/>
      <w:r w:rsidRPr="00A80352">
        <w:t xml:space="preserve"> </w:t>
      </w:r>
    </w:p>
    <w:p w14:paraId="70629D91" w14:textId="77777777" w:rsidR="008E0038" w:rsidRPr="008E0038" w:rsidRDefault="008E0038" w:rsidP="008E0038">
      <w:pPr>
        <w:spacing w:before="0" w:beforeAutospacing="0" w:after="200" w:afterAutospacing="0" w:line="276" w:lineRule="auto"/>
      </w:pPr>
      <w:r w:rsidRPr="008E0038">
        <w:t xml:space="preserve">This chapter provides details of the Economic Support Payment qualification and payment. </w:t>
      </w:r>
    </w:p>
    <w:p w14:paraId="1243B1FA" w14:textId="77777777" w:rsidR="008E0038" w:rsidRPr="008E0038" w:rsidRDefault="008E0038" w:rsidP="008E0038">
      <w:pPr>
        <w:spacing w:before="0" w:beforeAutospacing="0" w:after="200" w:afterAutospacing="0" w:line="276" w:lineRule="auto"/>
      </w:pPr>
      <w:r w:rsidRPr="008E0038">
        <w:t>In this chapter:</w:t>
      </w:r>
    </w:p>
    <w:p w14:paraId="4A0F7666"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108.1 Purpose of the Economic Support Payment</w:t>
      </w:r>
    </w:p>
    <w:p w14:paraId="4E3DF1D5"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108.2 Qualification for the Economic Support Payment</w:t>
      </w:r>
    </w:p>
    <w:p w14:paraId="39735CDC"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108.3 Payment of the Economic Support Payment</w:t>
      </w:r>
    </w:p>
    <w:p w14:paraId="19BE2DA7" w14:textId="77777777" w:rsidR="008E0038" w:rsidRPr="008E0038" w:rsidRDefault="008E0038" w:rsidP="00876B99">
      <w:pPr>
        <w:numPr>
          <w:ilvl w:val="0"/>
          <w:numId w:val="461"/>
        </w:numPr>
        <w:spacing w:before="0" w:beforeAutospacing="0" w:after="200" w:afterAutospacing="0" w:line="240" w:lineRule="atLeast"/>
        <w:contextualSpacing/>
      </w:pPr>
      <w:r w:rsidRPr="008E0038">
        <w:rPr>
          <w:rFonts w:eastAsiaTheme="minorEastAsia"/>
          <w:color w:val="3344DD"/>
          <w:u w:val="single"/>
          <w:lang w:val="en"/>
        </w:rPr>
        <w:t>108.4 Other conditions for the Economic Support Payment</w:t>
      </w:r>
    </w:p>
    <w:p w14:paraId="2FEA2F51" w14:textId="77777777" w:rsidR="008E0038" w:rsidRPr="008E0038" w:rsidRDefault="008E0038" w:rsidP="008E0038">
      <w:pPr>
        <w:spacing w:before="0" w:beforeAutospacing="0" w:after="200" w:afterAutospacing="0" w:line="240" w:lineRule="atLeast"/>
        <w:contextualSpacing/>
      </w:pPr>
    </w:p>
    <w:p w14:paraId="4626137D" w14:textId="77777777" w:rsidR="008E0038" w:rsidRPr="008E0038" w:rsidRDefault="008E0038" w:rsidP="003B7315">
      <w:pPr>
        <w:pStyle w:val="Heading3"/>
      </w:pPr>
      <w:r w:rsidRPr="008E0038">
        <w:t>108.1 Purpose of the Economic Support Payment</w:t>
      </w:r>
    </w:p>
    <w:p w14:paraId="3DC66CD0" w14:textId="5FC4845C" w:rsidR="008E0038" w:rsidRPr="008E0038" w:rsidRDefault="008E0038" w:rsidP="008E0038">
      <w:r w:rsidRPr="008E0038">
        <w:t xml:space="preserve">The Government is providing two separate Economic Support Payments for recipients of specified Australian Government benefits, including ABSTUDY Living Allowance. The first payment will be made to recipients residing in Australia on 12 March 2020 (the test date) to help address economic impacts of the </w:t>
      </w:r>
      <w:r w:rsidR="00CC2244">
        <w:t>C</w:t>
      </w:r>
      <w:r w:rsidRPr="008E0038">
        <w:t>oronavirus.</w:t>
      </w:r>
      <w:r w:rsidR="001F45A6">
        <w:t xml:space="preserve"> </w:t>
      </w:r>
      <w:r w:rsidRPr="008E0038">
        <w:t>The second payment will also be made to recipients residing in Australia on 10 July 2020, except for those who are receiving an income support payment that is eligible to receive the Coronavirus Supplement.</w:t>
      </w:r>
    </w:p>
    <w:p w14:paraId="00494F91" w14:textId="77777777" w:rsidR="008E0038" w:rsidRPr="008E0038" w:rsidRDefault="008E0038" w:rsidP="003B7315">
      <w:pPr>
        <w:pStyle w:val="Heading3"/>
      </w:pPr>
      <w:r w:rsidRPr="008E0038">
        <w:t>108.2 Qualification for the Economic Support Payment</w:t>
      </w:r>
    </w:p>
    <w:p w14:paraId="177E25A6" w14:textId="1116B2B0" w:rsidR="008E0038" w:rsidRPr="008E0038" w:rsidRDefault="008E0038" w:rsidP="008E0038">
      <w:pPr>
        <w:spacing w:before="0" w:beforeAutospacing="0" w:after="200" w:afterAutospacing="0" w:line="276" w:lineRule="auto"/>
      </w:pPr>
      <w:r w:rsidRPr="008E0038">
        <w:t>A person is qualified for</w:t>
      </w:r>
      <w:r w:rsidR="001F45A6">
        <w:t xml:space="preserve"> </w:t>
      </w:r>
      <w:r w:rsidRPr="008E0038">
        <w:t>Economic Support Payments if on the test date they are:</w:t>
      </w:r>
    </w:p>
    <w:p w14:paraId="5D771F15"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in receipt of ABSTUDY Living Allowance, or </w:t>
      </w:r>
    </w:p>
    <w:p w14:paraId="3DF03F4D"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eligible to receive ABSTUDY Living Allowance </w:t>
      </w:r>
    </w:p>
    <w:p w14:paraId="44B954C0" w14:textId="77777777" w:rsidR="008E0038" w:rsidRPr="008E0038" w:rsidRDefault="008E0038" w:rsidP="008E0038">
      <w:pPr>
        <w:spacing w:before="120" w:after="60"/>
        <w:ind w:left="360"/>
        <w:rPr>
          <w:rFonts w:cs="Times New Roman"/>
          <w:szCs w:val="20"/>
        </w:rPr>
      </w:pPr>
      <w:r w:rsidRPr="008E0038">
        <w:rPr>
          <w:rFonts w:cs="Times New Roman"/>
          <w:szCs w:val="20"/>
        </w:rPr>
        <w:t>AND</w:t>
      </w:r>
    </w:p>
    <w:p w14:paraId="14F5132F" w14:textId="77777777" w:rsidR="008E0038" w:rsidRPr="008E0038" w:rsidRDefault="008E0038" w:rsidP="00876B99">
      <w:pPr>
        <w:numPr>
          <w:ilvl w:val="0"/>
          <w:numId w:val="458"/>
        </w:numPr>
        <w:spacing w:before="120" w:beforeAutospacing="0" w:after="60" w:afterAutospacing="0" w:line="276" w:lineRule="auto"/>
        <w:rPr>
          <w:rFonts w:cs="Times New Roman"/>
          <w:szCs w:val="20"/>
        </w:rPr>
      </w:pPr>
      <w:r w:rsidRPr="008E0038">
        <w:rPr>
          <w:rFonts w:cs="Times New Roman"/>
          <w:szCs w:val="20"/>
        </w:rPr>
        <w:t xml:space="preserve">living in Australia. </w:t>
      </w:r>
    </w:p>
    <w:p w14:paraId="18EDA5DA" w14:textId="2ED1C7AE" w:rsidR="008E0038" w:rsidRPr="008E0038" w:rsidRDefault="008E0038" w:rsidP="008E0038">
      <w:r w:rsidRPr="008E0038">
        <w:t>Except for those ABSTUDY Living Allowance recipients that are also receiving the Coronavirus Supplement.</w:t>
      </w:r>
      <w:r w:rsidR="001F45A6">
        <w:t xml:space="preserve"> </w:t>
      </w:r>
      <w:r w:rsidR="00CC2244">
        <w:t xml:space="preserve">These recipients will only receive the first Economic Support Payment. </w:t>
      </w:r>
    </w:p>
    <w:p w14:paraId="70006360" w14:textId="77777777" w:rsidR="008E0038" w:rsidRPr="008E0038" w:rsidRDefault="008E0038" w:rsidP="008E0038">
      <w:r w:rsidRPr="008E0038">
        <w:t xml:space="preserve">A person cannot receive more than one Economic Support Payment. If a person’s Living Allowance payment is suspended for a period that includes the test date, they will not be eligible for the Economic Support Payment unless their Living Allowance payment is subsequently restored for a period that includes the test date. </w:t>
      </w:r>
    </w:p>
    <w:p w14:paraId="59F14924" w14:textId="77777777" w:rsidR="008E0038" w:rsidRPr="008E0038" w:rsidRDefault="008E0038" w:rsidP="003B7315">
      <w:pPr>
        <w:pStyle w:val="Heading3"/>
      </w:pPr>
      <w:r w:rsidRPr="008E0038">
        <w:t>108.3 Payment of the Economic Support Payment</w:t>
      </w:r>
    </w:p>
    <w:p w14:paraId="188FE03E" w14:textId="77777777" w:rsidR="008E0038" w:rsidRPr="008108D6" w:rsidRDefault="008E0038" w:rsidP="008108D6">
      <w:pPr>
        <w:pStyle w:val="Heading4"/>
      </w:pPr>
      <w:r w:rsidRPr="008E0038">
        <w:t>108.3.1 Payment amount</w:t>
      </w:r>
    </w:p>
    <w:p w14:paraId="629A6F28" w14:textId="77777777" w:rsidR="008E0038" w:rsidRPr="008E0038" w:rsidRDefault="008E0038" w:rsidP="008E0038">
      <w:pPr>
        <w:spacing w:before="120" w:after="60"/>
        <w:rPr>
          <w:rFonts w:cs="Times New Roman"/>
          <w:szCs w:val="20"/>
        </w:rPr>
      </w:pPr>
      <w:r w:rsidRPr="008E0038">
        <w:rPr>
          <w:rFonts w:cs="Times New Roman"/>
          <w:szCs w:val="20"/>
        </w:rPr>
        <w:t xml:space="preserve">The amount of a person’s Economic Support Payment is $750. The amount is the same for single people and each eligible member of a couple. </w:t>
      </w:r>
    </w:p>
    <w:p w14:paraId="59A73A0E" w14:textId="77777777" w:rsidR="00CF2A50" w:rsidRDefault="00CF2A50">
      <w:pPr>
        <w:spacing w:before="0" w:beforeAutospacing="0" w:after="120" w:afterAutospacing="0" w:line="276" w:lineRule="auto"/>
        <w:rPr>
          <w:rFonts w:ascii="Georgia" w:eastAsiaTheme="majorEastAsia" w:hAnsi="Georgia" w:cstheme="majorBidi"/>
          <w:b/>
          <w:bCs/>
          <w:i/>
          <w:iCs/>
          <w:color w:val="4F81BD" w:themeColor="accent1"/>
          <w:sz w:val="24"/>
        </w:rPr>
      </w:pPr>
      <w:r>
        <w:br w:type="page"/>
      </w:r>
    </w:p>
    <w:p w14:paraId="7F6B13D5" w14:textId="77777777" w:rsidR="008E0038" w:rsidRPr="008E0038" w:rsidRDefault="008E0038" w:rsidP="008108D6">
      <w:pPr>
        <w:pStyle w:val="Heading4"/>
        <w:rPr>
          <w:color w:val="333333"/>
        </w:rPr>
      </w:pPr>
      <w:r w:rsidRPr="008E0038">
        <w:lastRenderedPageBreak/>
        <w:t>108.3.2 Payment frequency</w:t>
      </w:r>
    </w:p>
    <w:p w14:paraId="49E4D009" w14:textId="77777777" w:rsidR="008E0038" w:rsidRPr="008E0038" w:rsidRDefault="008E0038" w:rsidP="008E0038">
      <w:pPr>
        <w:spacing w:before="120" w:after="60"/>
        <w:rPr>
          <w:rFonts w:cs="Times New Roman"/>
          <w:szCs w:val="20"/>
        </w:rPr>
      </w:pPr>
      <w:r w:rsidRPr="008E0038">
        <w:rPr>
          <w:rFonts w:cs="Times New Roman"/>
          <w:szCs w:val="20"/>
        </w:rPr>
        <w:t>Each Economic Support Payment is paid to an individual who is in receipt of a qualifying payment on the test date.</w:t>
      </w:r>
    </w:p>
    <w:p w14:paraId="6A0DB445" w14:textId="77777777" w:rsidR="008E0038" w:rsidRPr="008E0038" w:rsidRDefault="008E0038" w:rsidP="008E0038">
      <w:pPr>
        <w:spacing w:before="120" w:after="60"/>
        <w:rPr>
          <w:rFonts w:cs="Times New Roman"/>
          <w:szCs w:val="20"/>
        </w:rPr>
      </w:pPr>
      <w:r w:rsidRPr="008E0038">
        <w:rPr>
          <w:rFonts w:cs="Times New Roman"/>
          <w:szCs w:val="20"/>
        </w:rPr>
        <w:t>A household may receive more than one Economic Support Payment if there are multiple qualifying payment recipients in the household. For example, in a household where a single parent receives Parenting Payment Single and they have a child who is in receipt of ABSTUDY Living Allowance, that household would be entitled to two Economic Support Payments of $750 each – one for the parent and one for the child. If a household has two parents who are both in receipt of Job</w:t>
      </w:r>
      <w:r w:rsidR="00CC2244">
        <w:rPr>
          <w:rFonts w:cs="Times New Roman"/>
          <w:szCs w:val="20"/>
        </w:rPr>
        <w:t>S</w:t>
      </w:r>
      <w:r w:rsidRPr="008E0038">
        <w:rPr>
          <w:rFonts w:cs="Times New Roman"/>
          <w:szCs w:val="20"/>
        </w:rPr>
        <w:t xml:space="preserve">eeker Payment and one child who is </w:t>
      </w:r>
      <w:r w:rsidR="00CC2244">
        <w:rPr>
          <w:rFonts w:cs="Times New Roman"/>
          <w:szCs w:val="20"/>
        </w:rPr>
        <w:t xml:space="preserve">in </w:t>
      </w:r>
      <w:r w:rsidRPr="008E0038">
        <w:rPr>
          <w:rFonts w:cs="Times New Roman"/>
          <w:szCs w:val="20"/>
        </w:rPr>
        <w:t>receipt of ABSTUDY Living Allowance, that household would receive three Economic Support Payments – the two parents would each receive the Economic Support Payment ($750 each</w:t>
      </w:r>
      <w:proofErr w:type="gramStart"/>
      <w:r w:rsidRPr="008E0038">
        <w:rPr>
          <w:rFonts w:cs="Times New Roman"/>
          <w:szCs w:val="20"/>
        </w:rPr>
        <w:t>)</w:t>
      </w:r>
      <w:proofErr w:type="gramEnd"/>
      <w:r w:rsidRPr="008E0038">
        <w:rPr>
          <w:rFonts w:cs="Times New Roman"/>
          <w:szCs w:val="20"/>
        </w:rPr>
        <w:t xml:space="preserve"> and the child would receive the Economic Support Payment ($750).</w:t>
      </w:r>
    </w:p>
    <w:p w14:paraId="2AC9B474" w14:textId="77777777" w:rsidR="008E0038" w:rsidRPr="008E0038" w:rsidRDefault="008E0038" w:rsidP="008108D6">
      <w:pPr>
        <w:pStyle w:val="Heading4"/>
      </w:pPr>
      <w:r w:rsidRPr="008E0038">
        <w:t>108.3.3 Payee</w:t>
      </w:r>
    </w:p>
    <w:p w14:paraId="171C8382" w14:textId="591E321F" w:rsidR="008E0038" w:rsidRPr="008E0038" w:rsidRDefault="008E0038" w:rsidP="008E0038">
      <w:r w:rsidRPr="008E0038">
        <w:t>The Economic Support Payment payee is the student or parent as set out in 71.7.1.</w:t>
      </w:r>
      <w:r w:rsidR="001F45A6">
        <w:t xml:space="preserve"> </w:t>
      </w:r>
      <w:r w:rsidRPr="008E0038">
        <w:t>It is not to be paid to boarding schools, hostels or private boarding providers.</w:t>
      </w:r>
      <w:r w:rsidR="001F45A6">
        <w:t xml:space="preserve"> </w:t>
      </w:r>
    </w:p>
    <w:p w14:paraId="3BEDE300" w14:textId="77777777" w:rsidR="008E0038" w:rsidRPr="008E0038" w:rsidRDefault="008E0038" w:rsidP="003B7315">
      <w:pPr>
        <w:pStyle w:val="Heading3"/>
      </w:pPr>
      <w:bookmarkStart w:id="1596" w:name="_Hlk207005639"/>
      <w:r w:rsidRPr="008E0038">
        <w:t>108.4 Other conditions for the Economic Support Payment</w:t>
      </w:r>
    </w:p>
    <w:bookmarkEnd w:id="1596"/>
    <w:p w14:paraId="302A497F"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A claim is not required for the one-off Economic Support Payment.</w:t>
      </w:r>
    </w:p>
    <w:p w14:paraId="61526673"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 Economic Support Payment is non-taxable and does not count as income.</w:t>
      </w:r>
    </w:p>
    <w:p w14:paraId="31313766"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will be no debts raised in respect of the Economic Support Payment unless the person knowingly provided false or misleading information.</w:t>
      </w:r>
    </w:p>
    <w:p w14:paraId="482713EE" w14:textId="7675AA72"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szCs w:val="22"/>
          <w:lang w:eastAsia="en-US"/>
        </w:rPr>
        <w:t>There is no means testing or apportionment of the Economic Support Payment.</w:t>
      </w:r>
      <w:r w:rsidR="001F45A6">
        <w:rPr>
          <w:rFonts w:eastAsiaTheme="minorHAnsi" w:cstheme="minorBidi"/>
          <w:color w:val="auto"/>
          <w:szCs w:val="22"/>
          <w:lang w:eastAsia="en-US"/>
        </w:rPr>
        <w:t xml:space="preserve"> </w:t>
      </w:r>
    </w:p>
    <w:p w14:paraId="1E345D11" w14:textId="77777777"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For ABSTUDY Living Allowance recipients, the Economic Support Payment will not be paid on or beyond 1 July 2022.</w:t>
      </w:r>
    </w:p>
    <w:p w14:paraId="59E31337" w14:textId="1B18D9CB" w:rsidR="008E0038" w:rsidRPr="008E0038" w:rsidRDefault="008E0038" w:rsidP="00876B99">
      <w:pPr>
        <w:numPr>
          <w:ilvl w:val="0"/>
          <w:numId w:val="459"/>
        </w:numPr>
        <w:spacing w:before="120" w:beforeAutospacing="0" w:after="60" w:afterAutospacing="0" w:line="276" w:lineRule="auto"/>
        <w:rPr>
          <w:rFonts w:eastAsiaTheme="minorHAnsi" w:cstheme="minorBidi"/>
          <w:color w:val="auto"/>
          <w:szCs w:val="22"/>
          <w:lang w:eastAsia="en-US"/>
        </w:rPr>
      </w:pPr>
      <w:r w:rsidRPr="008E0038">
        <w:rPr>
          <w:rFonts w:eastAsiaTheme="minorHAnsi" w:cstheme="minorBidi"/>
          <w:color w:val="auto"/>
          <w:lang w:eastAsia="en-US"/>
        </w:rPr>
        <w:t>A person may only receive one payment of the 2020 Economic Support Payment.</w:t>
      </w:r>
      <w:r w:rsidR="001F45A6">
        <w:rPr>
          <w:rFonts w:eastAsiaTheme="minorHAnsi" w:cstheme="minorBidi"/>
          <w:color w:val="auto"/>
          <w:lang w:eastAsia="en-US"/>
        </w:rPr>
        <w:t xml:space="preserve"> </w:t>
      </w:r>
      <w:r w:rsidRPr="008E0038">
        <w:rPr>
          <w:rFonts w:eastAsiaTheme="minorHAnsi" w:cstheme="minorBidi"/>
          <w:color w:val="auto"/>
          <w:lang w:eastAsia="en-US"/>
        </w:rPr>
        <w:t>A person who is paid the Economic Support Payment and is subsequently granted another qualifying payment for a period that includes the test date, such as the Coronavirus Supplement, is not entitled to receive another one-off Economic Support Payment.</w:t>
      </w:r>
    </w:p>
    <w:p w14:paraId="544A2912" w14:textId="71D5D6A6" w:rsidR="009426CB" w:rsidRDefault="009426CB" w:rsidP="00E569C9">
      <w:pPr>
        <w:spacing w:before="120" w:beforeAutospacing="0" w:after="60" w:afterAutospacing="0"/>
        <w:ind w:left="720"/>
        <w:rPr>
          <w:rFonts w:ascii="Georgia" w:eastAsiaTheme="majorEastAsia" w:hAnsi="Georgia" w:cstheme="majorBidi"/>
          <w:b/>
          <w:bCs/>
          <w:color w:val="4F81BD" w:themeColor="accent1"/>
          <w:sz w:val="32"/>
          <w:szCs w:val="26"/>
        </w:rPr>
      </w:pPr>
      <w:r>
        <w:br w:type="page"/>
      </w:r>
    </w:p>
    <w:p w14:paraId="3C1670A1" w14:textId="77777777" w:rsidR="008E0038" w:rsidRPr="00A80352" w:rsidRDefault="008E0038" w:rsidP="008B6DFE">
      <w:pPr>
        <w:pStyle w:val="Heading2"/>
      </w:pPr>
      <w:bookmarkStart w:id="1597" w:name="_Chapter_109:_Coronavirus"/>
      <w:bookmarkStart w:id="1598" w:name="_Toc191279787"/>
      <w:bookmarkEnd w:id="1597"/>
      <w:r w:rsidRPr="00A80352">
        <w:lastRenderedPageBreak/>
        <w:t>Chapter 109: Coronavirus Supplement</w:t>
      </w:r>
      <w:bookmarkEnd w:id="1598"/>
      <w:r w:rsidRPr="00A80352">
        <w:t xml:space="preserve"> </w:t>
      </w:r>
    </w:p>
    <w:p w14:paraId="43EBA934" w14:textId="77777777" w:rsidR="008E0038" w:rsidRDefault="008E0038" w:rsidP="008E0038">
      <w:r w:rsidRPr="003919D3">
        <w:t>This chapter provides details</w:t>
      </w:r>
      <w:r>
        <w:t xml:space="preserve"> of the Coronavirus Supplement</w:t>
      </w:r>
      <w:r w:rsidRPr="003919D3">
        <w:t xml:space="preserve"> qualification and payment. </w:t>
      </w:r>
    </w:p>
    <w:p w14:paraId="42C70C21" w14:textId="77777777" w:rsidR="008E0038" w:rsidRDefault="008E0038" w:rsidP="008E0038">
      <w:r>
        <w:t>In this chapter:</w:t>
      </w:r>
    </w:p>
    <w:p w14:paraId="69291877"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w:t>
      </w:r>
      <w:r w:rsidRPr="003919D3">
        <w:rPr>
          <w:rFonts w:eastAsiaTheme="minorEastAsia" w:cs="Arial"/>
          <w:color w:val="3344DD"/>
          <w:szCs w:val="19"/>
          <w:u w:val="single"/>
          <w:lang w:val="en"/>
        </w:rPr>
        <w:t>.1 Purpose</w:t>
      </w:r>
      <w:r>
        <w:rPr>
          <w:rFonts w:eastAsiaTheme="minorEastAsia" w:cs="Arial"/>
          <w:color w:val="3344DD"/>
          <w:szCs w:val="19"/>
          <w:u w:val="single"/>
          <w:lang w:val="en"/>
        </w:rPr>
        <w:t xml:space="preserve"> of the Coronavirus Supplement</w:t>
      </w:r>
    </w:p>
    <w:p w14:paraId="689C7C32"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109.2 Qualification for the Coronavirus Supplement</w:t>
      </w:r>
    </w:p>
    <w:p w14:paraId="56558AB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109.3 Payment of the Coronavirus Supplement</w:t>
      </w:r>
    </w:p>
    <w:p w14:paraId="2AB8692D" w14:textId="77777777" w:rsidR="008E0038" w:rsidRPr="003919D3" w:rsidRDefault="008E0038" w:rsidP="00876B99">
      <w:pPr>
        <w:pStyle w:val="ListParagraph"/>
        <w:numPr>
          <w:ilvl w:val="0"/>
          <w:numId w:val="461"/>
        </w:numPr>
        <w:spacing w:before="100" w:beforeAutospacing="1" w:after="100" w:afterAutospacing="1" w:line="240" w:lineRule="atLeast"/>
        <w:contextualSpacing/>
        <w:rPr>
          <w:rFonts w:cs="Arial"/>
          <w:szCs w:val="19"/>
        </w:rPr>
      </w:pPr>
      <w:r>
        <w:rPr>
          <w:rFonts w:eastAsiaTheme="minorEastAsia" w:cs="Arial"/>
          <w:color w:val="3344DD"/>
          <w:szCs w:val="19"/>
          <w:u w:val="single"/>
          <w:lang w:val="en"/>
        </w:rPr>
        <w:t>109.4 Other conditions for the Coronavirus Supplement</w:t>
      </w:r>
    </w:p>
    <w:p w14:paraId="7FA7A821" w14:textId="77777777" w:rsidR="008E0038" w:rsidRDefault="008E0038" w:rsidP="003B7315">
      <w:pPr>
        <w:pStyle w:val="Heading3"/>
      </w:pPr>
      <w:r>
        <w:t>109</w:t>
      </w:r>
      <w:r w:rsidRPr="003919D3">
        <w:t xml:space="preserve">.1 Purpose </w:t>
      </w:r>
      <w:r>
        <w:t>of the Coronavirus Supplement</w:t>
      </w:r>
    </w:p>
    <w:p w14:paraId="5DE9F073" w14:textId="77777777" w:rsidR="008E0038" w:rsidRDefault="008E0038" w:rsidP="008E0038">
      <w:r w:rsidRPr="003919D3">
        <w:t xml:space="preserve">The </w:t>
      </w:r>
      <w:r>
        <w:t>Coronavirus Supplement</w:t>
      </w:r>
      <w:r w:rsidRPr="003919D3">
        <w:t xml:space="preserve"> </w:t>
      </w:r>
      <w:r>
        <w:t>is a time-limited supplement for</w:t>
      </w:r>
      <w:r w:rsidRPr="003919D3">
        <w:t xml:space="preserve"> </w:t>
      </w:r>
      <w:r>
        <w:t xml:space="preserve">recipients of specified Australian Government benefits, including </w:t>
      </w:r>
      <w:r w:rsidRPr="003919D3">
        <w:t>ABSTUDY Living Allowance</w:t>
      </w:r>
      <w:r>
        <w:t>, to help address the longer-term economic impacts of the global coronavirus</w:t>
      </w:r>
      <w:r w:rsidRPr="003919D3">
        <w:t>.</w:t>
      </w:r>
    </w:p>
    <w:p w14:paraId="72BA4C5B" w14:textId="77777777" w:rsidR="008E0038" w:rsidRDefault="008E0038" w:rsidP="008E0038">
      <w:r>
        <w:t xml:space="preserve">The Coronavirus Supplement is paid as a fortnightly supplement. </w:t>
      </w:r>
    </w:p>
    <w:p w14:paraId="7010446E" w14:textId="77777777" w:rsidR="008E0038" w:rsidRPr="003919D3" w:rsidRDefault="008E0038" w:rsidP="003B7315">
      <w:pPr>
        <w:pStyle w:val="Heading3"/>
      </w:pPr>
      <w:r>
        <w:t>109</w:t>
      </w:r>
      <w:r w:rsidRPr="003919D3">
        <w:t xml:space="preserve">.2 </w:t>
      </w:r>
      <w:r>
        <w:t>Qualification for the Coronavirus Supplement</w:t>
      </w:r>
    </w:p>
    <w:p w14:paraId="3B1E1617" w14:textId="77777777" w:rsidR="008E0038" w:rsidRDefault="005A516E" w:rsidP="008E0038">
      <w:r>
        <w:t xml:space="preserve">For a temporary period commencing </w:t>
      </w:r>
      <w:r w:rsidR="008E0038">
        <w:t>27 April 2020</w:t>
      </w:r>
      <w:r>
        <w:t xml:space="preserve"> and ending 31 </w:t>
      </w:r>
      <w:r w:rsidR="00B914AB">
        <w:t>March 2021</w:t>
      </w:r>
      <w:r w:rsidR="008E0038">
        <w:t xml:space="preserve">, the </w:t>
      </w:r>
      <w:r w:rsidR="00E569C9">
        <w:t>Coronavirus </w:t>
      </w:r>
      <w:r w:rsidR="008E0038">
        <w:t xml:space="preserve">Supplement is added to a person’s usual fortnightly ABSTUDY Living Allowance payment. </w:t>
      </w:r>
    </w:p>
    <w:p w14:paraId="0C423A03" w14:textId="77777777" w:rsidR="008E0038" w:rsidRDefault="008E0038" w:rsidP="008E0038">
      <w:r>
        <w:t xml:space="preserve">A person is qualified for a fortnightly instalment of the Coronavirus Supplement, if during that fortnight, they are: </w:t>
      </w:r>
    </w:p>
    <w:p w14:paraId="63B84DC5"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in receipt of ABSTUDY Living Allowance, or </w:t>
      </w:r>
    </w:p>
    <w:p w14:paraId="308C5FC0"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eligible to receive ABSTUDY Living Allowance </w:t>
      </w:r>
    </w:p>
    <w:p w14:paraId="144212C8" w14:textId="77777777" w:rsidR="008E0038" w:rsidRPr="00763F00" w:rsidRDefault="008E0038" w:rsidP="00E569C9">
      <w:pPr>
        <w:spacing w:before="60" w:beforeAutospacing="0" w:after="60" w:afterAutospacing="0"/>
        <w:ind w:left="360"/>
        <w:rPr>
          <w:rFonts w:cs="Times New Roman"/>
          <w:szCs w:val="20"/>
        </w:rPr>
      </w:pPr>
      <w:r w:rsidRPr="00763F00">
        <w:rPr>
          <w:rFonts w:cs="Times New Roman"/>
          <w:szCs w:val="20"/>
        </w:rPr>
        <w:t>AND</w:t>
      </w:r>
    </w:p>
    <w:p w14:paraId="45D747D1" w14:textId="77777777" w:rsidR="008E0038" w:rsidRPr="00763F00" w:rsidRDefault="008E0038" w:rsidP="00876B99">
      <w:pPr>
        <w:numPr>
          <w:ilvl w:val="0"/>
          <w:numId w:val="458"/>
        </w:numPr>
        <w:spacing w:before="60" w:beforeAutospacing="0" w:after="60" w:afterAutospacing="0"/>
        <w:rPr>
          <w:rFonts w:cs="Times New Roman"/>
          <w:szCs w:val="20"/>
        </w:rPr>
      </w:pPr>
      <w:r w:rsidRPr="00763F00">
        <w:rPr>
          <w:rFonts w:cs="Times New Roman"/>
          <w:szCs w:val="20"/>
        </w:rPr>
        <w:t xml:space="preserve">living in Australia. </w:t>
      </w:r>
    </w:p>
    <w:p w14:paraId="6EEAE980" w14:textId="77777777" w:rsidR="008E0038" w:rsidRPr="00B15B58" w:rsidRDefault="008E0038" w:rsidP="008E0038">
      <w:r w:rsidRPr="00B15B58">
        <w:t xml:space="preserve">A person cannot receive more than one Coronavirus Supplement. If a person’s Living Allowance payment is suspended for a period that includes </w:t>
      </w:r>
      <w:r>
        <w:t>a particular fortnight</w:t>
      </w:r>
      <w:r w:rsidRPr="00B15B58">
        <w:t>, they will not be eligible</w:t>
      </w:r>
      <w:r>
        <w:t xml:space="preserve"> for that fortnight’s instalment of the</w:t>
      </w:r>
      <w:r w:rsidRPr="00B15B58">
        <w:t xml:space="preserve"> Coronavirus Supplement unless their Living Allowance payment is subsequently restored for a period that includes th</w:t>
      </w:r>
      <w:r>
        <w:t>at fortnight</w:t>
      </w:r>
      <w:r w:rsidRPr="00B15B58">
        <w:t xml:space="preserve">. </w:t>
      </w:r>
    </w:p>
    <w:p w14:paraId="450CC5C4" w14:textId="77777777" w:rsidR="008E0038" w:rsidRPr="00C41415" w:rsidRDefault="008E0038" w:rsidP="003B7315">
      <w:pPr>
        <w:pStyle w:val="Heading3"/>
      </w:pPr>
      <w:r>
        <w:t>109</w:t>
      </w:r>
      <w:r w:rsidRPr="00C41415">
        <w:t>.3 Payment of the Coronavirus Supplement</w:t>
      </w:r>
    </w:p>
    <w:p w14:paraId="160BCA32" w14:textId="77777777" w:rsidR="008E0038" w:rsidRPr="008108D6" w:rsidRDefault="008E0038" w:rsidP="008108D6">
      <w:pPr>
        <w:pStyle w:val="Heading4"/>
      </w:pPr>
      <w:r>
        <w:t>109</w:t>
      </w:r>
      <w:r w:rsidRPr="00C41415">
        <w:t>.3.1 Payment amount</w:t>
      </w:r>
    </w:p>
    <w:p w14:paraId="5D589968" w14:textId="77777777" w:rsidR="005A516E" w:rsidRDefault="008E0038" w:rsidP="008E0038">
      <w:pPr>
        <w:spacing w:before="120" w:after="60"/>
        <w:rPr>
          <w:rFonts w:cs="Times New Roman"/>
          <w:szCs w:val="20"/>
        </w:rPr>
      </w:pPr>
      <w:r w:rsidRPr="00C41415">
        <w:rPr>
          <w:rFonts w:cs="Times New Roman"/>
          <w:szCs w:val="20"/>
        </w:rPr>
        <w:t xml:space="preserve">Anyone who is eligible for </w:t>
      </w:r>
      <w:r w:rsidR="00CC2244">
        <w:rPr>
          <w:rFonts w:cs="Times New Roman"/>
          <w:szCs w:val="20"/>
        </w:rPr>
        <w:t xml:space="preserve">the </w:t>
      </w:r>
      <w:r w:rsidRPr="00C41415">
        <w:rPr>
          <w:rFonts w:cs="Times New Roman"/>
          <w:szCs w:val="20"/>
        </w:rPr>
        <w:t xml:space="preserve">Coronavirus Supplement </w:t>
      </w:r>
      <w:r w:rsidR="006871BA">
        <w:rPr>
          <w:rFonts w:cs="Times New Roman"/>
          <w:szCs w:val="20"/>
        </w:rPr>
        <w:t>(</w:t>
      </w:r>
      <w:r w:rsidRPr="00C41415">
        <w:rPr>
          <w:rFonts w:cs="Times New Roman"/>
          <w:szCs w:val="20"/>
        </w:rPr>
        <w:t>i.e. a person who is in receipt of ABSTUDY Living Allowance</w:t>
      </w:r>
      <w:r w:rsidR="006871BA">
        <w:rPr>
          <w:rFonts w:cs="Times New Roman"/>
          <w:szCs w:val="20"/>
        </w:rPr>
        <w:t>)</w:t>
      </w:r>
      <w:r w:rsidRPr="00C41415">
        <w:rPr>
          <w:rFonts w:cs="Times New Roman"/>
          <w:szCs w:val="20"/>
        </w:rPr>
        <w:t xml:space="preserve"> will receive the full rate of the supplement of</w:t>
      </w:r>
      <w:r w:rsidR="005A516E">
        <w:rPr>
          <w:rFonts w:cs="Times New Roman"/>
          <w:szCs w:val="20"/>
        </w:rPr>
        <w:t>:</w:t>
      </w:r>
    </w:p>
    <w:p w14:paraId="2B02224B" w14:textId="2367F652" w:rsidR="008E0038" w:rsidRDefault="008E0038" w:rsidP="00876B99">
      <w:pPr>
        <w:pStyle w:val="ListParagraph"/>
        <w:numPr>
          <w:ilvl w:val="0"/>
          <w:numId w:val="458"/>
        </w:numPr>
        <w:ind w:left="426" w:hanging="284"/>
      </w:pPr>
      <w:r w:rsidRPr="00F01039">
        <w:t>$550 per fortnight</w:t>
      </w:r>
      <w:r w:rsidR="005A516E">
        <w:t>, for instalment periods between 27 April 2020 and 24 September 2020; and</w:t>
      </w:r>
      <w:r w:rsidR="001F45A6">
        <w:t xml:space="preserve"> </w:t>
      </w:r>
    </w:p>
    <w:p w14:paraId="0BEA6639" w14:textId="77777777" w:rsidR="00C14858" w:rsidRDefault="005A516E" w:rsidP="00876B99">
      <w:pPr>
        <w:pStyle w:val="ListParagraph"/>
        <w:numPr>
          <w:ilvl w:val="0"/>
          <w:numId w:val="458"/>
        </w:numPr>
        <w:ind w:left="426" w:hanging="284"/>
      </w:pPr>
      <w:r>
        <w:t>$250 per fortnight, for instalment periods between 25 September 2020 and 31 December 2020</w:t>
      </w:r>
      <w:r w:rsidR="00C14858">
        <w:t>; and</w:t>
      </w:r>
    </w:p>
    <w:p w14:paraId="3A605D6B" w14:textId="77777777" w:rsidR="005A516E" w:rsidRPr="00E569C9" w:rsidRDefault="00C14858" w:rsidP="00876B99">
      <w:pPr>
        <w:pStyle w:val="ListParagraph"/>
        <w:numPr>
          <w:ilvl w:val="0"/>
          <w:numId w:val="458"/>
        </w:numPr>
        <w:ind w:left="426" w:hanging="284"/>
        <w:rPr>
          <w:color w:val="auto"/>
          <w:lang w:eastAsia="en-US"/>
        </w:rPr>
      </w:pPr>
      <w:r w:rsidRPr="007538FA">
        <w:rPr>
          <w:color w:val="auto"/>
          <w:lang w:eastAsia="en-US"/>
        </w:rPr>
        <w:t>$150 per fortnight, for instalment periods between 1 January 2021 and 31 March 2021.</w:t>
      </w:r>
    </w:p>
    <w:p w14:paraId="1DEC9B01" w14:textId="77777777" w:rsidR="008E0038" w:rsidRPr="00C41415" w:rsidRDefault="008E0038" w:rsidP="008108D6">
      <w:pPr>
        <w:pStyle w:val="Heading4"/>
        <w:rPr>
          <w:color w:val="333333"/>
        </w:rPr>
      </w:pPr>
      <w:r>
        <w:lastRenderedPageBreak/>
        <w:t>109</w:t>
      </w:r>
      <w:r w:rsidRPr="00C41415">
        <w:t>.3.2 Payment frequency</w:t>
      </w:r>
    </w:p>
    <w:p w14:paraId="190333A2" w14:textId="77777777" w:rsidR="008E0038" w:rsidRPr="00C41415" w:rsidRDefault="008E0038" w:rsidP="008E0038">
      <w:pPr>
        <w:spacing w:before="120" w:after="60"/>
        <w:rPr>
          <w:rFonts w:cs="Times New Roman"/>
          <w:szCs w:val="20"/>
        </w:rPr>
      </w:pPr>
      <w:r w:rsidRPr="00C41415">
        <w:rPr>
          <w:rFonts w:cs="Times New Roman"/>
          <w:szCs w:val="20"/>
        </w:rPr>
        <w:t>The Coronavirus Supplement is a fortnightly</w:t>
      </w:r>
      <w:r>
        <w:rPr>
          <w:rFonts w:cs="Times New Roman"/>
          <w:szCs w:val="20"/>
        </w:rPr>
        <w:t xml:space="preserve"> supplement</w:t>
      </w:r>
      <w:r w:rsidRPr="00C41415">
        <w:rPr>
          <w:rFonts w:cs="Times New Roman"/>
          <w:szCs w:val="20"/>
        </w:rPr>
        <w:t xml:space="preserve"> paid to an individual who is in receipt of a qualifying </w:t>
      </w:r>
      <w:r>
        <w:rPr>
          <w:rFonts w:cs="Times New Roman"/>
          <w:szCs w:val="20"/>
        </w:rPr>
        <w:t xml:space="preserve">Australian Government </w:t>
      </w:r>
      <w:r w:rsidRPr="00C41415">
        <w:rPr>
          <w:rFonts w:cs="Times New Roman"/>
          <w:szCs w:val="20"/>
        </w:rPr>
        <w:t>payment</w:t>
      </w:r>
      <w:r>
        <w:rPr>
          <w:rFonts w:cs="Times New Roman"/>
          <w:szCs w:val="20"/>
        </w:rPr>
        <w:t xml:space="preserve"> during that fortnight</w:t>
      </w:r>
      <w:r w:rsidRPr="00C41415">
        <w:rPr>
          <w:rFonts w:cs="Times New Roman"/>
          <w:szCs w:val="20"/>
        </w:rPr>
        <w:t>.</w:t>
      </w:r>
    </w:p>
    <w:p w14:paraId="2AE07F28" w14:textId="77777777" w:rsidR="008E0038" w:rsidRDefault="008E0038" w:rsidP="008E0038">
      <w:pPr>
        <w:spacing w:before="120" w:after="60"/>
        <w:rPr>
          <w:rFonts w:cs="Times New Roman"/>
          <w:szCs w:val="20"/>
        </w:rPr>
      </w:pPr>
      <w:r>
        <w:rPr>
          <w:rFonts w:cs="Times New Roman"/>
          <w:szCs w:val="20"/>
        </w:rPr>
        <w:t xml:space="preserve">For the period </w:t>
      </w:r>
      <w:r w:rsidR="005A516E">
        <w:rPr>
          <w:rFonts w:cs="Times New Roman"/>
          <w:szCs w:val="20"/>
        </w:rPr>
        <w:t xml:space="preserve">commencing </w:t>
      </w:r>
      <w:r>
        <w:rPr>
          <w:rFonts w:cs="Times New Roman"/>
          <w:szCs w:val="20"/>
        </w:rPr>
        <w:t>27 April 2020</w:t>
      </w:r>
      <w:r w:rsidR="005A516E">
        <w:rPr>
          <w:rFonts w:cs="Times New Roman"/>
          <w:szCs w:val="20"/>
        </w:rPr>
        <w:t xml:space="preserve"> and ending 31 </w:t>
      </w:r>
      <w:r w:rsidR="00326DB2" w:rsidRPr="007538FA">
        <w:rPr>
          <w:rFonts w:cs="Times New Roman"/>
          <w:color w:val="auto"/>
          <w:lang w:eastAsia="en-US"/>
        </w:rPr>
        <w:t>March 2021</w:t>
      </w:r>
      <w:r>
        <w:rPr>
          <w:rFonts w:cs="Times New Roman"/>
          <w:szCs w:val="20"/>
        </w:rPr>
        <w:t>, a</w:t>
      </w:r>
      <w:r w:rsidRPr="00763F00">
        <w:rPr>
          <w:rFonts w:cs="Times New Roman"/>
          <w:szCs w:val="20"/>
        </w:rPr>
        <w:t xml:space="preserve"> household may receive more than one</w:t>
      </w:r>
      <w:r>
        <w:rPr>
          <w:rFonts w:cs="Times New Roman"/>
          <w:szCs w:val="20"/>
        </w:rPr>
        <w:t xml:space="preserve"> fortnightly</w:t>
      </w:r>
      <w:r w:rsidRPr="00763F00">
        <w:rPr>
          <w:rFonts w:cs="Times New Roman"/>
          <w:szCs w:val="20"/>
        </w:rPr>
        <w:t xml:space="preserve"> Coronavirus Supplement if there are multiple qualifying payment recipients in the household. </w:t>
      </w:r>
    </w:p>
    <w:p w14:paraId="017AE8F1" w14:textId="77777777" w:rsidR="008E0038" w:rsidRDefault="008E0038" w:rsidP="008E0038">
      <w:pPr>
        <w:spacing w:before="120" w:after="60"/>
        <w:rPr>
          <w:rFonts w:cs="Times New Roman"/>
          <w:szCs w:val="20"/>
        </w:rPr>
      </w:pPr>
      <w:r w:rsidRPr="00763F00">
        <w:rPr>
          <w:rFonts w:cs="Times New Roman"/>
          <w:szCs w:val="20"/>
        </w:rPr>
        <w:t xml:space="preserve">For example, in a household where a single parent receives Parenting Payment Single and they have child who is in receipt of ABSTUDY Living Allowance, that household would be entitled to two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Supplements</w:t>
      </w:r>
      <w:r w:rsidR="005A516E">
        <w:rPr>
          <w:rFonts w:cs="Times New Roman"/>
          <w:szCs w:val="20"/>
        </w:rPr>
        <w:t xml:space="preserve"> </w:t>
      </w:r>
      <w:r w:rsidRPr="00763F00">
        <w:rPr>
          <w:rFonts w:cs="Times New Roman"/>
          <w:szCs w:val="20"/>
        </w:rPr>
        <w:t xml:space="preserve">– one for the parent and one for the child. </w:t>
      </w:r>
    </w:p>
    <w:p w14:paraId="63471CFF" w14:textId="77777777" w:rsidR="008E0038" w:rsidRPr="00763F00" w:rsidRDefault="008E0038" w:rsidP="008E0038">
      <w:pPr>
        <w:spacing w:before="120" w:after="60"/>
        <w:rPr>
          <w:rFonts w:cs="Times New Roman"/>
          <w:szCs w:val="20"/>
        </w:rPr>
      </w:pPr>
      <w:r w:rsidRPr="00763F00">
        <w:rPr>
          <w:rFonts w:cs="Times New Roman"/>
          <w:szCs w:val="20"/>
        </w:rPr>
        <w:t>If a household has two parents</w:t>
      </w:r>
      <w:r w:rsidR="003827D5">
        <w:rPr>
          <w:rFonts w:cs="Times New Roman"/>
          <w:szCs w:val="20"/>
        </w:rPr>
        <w:t xml:space="preserve"> who are both in receipt of JobS</w:t>
      </w:r>
      <w:r w:rsidRPr="00763F00">
        <w:rPr>
          <w:rFonts w:cs="Times New Roman"/>
          <w:szCs w:val="20"/>
        </w:rPr>
        <w:t xml:space="preserve">eeker Payment and one child who is receipt of ABSTUDY Living Allowance, that household would </w:t>
      </w:r>
      <w:r w:rsidR="005A516E">
        <w:rPr>
          <w:rFonts w:cs="Times New Roman"/>
          <w:szCs w:val="20"/>
        </w:rPr>
        <w:t xml:space="preserve">be entitled to </w:t>
      </w:r>
      <w:r w:rsidRPr="00763F00">
        <w:rPr>
          <w:rFonts w:cs="Times New Roman"/>
          <w:szCs w:val="20"/>
        </w:rPr>
        <w:t xml:space="preserve">receive three </w:t>
      </w:r>
      <w:r>
        <w:rPr>
          <w:rFonts w:cs="Times New Roman"/>
          <w:szCs w:val="20"/>
        </w:rPr>
        <w:t xml:space="preserve">fortnightly </w:t>
      </w:r>
      <w:r w:rsidR="005A516E">
        <w:rPr>
          <w:rFonts w:cs="Times New Roman"/>
          <w:szCs w:val="20"/>
        </w:rPr>
        <w:t xml:space="preserve">payments of the </w:t>
      </w:r>
      <w:r w:rsidRPr="00763F00">
        <w:rPr>
          <w:rFonts w:cs="Times New Roman"/>
          <w:szCs w:val="20"/>
        </w:rPr>
        <w:t>Coronavirus Supplement –</w:t>
      </w:r>
      <w:r w:rsidR="005A516E">
        <w:rPr>
          <w:rFonts w:cs="Times New Roman"/>
          <w:szCs w:val="20"/>
        </w:rPr>
        <w:t xml:space="preserve"> </w:t>
      </w:r>
      <w:r w:rsidRPr="00763F00">
        <w:rPr>
          <w:rFonts w:cs="Times New Roman"/>
          <w:szCs w:val="20"/>
        </w:rPr>
        <w:t xml:space="preserve">each </w:t>
      </w:r>
      <w:r w:rsidR="005A516E">
        <w:rPr>
          <w:rFonts w:cs="Times New Roman"/>
          <w:szCs w:val="20"/>
        </w:rPr>
        <w:t xml:space="preserve">parent would </w:t>
      </w:r>
      <w:r w:rsidRPr="00763F00">
        <w:rPr>
          <w:rFonts w:cs="Times New Roman"/>
          <w:szCs w:val="20"/>
        </w:rPr>
        <w:t xml:space="preserve">receive the Coronavirus </w:t>
      </w:r>
      <w:proofErr w:type="gramStart"/>
      <w:r w:rsidRPr="00763F00">
        <w:rPr>
          <w:rFonts w:cs="Times New Roman"/>
          <w:szCs w:val="20"/>
        </w:rPr>
        <w:t>Supplement</w:t>
      </w:r>
      <w:proofErr w:type="gramEnd"/>
      <w:r>
        <w:rPr>
          <w:rFonts w:cs="Times New Roman"/>
          <w:szCs w:val="20"/>
        </w:rPr>
        <w:t xml:space="preserve"> </w:t>
      </w:r>
      <w:r w:rsidRPr="00763F00">
        <w:rPr>
          <w:rFonts w:cs="Times New Roman"/>
          <w:szCs w:val="20"/>
        </w:rPr>
        <w:t>and the child would receive the Coronavirus Supplement.</w:t>
      </w:r>
    </w:p>
    <w:p w14:paraId="3A304C5D" w14:textId="77777777" w:rsidR="008E0038" w:rsidRPr="00B15B58" w:rsidRDefault="008E0038" w:rsidP="008108D6">
      <w:pPr>
        <w:pStyle w:val="Heading4"/>
      </w:pPr>
      <w:r>
        <w:t>109</w:t>
      </w:r>
      <w:r w:rsidRPr="00B15B58">
        <w:t>.3.3 Payee</w:t>
      </w:r>
    </w:p>
    <w:p w14:paraId="69EE5609" w14:textId="44FBF791" w:rsidR="008E0038" w:rsidRPr="009E50F6" w:rsidRDefault="008E0038" w:rsidP="008E0038">
      <w:r w:rsidRPr="00B15B58">
        <w:t>The Coronavirus Supplement payee is the student or parent as set out in 71.7.1.</w:t>
      </w:r>
      <w:r w:rsidR="001F45A6">
        <w:t xml:space="preserve"> </w:t>
      </w:r>
      <w:r w:rsidRPr="00B15B58">
        <w:t>It is not to be paid to boarding schools, hostels or private boarding providers.</w:t>
      </w:r>
      <w:r w:rsidR="001F45A6">
        <w:t xml:space="preserve"> </w:t>
      </w:r>
    </w:p>
    <w:p w14:paraId="776797B2" w14:textId="77777777" w:rsidR="008E0038" w:rsidRPr="00E4033C" w:rsidRDefault="008E0038" w:rsidP="003B7315">
      <w:pPr>
        <w:pStyle w:val="Heading3"/>
      </w:pPr>
      <w:r>
        <w:t>109</w:t>
      </w:r>
      <w:r w:rsidRPr="00E4033C">
        <w:t xml:space="preserve">.4 Other conditions for the </w:t>
      </w:r>
      <w:r>
        <w:t>Coronavirus Supplement</w:t>
      </w:r>
    </w:p>
    <w:p w14:paraId="5C336E3D" w14:textId="77777777" w:rsidR="008E0038" w:rsidRPr="00283AD7" w:rsidRDefault="008E0038" w:rsidP="00876B99">
      <w:pPr>
        <w:numPr>
          <w:ilvl w:val="0"/>
          <w:numId w:val="459"/>
        </w:numPr>
        <w:spacing w:before="120" w:beforeAutospacing="0" w:after="60" w:afterAutospacing="0"/>
        <w:ind w:left="426" w:hanging="284"/>
      </w:pPr>
      <w:r w:rsidRPr="00283AD7">
        <w:t xml:space="preserve">A claim is not required for the </w:t>
      </w:r>
      <w:r>
        <w:t>Coronavirus Supplement</w:t>
      </w:r>
      <w:r w:rsidRPr="00283AD7">
        <w:t>.</w:t>
      </w:r>
    </w:p>
    <w:p w14:paraId="3C190DA0" w14:textId="77777777" w:rsidR="009F38AC" w:rsidRDefault="009F38AC" w:rsidP="00876B99">
      <w:pPr>
        <w:numPr>
          <w:ilvl w:val="0"/>
          <w:numId w:val="459"/>
        </w:numPr>
        <w:spacing w:before="120" w:beforeAutospacing="0" w:after="60" w:afterAutospacing="0"/>
        <w:ind w:left="426" w:hanging="284"/>
      </w:pPr>
      <w:r w:rsidRPr="00EA3D59">
        <w:t xml:space="preserve">The </w:t>
      </w:r>
      <w:r>
        <w:t>Coronavirus Supplement</w:t>
      </w:r>
      <w:r w:rsidRPr="00283AD7">
        <w:t xml:space="preserve"> is taxable and count</w:t>
      </w:r>
      <w:r>
        <w:t>s</w:t>
      </w:r>
      <w:r w:rsidRPr="00283AD7">
        <w:t xml:space="preserve"> as income</w:t>
      </w:r>
      <w:r>
        <w:t xml:space="preserve"> for social security purposes</w:t>
      </w:r>
      <w:r w:rsidRPr="00283AD7">
        <w:t>.</w:t>
      </w:r>
    </w:p>
    <w:p w14:paraId="282C8972" w14:textId="11554E65" w:rsidR="008E0038" w:rsidRPr="00283AD7" w:rsidRDefault="008E0038" w:rsidP="00876B99">
      <w:pPr>
        <w:numPr>
          <w:ilvl w:val="0"/>
          <w:numId w:val="459"/>
        </w:numPr>
        <w:spacing w:before="120" w:beforeAutospacing="0" w:after="60" w:afterAutospacing="0"/>
        <w:ind w:left="426" w:hanging="284"/>
      </w:pPr>
      <w:r w:rsidRPr="00283AD7">
        <w:t xml:space="preserve">There is no means testing or apportionment of the </w:t>
      </w:r>
      <w:r>
        <w:t>Coronavirus Supplement</w:t>
      </w:r>
      <w:r w:rsidRPr="00283AD7">
        <w:t>.</w:t>
      </w:r>
      <w:r w:rsidR="001F45A6">
        <w:t xml:space="preserve"> </w:t>
      </w:r>
    </w:p>
    <w:p w14:paraId="4FA1977B" w14:textId="77777777" w:rsidR="008E0038" w:rsidRPr="002A2DE3" w:rsidRDefault="008E0038" w:rsidP="00876B99">
      <w:pPr>
        <w:numPr>
          <w:ilvl w:val="0"/>
          <w:numId w:val="459"/>
        </w:numPr>
        <w:spacing w:before="120" w:beforeAutospacing="0" w:after="60" w:afterAutospacing="0"/>
        <w:ind w:left="426" w:hanging="284"/>
      </w:pPr>
      <w:r>
        <w:t>Eligible ABSTUDY Living Allowance recipients will receive t</w:t>
      </w:r>
      <w:r w:rsidRPr="00283AD7">
        <w:t xml:space="preserve">he </w:t>
      </w:r>
      <w:r>
        <w:t>Coronavirus Supplement from 27 April 2020</w:t>
      </w:r>
      <w:r w:rsidR="005A516E">
        <w:t xml:space="preserve"> until 31 </w:t>
      </w:r>
      <w:r w:rsidR="00326DB2" w:rsidRPr="007538FA">
        <w:rPr>
          <w:rFonts w:cs="Times New Roman"/>
          <w:color w:val="auto"/>
          <w:lang w:eastAsia="en-US"/>
        </w:rPr>
        <w:t>March 2021</w:t>
      </w:r>
      <w:r>
        <w:t>, along with their usual payment</w:t>
      </w:r>
      <w:r w:rsidRPr="00283AD7">
        <w:t>.</w:t>
      </w:r>
    </w:p>
    <w:p w14:paraId="053D24F3" w14:textId="10AD2E91" w:rsidR="008E0038" w:rsidRPr="009F38AC" w:rsidRDefault="008E0038" w:rsidP="00876B99">
      <w:pPr>
        <w:numPr>
          <w:ilvl w:val="0"/>
          <w:numId w:val="459"/>
        </w:numPr>
        <w:spacing w:before="120" w:beforeAutospacing="0" w:after="60" w:afterAutospacing="0"/>
        <w:ind w:left="426" w:hanging="284"/>
        <w:rPr>
          <w:szCs w:val="22"/>
        </w:rPr>
      </w:pPr>
      <w:r w:rsidRPr="00283AD7">
        <w:t>A person may on</w:t>
      </w:r>
      <w:r w:rsidRPr="00EA3D59">
        <w:t>ly receiv</w:t>
      </w:r>
      <w:r>
        <w:t>e one fortnightly payment of the Coronavirus Supplement per fortnight</w:t>
      </w:r>
      <w:r w:rsidRPr="00283AD7">
        <w:t>.</w:t>
      </w:r>
      <w:r w:rsidR="001F45A6">
        <w:t xml:space="preserve"> </w:t>
      </w:r>
      <w:r w:rsidRPr="00283AD7">
        <w:t>A person who is pa</w:t>
      </w:r>
      <w:r>
        <w:t>id a fortnightly</w:t>
      </w:r>
      <w:r w:rsidRPr="00EA3D59">
        <w:t xml:space="preserve"> </w:t>
      </w:r>
      <w:r>
        <w:t xml:space="preserve">Coronavirus </w:t>
      </w:r>
      <w:proofErr w:type="gramStart"/>
      <w:r>
        <w:t xml:space="preserve">Supplement, </w:t>
      </w:r>
      <w:r w:rsidRPr="00283AD7">
        <w:t>and</w:t>
      </w:r>
      <w:proofErr w:type="gramEnd"/>
      <w:r w:rsidRPr="00283AD7">
        <w:t xml:space="preserve"> is subsequently granted another qualifying payment </w:t>
      </w:r>
      <w:r>
        <w:t xml:space="preserve">for that fortnight, is </w:t>
      </w:r>
      <w:r w:rsidRPr="00283AD7">
        <w:t>not entitled to receive a</w:t>
      </w:r>
      <w:r>
        <w:t>nother Coronavirus Supplement</w:t>
      </w:r>
      <w:r w:rsidRPr="00283AD7">
        <w:t>.</w:t>
      </w:r>
    </w:p>
    <w:p w14:paraId="15BF3AE6" w14:textId="77777777" w:rsidR="0086639A" w:rsidRPr="0086639A" w:rsidRDefault="009F38AC" w:rsidP="00876B99">
      <w:pPr>
        <w:numPr>
          <w:ilvl w:val="0"/>
          <w:numId w:val="459"/>
        </w:numPr>
        <w:spacing w:before="120" w:beforeAutospacing="0" w:after="60" w:afterAutospacing="0"/>
        <w:ind w:left="426" w:hanging="284"/>
        <w:rPr>
          <w:szCs w:val="22"/>
        </w:rPr>
      </w:pPr>
      <w:r w:rsidRPr="002E6CF3">
        <w:t>For a t</w:t>
      </w:r>
      <w:r>
        <w:t xml:space="preserve">emporary period commencing </w:t>
      </w:r>
      <w:r w:rsidRPr="002E6CF3">
        <w:t>25 March 2020</w:t>
      </w:r>
      <w:r w:rsidR="005A516E">
        <w:t xml:space="preserve"> and ending 24 September 2020</w:t>
      </w:r>
      <w:r w:rsidRPr="002E6CF3">
        <w:t xml:space="preserve">, the Personal Assets Test </w:t>
      </w:r>
      <w:r w:rsidR="005A516E">
        <w:t xml:space="preserve">does </w:t>
      </w:r>
      <w:r w:rsidRPr="002E6CF3">
        <w:t xml:space="preserve">NOT apply </w:t>
      </w:r>
      <w:r>
        <w:t>to</w:t>
      </w:r>
      <w:r w:rsidRPr="00DB2B43">
        <w:t xml:space="preserve"> </w:t>
      </w:r>
      <w:r>
        <w:t>ABSTUDY students or Australian Apprentices (</w:t>
      </w:r>
      <w:hyperlink w:anchor="_63.7_Coronavirus_pandemic" w:history="1">
        <w:r w:rsidRPr="00075DD3">
          <w:rPr>
            <w:rStyle w:val="Hyperlink"/>
          </w:rPr>
          <w:t>see Coronavirus pandemic temporary suspension of assets testing</w:t>
        </w:r>
      </w:hyperlink>
      <w:r>
        <w:t>)</w:t>
      </w:r>
      <w:r w:rsidRPr="002E6CF3">
        <w:t xml:space="preserve">. </w:t>
      </w:r>
      <w:r w:rsidR="005A516E">
        <w:t>The Personal Assets Test will be reinstated from 25 September 2020.</w:t>
      </w:r>
    </w:p>
    <w:p w14:paraId="64433B01" w14:textId="77777777" w:rsidR="0086639A" w:rsidRPr="00ED665F" w:rsidRDefault="0086639A" w:rsidP="00876B99">
      <w:pPr>
        <w:numPr>
          <w:ilvl w:val="0"/>
          <w:numId w:val="459"/>
        </w:numPr>
        <w:spacing w:before="120" w:beforeAutospacing="0" w:after="60" w:afterAutospacing="0"/>
        <w:ind w:left="426" w:hanging="284"/>
        <w:rPr>
          <w:szCs w:val="22"/>
        </w:rPr>
      </w:pPr>
      <w:r w:rsidRPr="00820AAD">
        <w:t xml:space="preserve">Where payments in excess of entitlement have occurred, refer to </w:t>
      </w:r>
      <w:hyperlink w:anchor="_Chapter_3:_Overpayment" w:tooltip="Link to Chapter 3: Overpayment and Recovery of Allowances" w:history="1">
        <w:r w:rsidRPr="0086639A">
          <w:rPr>
            <w:rStyle w:val="Hyperlink"/>
          </w:rPr>
          <w:t>Chapter 3: Overpayment and Recovery of Allowances</w:t>
        </w:r>
      </w:hyperlink>
      <w:r w:rsidRPr="00820AAD">
        <w:t xml:space="preserve"> to determine what is a recoverable debt and from whom this amount should be recovered. </w:t>
      </w:r>
    </w:p>
    <w:p w14:paraId="023B9113" w14:textId="77777777" w:rsidR="008E0038" w:rsidRPr="005B55A7" w:rsidRDefault="008E0038" w:rsidP="00A95E98">
      <w:pPr>
        <w:spacing w:before="120" w:beforeAutospacing="0" w:after="60" w:afterAutospacing="0"/>
        <w:rPr>
          <w:rFonts w:cstheme="minorBidi"/>
          <w:color w:val="auto"/>
          <w:szCs w:val="22"/>
        </w:rPr>
      </w:pPr>
      <w:r>
        <w:t>For more information on the Commonwealth Governments response to Coronavirus, please visit:</w:t>
      </w:r>
    </w:p>
    <w:p w14:paraId="4239351B" w14:textId="77777777" w:rsidR="008E0038" w:rsidRDefault="008E0038" w:rsidP="00876B99">
      <w:pPr>
        <w:numPr>
          <w:ilvl w:val="0"/>
          <w:numId w:val="459"/>
        </w:numPr>
        <w:spacing w:before="120" w:beforeAutospacing="0" w:after="60" w:afterAutospacing="0"/>
        <w:ind w:left="426" w:hanging="284"/>
      </w:pPr>
      <w:r w:rsidRPr="005B55A7">
        <w:t xml:space="preserve">The Treasury's </w:t>
      </w:r>
      <w:hyperlink r:id="rId225" w:history="1">
        <w:r w:rsidRPr="005C5CED">
          <w:rPr>
            <w:rStyle w:val="Hyperlink"/>
          </w:rPr>
          <w:t>Economic Response to the Coronavirus webpage</w:t>
        </w:r>
      </w:hyperlink>
      <w:r w:rsidRPr="005B55A7">
        <w:t xml:space="preserve"> </w:t>
      </w:r>
      <w:r w:rsidR="005C5CED">
        <w:t>(</w:t>
      </w:r>
      <w:r w:rsidRPr="005C5CED">
        <w:t>https://treasury.gov.au/coronavirus</w:t>
      </w:r>
      <w:r w:rsidR="005C5CED">
        <w:t>)</w:t>
      </w:r>
      <w:r>
        <w:t xml:space="preserve">. </w:t>
      </w:r>
    </w:p>
    <w:p w14:paraId="7F5D1A9F" w14:textId="3A2ACC93" w:rsidR="00853F7E" w:rsidRPr="00A86400" w:rsidRDefault="00406694" w:rsidP="00553B50">
      <w:pPr>
        <w:numPr>
          <w:ilvl w:val="0"/>
          <w:numId w:val="459"/>
        </w:numPr>
        <w:spacing w:before="0" w:beforeAutospacing="0" w:after="120" w:afterAutospacing="0" w:line="276" w:lineRule="auto"/>
        <w:rPr>
          <w:rFonts w:eastAsiaTheme="minorHAnsi" w:cstheme="minorBidi"/>
          <w:color w:val="auto"/>
          <w:szCs w:val="22"/>
          <w:lang w:eastAsia="en-US"/>
        </w:rPr>
      </w:pPr>
      <w:r w:rsidRPr="00A86400">
        <w:rPr>
          <w:rFonts w:eastAsiaTheme="minorHAnsi" w:cstheme="minorBidi"/>
          <w:color w:val="auto"/>
          <w:szCs w:val="22"/>
          <w:lang w:eastAsia="en-US"/>
        </w:rPr>
        <w:t xml:space="preserve">The Department of Health's </w:t>
      </w:r>
      <w:hyperlink r:id="rId226" w:history="1">
        <w:r w:rsidRPr="00A86400">
          <w:rPr>
            <w:rStyle w:val="Hyperlink"/>
            <w:rFonts w:eastAsiaTheme="minorHAnsi" w:cstheme="minorBidi"/>
            <w:szCs w:val="22"/>
            <w:lang w:eastAsia="en-US"/>
          </w:rPr>
          <w:t>Coronavirus (COVID-19) health alert webpage</w:t>
        </w:r>
      </w:hyperlink>
      <w:r w:rsidRPr="00A86400">
        <w:rPr>
          <w:rFonts w:eastAsiaTheme="minorHAnsi" w:cstheme="minorBidi"/>
          <w:color w:val="auto"/>
          <w:szCs w:val="22"/>
          <w:lang w:eastAsia="en-US"/>
        </w:rPr>
        <w:t xml:space="preserve"> for general health information on Coronavirus (https://www.health.gov.au/news/health-alerts/novel-coronavirus-2019-ncov-health-alert). </w:t>
      </w:r>
      <w:r w:rsidR="00853F7E" w:rsidRPr="00A86400">
        <w:rPr>
          <w:rFonts w:eastAsiaTheme="minorHAnsi" w:cstheme="minorBidi"/>
          <w:color w:val="auto"/>
          <w:szCs w:val="22"/>
          <w:lang w:eastAsia="en-US"/>
        </w:rPr>
        <w:br w:type="page"/>
      </w:r>
    </w:p>
    <w:p w14:paraId="6DA58F43" w14:textId="77777777" w:rsidR="00853F7E" w:rsidRPr="00A80352" w:rsidRDefault="00853F7E" w:rsidP="008B6DFE">
      <w:pPr>
        <w:pStyle w:val="Heading2"/>
      </w:pPr>
      <w:bookmarkStart w:id="1599" w:name="_Chapter_110:_Cost"/>
      <w:bookmarkStart w:id="1600" w:name="_Toc191279788"/>
      <w:bookmarkEnd w:id="1599"/>
      <w:r w:rsidRPr="00FA2056">
        <w:lastRenderedPageBreak/>
        <w:t>Chapter 110: Cost of Living Payment</w:t>
      </w:r>
      <w:bookmarkEnd w:id="1600"/>
      <w:r w:rsidRPr="00A80352">
        <w:t xml:space="preserve"> </w:t>
      </w:r>
    </w:p>
    <w:p w14:paraId="0375F8E7" w14:textId="77777777" w:rsidR="00853F7E" w:rsidRPr="008E0038" w:rsidRDefault="00853F7E" w:rsidP="00853F7E">
      <w:pPr>
        <w:spacing w:before="0" w:after="200" w:line="276" w:lineRule="auto"/>
      </w:pPr>
      <w:r w:rsidRPr="008E0038">
        <w:t xml:space="preserve">This chapter provides details of the </w:t>
      </w:r>
      <w:proofErr w:type="gramStart"/>
      <w:r>
        <w:t>Cost of Living</w:t>
      </w:r>
      <w:proofErr w:type="gramEnd"/>
      <w:r w:rsidRPr="008E0038">
        <w:t xml:space="preserve"> Payment qualification and payment. </w:t>
      </w:r>
    </w:p>
    <w:p w14:paraId="5FDA5742" w14:textId="77777777" w:rsidR="00853F7E" w:rsidRPr="00853F7E" w:rsidRDefault="00853F7E" w:rsidP="00853F7E">
      <w:pPr>
        <w:spacing w:before="0" w:after="200" w:line="276" w:lineRule="auto"/>
        <w:rPr>
          <w:b/>
        </w:rPr>
      </w:pPr>
      <w:r w:rsidRPr="00853F7E">
        <w:rPr>
          <w:b/>
        </w:rPr>
        <w:t>In this chapter:</w:t>
      </w:r>
    </w:p>
    <w:p w14:paraId="565278A9"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1_Purpose_of" w:history="1">
        <w:r w:rsidRPr="0049177E">
          <w:rPr>
            <w:rStyle w:val="Hyperlink"/>
            <w:rFonts w:eastAsiaTheme="minorEastAsia"/>
            <w:lang w:val="en"/>
          </w:rPr>
          <w:t xml:space="preserve">110.1 Purpose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34EBC4A3"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2_Qualification_for" w:history="1">
        <w:r w:rsidRPr="0049177E">
          <w:rPr>
            <w:rStyle w:val="Hyperlink"/>
            <w:rFonts w:eastAsiaTheme="minorEastAsia"/>
            <w:lang w:val="en"/>
          </w:rPr>
          <w:t xml:space="preserve">110.2 Qualification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3E36181"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3_Payment_of" w:history="1">
        <w:r w:rsidRPr="0049177E">
          <w:rPr>
            <w:rStyle w:val="Hyperlink"/>
            <w:rFonts w:eastAsiaTheme="minorEastAsia"/>
            <w:lang w:val="en"/>
          </w:rPr>
          <w:t xml:space="preserve">110.3 Payment of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52065DB" w14:textId="77777777" w:rsidR="00853F7E" w:rsidRPr="0049177E" w:rsidRDefault="00853F7E" w:rsidP="00876B99">
      <w:pPr>
        <w:numPr>
          <w:ilvl w:val="0"/>
          <w:numId w:val="461"/>
        </w:numPr>
        <w:spacing w:before="0" w:beforeAutospacing="0" w:after="200" w:afterAutospacing="0" w:line="240" w:lineRule="atLeast"/>
        <w:contextualSpacing/>
        <w:rPr>
          <w:rFonts w:eastAsiaTheme="minorEastAsia"/>
          <w:color w:val="3344DD"/>
          <w:u w:val="single"/>
          <w:lang w:val="en"/>
        </w:rPr>
      </w:pPr>
      <w:hyperlink w:anchor="_110.4_Other_conditions" w:history="1">
        <w:r w:rsidRPr="0049177E">
          <w:rPr>
            <w:rStyle w:val="Hyperlink"/>
            <w:rFonts w:eastAsiaTheme="minorEastAsia"/>
            <w:lang w:val="en"/>
          </w:rPr>
          <w:t xml:space="preserve">110.4 Other conditions for the </w:t>
        </w:r>
        <w:proofErr w:type="gramStart"/>
        <w:r w:rsidRPr="0049177E">
          <w:rPr>
            <w:rStyle w:val="Hyperlink"/>
            <w:rFonts w:eastAsiaTheme="minorEastAsia"/>
            <w:lang w:val="en"/>
          </w:rPr>
          <w:t>Cost of Living</w:t>
        </w:r>
        <w:proofErr w:type="gramEnd"/>
        <w:r w:rsidRPr="0049177E">
          <w:rPr>
            <w:rStyle w:val="Hyperlink"/>
            <w:rFonts w:eastAsiaTheme="minorEastAsia"/>
            <w:lang w:val="en"/>
          </w:rPr>
          <w:t xml:space="preserve"> Payment</w:t>
        </w:r>
      </w:hyperlink>
    </w:p>
    <w:p w14:paraId="56F07426" w14:textId="77777777" w:rsidR="00853F7E" w:rsidRPr="008E0038" w:rsidRDefault="00853F7E" w:rsidP="00853F7E">
      <w:pPr>
        <w:spacing w:before="0" w:after="200" w:line="240" w:lineRule="atLeast"/>
        <w:contextualSpacing/>
      </w:pPr>
    </w:p>
    <w:p w14:paraId="61A4BDBA" w14:textId="77777777" w:rsidR="00853F7E" w:rsidRPr="00FA2056" w:rsidRDefault="00853F7E" w:rsidP="003B7315">
      <w:pPr>
        <w:pStyle w:val="Heading3"/>
        <w:rPr>
          <w:bCs/>
        </w:rPr>
      </w:pPr>
      <w:bookmarkStart w:id="1601" w:name="_110.1_Purpose_of"/>
      <w:bookmarkEnd w:id="1601"/>
      <w:r w:rsidRPr="00FA2056">
        <w:t xml:space="preserve">110.1 Purpose of the </w:t>
      </w:r>
      <w:proofErr w:type="gramStart"/>
      <w:r w:rsidRPr="00FA2056">
        <w:t>Cost of Living</w:t>
      </w:r>
      <w:proofErr w:type="gramEnd"/>
      <w:r w:rsidRPr="00FA2056">
        <w:t xml:space="preserve"> Payment</w:t>
      </w:r>
    </w:p>
    <w:p w14:paraId="080F864E" w14:textId="77777777" w:rsidR="00853F7E" w:rsidRDefault="00853F7E" w:rsidP="00853F7E">
      <w:r w:rsidRPr="008E0038">
        <w:t xml:space="preserve">The Government is providing </w:t>
      </w:r>
      <w:r>
        <w:t xml:space="preserve">a one-off Cost of Living Payment </w:t>
      </w:r>
      <w:r w:rsidRPr="008E0038">
        <w:t xml:space="preserve">for recipients of specified </w:t>
      </w:r>
      <w:r w:rsidRPr="00100514">
        <w:t>Australian Government benefits, including ABSTUDY Living Allowance</w:t>
      </w:r>
      <w:r>
        <w:t>, to assist with the costs of living</w:t>
      </w:r>
      <w:r w:rsidRPr="00100514">
        <w:t>.</w:t>
      </w:r>
    </w:p>
    <w:p w14:paraId="56A009DE" w14:textId="77777777" w:rsidR="00853F7E" w:rsidRDefault="00853F7E" w:rsidP="00853F7E">
      <w:r w:rsidRPr="00100514">
        <w:t xml:space="preserve">The </w:t>
      </w:r>
      <w:proofErr w:type="gramStart"/>
      <w:r w:rsidRPr="00100514">
        <w:t>Cost of Living</w:t>
      </w:r>
      <w:proofErr w:type="gramEnd"/>
      <w:r w:rsidRPr="00100514">
        <w:t xml:space="preserve"> Payment will be made to </w:t>
      </w:r>
      <w:r>
        <w:t xml:space="preserve">ABSTUDY Living Allowance </w:t>
      </w:r>
      <w:r w:rsidRPr="00100514">
        <w:t xml:space="preserve">recipients who are </w:t>
      </w:r>
      <w:r>
        <w:t xml:space="preserve">living in Australia and </w:t>
      </w:r>
      <w:r w:rsidRPr="00100514">
        <w:t xml:space="preserve">eligible </w:t>
      </w:r>
      <w:r>
        <w:t xml:space="preserve">for Living Allowance on 29 March 2022 (the test date). Where a person is in receipt of more than one eligible payment or concession card from Services Australia, only one Cost of Living Payment will be paid.   </w:t>
      </w:r>
    </w:p>
    <w:p w14:paraId="54A777F1" w14:textId="77777777" w:rsidR="00853F7E" w:rsidRPr="00FA2056" w:rsidRDefault="00853F7E" w:rsidP="003B7315">
      <w:pPr>
        <w:pStyle w:val="Heading3"/>
        <w:rPr>
          <w:bCs/>
        </w:rPr>
      </w:pPr>
      <w:bookmarkStart w:id="1602" w:name="_110.2_Qualification_for"/>
      <w:bookmarkEnd w:id="1602"/>
      <w:r w:rsidRPr="00FA2056">
        <w:t xml:space="preserve">110.2 Qualification for the </w:t>
      </w:r>
      <w:proofErr w:type="gramStart"/>
      <w:r w:rsidRPr="00FA2056">
        <w:t>Cost of Living</w:t>
      </w:r>
      <w:proofErr w:type="gramEnd"/>
      <w:r w:rsidRPr="00FA2056">
        <w:t xml:space="preserve"> Payment</w:t>
      </w:r>
    </w:p>
    <w:p w14:paraId="37B140C7" w14:textId="77777777" w:rsidR="00853F7E" w:rsidRPr="008E0038" w:rsidRDefault="00853F7E" w:rsidP="00853F7E">
      <w:pPr>
        <w:spacing w:before="0" w:after="200" w:line="276" w:lineRule="auto"/>
      </w:pPr>
      <w:r w:rsidRPr="008E0038">
        <w:t xml:space="preserve">A person is qualified for </w:t>
      </w:r>
      <w:r>
        <w:t xml:space="preserve">the </w:t>
      </w:r>
      <w:proofErr w:type="gramStart"/>
      <w:r>
        <w:t>Cost of Living</w:t>
      </w:r>
      <w:proofErr w:type="gramEnd"/>
      <w:r>
        <w:t xml:space="preserve"> Payment</w:t>
      </w:r>
      <w:r w:rsidRPr="008E0038">
        <w:t xml:space="preserve"> if on the test date they are:</w:t>
      </w:r>
    </w:p>
    <w:p w14:paraId="260EDF2C" w14:textId="77777777" w:rsidR="00853F7E" w:rsidRPr="008E0038" w:rsidRDefault="00853F7E" w:rsidP="00876B99">
      <w:pPr>
        <w:numPr>
          <w:ilvl w:val="0"/>
          <w:numId w:val="458"/>
        </w:numPr>
        <w:spacing w:before="120" w:beforeAutospacing="0" w:after="60" w:afterAutospacing="0" w:line="276" w:lineRule="auto"/>
      </w:pPr>
      <w:r w:rsidRPr="008E0038">
        <w:t xml:space="preserve">in receipt of ABSTUDY Living Allowance, or </w:t>
      </w:r>
    </w:p>
    <w:p w14:paraId="23945C66" w14:textId="77777777" w:rsidR="00853F7E" w:rsidRPr="008E0038" w:rsidRDefault="00853F7E" w:rsidP="00876B99">
      <w:pPr>
        <w:numPr>
          <w:ilvl w:val="0"/>
          <w:numId w:val="458"/>
        </w:numPr>
        <w:spacing w:before="120" w:beforeAutospacing="0" w:after="60" w:afterAutospacing="0" w:line="276" w:lineRule="auto"/>
      </w:pPr>
      <w:r w:rsidRPr="008E0038">
        <w:t xml:space="preserve">eligible to receive ABSTUDY Living Allowance </w:t>
      </w:r>
    </w:p>
    <w:p w14:paraId="0DA97E7D" w14:textId="77777777" w:rsidR="00853F7E" w:rsidRPr="008E0038" w:rsidRDefault="00853F7E" w:rsidP="00853F7E">
      <w:pPr>
        <w:spacing w:before="120" w:after="60"/>
        <w:ind w:left="360"/>
      </w:pPr>
      <w:r w:rsidRPr="008E0038">
        <w:t>AND</w:t>
      </w:r>
    </w:p>
    <w:p w14:paraId="3A663530" w14:textId="77777777" w:rsidR="00853F7E" w:rsidRPr="008E0038" w:rsidRDefault="00853F7E" w:rsidP="00876B99">
      <w:pPr>
        <w:numPr>
          <w:ilvl w:val="0"/>
          <w:numId w:val="458"/>
        </w:numPr>
        <w:spacing w:before="120" w:beforeAutospacing="0" w:after="60" w:afterAutospacing="0" w:line="276" w:lineRule="auto"/>
      </w:pPr>
      <w:r w:rsidRPr="008E0038">
        <w:t xml:space="preserve">living in Australia. </w:t>
      </w:r>
    </w:p>
    <w:p w14:paraId="7E13399E" w14:textId="77777777" w:rsidR="00853F7E" w:rsidRPr="008E0038" w:rsidRDefault="00853F7E" w:rsidP="00853F7E">
      <w:r w:rsidRPr="008E0038">
        <w:t xml:space="preserve">A person cannot receive more than one </w:t>
      </w:r>
      <w:r>
        <w:t xml:space="preserve">Cost of Living </w:t>
      </w:r>
      <w:r w:rsidRPr="008E0038">
        <w:t xml:space="preserve">Payment. If a person’s Living Allowance payment is suspended for a period that includes the test date, they will not be eligible for the </w:t>
      </w:r>
      <w:proofErr w:type="gramStart"/>
      <w:r>
        <w:t>Cost of Living</w:t>
      </w:r>
      <w:proofErr w:type="gramEnd"/>
      <w:r w:rsidRPr="008E0038">
        <w:t xml:space="preserve"> Payment unless their Living Allowance payment is subsequently restored for a period that includes the test date. </w:t>
      </w:r>
    </w:p>
    <w:p w14:paraId="429651AB" w14:textId="77777777" w:rsidR="00853F7E" w:rsidRPr="00FA2056" w:rsidRDefault="00853F7E" w:rsidP="003B7315">
      <w:pPr>
        <w:pStyle w:val="Heading3"/>
        <w:rPr>
          <w:bCs/>
        </w:rPr>
      </w:pPr>
      <w:bookmarkStart w:id="1603" w:name="_110.3_Payment_of"/>
      <w:bookmarkEnd w:id="1603"/>
      <w:r w:rsidRPr="00FA2056">
        <w:t xml:space="preserve">110.3 Payment of the </w:t>
      </w:r>
      <w:proofErr w:type="gramStart"/>
      <w:r w:rsidRPr="00FA2056">
        <w:t>Cost of Living</w:t>
      </w:r>
      <w:proofErr w:type="gramEnd"/>
      <w:r w:rsidRPr="00FA2056">
        <w:t xml:space="preserve"> Payment</w:t>
      </w:r>
    </w:p>
    <w:p w14:paraId="1BC7DCEC" w14:textId="77777777" w:rsidR="00853F7E" w:rsidRPr="00FA2056" w:rsidRDefault="00853F7E" w:rsidP="00853F7E">
      <w:pPr>
        <w:pStyle w:val="Heading4"/>
      </w:pPr>
      <w:r w:rsidRPr="00FA2056">
        <w:t>110.3.1 Payment amount</w:t>
      </w:r>
    </w:p>
    <w:p w14:paraId="5D730E5E" w14:textId="77777777" w:rsidR="00853F7E" w:rsidRPr="008E0038" w:rsidRDefault="00853F7E" w:rsidP="00853F7E">
      <w:pPr>
        <w:spacing w:before="120" w:after="60"/>
      </w:pPr>
      <w:r w:rsidRPr="008E0038">
        <w:t xml:space="preserve">The amount of a person’s </w:t>
      </w:r>
      <w:r>
        <w:t>Cost of Living</w:t>
      </w:r>
      <w:r w:rsidRPr="008E0038">
        <w:t xml:space="preserve"> Payment is $</w:t>
      </w:r>
      <w:r>
        <w:t>250</w:t>
      </w:r>
      <w:r w:rsidRPr="008E0038">
        <w:t xml:space="preserve">. The amount is the same for single people and each eligible member of a couple. </w:t>
      </w:r>
    </w:p>
    <w:p w14:paraId="21FB14AD" w14:textId="77777777" w:rsidR="00853F7E" w:rsidRPr="00FA2056" w:rsidRDefault="00853F7E" w:rsidP="00853F7E">
      <w:pPr>
        <w:pStyle w:val="Heading4"/>
      </w:pPr>
      <w:r w:rsidRPr="00FA2056">
        <w:t>110.3.2 Payment frequency</w:t>
      </w:r>
    </w:p>
    <w:p w14:paraId="3854F33C" w14:textId="77777777" w:rsidR="00853F7E" w:rsidRDefault="00853F7E" w:rsidP="00853F7E">
      <w:pPr>
        <w:spacing w:before="120" w:after="60"/>
      </w:pPr>
      <w:r>
        <w:t xml:space="preserve">The </w:t>
      </w:r>
      <w:proofErr w:type="gramStart"/>
      <w:r>
        <w:t>Cost of Living</w:t>
      </w:r>
      <w:proofErr w:type="gramEnd"/>
      <w:r>
        <w:t xml:space="preserve"> Payment</w:t>
      </w:r>
      <w:r w:rsidRPr="008E0038">
        <w:t xml:space="preserve"> is </w:t>
      </w:r>
      <w:r>
        <w:t xml:space="preserve">a one-off payment </w:t>
      </w:r>
      <w:r w:rsidRPr="008E0038">
        <w:t xml:space="preserve">paid </w:t>
      </w:r>
      <w:r>
        <w:t xml:space="preserve">automatically </w:t>
      </w:r>
      <w:r w:rsidRPr="008E0038">
        <w:t xml:space="preserve">to an individual who is in receipt </w:t>
      </w:r>
      <w:r>
        <w:t>or eligible to receive</w:t>
      </w:r>
      <w:r w:rsidRPr="008E0038">
        <w:t xml:space="preserve"> a qualifying payment on the test date.</w:t>
      </w:r>
      <w:r>
        <w:t xml:space="preserve"> </w:t>
      </w:r>
    </w:p>
    <w:p w14:paraId="2E041C17" w14:textId="77777777" w:rsidR="00853F7E" w:rsidRPr="008E0038" w:rsidRDefault="00853F7E" w:rsidP="00853F7E">
      <w:pPr>
        <w:spacing w:before="120" w:after="60"/>
      </w:pPr>
      <w:r w:rsidRPr="008E0038">
        <w:lastRenderedPageBreak/>
        <w:t xml:space="preserve">A household may receive more than one </w:t>
      </w:r>
      <w:r>
        <w:t>Cost of Living</w:t>
      </w:r>
      <w:r w:rsidRPr="008E0038">
        <w:t xml:space="preserve"> Payment if there are multiple qualifying payment recipients in the household. For example, in a household where </w:t>
      </w:r>
      <w:r>
        <w:t xml:space="preserve">there are two students </w:t>
      </w:r>
      <w:r w:rsidRPr="008E0038">
        <w:t xml:space="preserve">who </w:t>
      </w:r>
      <w:r>
        <w:t>are</w:t>
      </w:r>
      <w:r w:rsidRPr="008E0038">
        <w:t xml:space="preserve"> in receipt of ABSTUDY Living Allowance, that household would be entitled to two </w:t>
      </w:r>
      <w:r>
        <w:t>Cost of Living Payments of $250</w:t>
      </w:r>
      <w:r w:rsidRPr="008E0038">
        <w:t xml:space="preserve"> each – one for </w:t>
      </w:r>
      <w:r>
        <w:t>each child.</w:t>
      </w:r>
    </w:p>
    <w:p w14:paraId="6EB66948" w14:textId="77777777" w:rsidR="00853F7E" w:rsidRPr="00FA2056" w:rsidRDefault="00853F7E" w:rsidP="00853F7E">
      <w:pPr>
        <w:pStyle w:val="Heading4"/>
      </w:pPr>
      <w:r w:rsidRPr="00FA2056">
        <w:t>110.3.3 Payee</w:t>
      </w:r>
    </w:p>
    <w:p w14:paraId="66F1E192" w14:textId="77777777" w:rsidR="00853F7E" w:rsidRPr="008E0038" w:rsidRDefault="00853F7E" w:rsidP="00853F7E">
      <w:r w:rsidRPr="008E0038">
        <w:t xml:space="preserve">The </w:t>
      </w:r>
      <w:proofErr w:type="gramStart"/>
      <w:r>
        <w:t>Cost of Living</w:t>
      </w:r>
      <w:proofErr w:type="gramEnd"/>
      <w:r w:rsidRPr="008E0038">
        <w:t xml:space="preserve"> Payment payee is the student</w:t>
      </w:r>
      <w:r>
        <w:t>, Australian Apprentice</w:t>
      </w:r>
      <w:r w:rsidRPr="008E0038">
        <w:t xml:space="preserve"> or parent as set out in 71.7.1.  It is not to be paid to boarding schools, hostels or private boarding providers.  </w:t>
      </w:r>
    </w:p>
    <w:p w14:paraId="686785F6" w14:textId="77777777" w:rsidR="00853F7E" w:rsidRPr="00FA2056" w:rsidRDefault="00853F7E" w:rsidP="003B7315">
      <w:pPr>
        <w:pStyle w:val="Heading3"/>
        <w:rPr>
          <w:bCs/>
        </w:rPr>
      </w:pPr>
      <w:bookmarkStart w:id="1604" w:name="_110.4_Other_conditions"/>
      <w:bookmarkEnd w:id="1604"/>
      <w:r w:rsidRPr="00FA2056">
        <w:t xml:space="preserve">110.4 Other conditions for the </w:t>
      </w:r>
      <w:proofErr w:type="gramStart"/>
      <w:r w:rsidRPr="00FA2056">
        <w:t>Cost of Living</w:t>
      </w:r>
      <w:proofErr w:type="gramEnd"/>
      <w:r w:rsidRPr="00FA2056">
        <w:t xml:space="preserve"> Payment</w:t>
      </w:r>
    </w:p>
    <w:p w14:paraId="668B2C18"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A claim is not required for the one-off </w:t>
      </w:r>
      <w:r>
        <w:rPr>
          <w:rFonts w:eastAsiaTheme="minorHAnsi" w:cstheme="minorBidi"/>
          <w:szCs w:val="22"/>
        </w:rPr>
        <w:t>Cost of Living</w:t>
      </w:r>
      <w:r w:rsidRPr="008E0038">
        <w:rPr>
          <w:rFonts w:eastAsiaTheme="minorHAnsi" w:cstheme="minorBidi"/>
          <w:szCs w:val="22"/>
        </w:rPr>
        <w:t xml:space="preserve"> Payment.</w:t>
      </w:r>
    </w:p>
    <w:p w14:paraId="04278CFC"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 </w:t>
      </w:r>
      <w:proofErr w:type="gramStart"/>
      <w:r>
        <w:rPr>
          <w:rFonts w:eastAsiaTheme="minorHAnsi" w:cstheme="minorBidi"/>
          <w:szCs w:val="22"/>
        </w:rPr>
        <w:t>Cost of Living</w:t>
      </w:r>
      <w:proofErr w:type="gramEnd"/>
      <w:r w:rsidRPr="008E0038">
        <w:rPr>
          <w:rFonts w:eastAsiaTheme="minorHAnsi" w:cstheme="minorBidi"/>
          <w:szCs w:val="22"/>
        </w:rPr>
        <w:t xml:space="preserve"> Payment is non-taxable and does not count as income.</w:t>
      </w:r>
    </w:p>
    <w:p w14:paraId="7C58411D" w14:textId="77777777" w:rsidR="00853F7E" w:rsidRPr="008E0038"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will be no debts raised in respect of the </w:t>
      </w:r>
      <w:proofErr w:type="gramStart"/>
      <w:r>
        <w:rPr>
          <w:rFonts w:eastAsiaTheme="minorHAnsi" w:cstheme="minorBidi"/>
          <w:szCs w:val="22"/>
        </w:rPr>
        <w:t>Cost of Living</w:t>
      </w:r>
      <w:proofErr w:type="gramEnd"/>
      <w:r>
        <w:rPr>
          <w:rFonts w:eastAsiaTheme="minorHAnsi" w:cstheme="minorBidi"/>
          <w:szCs w:val="22"/>
        </w:rPr>
        <w:t xml:space="preserve"> Payment</w:t>
      </w:r>
      <w:r w:rsidRPr="008E0038">
        <w:rPr>
          <w:rFonts w:eastAsiaTheme="minorHAnsi" w:cstheme="minorBidi"/>
          <w:szCs w:val="22"/>
        </w:rPr>
        <w:t xml:space="preserve"> unless the person knowingly provided false or misleading information.</w:t>
      </w:r>
    </w:p>
    <w:p w14:paraId="60C6DDC2" w14:textId="77777777" w:rsidR="00853F7E" w:rsidRDefault="00853F7E" w:rsidP="00876B99">
      <w:pPr>
        <w:numPr>
          <w:ilvl w:val="0"/>
          <w:numId w:val="459"/>
        </w:numPr>
        <w:spacing w:before="120" w:beforeAutospacing="0" w:after="60" w:afterAutospacing="0" w:line="276" w:lineRule="auto"/>
        <w:rPr>
          <w:rFonts w:eastAsiaTheme="minorHAnsi" w:cstheme="minorBidi"/>
          <w:szCs w:val="22"/>
        </w:rPr>
      </w:pPr>
      <w:r w:rsidRPr="008E0038">
        <w:rPr>
          <w:rFonts w:eastAsiaTheme="minorHAnsi" w:cstheme="minorBidi"/>
          <w:szCs w:val="22"/>
        </w:rPr>
        <w:t xml:space="preserve">There is no means testing or apportionment of the </w:t>
      </w:r>
      <w:proofErr w:type="gramStart"/>
      <w:r>
        <w:rPr>
          <w:rFonts w:eastAsiaTheme="minorHAnsi" w:cstheme="minorBidi"/>
          <w:szCs w:val="22"/>
        </w:rPr>
        <w:t>Cost of Living</w:t>
      </w:r>
      <w:proofErr w:type="gramEnd"/>
      <w:r w:rsidRPr="008E0038">
        <w:rPr>
          <w:rFonts w:eastAsiaTheme="minorHAnsi" w:cstheme="minorBidi"/>
          <w:szCs w:val="22"/>
        </w:rPr>
        <w:t xml:space="preserve"> Payment.</w:t>
      </w:r>
    </w:p>
    <w:p w14:paraId="48364ECB" w14:textId="77777777" w:rsidR="00853F7E" w:rsidRPr="007375B3" w:rsidRDefault="00853F7E" w:rsidP="00876B99">
      <w:pPr>
        <w:numPr>
          <w:ilvl w:val="0"/>
          <w:numId w:val="459"/>
        </w:numPr>
        <w:spacing w:before="120" w:beforeAutospacing="0" w:after="60" w:afterAutospacing="0" w:line="276" w:lineRule="auto"/>
        <w:rPr>
          <w:rFonts w:eastAsiaTheme="minorHAnsi" w:cstheme="minorBidi"/>
          <w:szCs w:val="22"/>
        </w:rPr>
      </w:pPr>
      <w:r>
        <w:t xml:space="preserve">Back payments or arrears issuing of the </w:t>
      </w:r>
      <w:proofErr w:type="gramStart"/>
      <w:r>
        <w:t>Cost of Living</w:t>
      </w:r>
      <w:proofErr w:type="gramEnd"/>
      <w:r>
        <w:t xml:space="preserve"> Payment will only be payable until the 30 June 2023.</w:t>
      </w:r>
    </w:p>
    <w:p w14:paraId="05B7C902" w14:textId="77777777" w:rsidR="00406694" w:rsidRPr="00E569C9" w:rsidRDefault="00406694" w:rsidP="00853F7E">
      <w:pPr>
        <w:spacing w:before="120" w:beforeAutospacing="0" w:after="60" w:afterAutospacing="0" w:line="276" w:lineRule="auto"/>
        <w:rPr>
          <w:rFonts w:eastAsiaTheme="minorHAnsi" w:cstheme="minorBidi"/>
          <w:color w:val="auto"/>
          <w:szCs w:val="22"/>
          <w:lang w:eastAsia="en-US"/>
        </w:rPr>
      </w:pPr>
    </w:p>
    <w:p w14:paraId="7486BF3B" w14:textId="77777777" w:rsidR="008108D6" w:rsidRDefault="008108D6">
      <w:pPr>
        <w:spacing w:before="0" w:beforeAutospacing="0" w:after="120" w:afterAutospacing="0" w:line="276" w:lineRule="auto"/>
        <w:rPr>
          <w:rFonts w:ascii="Georgia" w:eastAsiaTheme="majorEastAsia" w:hAnsi="Georgia" w:cstheme="majorBidi"/>
          <w:b/>
          <w:bCs/>
          <w:color w:val="365F91" w:themeColor="accent1" w:themeShade="BF"/>
          <w:sz w:val="36"/>
          <w:szCs w:val="28"/>
        </w:rPr>
      </w:pPr>
      <w:r>
        <w:br w:type="page"/>
      </w:r>
    </w:p>
    <w:p w14:paraId="7063364A" w14:textId="77777777" w:rsidR="0037630F" w:rsidRPr="00F82F50" w:rsidRDefault="0037630F" w:rsidP="00AF638B">
      <w:pPr>
        <w:pStyle w:val="Heading1"/>
      </w:pPr>
      <w:bookmarkStart w:id="1605" w:name="_Toc191279789"/>
      <w:r w:rsidRPr="00F82F50">
        <w:lastRenderedPageBreak/>
        <w:t>Part IX Appendices</w:t>
      </w:r>
      <w:bookmarkEnd w:id="1586"/>
      <w:bookmarkEnd w:id="1605"/>
    </w:p>
    <w:p w14:paraId="29269877" w14:textId="77777777" w:rsidR="003E4326" w:rsidRPr="00F82F50" w:rsidRDefault="0037630F" w:rsidP="008B6DFE">
      <w:pPr>
        <w:pStyle w:val="Heading2"/>
      </w:pPr>
      <w:bookmarkStart w:id="1606" w:name="_Appendix_A_-"/>
      <w:bookmarkStart w:id="1607" w:name="_Appendix_A:_Standard"/>
      <w:bookmarkStart w:id="1608" w:name="_Toc408319370"/>
      <w:bookmarkStart w:id="1609" w:name="_Toc191279790"/>
      <w:bookmarkEnd w:id="1606"/>
      <w:bookmarkEnd w:id="1607"/>
      <w:r w:rsidRPr="00F82F50">
        <w:t>Appendix A</w:t>
      </w:r>
      <w:r w:rsidR="00B77B77" w:rsidRPr="00F82F50">
        <w:t xml:space="preserve">: </w:t>
      </w:r>
      <w:r w:rsidRPr="00F82F50">
        <w:t>Standard Hostels Agreement</w:t>
      </w:r>
      <w:bookmarkEnd w:id="1608"/>
      <w:bookmarkEnd w:id="1609"/>
    </w:p>
    <w:p w14:paraId="48B3D024" w14:textId="77777777" w:rsidR="00F21A59" w:rsidRPr="00F82F50" w:rsidRDefault="003E31DC" w:rsidP="00345CEF">
      <w:pPr>
        <w:rPr>
          <w:lang w:val="en"/>
        </w:rPr>
      </w:pPr>
      <w:bookmarkStart w:id="1610" w:name="_Toc408319371"/>
      <w:r w:rsidRPr="00F82F50">
        <w:rPr>
          <w:rStyle w:val="Strong"/>
          <w:rFonts w:eastAsiaTheme="majorEastAsia"/>
          <w:lang w:val="en"/>
        </w:rPr>
        <w:t>In this chapter:</w:t>
      </w:r>
    </w:p>
    <w:p w14:paraId="3544D6C9" w14:textId="77777777" w:rsidR="00F21A59" w:rsidRPr="00F82F50" w:rsidRDefault="00F21A59" w:rsidP="000F64C6">
      <w:pPr>
        <w:pStyle w:val="NoSpacing"/>
        <w:rPr>
          <w:color w:val="000000"/>
          <w:szCs w:val="19"/>
          <w:lang w:val="en"/>
        </w:rPr>
      </w:pPr>
      <w:hyperlink w:anchor="_A1.1_Introduction" w:tooltip="Link to section A1.1" w:history="1">
        <w:r w:rsidRPr="00F82F50">
          <w:rPr>
            <w:rStyle w:val="Hyperlink"/>
            <w:rFonts w:eastAsiaTheme="minorEastAsia"/>
            <w:szCs w:val="19"/>
            <w:lang w:val="en"/>
          </w:rPr>
          <w:t>A1.1 Introduction</w:t>
        </w:r>
      </w:hyperlink>
      <w:r w:rsidRPr="00F82F50">
        <w:rPr>
          <w:color w:val="000000"/>
          <w:szCs w:val="19"/>
          <w:lang w:val="en"/>
        </w:rPr>
        <w:t xml:space="preserve"> </w:t>
      </w:r>
    </w:p>
    <w:p w14:paraId="2CF0B177" w14:textId="77777777" w:rsidR="00F21A59" w:rsidRPr="00F82F50" w:rsidRDefault="00F21A59" w:rsidP="000F64C6">
      <w:pPr>
        <w:pStyle w:val="NoSpacing"/>
        <w:rPr>
          <w:color w:val="000000"/>
          <w:lang w:val="en"/>
        </w:rPr>
      </w:pPr>
      <w:hyperlink w:anchor="_A1.2_When_to" w:tooltip="Link to section A1.2" w:history="1">
        <w:r w:rsidRPr="00F82F50">
          <w:rPr>
            <w:rStyle w:val="Hyperlink"/>
            <w:rFonts w:eastAsiaTheme="minorEastAsia"/>
            <w:szCs w:val="19"/>
            <w:lang w:val="en"/>
          </w:rPr>
          <w:t>A1.2 When to use the Agreement</w:t>
        </w:r>
      </w:hyperlink>
      <w:r w:rsidRPr="00F82F50">
        <w:rPr>
          <w:color w:val="000000"/>
          <w:lang w:val="en"/>
        </w:rPr>
        <w:t xml:space="preserve"> </w:t>
      </w:r>
    </w:p>
    <w:p w14:paraId="28D4F0E8" w14:textId="77777777" w:rsidR="00F21A59" w:rsidRPr="00F82F50" w:rsidRDefault="00F21A59" w:rsidP="000F64C6">
      <w:pPr>
        <w:pStyle w:val="NoSpacing"/>
        <w:rPr>
          <w:color w:val="000000"/>
          <w:szCs w:val="19"/>
          <w:lang w:val="en"/>
        </w:rPr>
      </w:pPr>
      <w:hyperlink w:anchor="_A1.3_Completing_the_1" w:tooltip="Link to section A1.3" w:history="1">
        <w:r w:rsidRPr="00F82F50">
          <w:rPr>
            <w:rStyle w:val="Hyperlink"/>
            <w:rFonts w:eastAsiaTheme="minorEastAsia"/>
            <w:szCs w:val="19"/>
            <w:lang w:val="en"/>
          </w:rPr>
          <w:t>A1.3 Completing the Agreement</w:t>
        </w:r>
      </w:hyperlink>
      <w:r w:rsidRPr="00F82F50">
        <w:rPr>
          <w:color w:val="000000"/>
          <w:szCs w:val="19"/>
          <w:lang w:val="en"/>
        </w:rPr>
        <w:t xml:space="preserve"> </w:t>
      </w:r>
    </w:p>
    <w:p w14:paraId="0C2AC37C" w14:textId="77777777" w:rsidR="00F21A59" w:rsidRPr="00F82F50" w:rsidRDefault="00F21A59" w:rsidP="000F64C6">
      <w:pPr>
        <w:pStyle w:val="NoSpacing"/>
        <w:rPr>
          <w:color w:val="000000"/>
          <w:szCs w:val="19"/>
          <w:lang w:val="en"/>
        </w:rPr>
      </w:pPr>
      <w:hyperlink w:anchor="_A1.4_Working_with" w:tooltip="Link to section A1.4" w:history="1">
        <w:r w:rsidRPr="00F82F50">
          <w:rPr>
            <w:rStyle w:val="Hyperlink"/>
            <w:rFonts w:eastAsiaTheme="minorEastAsia"/>
            <w:szCs w:val="19"/>
            <w:lang w:val="en"/>
          </w:rPr>
          <w:t>A1.4 Working with Children checks</w:t>
        </w:r>
      </w:hyperlink>
      <w:r w:rsidRPr="00F82F50">
        <w:rPr>
          <w:color w:val="000000"/>
          <w:szCs w:val="19"/>
          <w:lang w:val="en"/>
        </w:rPr>
        <w:t xml:space="preserve"> </w:t>
      </w:r>
    </w:p>
    <w:p w14:paraId="5F9A1F4C" w14:textId="77777777" w:rsidR="00F21A59" w:rsidRPr="00F82F50" w:rsidRDefault="00F21A59" w:rsidP="000F64C6">
      <w:pPr>
        <w:pStyle w:val="NoSpacing"/>
        <w:rPr>
          <w:color w:val="000000"/>
          <w:szCs w:val="19"/>
          <w:lang w:val="en"/>
        </w:rPr>
      </w:pPr>
      <w:hyperlink w:anchor="_Standard_Agreement" w:tooltip="Link to Standard Agreement" w:history="1">
        <w:r w:rsidRPr="00F82F50">
          <w:rPr>
            <w:rStyle w:val="Hyperlink"/>
            <w:rFonts w:eastAsiaTheme="minorEastAsia"/>
            <w:szCs w:val="19"/>
            <w:lang w:val="en"/>
          </w:rPr>
          <w:t>Standard Agreement</w:t>
        </w:r>
      </w:hyperlink>
    </w:p>
    <w:p w14:paraId="36AF89BE" w14:textId="77777777" w:rsidR="0037630F" w:rsidRPr="00F82F50" w:rsidRDefault="0037630F" w:rsidP="003B7315">
      <w:pPr>
        <w:pStyle w:val="Heading3"/>
      </w:pPr>
      <w:bookmarkStart w:id="1611" w:name="_A1.1_Introduction"/>
      <w:bookmarkEnd w:id="1611"/>
      <w:r w:rsidRPr="00F82F50">
        <w:rPr>
          <w:rStyle w:val="Heading3Char"/>
          <w:b/>
        </w:rPr>
        <w:t>A1.1 Introduction</w:t>
      </w:r>
      <w:bookmarkEnd w:id="1610"/>
    </w:p>
    <w:p w14:paraId="0743FD6B" w14:textId="5D53BD9B" w:rsidR="00694DC6" w:rsidRPr="00F82F50" w:rsidRDefault="00694DC6" w:rsidP="00694DC6">
      <w:bookmarkStart w:id="1612" w:name="_A1.2_When_to"/>
      <w:bookmarkStart w:id="1613" w:name="_Toc408319372"/>
      <w:bookmarkEnd w:id="1612"/>
      <w:r>
        <w:t xml:space="preserve">Hostels </w:t>
      </w:r>
      <w:r w:rsidR="00250C0E">
        <w:t>that</w:t>
      </w:r>
      <w:r>
        <w:t xml:space="preserve"> are signatories to this Agreement and have</w:t>
      </w:r>
      <w:r w:rsidRPr="00F164EB">
        <w:t xml:space="preserve"> ABSTUDY secondary boarders </w:t>
      </w:r>
      <w:proofErr w:type="gramStart"/>
      <w:r>
        <w:t xml:space="preserve">are able </w:t>
      </w:r>
      <w:r w:rsidRPr="00F164EB">
        <w:t>to</w:t>
      </w:r>
      <w:proofErr w:type="gramEnd"/>
      <w:r w:rsidRPr="00F164EB">
        <w:t xml:space="preserve"> </w:t>
      </w:r>
      <w:r>
        <w:t>receive</w:t>
      </w:r>
      <w:r w:rsidRPr="00F164EB">
        <w:t xml:space="preserve"> </w:t>
      </w:r>
      <w:r>
        <w:t>ABSTUDY L</w:t>
      </w:r>
      <w:r w:rsidRPr="00F164EB">
        <w:t xml:space="preserve">iving </w:t>
      </w:r>
      <w:r>
        <w:t>A</w:t>
      </w:r>
      <w:r w:rsidRPr="00F164EB">
        <w:t>llowance</w:t>
      </w:r>
      <w:r>
        <w:t xml:space="preserve"> and any unused component of Group 2 School Fees Allowance (if needed), paid in two instalments in each school term</w:t>
      </w:r>
      <w:r w:rsidRPr="00F164EB">
        <w:t>.</w:t>
      </w:r>
      <w:r>
        <w:t xml:space="preserve"> </w:t>
      </w:r>
    </w:p>
    <w:p w14:paraId="565D989C" w14:textId="23CA6CDF" w:rsidR="00694DC6" w:rsidRPr="00F82F50" w:rsidRDefault="00694DC6" w:rsidP="00694DC6">
      <w:r w:rsidRPr="00F82F50">
        <w:t>Agreements are valid for up to three years and new Agreements must be renegotiated at the end of each period</w:t>
      </w:r>
      <w:r>
        <w:t>.</w:t>
      </w:r>
      <w:r w:rsidR="001F45A6">
        <w:t xml:space="preserve"> </w:t>
      </w:r>
      <w:r w:rsidRPr="00F82F50">
        <w:t>The Agreement is a legally binding document and as such, no alternations can be made to any of the terms and conditions</w:t>
      </w:r>
      <w:r>
        <w:t>.</w:t>
      </w:r>
      <w:r w:rsidR="001F45A6">
        <w:t xml:space="preserve"> </w:t>
      </w:r>
      <w:r w:rsidRPr="00F82F50">
        <w:t xml:space="preserve">If there is a need for a clause to be amended at the request of either </w:t>
      </w:r>
      <w:r>
        <w:t>Services Australia</w:t>
      </w:r>
      <w:r w:rsidRPr="00F164EB">
        <w:t xml:space="preserve"> or a Hostel, </w:t>
      </w:r>
      <w:r>
        <w:t xml:space="preserve">Services Australia </w:t>
      </w:r>
      <w:r w:rsidRPr="00F164EB">
        <w:t>officers should direct the request to the ABSTUDY Help Desk</w:t>
      </w:r>
      <w:r>
        <w:t>.</w:t>
      </w:r>
      <w:r w:rsidR="001F45A6">
        <w:t xml:space="preserve"> </w:t>
      </w:r>
      <w:r w:rsidRPr="00F82F50">
        <w:t xml:space="preserve">All changes </w:t>
      </w:r>
      <w:r w:rsidRPr="00F82F50">
        <w:rPr>
          <w:b/>
          <w:bCs/>
        </w:rPr>
        <w:t>must</w:t>
      </w:r>
      <w:r w:rsidRPr="00F82F50">
        <w:t xml:space="preserve"> be cleared by </w:t>
      </w:r>
      <w:r>
        <w:t>the Department of Social Services (</w:t>
      </w:r>
      <w:r w:rsidRPr="00F164EB">
        <w:t>DSS</w:t>
      </w:r>
      <w:r>
        <w:t>)</w:t>
      </w:r>
      <w:r w:rsidRPr="00F164EB">
        <w:t xml:space="preserve"> </w:t>
      </w:r>
      <w:r>
        <w:t>Governance, Legal and Assurance Group via the DSS</w:t>
      </w:r>
      <w:r w:rsidRPr="00F164EB">
        <w:t>/</w:t>
      </w:r>
      <w:r>
        <w:t>Services Australia Front </w:t>
      </w:r>
      <w:r w:rsidRPr="00F164EB">
        <w:t>Door.</w:t>
      </w:r>
    </w:p>
    <w:p w14:paraId="5FB46EFD" w14:textId="77777777" w:rsidR="0037630F" w:rsidRPr="00F82F50" w:rsidRDefault="0037630F" w:rsidP="003B7315">
      <w:pPr>
        <w:pStyle w:val="Heading3"/>
      </w:pPr>
      <w:r w:rsidRPr="00F82F50">
        <w:t>A1.2 When to use the Agreement</w:t>
      </w:r>
      <w:bookmarkEnd w:id="1613"/>
    </w:p>
    <w:p w14:paraId="2812C357" w14:textId="142F4687" w:rsidR="0037630F" w:rsidRPr="00F82F50" w:rsidRDefault="00946B31" w:rsidP="00345CEF">
      <w:r w:rsidRPr="00F82F50">
        <w:t>The S</w:t>
      </w:r>
      <w:r w:rsidR="0037630F" w:rsidRPr="00F82F50">
        <w:t xml:space="preserve">tandard Agreement is to be used when a hostel wishes to receive </w:t>
      </w:r>
      <w:r w:rsidR="003B3D79" w:rsidRPr="00E7587F">
        <w:t>payments</w:t>
      </w:r>
      <w:r w:rsidR="003B3D79" w:rsidRPr="00F164EB">
        <w:t xml:space="preserve"> </w:t>
      </w:r>
      <w:r w:rsidR="003B3D79">
        <w:t>for approved ABSTUDY boarders</w:t>
      </w:r>
      <w:r w:rsidR="00A36349">
        <w:t>.</w:t>
      </w:r>
      <w:r w:rsidR="001F45A6">
        <w:t xml:space="preserve"> </w:t>
      </w:r>
    </w:p>
    <w:p w14:paraId="552EC273" w14:textId="5C6D1389" w:rsidR="00BE245F" w:rsidRPr="00F82F50" w:rsidRDefault="0037630F" w:rsidP="00345CEF">
      <w:r w:rsidRPr="00F82F50">
        <w:rPr>
          <w:b/>
          <w:bCs/>
        </w:rPr>
        <w:t>Note:</w:t>
      </w:r>
      <w:r w:rsidRPr="00F82F50">
        <w:t xml:space="preserve"> The following hostels are covered by </w:t>
      </w:r>
      <w:r w:rsidR="003B3D79" w:rsidRPr="00F164EB">
        <w:t xml:space="preserve">a </w:t>
      </w:r>
      <w:r w:rsidR="003B3D79">
        <w:t>Bilateral Management</w:t>
      </w:r>
      <w:r w:rsidR="003B3D79" w:rsidRPr="00F164EB">
        <w:t xml:space="preserve"> Agreement </w:t>
      </w:r>
      <w:r w:rsidR="003B3D79">
        <w:t>between</w:t>
      </w:r>
      <w:r w:rsidR="003B3D79" w:rsidRPr="00F164EB">
        <w:t xml:space="preserve"> Aboriginal Hostels Limited </w:t>
      </w:r>
      <w:r w:rsidR="003B3D79">
        <w:t xml:space="preserve">and </w:t>
      </w:r>
      <w:r w:rsidR="00694DC6">
        <w:t>Services Australia</w:t>
      </w:r>
      <w:r w:rsidR="003B3D79">
        <w:t xml:space="preserve"> </w:t>
      </w:r>
      <w:r w:rsidR="003B3D79" w:rsidRPr="00F164EB">
        <w:t xml:space="preserve">and do not need to sign </w:t>
      </w:r>
      <w:r w:rsidR="003B3D79">
        <w:t>this</w:t>
      </w:r>
      <w:r w:rsidR="003B3D79" w:rsidRPr="00F164EB">
        <w:t xml:space="preserve"> Agreement</w:t>
      </w:r>
      <w:r w:rsidRPr="00F82F50">
        <w:t xml:space="preserve">: </w:t>
      </w:r>
    </w:p>
    <w:tbl>
      <w:tblPr>
        <w:tblW w:w="0" w:type="auto"/>
        <w:tblCellMar>
          <w:left w:w="0" w:type="dxa"/>
          <w:right w:w="0" w:type="dxa"/>
        </w:tblCellMar>
        <w:tblLook w:val="04A0" w:firstRow="1" w:lastRow="0" w:firstColumn="1" w:lastColumn="0" w:noHBand="0" w:noVBand="1"/>
      </w:tblPr>
      <w:tblGrid>
        <w:gridCol w:w="2969"/>
        <w:gridCol w:w="6607"/>
      </w:tblGrid>
      <w:tr w:rsidR="00BE245F" w14:paraId="7AEEC6A5" w14:textId="77777777" w:rsidTr="00553B50">
        <w:tc>
          <w:tcPr>
            <w:tcW w:w="2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E2CDB" w14:textId="6DE6C83C" w:rsidR="00BE245F" w:rsidRPr="00553B50" w:rsidRDefault="00BE245F" w:rsidP="00553B50">
            <w:pPr>
              <w:jc w:val="center"/>
              <w:rPr>
                <w:rFonts w:ascii="Calibri" w:eastAsia="Calibri" w:hAnsi="Calibri" w:cs="Times New Roman"/>
                <w:b/>
              </w:rPr>
            </w:pPr>
            <w:bookmarkStart w:id="1614" w:name="_Toc408319373"/>
            <w:bookmarkStart w:id="1615" w:name="_A1.3_Completing_the"/>
            <w:bookmarkEnd w:id="1614"/>
            <w:bookmarkEnd w:id="1615"/>
            <w:r w:rsidRPr="00553B50">
              <w:rPr>
                <w:rFonts w:ascii="Calibri" w:eastAsia="Calibri" w:hAnsi="Calibri" w:cs="Times New Roman"/>
                <w:b/>
              </w:rPr>
              <w:t>State/Territory</w:t>
            </w:r>
          </w:p>
        </w:tc>
        <w:tc>
          <w:tcPr>
            <w:tcW w:w="660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3B81C8" w14:textId="046A0426" w:rsidR="00BE245F" w:rsidRPr="00553B50" w:rsidRDefault="00BE245F" w:rsidP="00553B50">
            <w:pPr>
              <w:jc w:val="center"/>
              <w:rPr>
                <w:rFonts w:ascii="Calibri" w:eastAsia="Calibri" w:hAnsi="Calibri" w:cs="Times New Roman"/>
                <w:b/>
              </w:rPr>
            </w:pPr>
            <w:r w:rsidRPr="00553B50">
              <w:rPr>
                <w:rFonts w:ascii="Calibri" w:eastAsia="Calibri" w:hAnsi="Calibri" w:cs="Times New Roman"/>
                <w:b/>
              </w:rPr>
              <w:t>Hostel name</w:t>
            </w:r>
          </w:p>
        </w:tc>
      </w:tr>
      <w:tr w:rsidR="00BE245F" w14:paraId="4ABE8F9B"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47A4D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Northern Territory</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88BEAE2"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Fordimail Student Hostel</w:t>
            </w:r>
          </w:p>
        </w:tc>
      </w:tr>
      <w:tr w:rsidR="00BE245F" w14:paraId="136122BF"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80D4C"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342C3DF" w14:textId="77777777" w:rsidR="00BE245F" w:rsidRPr="00BE245F" w:rsidDel="00204D90" w:rsidRDefault="00BE245F" w:rsidP="00553B50">
            <w:pPr>
              <w:rPr>
                <w:rFonts w:ascii="Calibri" w:eastAsia="Calibri" w:hAnsi="Calibri" w:cs="Times New Roman"/>
              </w:rPr>
            </w:pPr>
            <w:r w:rsidRPr="00BE245F">
              <w:rPr>
                <w:rFonts w:ascii="Calibri" w:eastAsia="Calibri" w:hAnsi="Calibri" w:cs="Times New Roman"/>
              </w:rPr>
              <w:t>Tennant Creek Student Hostel</w:t>
            </w:r>
          </w:p>
        </w:tc>
      </w:tr>
      <w:tr w:rsidR="00BE245F" w14:paraId="70EFE98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EBFF9"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New South Wales</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9976AF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(Sydney)</w:t>
            </w:r>
          </w:p>
        </w:tc>
      </w:tr>
      <w:tr w:rsidR="00BE245F" w14:paraId="62A9CE9D"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E279F"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BA2E14A"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Biala Hostel</w:t>
            </w:r>
          </w:p>
        </w:tc>
      </w:tr>
      <w:tr w:rsidR="00BE245F" w14:paraId="331B8503"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4B42"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671BDDDE" w14:textId="4246E725" w:rsidR="00BE245F" w:rsidRPr="00BE245F" w:rsidRDefault="00BE245F" w:rsidP="00553B50">
            <w:pPr>
              <w:rPr>
                <w:rFonts w:ascii="Calibri" w:eastAsia="Calibri" w:hAnsi="Calibri" w:cs="Times New Roman"/>
              </w:rPr>
            </w:pPr>
            <w:r w:rsidRPr="00BE245F">
              <w:rPr>
                <w:rFonts w:ascii="Calibri" w:eastAsia="Calibri" w:hAnsi="Calibri" w:cs="Times New Roman"/>
              </w:rPr>
              <w:t>Kirinari Hostel (Newcastle)</w:t>
            </w:r>
          </w:p>
        </w:tc>
      </w:tr>
      <w:tr w:rsidR="00BE245F" w14:paraId="7A0A58EE"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CA8521" w14:textId="77777777" w:rsidR="00BE245F" w:rsidRPr="00BE245F" w:rsidRDefault="00BE245F" w:rsidP="00553B50">
            <w:pPr>
              <w:rPr>
                <w:rFonts w:ascii="Calibri" w:eastAsia="Calibri" w:hAnsi="Calibri" w:cs="Times New Roman"/>
              </w:rPr>
            </w:pP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11620FF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Grey St Secondary Education Hostel</w:t>
            </w:r>
          </w:p>
        </w:tc>
      </w:tr>
      <w:tr w:rsidR="00BE245F" w14:paraId="3B795041" w14:textId="77777777" w:rsidTr="00BE245F">
        <w:tc>
          <w:tcPr>
            <w:tcW w:w="29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8E21"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Queensland</w:t>
            </w:r>
          </w:p>
        </w:tc>
        <w:tc>
          <w:tcPr>
            <w:tcW w:w="6607" w:type="dxa"/>
            <w:tcBorders>
              <w:top w:val="nil"/>
              <w:left w:val="nil"/>
              <w:bottom w:val="single" w:sz="8" w:space="0" w:color="auto"/>
              <w:right w:val="single" w:sz="8" w:space="0" w:color="auto"/>
            </w:tcBorders>
            <w:tcMar>
              <w:top w:w="0" w:type="dxa"/>
              <w:left w:w="108" w:type="dxa"/>
              <w:bottom w:w="0" w:type="dxa"/>
              <w:right w:w="108" w:type="dxa"/>
            </w:tcMar>
            <w:hideMark/>
          </w:tcPr>
          <w:p w14:paraId="4F1388F0" w14:textId="77777777" w:rsidR="00BE245F" w:rsidRPr="00BE245F" w:rsidRDefault="00BE245F" w:rsidP="00553B50">
            <w:pPr>
              <w:rPr>
                <w:rFonts w:ascii="Calibri" w:eastAsia="Calibri" w:hAnsi="Calibri" w:cs="Times New Roman"/>
              </w:rPr>
            </w:pPr>
            <w:r w:rsidRPr="00BE245F">
              <w:rPr>
                <w:rFonts w:ascii="Calibri" w:eastAsia="Calibri" w:hAnsi="Calibri" w:cs="Times New Roman"/>
              </w:rPr>
              <w:t>Cannon Boggo Pilot Hostel</w:t>
            </w:r>
          </w:p>
        </w:tc>
      </w:tr>
    </w:tbl>
    <w:p w14:paraId="78994193" w14:textId="77777777" w:rsidR="00086964" w:rsidRDefault="00086964" w:rsidP="00086964">
      <w:pPr>
        <w:rPr>
          <w:rFonts w:ascii="Georgia" w:hAnsi="Georgia"/>
          <w:color w:val="333333"/>
          <w:sz w:val="28"/>
          <w:szCs w:val="34"/>
        </w:rPr>
      </w:pPr>
      <w:r>
        <w:br w:type="page"/>
      </w:r>
    </w:p>
    <w:p w14:paraId="2A759E8A" w14:textId="77777777" w:rsidR="0037630F" w:rsidRPr="00F82F50" w:rsidRDefault="0037630F" w:rsidP="003B7315">
      <w:pPr>
        <w:pStyle w:val="Heading3"/>
      </w:pPr>
      <w:bookmarkStart w:id="1616" w:name="_A1.3_Completing_the_1"/>
      <w:bookmarkEnd w:id="1616"/>
      <w:r w:rsidRPr="00F82F50">
        <w:lastRenderedPageBreak/>
        <w:t>A1.3 Completing the Agreement</w:t>
      </w:r>
    </w:p>
    <w:p w14:paraId="7D4FCA9A" w14:textId="77777777" w:rsidR="0037630F" w:rsidRPr="00CC7791" w:rsidRDefault="0037630F" w:rsidP="007606EF">
      <w:pPr>
        <w:pStyle w:val="ListParagraph"/>
        <w:numPr>
          <w:ilvl w:val="0"/>
          <w:numId w:val="174"/>
        </w:numPr>
      </w:pPr>
      <w:r w:rsidRPr="00F82F50">
        <w:t xml:space="preserve">Print </w:t>
      </w:r>
      <w:r w:rsidRPr="00CC7791">
        <w:t xml:space="preserve">out 2 copies of the </w:t>
      </w:r>
      <w:proofErr w:type="gramStart"/>
      <w:r w:rsidRPr="00CC7791">
        <w:t>Agreement;</w:t>
      </w:r>
      <w:proofErr w:type="gramEnd"/>
      <w:r w:rsidRPr="00CC7791">
        <w:t xml:space="preserve"> </w:t>
      </w:r>
    </w:p>
    <w:p w14:paraId="791C782B" w14:textId="77777777" w:rsidR="0037630F" w:rsidRPr="00CC7791" w:rsidRDefault="0037630F" w:rsidP="007606EF">
      <w:pPr>
        <w:pStyle w:val="ListParagraph"/>
        <w:numPr>
          <w:ilvl w:val="0"/>
          <w:numId w:val="174"/>
        </w:numPr>
      </w:pPr>
      <w:r w:rsidRPr="00CC7791">
        <w:t xml:space="preserve">Initial each page of both contracts prior to sending both copies to Hostel for </w:t>
      </w:r>
      <w:proofErr w:type="gramStart"/>
      <w:r w:rsidRPr="00CC7791">
        <w:t>signature;</w:t>
      </w:r>
      <w:proofErr w:type="gramEnd"/>
      <w:r w:rsidRPr="00CC7791">
        <w:t xml:space="preserve"> </w:t>
      </w:r>
    </w:p>
    <w:p w14:paraId="543AFE22" w14:textId="402D2DF4" w:rsidR="0037630F" w:rsidRPr="00F82F50" w:rsidRDefault="0037630F" w:rsidP="007606EF">
      <w:pPr>
        <w:pStyle w:val="ListParagraph"/>
        <w:numPr>
          <w:ilvl w:val="0"/>
          <w:numId w:val="174"/>
        </w:numPr>
      </w:pPr>
      <w:r w:rsidRPr="00CC7791">
        <w:t>Upon return</w:t>
      </w:r>
      <w:r w:rsidRPr="00F82F50">
        <w:t xml:space="preserve"> ensure:</w:t>
      </w:r>
      <w:r w:rsidR="001F45A6">
        <w:t xml:space="preserve"> </w:t>
      </w:r>
    </w:p>
    <w:p w14:paraId="76344992" w14:textId="77777777" w:rsidR="0037630F" w:rsidRPr="00F82F50" w:rsidRDefault="0037630F" w:rsidP="000F64C6">
      <w:pPr>
        <w:pStyle w:val="ListBullet"/>
      </w:pPr>
      <w:r w:rsidRPr="00F82F50">
        <w:rPr>
          <w:b/>
          <w:bCs/>
        </w:rPr>
        <w:t>no</w:t>
      </w:r>
      <w:r w:rsidRPr="00F82F50">
        <w:t xml:space="preserve"> alterations have been </w:t>
      </w:r>
      <w:proofErr w:type="gramStart"/>
      <w:r w:rsidRPr="00F82F50">
        <w:t>made</w:t>
      </w:r>
      <w:r w:rsidR="00AE5553">
        <w:t>;</w:t>
      </w:r>
      <w:proofErr w:type="gramEnd"/>
      <w:r w:rsidRPr="00F82F50">
        <w:t xml:space="preserve"> </w:t>
      </w:r>
    </w:p>
    <w:p w14:paraId="4EF76378" w14:textId="77777777" w:rsidR="0037630F" w:rsidRPr="00F82F50" w:rsidRDefault="0037630F" w:rsidP="000F64C6">
      <w:pPr>
        <w:pStyle w:val="ListBullet"/>
      </w:pPr>
      <w:r w:rsidRPr="00F82F50">
        <w:rPr>
          <w:b/>
          <w:bCs/>
        </w:rPr>
        <w:t>no</w:t>
      </w:r>
      <w:r w:rsidRPr="00F82F50">
        <w:t xml:space="preserve"> pages have been </w:t>
      </w:r>
      <w:proofErr w:type="gramStart"/>
      <w:r w:rsidRPr="00F82F50">
        <w:t>replaced</w:t>
      </w:r>
      <w:r w:rsidR="00AE5553">
        <w:t>;</w:t>
      </w:r>
      <w:proofErr w:type="gramEnd"/>
      <w:r w:rsidRPr="00F82F50">
        <w:t xml:space="preserve"> </w:t>
      </w:r>
    </w:p>
    <w:p w14:paraId="03AFCF22" w14:textId="77777777" w:rsidR="0037630F" w:rsidRPr="00F82F50" w:rsidRDefault="0037630F" w:rsidP="003B3D79">
      <w:pPr>
        <w:pStyle w:val="ListBullet"/>
      </w:pPr>
      <w:r w:rsidRPr="00F82F50">
        <w:t>an officer of the Hostel with the proper authorisation has signed and dated both agreements</w:t>
      </w:r>
      <w:r w:rsidR="00AE5553">
        <w:t>;</w:t>
      </w:r>
      <w:r w:rsidRPr="00F82F50">
        <w:t xml:space="preserve"> and </w:t>
      </w:r>
    </w:p>
    <w:p w14:paraId="0AAA0B58" w14:textId="77777777" w:rsidR="0037630F" w:rsidRPr="00F82F50" w:rsidRDefault="0037630F" w:rsidP="000F64C6">
      <w:pPr>
        <w:pStyle w:val="ListBullet"/>
      </w:pPr>
      <w:r w:rsidRPr="00F82F50">
        <w:t>that this signature has been witnessed.</w:t>
      </w:r>
    </w:p>
    <w:p w14:paraId="3881E717" w14:textId="77777777" w:rsidR="0037630F" w:rsidRPr="00F82F50" w:rsidRDefault="0037630F" w:rsidP="00345CEF">
      <w:r w:rsidRPr="00F82F50">
        <w:t xml:space="preserve">The </w:t>
      </w:r>
      <w:r w:rsidR="00694DC6">
        <w:t>Services Australia</w:t>
      </w:r>
      <w:r w:rsidR="003B3D79" w:rsidRPr="00F82F50">
        <w:t xml:space="preserve"> </w:t>
      </w:r>
      <w:r w:rsidRPr="00F82F50">
        <w:t>Delegate and witness then sign and date both agreements, one is then returned to the Hostel (via registered post if posting) for their records.</w:t>
      </w:r>
    </w:p>
    <w:p w14:paraId="6A8B3911" w14:textId="77777777" w:rsidR="0037630F" w:rsidRPr="00F82F50" w:rsidRDefault="0037630F" w:rsidP="003B7315">
      <w:pPr>
        <w:pStyle w:val="Heading3"/>
      </w:pPr>
      <w:bookmarkStart w:id="1617" w:name="_A1.4_Working_with"/>
      <w:bookmarkEnd w:id="1617"/>
      <w:r w:rsidRPr="00F82F50">
        <w:t>A1.4 Working with Children checks</w:t>
      </w:r>
    </w:p>
    <w:p w14:paraId="7A192799" w14:textId="77777777" w:rsidR="0037630F" w:rsidRPr="00F82F50" w:rsidRDefault="0037630F" w:rsidP="00345CEF">
      <w:r w:rsidRPr="00F82F50">
        <w:t>Where states/territories have legislation in place requiring people working with children to undergo police or other checks, this legislation must be complied with.</w:t>
      </w:r>
    </w:p>
    <w:p w14:paraId="32112466" w14:textId="77777777" w:rsidR="004B3B44" w:rsidRPr="00F82F50" w:rsidRDefault="004B3B44" w:rsidP="00345CEF">
      <w:pPr>
        <w:rPr>
          <w:color w:val="333333"/>
        </w:rPr>
      </w:pPr>
      <w:r w:rsidRPr="00F82F50">
        <w:br w:type="page"/>
      </w:r>
    </w:p>
    <w:p w14:paraId="56AE34CB" w14:textId="77777777" w:rsidR="0037630F" w:rsidRPr="00F82F50" w:rsidRDefault="0037630F" w:rsidP="003B7315">
      <w:pPr>
        <w:pStyle w:val="Heading3"/>
        <w:rPr>
          <w:rFonts w:eastAsia="MS Mincho"/>
        </w:rPr>
      </w:pPr>
      <w:bookmarkStart w:id="1618" w:name="_Standard_Agreement"/>
      <w:bookmarkStart w:id="1619" w:name="_Toc408319374"/>
      <w:bookmarkEnd w:id="1618"/>
      <w:r w:rsidRPr="00F82F50">
        <w:lastRenderedPageBreak/>
        <w:t>Standard Agreeme</w:t>
      </w:r>
      <w:r w:rsidR="00290612" w:rsidRPr="00F82F50">
        <w:t>nt</w:t>
      </w:r>
      <w:bookmarkEnd w:id="1619"/>
    </w:p>
    <w:p w14:paraId="742C447B" w14:textId="77777777" w:rsidR="0037630F" w:rsidRPr="00F82F50" w:rsidRDefault="0037630F" w:rsidP="00345CEF">
      <w:pPr>
        <w:pStyle w:val="Title2"/>
        <w:rPr>
          <w:rFonts w:eastAsia="MS Mincho"/>
        </w:rPr>
      </w:pPr>
      <w:r w:rsidRPr="00F82F50">
        <w:rPr>
          <w:rFonts w:eastAsia="MS Mincho"/>
        </w:rPr>
        <w:t>Contract</w:t>
      </w:r>
    </w:p>
    <w:p w14:paraId="614C22BC" w14:textId="77777777" w:rsidR="0037630F" w:rsidRPr="00F82F50" w:rsidRDefault="0037630F" w:rsidP="00345CEF">
      <w:pPr>
        <w:pStyle w:val="DefaultText"/>
        <w:rPr>
          <w:rFonts w:eastAsia="MS Mincho"/>
        </w:rPr>
      </w:pPr>
    </w:p>
    <w:p w14:paraId="40DD7078" w14:textId="77777777" w:rsidR="0037630F" w:rsidRPr="00F82F50" w:rsidRDefault="0037630F" w:rsidP="00345CEF">
      <w:pPr>
        <w:pStyle w:val="DefaultText"/>
        <w:rPr>
          <w:rFonts w:eastAsia="MS Mincho"/>
        </w:rPr>
      </w:pPr>
    </w:p>
    <w:p w14:paraId="0A309432" w14:textId="77777777" w:rsidR="0037630F" w:rsidRPr="00F82F50" w:rsidRDefault="0037630F" w:rsidP="00345CEF">
      <w:pPr>
        <w:pStyle w:val="Title2"/>
        <w:rPr>
          <w:rFonts w:eastAsia="MS Mincho"/>
        </w:rPr>
      </w:pPr>
      <w:r w:rsidRPr="00F82F50">
        <w:rPr>
          <w:rFonts w:eastAsia="MS Mincho"/>
        </w:rPr>
        <w:t xml:space="preserve">Number: </w:t>
      </w:r>
      <w:r w:rsidRPr="00F82F50">
        <w:rPr>
          <w:rFonts w:eastAsia="MS Mincho"/>
          <w:highlight w:val="yellow"/>
        </w:rPr>
        <w:t>XXXXXXXX</w:t>
      </w:r>
    </w:p>
    <w:p w14:paraId="04B20B86" w14:textId="77777777" w:rsidR="0037630F" w:rsidRPr="00F82F50" w:rsidRDefault="0037630F" w:rsidP="00345CEF">
      <w:pPr>
        <w:pStyle w:val="DefaultText"/>
        <w:rPr>
          <w:rFonts w:eastAsia="MS Mincho"/>
        </w:rPr>
      </w:pPr>
    </w:p>
    <w:p w14:paraId="3D70C07D" w14:textId="77777777" w:rsidR="0037630F" w:rsidRPr="00F82F50" w:rsidRDefault="0037630F" w:rsidP="00345CEF">
      <w:pPr>
        <w:pStyle w:val="DefaultText"/>
        <w:rPr>
          <w:rFonts w:eastAsia="MS Mincho"/>
        </w:rPr>
      </w:pPr>
    </w:p>
    <w:p w14:paraId="299546B7" w14:textId="77777777" w:rsidR="0037630F" w:rsidRPr="00F82F50" w:rsidRDefault="0037630F" w:rsidP="00345CEF">
      <w:pPr>
        <w:pStyle w:val="Title2"/>
        <w:rPr>
          <w:rFonts w:eastAsia="MS Mincho"/>
        </w:rPr>
      </w:pPr>
      <w:r w:rsidRPr="00F82F50">
        <w:rPr>
          <w:rFonts w:eastAsia="MS Mincho"/>
        </w:rPr>
        <w:t>BETWEEN</w:t>
      </w:r>
    </w:p>
    <w:p w14:paraId="5EC6A302" w14:textId="77777777" w:rsidR="0037630F" w:rsidRPr="00F82F50" w:rsidRDefault="0037630F" w:rsidP="00345CEF">
      <w:pPr>
        <w:pStyle w:val="DefaultText"/>
        <w:rPr>
          <w:rFonts w:eastAsia="MS Mincho"/>
        </w:rPr>
      </w:pPr>
    </w:p>
    <w:p w14:paraId="05687D57" w14:textId="77777777" w:rsidR="0037630F" w:rsidRPr="00F82F50" w:rsidRDefault="0037630F" w:rsidP="00345CEF">
      <w:pPr>
        <w:pStyle w:val="DefaultText"/>
        <w:rPr>
          <w:rFonts w:eastAsia="MS Mincho"/>
        </w:rPr>
      </w:pPr>
    </w:p>
    <w:p w14:paraId="149D1E84" w14:textId="77777777" w:rsidR="0037630F" w:rsidRPr="00F82F50" w:rsidRDefault="0037630F" w:rsidP="00345CEF">
      <w:pPr>
        <w:pStyle w:val="Title2"/>
        <w:rPr>
          <w:rFonts w:eastAsia="MS Mincho"/>
        </w:rPr>
      </w:pPr>
      <w:r w:rsidRPr="00F82F50">
        <w:rPr>
          <w:rFonts w:eastAsia="MS Mincho"/>
        </w:rPr>
        <w:t>COMMONWEALTH OF AUSTRALIA</w:t>
      </w:r>
    </w:p>
    <w:p w14:paraId="6AA8725C" w14:textId="77777777" w:rsidR="0037630F" w:rsidRPr="00F82F50" w:rsidRDefault="0037630F" w:rsidP="00345CEF">
      <w:pPr>
        <w:pStyle w:val="DefaultText"/>
        <w:rPr>
          <w:rFonts w:eastAsia="MS Mincho"/>
        </w:rPr>
      </w:pPr>
    </w:p>
    <w:p w14:paraId="5B382D67" w14:textId="77777777" w:rsidR="0037630F" w:rsidRPr="00F82F50" w:rsidRDefault="0037630F" w:rsidP="00345CEF">
      <w:pPr>
        <w:pStyle w:val="DefaultText"/>
        <w:rPr>
          <w:rFonts w:eastAsia="MS Mincho"/>
        </w:rPr>
      </w:pPr>
    </w:p>
    <w:p w14:paraId="1532BD89" w14:textId="77777777" w:rsidR="0037630F" w:rsidRPr="00F82F50" w:rsidRDefault="0037630F" w:rsidP="00345CEF">
      <w:pPr>
        <w:pStyle w:val="Title2"/>
        <w:rPr>
          <w:rFonts w:eastAsia="MS Mincho"/>
        </w:rPr>
      </w:pPr>
      <w:r w:rsidRPr="00F82F50">
        <w:rPr>
          <w:rFonts w:eastAsia="MS Mincho"/>
        </w:rPr>
        <w:t xml:space="preserve">REPRESENTED BY </w:t>
      </w:r>
    </w:p>
    <w:p w14:paraId="569DE093" w14:textId="77777777" w:rsidR="00694DC6" w:rsidRDefault="00694DC6" w:rsidP="00345CEF">
      <w:pPr>
        <w:pStyle w:val="Title2"/>
        <w:rPr>
          <w:rFonts w:eastAsia="MS Mincho"/>
        </w:rPr>
      </w:pPr>
      <w:r>
        <w:rPr>
          <w:rFonts w:eastAsia="MS Mincho"/>
        </w:rPr>
        <w:t>Services Australia</w:t>
      </w:r>
    </w:p>
    <w:p w14:paraId="01BD3CE6" w14:textId="23A6495B" w:rsidR="00C9044E" w:rsidRPr="00F82F50" w:rsidRDefault="0037630F" w:rsidP="00345CEF">
      <w:pPr>
        <w:pStyle w:val="Title2"/>
        <w:rPr>
          <w:rFonts w:eastAsia="MS Mincho"/>
          <w:highlight w:val="yellow"/>
        </w:rPr>
        <w:sectPr w:rsidR="00C9044E" w:rsidRPr="00F82F50" w:rsidSect="004B4B6A">
          <w:footerReference w:type="default" r:id="rId227"/>
          <w:headerReference w:type="first" r:id="rId228"/>
          <w:footerReference w:type="first" r:id="rId229"/>
          <w:pgSz w:w="11907" w:h="16840" w:code="9"/>
          <w:pgMar w:top="1134" w:right="1134" w:bottom="1134" w:left="1134" w:header="284" w:footer="0" w:gutter="0"/>
          <w:pgNumType w:start="0"/>
          <w:cols w:space="720"/>
          <w:noEndnote/>
          <w:titlePg/>
          <w:docGrid w:linePitch="299"/>
        </w:sectPr>
      </w:pPr>
      <w:r w:rsidRPr="00F82F50">
        <w:rPr>
          <w:rFonts w:eastAsia="MS Mincho"/>
        </w:rPr>
        <w:t xml:space="preserve">abn: </w:t>
      </w:r>
      <w:r w:rsidR="00BE245F" w:rsidRPr="00553B50">
        <w:rPr>
          <w:rFonts w:eastAsia="MS Mincho"/>
        </w:rPr>
        <w:t>90 794 605 008</w:t>
      </w:r>
    </w:p>
    <w:p w14:paraId="53D600B2" w14:textId="77777777" w:rsidR="0037630F" w:rsidRPr="00F82F50" w:rsidRDefault="0037630F" w:rsidP="00345CEF">
      <w:pPr>
        <w:pStyle w:val="Title2"/>
        <w:rPr>
          <w:rFonts w:eastAsia="MS Mincho"/>
        </w:rPr>
      </w:pPr>
      <w:r w:rsidRPr="00F82F50">
        <w:rPr>
          <w:rFonts w:eastAsia="MS Mincho"/>
        </w:rPr>
        <w:t>AND</w:t>
      </w:r>
    </w:p>
    <w:p w14:paraId="53E58EE6" w14:textId="77777777" w:rsidR="0037630F" w:rsidRPr="00F82F50" w:rsidRDefault="0037630F" w:rsidP="00345CEF">
      <w:pPr>
        <w:pStyle w:val="DefaultText"/>
        <w:rPr>
          <w:rFonts w:eastAsia="MS Mincho"/>
        </w:rPr>
      </w:pPr>
    </w:p>
    <w:p w14:paraId="28A7DD0E" w14:textId="77777777" w:rsidR="0037630F" w:rsidRPr="00F82F50" w:rsidRDefault="0037630F" w:rsidP="00345CEF">
      <w:pPr>
        <w:pStyle w:val="DefaultText"/>
        <w:rPr>
          <w:rFonts w:eastAsia="MS Mincho"/>
        </w:rPr>
      </w:pPr>
    </w:p>
    <w:p w14:paraId="4AD83136" w14:textId="77777777" w:rsidR="0037630F" w:rsidRPr="00F82F50" w:rsidRDefault="0037630F" w:rsidP="00345CEF">
      <w:pPr>
        <w:pStyle w:val="DefaultText"/>
        <w:rPr>
          <w:rFonts w:eastAsia="MS Mincho"/>
        </w:rPr>
      </w:pPr>
      <w:r w:rsidRPr="00F82F50">
        <w:rPr>
          <w:rFonts w:eastAsia="MS Mincho"/>
          <w:highlight w:val="yellow"/>
        </w:rPr>
        <w:t>XXXXXXXX</w:t>
      </w:r>
    </w:p>
    <w:p w14:paraId="62E4B743" w14:textId="77777777" w:rsidR="0037630F" w:rsidRPr="00F82F50" w:rsidRDefault="0037630F" w:rsidP="00345CEF">
      <w:pPr>
        <w:pStyle w:val="DefaultText"/>
        <w:rPr>
          <w:rFonts w:eastAsia="MS Mincho"/>
        </w:rPr>
      </w:pPr>
    </w:p>
    <w:p w14:paraId="7B576C96" w14:textId="77777777" w:rsidR="0037630F" w:rsidRPr="00F82F50" w:rsidRDefault="0037630F" w:rsidP="00345CEF">
      <w:pPr>
        <w:pStyle w:val="DefaultText"/>
        <w:rPr>
          <w:rFonts w:eastAsia="MS Mincho"/>
        </w:rPr>
      </w:pPr>
    </w:p>
    <w:p w14:paraId="63EDC23B" w14:textId="77777777" w:rsidR="0037630F" w:rsidRPr="00F82F50" w:rsidRDefault="0037630F" w:rsidP="00345CEF">
      <w:pPr>
        <w:pStyle w:val="Title2"/>
        <w:rPr>
          <w:rFonts w:eastAsia="MS Mincho"/>
        </w:rPr>
      </w:pPr>
      <w:r w:rsidRPr="00F82F50">
        <w:rPr>
          <w:rFonts w:eastAsia="MS Mincho"/>
        </w:rPr>
        <w:t xml:space="preserve">ABN: </w:t>
      </w:r>
      <w:r w:rsidRPr="00F82F50">
        <w:rPr>
          <w:rFonts w:eastAsia="MS Mincho"/>
          <w:highlight w:val="yellow"/>
        </w:rPr>
        <w:t>XXXXXXXX</w:t>
      </w:r>
    </w:p>
    <w:p w14:paraId="3341487F" w14:textId="77777777" w:rsidR="0037630F" w:rsidRPr="00F82F50" w:rsidRDefault="0037630F" w:rsidP="00345CEF">
      <w:pPr>
        <w:pStyle w:val="DefaultText"/>
        <w:rPr>
          <w:rFonts w:eastAsia="MS Mincho"/>
        </w:rPr>
      </w:pPr>
    </w:p>
    <w:p w14:paraId="6A86FBAA" w14:textId="77777777" w:rsidR="0037630F" w:rsidRPr="00F82F50" w:rsidRDefault="0037630F" w:rsidP="00345CEF">
      <w:pPr>
        <w:pStyle w:val="DefaultText"/>
        <w:rPr>
          <w:rFonts w:eastAsia="MS Mincho"/>
        </w:rPr>
      </w:pPr>
    </w:p>
    <w:p w14:paraId="57718631" w14:textId="202192A5" w:rsidR="0037630F" w:rsidRPr="00F82F50" w:rsidRDefault="0037630F" w:rsidP="00345CEF">
      <w:pPr>
        <w:pStyle w:val="Title2"/>
        <w:rPr>
          <w:rFonts w:eastAsia="MS Mincho"/>
        </w:rPr>
        <w:sectPr w:rsidR="0037630F" w:rsidRPr="00F82F50" w:rsidSect="00C9044E">
          <w:type w:val="continuous"/>
          <w:pgSz w:w="11907" w:h="16840" w:code="9"/>
          <w:pgMar w:top="1440" w:right="1797" w:bottom="1440" w:left="1797" w:header="720" w:footer="720" w:gutter="0"/>
          <w:cols w:space="720"/>
          <w:noEndnote/>
        </w:sectPr>
      </w:pPr>
      <w:r w:rsidRPr="00F82F50">
        <w:rPr>
          <w:rFonts w:eastAsia="MS Mincho"/>
        </w:rPr>
        <w:t>FOR THE PROVISION OF</w:t>
      </w:r>
      <w:r w:rsidR="001F45A6">
        <w:rPr>
          <w:rFonts w:eastAsia="MS Mincho"/>
        </w:rPr>
        <w:t xml:space="preserve"> </w:t>
      </w:r>
      <w:r w:rsidRPr="00F82F50">
        <w:rPr>
          <w:rFonts w:eastAsia="MS Mincho"/>
          <w:highlight w:val="yellow"/>
        </w:rPr>
        <w:t>XXXXXXXX</w:t>
      </w:r>
      <w:r w:rsidRPr="00F82F50">
        <w:rPr>
          <w:rFonts w:eastAsia="MS Mincho"/>
        </w:rPr>
        <w:t xml:space="preserve"> </w:t>
      </w:r>
    </w:p>
    <w:p w14:paraId="3935F30C" w14:textId="77777777" w:rsidR="0037630F" w:rsidRPr="00F82F50" w:rsidRDefault="0037630F" w:rsidP="00C969E0">
      <w:pPr>
        <w:pStyle w:val="Heading"/>
        <w:numPr>
          <w:ilvl w:val="0"/>
          <w:numId w:val="13"/>
        </w:numPr>
        <w:rPr>
          <w:rFonts w:eastAsia="MS Mincho"/>
        </w:rPr>
      </w:pPr>
      <w:bookmarkStart w:id="1620" w:name="_Toc115247351"/>
      <w:r w:rsidRPr="00F82F50">
        <w:rPr>
          <w:rFonts w:eastAsia="MS Mincho"/>
        </w:rPr>
        <w:lastRenderedPageBreak/>
        <w:t>CONTRACT</w:t>
      </w:r>
      <w:bookmarkEnd w:id="1620"/>
    </w:p>
    <w:p w14:paraId="65B9E6C1" w14:textId="77777777" w:rsidR="0037630F" w:rsidRPr="00F82F50" w:rsidRDefault="0037630F" w:rsidP="00345CEF">
      <w:pPr>
        <w:pStyle w:val="DefaultText"/>
        <w:rPr>
          <w:rFonts w:eastAsia="MS Mincho"/>
        </w:rPr>
      </w:pPr>
    </w:p>
    <w:p w14:paraId="27D65A53" w14:textId="77777777" w:rsidR="0037630F" w:rsidRPr="00F82F50" w:rsidRDefault="0037630F" w:rsidP="00345CEF">
      <w:pPr>
        <w:pStyle w:val="BodyText"/>
        <w:rPr>
          <w:rFonts w:eastAsia="MS Mincho"/>
        </w:rPr>
      </w:pPr>
      <w:r w:rsidRPr="00F82F50">
        <w:rPr>
          <w:rFonts w:eastAsia="MS Mincho"/>
        </w:rPr>
        <w:t>PARTIES</w:t>
      </w:r>
    </w:p>
    <w:p w14:paraId="6553DE51" w14:textId="15B9DF22" w:rsidR="0037630F" w:rsidRPr="00F82F50" w:rsidRDefault="0037630F" w:rsidP="00345CEF">
      <w:pPr>
        <w:pStyle w:val="BodyText"/>
        <w:rPr>
          <w:rFonts w:eastAsia="MS Mincho"/>
        </w:rPr>
      </w:pPr>
      <w:r w:rsidRPr="00F82F50">
        <w:rPr>
          <w:rFonts w:eastAsia="MS Mincho"/>
          <w:b/>
          <w:bCs/>
        </w:rPr>
        <w:t>THE COMMONWEALTH OF AUSTRALIA</w:t>
      </w:r>
      <w:r w:rsidRPr="00F82F50">
        <w:rPr>
          <w:rFonts w:eastAsia="MS Mincho"/>
        </w:rPr>
        <w:t xml:space="preserve"> represented by </w:t>
      </w:r>
      <w:r w:rsidR="00A50DFA">
        <w:rPr>
          <w:rFonts w:eastAsia="MS Mincho"/>
        </w:rPr>
        <w:t>Services Australia</w:t>
      </w:r>
      <w:r w:rsidRPr="00F82F50">
        <w:rPr>
          <w:rFonts w:eastAsia="MS Mincho"/>
        </w:rPr>
        <w:t xml:space="preserve"> (</w:t>
      </w:r>
      <w:r w:rsidRPr="00F82F50">
        <w:rPr>
          <w:rFonts w:eastAsia="MS Mincho"/>
          <w:b/>
          <w:bCs/>
        </w:rPr>
        <w:t>‘Us’</w:t>
      </w:r>
      <w:r w:rsidRPr="00F82F50">
        <w:rPr>
          <w:rFonts w:eastAsia="MS Mincho"/>
        </w:rPr>
        <w:t xml:space="preserve">) (ABN: </w:t>
      </w:r>
      <w:r w:rsidR="00BE245F">
        <w:rPr>
          <w:rFonts w:eastAsia="MS Mincho"/>
        </w:rPr>
        <w:t>90 794 608 008</w:t>
      </w:r>
      <w:r w:rsidRPr="00F82F50">
        <w:rPr>
          <w:rFonts w:eastAsia="MS Mincho"/>
        </w:rPr>
        <w:t xml:space="preserve">) having a postal address of: </w:t>
      </w:r>
      <w:r w:rsidRPr="00F82F50">
        <w:rPr>
          <w:rFonts w:eastAsia="MS Mincho"/>
          <w:b/>
          <w:bCs/>
          <w:highlight w:val="yellow"/>
        </w:rPr>
        <w:t>XXXXXXXX</w:t>
      </w:r>
    </w:p>
    <w:p w14:paraId="5D84C428" w14:textId="77777777" w:rsidR="0037630F" w:rsidRPr="00F82F50" w:rsidRDefault="0037630F" w:rsidP="00345CEF">
      <w:pPr>
        <w:pStyle w:val="BodyText"/>
        <w:rPr>
          <w:rFonts w:eastAsia="MS Mincho"/>
        </w:rPr>
      </w:pPr>
      <w:r w:rsidRPr="00F82F50">
        <w:rPr>
          <w:rFonts w:eastAsia="MS Mincho"/>
        </w:rPr>
        <w:t>AND</w:t>
      </w:r>
    </w:p>
    <w:p w14:paraId="4966209A" w14:textId="43039085" w:rsidR="00C9044E" w:rsidRPr="00F82F50" w:rsidRDefault="0037630F" w:rsidP="00345CEF">
      <w:pPr>
        <w:pStyle w:val="BodyText"/>
        <w:rPr>
          <w:rFonts w:eastAsia="MS Mincho"/>
          <w:b/>
          <w:bCs/>
          <w:highlight w:val="yellow"/>
        </w:rPr>
        <w:sectPr w:rsidR="00C9044E" w:rsidRPr="00F82F50">
          <w:pgSz w:w="11906" w:h="16838" w:code="9"/>
          <w:pgMar w:top="1418" w:right="1134" w:bottom="1418" w:left="1418" w:header="567" w:footer="567" w:gutter="0"/>
          <w:cols w:space="720"/>
          <w:docGrid w:linePitch="272"/>
        </w:sectPr>
      </w:pPr>
      <w:r w:rsidRPr="00F82F50">
        <w:rPr>
          <w:rFonts w:eastAsia="MS Mincho"/>
          <w:b/>
          <w:bCs/>
          <w:highlight w:val="yellow"/>
        </w:rPr>
        <w:t>XXXXXXXX</w:t>
      </w:r>
      <w:r w:rsidRPr="00F82F50">
        <w:rPr>
          <w:rFonts w:eastAsia="MS Mincho"/>
        </w:rPr>
        <w:t xml:space="preserve"> (ABN: </w:t>
      </w:r>
      <w:r w:rsidRPr="00F82F50">
        <w:rPr>
          <w:rFonts w:eastAsia="MS Mincho"/>
          <w:b/>
          <w:bCs/>
          <w:highlight w:val="yellow"/>
        </w:rPr>
        <w:t>XXXXXXXX</w:t>
      </w:r>
      <w:r w:rsidRPr="00F82F50">
        <w:rPr>
          <w:rFonts w:eastAsia="MS Mincho"/>
        </w:rPr>
        <w:t>) (</w:t>
      </w:r>
      <w:r w:rsidRPr="00F82F50">
        <w:rPr>
          <w:rFonts w:eastAsia="MS Mincho"/>
          <w:b/>
          <w:bCs/>
        </w:rPr>
        <w:t>'You'</w:t>
      </w:r>
      <w:r w:rsidRPr="00F82F50">
        <w:rPr>
          <w:rFonts w:eastAsia="MS Mincho"/>
        </w:rPr>
        <w:t xml:space="preserve">) having a postal address </w:t>
      </w:r>
      <w:proofErr w:type="gramStart"/>
      <w:r w:rsidRPr="00F82F50">
        <w:rPr>
          <w:rFonts w:eastAsia="MS Mincho"/>
        </w:rPr>
        <w:t>of</w:t>
      </w:r>
      <w:r w:rsidR="001F45A6">
        <w:rPr>
          <w:rFonts w:eastAsia="MS Mincho"/>
        </w:rPr>
        <w:t xml:space="preserve"> </w:t>
      </w:r>
      <w:r w:rsidRPr="00F82F50">
        <w:rPr>
          <w:rFonts w:eastAsia="MS Mincho"/>
        </w:rPr>
        <w:t xml:space="preserve"> </w:t>
      </w:r>
      <w:r w:rsidRPr="00F82F50">
        <w:rPr>
          <w:rFonts w:eastAsia="MS Mincho"/>
          <w:b/>
          <w:bCs/>
          <w:highlight w:val="yellow"/>
        </w:rPr>
        <w:t>XXXXXXXX</w:t>
      </w:r>
      <w:bookmarkStart w:id="1621" w:name="_Ref115150745"/>
      <w:bookmarkStart w:id="1622" w:name="_Toc115247355"/>
      <w:proofErr w:type="gramEnd"/>
    </w:p>
    <w:p w14:paraId="6DFD8743" w14:textId="7ACC0A37" w:rsidR="005A3046" w:rsidRPr="00F82F50" w:rsidRDefault="005A3046" w:rsidP="005A3046">
      <w:pPr>
        <w:pStyle w:val="Heading4"/>
      </w:pPr>
      <w:bookmarkStart w:id="1623" w:name="_1._DEFINITIONS:"/>
      <w:bookmarkEnd w:id="1621"/>
      <w:bookmarkEnd w:id="1622"/>
      <w:bookmarkEnd w:id="1623"/>
      <w:r>
        <w:lastRenderedPageBreak/>
        <w:t>1.</w:t>
      </w:r>
      <w:r w:rsidR="001F45A6">
        <w:t xml:space="preserve"> </w:t>
      </w:r>
      <w:r>
        <w:t>DEFINITIONS</w:t>
      </w:r>
      <w:r w:rsidRPr="00F82F50">
        <w:t xml:space="preserve">: </w:t>
      </w:r>
    </w:p>
    <w:p w14:paraId="323B14F2" w14:textId="77777777" w:rsidR="003B3D79" w:rsidRPr="00F164EB" w:rsidRDefault="003B3D79" w:rsidP="003B3D79">
      <w:r w:rsidRPr="00F164EB">
        <w:rPr>
          <w:b/>
          <w:bCs/>
        </w:rPr>
        <w:t xml:space="preserve">"ABSTUDY Customer Service Support Centre” </w:t>
      </w:r>
      <w:r w:rsidRPr="00F164EB">
        <w:t>means the body responsible for processing an Entitled Student's application fo</w:t>
      </w:r>
      <w:r>
        <w:t>r assistance under the ABSTUDY S</w:t>
      </w:r>
      <w:r w:rsidRPr="00F164EB">
        <w:t>cheme, and in this context means the ABSTUDY Customer Service Support Centre which has had the respons</w:t>
      </w:r>
      <w:r>
        <w:t xml:space="preserve">ibility for administering this </w:t>
      </w:r>
      <w:proofErr w:type="gramStart"/>
      <w:r>
        <w:t>A</w:t>
      </w:r>
      <w:r w:rsidRPr="00F164EB">
        <w:t>greement;</w:t>
      </w:r>
      <w:proofErr w:type="gramEnd"/>
      <w:r w:rsidRPr="00F164EB">
        <w:t xml:space="preserve"> </w:t>
      </w:r>
    </w:p>
    <w:p w14:paraId="1F9F4848" w14:textId="16B1D892" w:rsidR="003B3D79" w:rsidRDefault="003B3D79" w:rsidP="003B3D79">
      <w:r w:rsidRPr="00F164EB">
        <w:rPr>
          <w:b/>
          <w:bCs/>
        </w:rPr>
        <w:t xml:space="preserve">"ABSTUDY Policy Manual" </w:t>
      </w:r>
      <w:r w:rsidRPr="00F164EB">
        <w:t>means the</w:t>
      </w:r>
      <w:r>
        <w:t xml:space="preserve"> Policy Manual for the ABSTUDY S</w:t>
      </w:r>
      <w:r w:rsidRPr="00F164EB">
        <w:t xml:space="preserve">cheme approved by the Minister for Social Services from time to time </w:t>
      </w:r>
      <w:r>
        <w:t xml:space="preserve">and </w:t>
      </w:r>
      <w:r w:rsidRPr="00F164EB">
        <w:t>available online at the Departme</w:t>
      </w:r>
      <w:r>
        <w:t xml:space="preserve">nt of Social Services </w:t>
      </w:r>
      <w:proofErr w:type="gramStart"/>
      <w:r>
        <w:t>website;</w:t>
      </w:r>
      <w:proofErr w:type="gramEnd"/>
      <w:r>
        <w:t xml:space="preserve"> </w:t>
      </w:r>
    </w:p>
    <w:p w14:paraId="3CA4A6C2" w14:textId="77777777" w:rsidR="003B3D79" w:rsidRPr="00F164EB" w:rsidRDefault="003B3D79" w:rsidP="003B3D79">
      <w:r w:rsidRPr="00F164EB">
        <w:rPr>
          <w:b/>
          <w:bCs/>
        </w:rPr>
        <w:t xml:space="preserve">"ABSTUDY Scheme" </w:t>
      </w:r>
      <w:r w:rsidRPr="00F164EB">
        <w:t xml:space="preserve">means a scheme delivered by </w:t>
      </w:r>
      <w:r w:rsidR="00A50DFA">
        <w:rPr>
          <w:rFonts w:eastAsia="MS Mincho"/>
        </w:rPr>
        <w:t xml:space="preserve">Services Australia </w:t>
      </w:r>
      <w:r w:rsidRPr="00F164EB">
        <w:t xml:space="preserve">which provides financial assistance for Australian Aboriginal and Torres Strait Islander </w:t>
      </w:r>
      <w:proofErr w:type="gramStart"/>
      <w:r w:rsidRPr="00F164EB">
        <w:t>students;</w:t>
      </w:r>
      <w:proofErr w:type="gramEnd"/>
      <w:r w:rsidRPr="00F164EB">
        <w:t xml:space="preserve"> </w:t>
      </w:r>
    </w:p>
    <w:p w14:paraId="139E2796" w14:textId="77777777" w:rsidR="003B3D79" w:rsidRPr="00F164EB" w:rsidRDefault="003B3D79" w:rsidP="003B3D79">
      <w:r w:rsidRPr="00F164EB">
        <w:rPr>
          <w:b/>
          <w:bCs/>
        </w:rPr>
        <w:t xml:space="preserve">"Agreement" </w:t>
      </w:r>
      <w:r>
        <w:t xml:space="preserve">means this </w:t>
      </w:r>
      <w:proofErr w:type="gramStart"/>
      <w:r>
        <w:t>A</w:t>
      </w:r>
      <w:r w:rsidRPr="00F164EB">
        <w:t>greement;</w:t>
      </w:r>
      <w:proofErr w:type="gramEnd"/>
      <w:r w:rsidRPr="00F164EB">
        <w:t xml:space="preserve"> </w:t>
      </w:r>
    </w:p>
    <w:p w14:paraId="3561676E" w14:textId="77777777" w:rsidR="003B3D79" w:rsidRPr="00F164EB" w:rsidRDefault="003B3D79" w:rsidP="003B3D79">
      <w:r w:rsidRPr="002745B7">
        <w:rPr>
          <w:b/>
        </w:rPr>
        <w:t>"</w:t>
      </w:r>
      <w:r w:rsidR="00A50DFA">
        <w:rPr>
          <w:b/>
        </w:rPr>
        <w:t>Services Australia</w:t>
      </w:r>
      <w:r w:rsidRPr="002745B7">
        <w:rPr>
          <w:b/>
        </w:rPr>
        <w:t>"</w:t>
      </w:r>
      <w:r>
        <w:t xml:space="preserve"> is referred to in this A</w:t>
      </w:r>
      <w:r w:rsidRPr="00F164EB">
        <w:t>greement as ‘Us’, ‘We’ and ‘Our</w:t>
      </w:r>
      <w:proofErr w:type="gramStart"/>
      <w:r w:rsidRPr="00F164EB">
        <w:t>’;</w:t>
      </w:r>
      <w:proofErr w:type="gramEnd"/>
    </w:p>
    <w:p w14:paraId="74C9BACE" w14:textId="77777777" w:rsidR="003B3D79" w:rsidRPr="00F164EB" w:rsidRDefault="003B3D79" w:rsidP="003B3D79">
      <w:r w:rsidRPr="00F164EB">
        <w:rPr>
          <w:b/>
          <w:bCs/>
        </w:rPr>
        <w:t>"Educational Services"</w:t>
      </w:r>
      <w:r w:rsidRPr="00F164EB">
        <w:t xml:space="preserve"> means educational training provided to Entitled Students at a </w:t>
      </w:r>
      <w:proofErr w:type="gramStart"/>
      <w:r w:rsidRPr="00F164EB">
        <w:t>School;</w:t>
      </w:r>
      <w:proofErr w:type="gramEnd"/>
      <w:r w:rsidRPr="00F164EB">
        <w:t xml:space="preserve"> </w:t>
      </w:r>
    </w:p>
    <w:p w14:paraId="7A10547D" w14:textId="77777777" w:rsidR="003B3D79" w:rsidRPr="00F164EB" w:rsidRDefault="003B3D79" w:rsidP="003B3D79">
      <w:r w:rsidRPr="00F164EB">
        <w:rPr>
          <w:b/>
          <w:bCs/>
        </w:rPr>
        <w:t xml:space="preserve">"Entitled Student" </w:t>
      </w:r>
      <w:r w:rsidRPr="00F164EB">
        <w:t xml:space="preserve">means a person who is eligible for benefits payable under the ABSTUDY </w:t>
      </w:r>
      <w:proofErr w:type="gramStart"/>
      <w:r>
        <w:t>S</w:t>
      </w:r>
      <w:r w:rsidRPr="00F164EB">
        <w:t>cheme;</w:t>
      </w:r>
      <w:proofErr w:type="gramEnd"/>
    </w:p>
    <w:p w14:paraId="5F862FBA" w14:textId="77777777" w:rsidR="003B3D79" w:rsidRPr="00F164EB" w:rsidRDefault="003B3D79" w:rsidP="003B3D79">
      <w:r w:rsidRPr="00F164EB">
        <w:rPr>
          <w:b/>
          <w:bCs/>
        </w:rPr>
        <w:t xml:space="preserve">"Hostel" </w:t>
      </w:r>
      <w:r w:rsidRPr="00F164EB">
        <w:t xml:space="preserve">means the facility providing board and residential accommodation operated by </w:t>
      </w:r>
      <w:r w:rsidRPr="00F164EB">
        <w:rPr>
          <w:b/>
          <w:bCs/>
        </w:rPr>
        <w:t xml:space="preserve">You </w:t>
      </w:r>
      <w:r w:rsidRPr="00F164EB">
        <w:br/>
        <w:t>and known as ………………………………………………… and referred to as ‘</w:t>
      </w:r>
      <w:r w:rsidRPr="00F164EB">
        <w:rPr>
          <w:b/>
          <w:bCs/>
        </w:rPr>
        <w:t>You</w:t>
      </w:r>
      <w:r w:rsidRPr="00F164EB">
        <w:t xml:space="preserve">’ and </w:t>
      </w:r>
      <w:r w:rsidRPr="00F164EB">
        <w:rPr>
          <w:b/>
          <w:bCs/>
        </w:rPr>
        <w:t>‘</w:t>
      </w:r>
      <w:proofErr w:type="gramStart"/>
      <w:r w:rsidRPr="00F164EB">
        <w:rPr>
          <w:b/>
          <w:bCs/>
        </w:rPr>
        <w:t>Your</w:t>
      </w:r>
      <w:proofErr w:type="gramEnd"/>
      <w:r w:rsidRPr="00F164EB">
        <w:rPr>
          <w:b/>
          <w:bCs/>
        </w:rPr>
        <w:t>’</w:t>
      </w:r>
      <w:r>
        <w:t xml:space="preserve"> in this </w:t>
      </w:r>
      <w:proofErr w:type="gramStart"/>
      <w:r>
        <w:t>A</w:t>
      </w:r>
      <w:r w:rsidRPr="00F164EB">
        <w:t>greement;</w:t>
      </w:r>
      <w:proofErr w:type="gramEnd"/>
      <w:r w:rsidRPr="00F164EB">
        <w:t xml:space="preserve"> </w:t>
      </w:r>
    </w:p>
    <w:p w14:paraId="39E1D733" w14:textId="77777777" w:rsidR="003B3D79" w:rsidRPr="00F164EB" w:rsidRDefault="003B3D79" w:rsidP="003B3D79">
      <w:r w:rsidRPr="00F164EB">
        <w:rPr>
          <w:b/>
          <w:bCs/>
        </w:rPr>
        <w:t xml:space="preserve">"Living Allowance" </w:t>
      </w:r>
      <w:r w:rsidRPr="00F164EB">
        <w:t>means an allowance payable under the ABSTUDY scheme</w:t>
      </w:r>
      <w:r>
        <w:t xml:space="preserve"> for an Entitled </w:t>
      </w:r>
      <w:proofErr w:type="gramStart"/>
      <w:r>
        <w:t>Student</w:t>
      </w:r>
      <w:r w:rsidRPr="00F164EB">
        <w:t>;</w:t>
      </w:r>
      <w:proofErr w:type="gramEnd"/>
      <w:r w:rsidRPr="00F164EB">
        <w:t xml:space="preserve"> </w:t>
      </w:r>
    </w:p>
    <w:p w14:paraId="28099732" w14:textId="77777777" w:rsidR="003B3D79" w:rsidRDefault="003B3D79" w:rsidP="003B3D79">
      <w:r w:rsidRPr="00F164EB">
        <w:rPr>
          <w:b/>
          <w:bCs/>
        </w:rPr>
        <w:t>“Officers of the Australian Government”</w:t>
      </w:r>
      <w:r w:rsidRPr="00F164EB">
        <w:t xml:space="preserve"> means all persons engaged on behalf of the Commonwealth as employees under the </w:t>
      </w:r>
      <w:r w:rsidRPr="00F164EB">
        <w:rPr>
          <w:i/>
          <w:iCs/>
        </w:rPr>
        <w:t>Public Service Act 1999</w:t>
      </w:r>
      <w:r w:rsidRPr="00F164EB">
        <w:t xml:space="preserve"> (Cth) (PSA) or under authority of another </w:t>
      </w:r>
      <w:r w:rsidRPr="00F164EB">
        <w:rPr>
          <w:i/>
          <w:iCs/>
        </w:rPr>
        <w:t>Act</w:t>
      </w:r>
      <w:r w:rsidRPr="00F164EB">
        <w:t>, and independent contractors engaged by an Agency Head as defined in the PSA.</w:t>
      </w:r>
    </w:p>
    <w:p w14:paraId="12FA2093" w14:textId="77777777" w:rsidR="003B3D79" w:rsidRPr="00F164EB" w:rsidRDefault="003B3D79" w:rsidP="003B3D79">
      <w:r w:rsidRPr="009E1033">
        <w:rPr>
          <w:b/>
        </w:rPr>
        <w:t>“Related entitlements”</w:t>
      </w:r>
      <w:r>
        <w:t xml:space="preserve"> means boarding related payments made under the ABSTUDY Scheme such as Rent Assistance, Remote Area Allowance, and Pharmaceutical Allowance made to an Entitled Student in addition to Living Allowance. Remote Area Allowance is only paid for students from a defined remote area and Pharmaceutical Allowance is only paid for temporarily incapacitated students.</w:t>
      </w:r>
    </w:p>
    <w:p w14:paraId="20C05EDA" w14:textId="77777777" w:rsidR="003B3D79" w:rsidRPr="00F164EB" w:rsidRDefault="003B3D79" w:rsidP="003B3D79">
      <w:r w:rsidRPr="00F164EB">
        <w:rPr>
          <w:b/>
          <w:bCs/>
        </w:rPr>
        <w:t xml:space="preserve">"Resident" </w:t>
      </w:r>
      <w:r w:rsidRPr="00F164EB">
        <w:t xml:space="preserve">means an Entitled Student residing at a Hostel managed by </w:t>
      </w:r>
      <w:proofErr w:type="gramStart"/>
      <w:r w:rsidRPr="00F164EB">
        <w:rPr>
          <w:b/>
          <w:bCs/>
        </w:rPr>
        <w:t>You</w:t>
      </w:r>
      <w:r w:rsidRPr="00F164EB">
        <w:t>;</w:t>
      </w:r>
      <w:proofErr w:type="gramEnd"/>
    </w:p>
    <w:p w14:paraId="0F03948F" w14:textId="77777777" w:rsidR="003B3D79" w:rsidRPr="00F164EB" w:rsidRDefault="003B3D79" w:rsidP="003B3D79">
      <w:r w:rsidRPr="00F164EB">
        <w:rPr>
          <w:b/>
          <w:bCs/>
        </w:rPr>
        <w:t xml:space="preserve">"Residential Fee" </w:t>
      </w:r>
      <w:r w:rsidRPr="00F164EB">
        <w:t xml:space="preserve">means the amount payable by </w:t>
      </w:r>
      <w:r w:rsidRPr="00F164EB">
        <w:rPr>
          <w:b/>
          <w:bCs/>
        </w:rPr>
        <w:t>Us</w:t>
      </w:r>
      <w:r w:rsidRPr="00F164EB">
        <w:t xml:space="preserve"> to</w:t>
      </w:r>
      <w:r w:rsidRPr="00F164EB">
        <w:rPr>
          <w:b/>
          <w:bCs/>
        </w:rPr>
        <w:t xml:space="preserve"> You </w:t>
      </w:r>
      <w:r w:rsidRPr="00F164EB">
        <w:t>in respect of an Entitled Student calculated in accordance with either sub-clause 4.2</w:t>
      </w:r>
      <w:r>
        <w:t>, 4.3</w:t>
      </w:r>
      <w:r w:rsidRPr="00F164EB">
        <w:t xml:space="preserve"> or </w:t>
      </w:r>
      <w:proofErr w:type="gramStart"/>
      <w:r w:rsidRPr="00F164EB">
        <w:t>4.</w:t>
      </w:r>
      <w:r>
        <w:t>4</w:t>
      </w:r>
      <w:r w:rsidRPr="00F164EB">
        <w:t>;</w:t>
      </w:r>
      <w:proofErr w:type="gramEnd"/>
      <w:r w:rsidRPr="00F164EB">
        <w:t xml:space="preserve"> </w:t>
      </w:r>
    </w:p>
    <w:p w14:paraId="1766F0BE" w14:textId="77777777" w:rsidR="003B3D79" w:rsidRPr="00F164EB" w:rsidRDefault="003B3D79" w:rsidP="003B3D79">
      <w:r w:rsidRPr="00F164EB">
        <w:rPr>
          <w:b/>
          <w:bCs/>
        </w:rPr>
        <w:t xml:space="preserve">"Residential Charge" </w:t>
      </w:r>
      <w:r w:rsidRPr="00F164EB">
        <w:t xml:space="preserve">means the amount notified by </w:t>
      </w:r>
      <w:r w:rsidRPr="00F164EB">
        <w:rPr>
          <w:b/>
          <w:bCs/>
        </w:rPr>
        <w:t>You</w:t>
      </w:r>
      <w:r w:rsidRPr="00F164EB">
        <w:t xml:space="preserve"> to </w:t>
      </w:r>
      <w:r w:rsidRPr="00F164EB">
        <w:rPr>
          <w:b/>
          <w:bCs/>
        </w:rPr>
        <w:t xml:space="preserve">Us </w:t>
      </w:r>
      <w:r w:rsidRPr="00F164EB">
        <w:t xml:space="preserve">in accordance with subclause </w:t>
      </w:r>
      <w:proofErr w:type="gramStart"/>
      <w:r w:rsidRPr="00F164EB">
        <w:t>3.3;</w:t>
      </w:r>
      <w:proofErr w:type="gramEnd"/>
      <w:r w:rsidRPr="00F164EB">
        <w:t xml:space="preserve"> </w:t>
      </w:r>
    </w:p>
    <w:p w14:paraId="632E64BD" w14:textId="77777777" w:rsidR="003B3D79" w:rsidRPr="00F164EB" w:rsidRDefault="003B3D79" w:rsidP="003B3D79">
      <w:r w:rsidRPr="00F164EB">
        <w:rPr>
          <w:b/>
          <w:bCs/>
        </w:rPr>
        <w:lastRenderedPageBreak/>
        <w:t xml:space="preserve">"School Fees Allowance" </w:t>
      </w:r>
      <w:r w:rsidRPr="00F164EB">
        <w:t xml:space="preserve">means an amount payable to an Entitled Student under the provisions set out in </w:t>
      </w:r>
      <w:r>
        <w:t xml:space="preserve">Chapter </w:t>
      </w:r>
      <w:r w:rsidRPr="00F164EB">
        <w:t xml:space="preserve">85 of the ABSTUDY Policy Manual, for education costs such as the provision of </w:t>
      </w:r>
      <w:proofErr w:type="gramStart"/>
      <w:r w:rsidRPr="00F164EB">
        <w:t>text books</w:t>
      </w:r>
      <w:proofErr w:type="gramEnd"/>
      <w:r w:rsidRPr="00F164EB">
        <w:t xml:space="preserve"> and other materials, the unused portion of which may be approved to pay excess boarding costs if deemed reasonable under this </w:t>
      </w:r>
      <w:proofErr w:type="gramStart"/>
      <w:r w:rsidRPr="00F164EB">
        <w:t>provision;</w:t>
      </w:r>
      <w:proofErr w:type="gramEnd"/>
      <w:r w:rsidRPr="00F164EB">
        <w:t xml:space="preserve"> </w:t>
      </w:r>
    </w:p>
    <w:p w14:paraId="05DB9DF3" w14:textId="77777777" w:rsidR="001E330A" w:rsidRPr="00F82F50" w:rsidRDefault="003B3D79" w:rsidP="00345CEF">
      <w:pPr>
        <w:rPr>
          <w:b/>
          <w:bCs/>
        </w:rPr>
      </w:pPr>
      <w:r w:rsidRPr="00F164EB">
        <w:rPr>
          <w:b/>
          <w:bCs/>
        </w:rPr>
        <w:t>"School"</w:t>
      </w:r>
      <w:r w:rsidRPr="00F164EB">
        <w:t xml:space="preserve"> means the educational facility that Entitled Students are required to attend</w:t>
      </w:r>
      <w:r>
        <w:t>.</w:t>
      </w:r>
    </w:p>
    <w:p w14:paraId="55472D59" w14:textId="00B0E043" w:rsidR="0037630F" w:rsidRPr="00F82F50" w:rsidRDefault="0037630F" w:rsidP="003E6E05">
      <w:pPr>
        <w:pStyle w:val="Heading4"/>
      </w:pPr>
      <w:r w:rsidRPr="00F82F50">
        <w:t>2</w:t>
      </w:r>
      <w:r w:rsidR="00A36349">
        <w:t>.</w:t>
      </w:r>
      <w:r w:rsidR="001F45A6">
        <w:t xml:space="preserve"> </w:t>
      </w:r>
      <w:r w:rsidRPr="00F82F50">
        <w:t xml:space="preserve">GENERAL: </w:t>
      </w:r>
    </w:p>
    <w:tbl>
      <w:tblPr>
        <w:tblW w:w="0" w:type="auto"/>
        <w:jc w:val="center"/>
        <w:tblCellSpacing w:w="0" w:type="dxa"/>
        <w:tblCellMar>
          <w:left w:w="0" w:type="dxa"/>
          <w:right w:w="0" w:type="dxa"/>
        </w:tblCellMar>
        <w:tblLook w:val="0000" w:firstRow="0" w:lastRow="0" w:firstColumn="0" w:lastColumn="0" w:noHBand="0" w:noVBand="0"/>
      </w:tblPr>
      <w:tblGrid>
        <w:gridCol w:w="1812"/>
        <w:gridCol w:w="465"/>
        <w:gridCol w:w="6749"/>
      </w:tblGrid>
      <w:tr w:rsidR="003B3D79" w:rsidRPr="00F82F50" w14:paraId="77ECA1BC" w14:textId="77777777" w:rsidTr="003B3D79">
        <w:trPr>
          <w:tblCellSpacing w:w="0" w:type="dxa"/>
          <w:jc w:val="center"/>
        </w:trPr>
        <w:tc>
          <w:tcPr>
            <w:tcW w:w="1812" w:type="dxa"/>
          </w:tcPr>
          <w:p w14:paraId="26A38068" w14:textId="77777777" w:rsidR="003B3D79" w:rsidRPr="00F82F50" w:rsidRDefault="003B3D79" w:rsidP="003B3D79">
            <w:r w:rsidRPr="00F164EB">
              <w:t>Policy Manual</w:t>
            </w:r>
          </w:p>
        </w:tc>
        <w:tc>
          <w:tcPr>
            <w:tcW w:w="465" w:type="dxa"/>
          </w:tcPr>
          <w:p w14:paraId="6981DDC9" w14:textId="77777777" w:rsidR="003B3D79" w:rsidRPr="00F82F50" w:rsidRDefault="003B3D79" w:rsidP="003B3D79">
            <w:bookmarkStart w:id="1624" w:name="BM2_1"/>
            <w:r w:rsidRPr="00F164EB">
              <w:t>2.1</w:t>
            </w:r>
            <w:bookmarkEnd w:id="1624"/>
          </w:p>
        </w:tc>
        <w:tc>
          <w:tcPr>
            <w:tcW w:w="6749" w:type="dxa"/>
          </w:tcPr>
          <w:p w14:paraId="36265737" w14:textId="77777777" w:rsidR="003B3D79" w:rsidRPr="00F82F50" w:rsidRDefault="003B3D79" w:rsidP="003B3D79">
            <w:r w:rsidRPr="00F164EB">
              <w:t>The ABSTUDY Policy Manual, as revised from time to time, form</w:t>
            </w:r>
            <w:r>
              <w:t>s part of this A</w:t>
            </w:r>
            <w:r w:rsidRPr="00F164EB">
              <w:t>greement between You and Us.</w:t>
            </w:r>
          </w:p>
        </w:tc>
      </w:tr>
      <w:tr w:rsidR="003B3D79" w:rsidRPr="00F82F50" w14:paraId="2D11CDCC" w14:textId="77777777" w:rsidTr="003B3D79">
        <w:trPr>
          <w:tblCellSpacing w:w="0" w:type="dxa"/>
          <w:jc w:val="center"/>
        </w:trPr>
        <w:tc>
          <w:tcPr>
            <w:tcW w:w="1812" w:type="dxa"/>
          </w:tcPr>
          <w:p w14:paraId="4C059172" w14:textId="77777777" w:rsidR="003B3D79" w:rsidRPr="00F82F50" w:rsidRDefault="003B3D79" w:rsidP="003B3D79">
            <w:r w:rsidRPr="00F164EB">
              <w:t> </w:t>
            </w:r>
          </w:p>
        </w:tc>
        <w:tc>
          <w:tcPr>
            <w:tcW w:w="465" w:type="dxa"/>
          </w:tcPr>
          <w:p w14:paraId="0CA9AED7" w14:textId="77777777" w:rsidR="003B3D79" w:rsidRPr="00F82F50" w:rsidRDefault="003B3D79" w:rsidP="003B3D79">
            <w:r w:rsidRPr="00F164EB">
              <w:t> </w:t>
            </w:r>
          </w:p>
        </w:tc>
        <w:tc>
          <w:tcPr>
            <w:tcW w:w="6749" w:type="dxa"/>
          </w:tcPr>
          <w:p w14:paraId="64A51B36" w14:textId="77777777" w:rsidR="003B3D79" w:rsidRPr="00F82F50" w:rsidRDefault="003B3D79" w:rsidP="003B3D79">
            <w:r w:rsidRPr="00F164EB">
              <w:t> </w:t>
            </w:r>
          </w:p>
        </w:tc>
      </w:tr>
      <w:tr w:rsidR="003B3D79" w:rsidRPr="00F82F50" w14:paraId="4C275F1C" w14:textId="77777777" w:rsidTr="003B3D79">
        <w:trPr>
          <w:tblCellSpacing w:w="0" w:type="dxa"/>
          <w:jc w:val="center"/>
        </w:trPr>
        <w:tc>
          <w:tcPr>
            <w:tcW w:w="1812" w:type="dxa"/>
          </w:tcPr>
          <w:p w14:paraId="1F10C328" w14:textId="77777777" w:rsidR="003B3D79" w:rsidRPr="00F82F50" w:rsidRDefault="003B3D79" w:rsidP="003B3D79">
            <w:r w:rsidRPr="00F164EB">
              <w:t>Child Protection Legislation</w:t>
            </w:r>
          </w:p>
        </w:tc>
        <w:tc>
          <w:tcPr>
            <w:tcW w:w="465" w:type="dxa"/>
          </w:tcPr>
          <w:p w14:paraId="611BAA46" w14:textId="77777777" w:rsidR="003B3D79" w:rsidRPr="00F82F50" w:rsidRDefault="003B3D79" w:rsidP="003B3D79">
            <w:r w:rsidRPr="00F164EB">
              <w:t>2.2</w:t>
            </w:r>
          </w:p>
        </w:tc>
        <w:tc>
          <w:tcPr>
            <w:tcW w:w="6749" w:type="dxa"/>
          </w:tcPr>
          <w:p w14:paraId="7D6029F9" w14:textId="77777777" w:rsidR="003B3D79" w:rsidRPr="00F164EB" w:rsidRDefault="003B3D79" w:rsidP="003B3D79">
            <w:r w:rsidRPr="00F164EB">
              <w:t>Hostels must comply with all relevant state or territory</w:t>
            </w:r>
            <w:r>
              <w:t xml:space="preserve"> legislation relating to child safety and protection</w:t>
            </w:r>
            <w:r w:rsidRPr="00F164EB">
              <w:t xml:space="preserve">. </w:t>
            </w:r>
            <w:r>
              <w:t xml:space="preserve">Any associated costs of doing so </w:t>
            </w:r>
            <w:r w:rsidRPr="00F164EB">
              <w:t xml:space="preserve">must be borne by </w:t>
            </w:r>
            <w:r>
              <w:t>Y</w:t>
            </w:r>
            <w:r w:rsidRPr="00F164EB">
              <w:t>ou.</w:t>
            </w:r>
          </w:p>
          <w:p w14:paraId="6D3740E5" w14:textId="77777777" w:rsidR="003B3D79" w:rsidRDefault="003B3D79" w:rsidP="003B3D79">
            <w:r w:rsidRPr="00F164EB">
              <w:t>Hostels must</w:t>
            </w:r>
            <w:r>
              <w:t xml:space="preserve"> comply with relevant legislation relating to the requirements for working with children including the obtainment of working with children’s checks and mandatory reporting of suspected child abuse and neglect. </w:t>
            </w:r>
          </w:p>
          <w:p w14:paraId="7BC192BD" w14:textId="77777777" w:rsidR="003B3D79" w:rsidRPr="00F82F50" w:rsidRDefault="003B3D79" w:rsidP="003B3D79">
            <w:r>
              <w:t>Hostels are to ensure the safety and wellbeing of children in accordance with the National Principles for Child Safe Organisations, which are published on the Australian Human Rights Commission website, including that appropriate staff screening, including criminal checks or other background checks, are undertaken in relation to all Hostel personnel and persons otherwise engaged at the Hostel.</w:t>
            </w:r>
          </w:p>
        </w:tc>
      </w:tr>
      <w:tr w:rsidR="003B3D79" w:rsidRPr="00F82F50" w14:paraId="2F199766" w14:textId="77777777" w:rsidTr="003B3D79">
        <w:trPr>
          <w:tblCellSpacing w:w="0" w:type="dxa"/>
          <w:jc w:val="center"/>
        </w:trPr>
        <w:tc>
          <w:tcPr>
            <w:tcW w:w="1812" w:type="dxa"/>
          </w:tcPr>
          <w:p w14:paraId="1D789828" w14:textId="77777777" w:rsidR="003B3D79" w:rsidRPr="00F82F50" w:rsidRDefault="003B3D79" w:rsidP="003B3D79"/>
        </w:tc>
        <w:tc>
          <w:tcPr>
            <w:tcW w:w="465" w:type="dxa"/>
          </w:tcPr>
          <w:p w14:paraId="3671E7FC" w14:textId="77777777" w:rsidR="003B3D79" w:rsidRPr="00F82F50" w:rsidRDefault="003B3D79" w:rsidP="003B3D79"/>
        </w:tc>
        <w:tc>
          <w:tcPr>
            <w:tcW w:w="6749" w:type="dxa"/>
          </w:tcPr>
          <w:p w14:paraId="4ADD83E4" w14:textId="77777777" w:rsidR="003B3D79" w:rsidRPr="00F82F50" w:rsidRDefault="003B3D79" w:rsidP="003B3D79"/>
        </w:tc>
      </w:tr>
      <w:tr w:rsidR="003B3D79" w:rsidRPr="00F82F50" w14:paraId="3AEE3E45" w14:textId="77777777" w:rsidTr="003B3D79">
        <w:trPr>
          <w:tblCellSpacing w:w="0" w:type="dxa"/>
          <w:jc w:val="center"/>
        </w:trPr>
        <w:tc>
          <w:tcPr>
            <w:tcW w:w="1812" w:type="dxa"/>
          </w:tcPr>
          <w:p w14:paraId="03D1E82B" w14:textId="77777777" w:rsidR="003B3D79" w:rsidRPr="00F82F50" w:rsidRDefault="003B3D79" w:rsidP="003B3D79">
            <w:r w:rsidRPr="00F164EB">
              <w:t xml:space="preserve">Entitled Students </w:t>
            </w:r>
          </w:p>
        </w:tc>
        <w:tc>
          <w:tcPr>
            <w:tcW w:w="465" w:type="dxa"/>
          </w:tcPr>
          <w:p w14:paraId="26C4715F" w14:textId="77777777" w:rsidR="003B3D79" w:rsidRPr="00F82F50" w:rsidRDefault="003B3D79" w:rsidP="003B3D79">
            <w:bookmarkStart w:id="1625" w:name="BM2_4"/>
            <w:r w:rsidRPr="00F164EB">
              <w:t>2.3</w:t>
            </w:r>
            <w:bookmarkEnd w:id="1625"/>
          </w:p>
        </w:tc>
        <w:tc>
          <w:tcPr>
            <w:tcW w:w="6749" w:type="dxa"/>
          </w:tcPr>
          <w:p w14:paraId="593E0262" w14:textId="1C981C9F" w:rsidR="003B3D79" w:rsidRPr="00F82F50" w:rsidRDefault="003B3D79" w:rsidP="003B3D79">
            <w:r w:rsidRPr="00F164EB">
              <w:t>We will m</w:t>
            </w:r>
            <w:r>
              <w:t>ake payments to You under this A</w:t>
            </w:r>
            <w:r w:rsidRPr="00F164EB">
              <w:t>greement only in relation to Entitled Students who have authorised and transferred their Living Allowance entitlement to You in acco</w:t>
            </w:r>
            <w:r>
              <w:t>rdance with clause 2.4 of this A</w:t>
            </w:r>
            <w:r w:rsidRPr="00F164EB">
              <w:t>greement.</w:t>
            </w:r>
            <w:r w:rsidR="001F45A6">
              <w:t xml:space="preserve"> </w:t>
            </w:r>
          </w:p>
        </w:tc>
      </w:tr>
      <w:tr w:rsidR="003B3D79" w:rsidRPr="00F82F50" w14:paraId="0F41C87F" w14:textId="77777777" w:rsidTr="003B3D79">
        <w:trPr>
          <w:tblCellSpacing w:w="0" w:type="dxa"/>
          <w:jc w:val="center"/>
        </w:trPr>
        <w:tc>
          <w:tcPr>
            <w:tcW w:w="1812" w:type="dxa"/>
          </w:tcPr>
          <w:p w14:paraId="60D7C0A5" w14:textId="77777777" w:rsidR="003B3D79" w:rsidRPr="00F82F50" w:rsidRDefault="003B3D79" w:rsidP="003B3D79">
            <w:r w:rsidRPr="00F164EB">
              <w:t> </w:t>
            </w:r>
          </w:p>
        </w:tc>
        <w:tc>
          <w:tcPr>
            <w:tcW w:w="465" w:type="dxa"/>
          </w:tcPr>
          <w:p w14:paraId="50066324" w14:textId="77777777" w:rsidR="003B3D79" w:rsidRPr="00F82F50" w:rsidRDefault="003B3D79" w:rsidP="003B3D79">
            <w:r w:rsidRPr="00F164EB">
              <w:t> </w:t>
            </w:r>
          </w:p>
        </w:tc>
        <w:tc>
          <w:tcPr>
            <w:tcW w:w="6749" w:type="dxa"/>
          </w:tcPr>
          <w:p w14:paraId="201636D2" w14:textId="77777777" w:rsidR="003B3D79" w:rsidRPr="00F82F50" w:rsidRDefault="003B3D79" w:rsidP="003B3D79">
            <w:r w:rsidRPr="00F164EB">
              <w:t> </w:t>
            </w:r>
          </w:p>
        </w:tc>
      </w:tr>
      <w:tr w:rsidR="003B3D79" w:rsidRPr="00F82F50" w14:paraId="61E8A3A6" w14:textId="77777777" w:rsidTr="003B3D79">
        <w:trPr>
          <w:tblCellSpacing w:w="0" w:type="dxa"/>
          <w:jc w:val="center"/>
        </w:trPr>
        <w:tc>
          <w:tcPr>
            <w:tcW w:w="1812" w:type="dxa"/>
          </w:tcPr>
          <w:p w14:paraId="69B55812" w14:textId="77777777" w:rsidR="003B3D79" w:rsidRPr="00F82F50" w:rsidRDefault="003B3D79" w:rsidP="003B3D79">
            <w:r w:rsidRPr="00F164EB">
              <w:t xml:space="preserve">Transfer of Living Allowances </w:t>
            </w:r>
          </w:p>
        </w:tc>
        <w:tc>
          <w:tcPr>
            <w:tcW w:w="465" w:type="dxa"/>
          </w:tcPr>
          <w:p w14:paraId="6D00A39F" w14:textId="77777777" w:rsidR="003B3D79" w:rsidRPr="00F82F50" w:rsidRDefault="003B3D79" w:rsidP="003B3D79">
            <w:bookmarkStart w:id="1626" w:name="BM2_5"/>
            <w:r w:rsidRPr="00F164EB">
              <w:t>2.4</w:t>
            </w:r>
            <w:bookmarkEnd w:id="1626"/>
          </w:p>
        </w:tc>
        <w:tc>
          <w:tcPr>
            <w:tcW w:w="6749" w:type="dxa"/>
          </w:tcPr>
          <w:p w14:paraId="4C91F8FB" w14:textId="77777777" w:rsidR="003B3D79" w:rsidRPr="00F164EB" w:rsidRDefault="003B3D79" w:rsidP="003B3D79">
            <w:r w:rsidRPr="00F164EB">
              <w:t xml:space="preserve">Living Allowances may be transferred where an Entitled Student is either: </w:t>
            </w:r>
          </w:p>
          <w:p w14:paraId="17099685" w14:textId="77777777" w:rsidR="003B3D79" w:rsidRPr="00F164EB" w:rsidRDefault="003B3D79" w:rsidP="003B3D79">
            <w:pPr>
              <w:numPr>
                <w:ilvl w:val="1"/>
                <w:numId w:val="6"/>
              </w:numPr>
              <w:tabs>
                <w:tab w:val="num" w:pos="423"/>
              </w:tabs>
              <w:spacing w:before="120" w:after="60"/>
              <w:ind w:left="423"/>
              <w:rPr>
                <w:rFonts w:cs="Times New Roman"/>
                <w:szCs w:val="20"/>
              </w:rPr>
            </w:pPr>
            <w:r w:rsidRPr="00F164EB">
              <w:rPr>
                <w:rFonts w:cs="Times New Roman"/>
                <w:szCs w:val="20"/>
              </w:rPr>
              <w:t xml:space="preserve">under the age of 18 years and their parent or guardian has authorised Us in writing to pay You all or part of the Living Allowance otherwise payable to the Entitled Student's parent or guardian; or </w:t>
            </w:r>
          </w:p>
          <w:p w14:paraId="65E01DEB" w14:textId="77777777" w:rsidR="003B3D79" w:rsidRPr="00F82F50" w:rsidRDefault="003B3D79" w:rsidP="003B3D79">
            <w:pPr>
              <w:pStyle w:val="ListParagraph"/>
              <w:numPr>
                <w:ilvl w:val="1"/>
                <w:numId w:val="6"/>
              </w:numPr>
              <w:tabs>
                <w:tab w:val="clear" w:pos="1440"/>
                <w:tab w:val="num" w:pos="423"/>
              </w:tabs>
              <w:ind w:left="423"/>
            </w:pPr>
            <w:r w:rsidRPr="00F164EB">
              <w:t>over the age of 18 years and the Entitled Student has authorised Us in writing to pay to You all or part of the Living Allowance otherwise payable to them.</w:t>
            </w:r>
          </w:p>
        </w:tc>
      </w:tr>
    </w:tbl>
    <w:p w14:paraId="34DB0AFF" w14:textId="128EAEAC" w:rsidR="0037630F" w:rsidRPr="00F82F50" w:rsidRDefault="0037630F" w:rsidP="003E6E05">
      <w:pPr>
        <w:pStyle w:val="Heading4"/>
      </w:pPr>
      <w:r w:rsidRPr="00F82F50">
        <w:t>3</w:t>
      </w:r>
      <w:r w:rsidR="00A36349">
        <w:t>.</w:t>
      </w:r>
      <w:r w:rsidR="001F45A6">
        <w:t xml:space="preserve"> </w:t>
      </w:r>
      <w:r w:rsidRPr="00F82F50">
        <w:t>YOUR OBLIGATIONS:</w:t>
      </w:r>
    </w:p>
    <w:tbl>
      <w:tblPr>
        <w:tblW w:w="9069" w:type="dxa"/>
        <w:jc w:val="center"/>
        <w:tblCellSpacing w:w="0" w:type="dxa"/>
        <w:tblCellMar>
          <w:left w:w="0" w:type="dxa"/>
          <w:right w:w="0" w:type="dxa"/>
        </w:tblCellMar>
        <w:tblLook w:val="0000" w:firstRow="0" w:lastRow="0" w:firstColumn="0" w:lastColumn="0" w:noHBand="0" w:noVBand="0"/>
      </w:tblPr>
      <w:tblGrid>
        <w:gridCol w:w="1817"/>
        <w:gridCol w:w="468"/>
        <w:gridCol w:w="6784"/>
      </w:tblGrid>
      <w:tr w:rsidR="003B3D79" w:rsidRPr="00F82F50" w14:paraId="5C529A38" w14:textId="77777777" w:rsidTr="006B33DA">
        <w:trPr>
          <w:tblCellSpacing w:w="0" w:type="dxa"/>
          <w:jc w:val="center"/>
        </w:trPr>
        <w:tc>
          <w:tcPr>
            <w:tcW w:w="1817" w:type="dxa"/>
          </w:tcPr>
          <w:p w14:paraId="52419D7F" w14:textId="77777777" w:rsidR="003B3D79" w:rsidRPr="00F82F50" w:rsidRDefault="003B3D79" w:rsidP="003B3D79">
            <w:r w:rsidRPr="00F164EB">
              <w:t xml:space="preserve">Provision of services </w:t>
            </w:r>
          </w:p>
        </w:tc>
        <w:tc>
          <w:tcPr>
            <w:tcW w:w="468" w:type="dxa"/>
          </w:tcPr>
          <w:p w14:paraId="3A43E834" w14:textId="77777777" w:rsidR="003B3D79" w:rsidRPr="00F82F50" w:rsidRDefault="003B3D79" w:rsidP="003B3D79">
            <w:bookmarkStart w:id="1627" w:name="BM3_1"/>
            <w:r w:rsidRPr="00F164EB">
              <w:t>3.1</w:t>
            </w:r>
            <w:bookmarkEnd w:id="1627"/>
          </w:p>
        </w:tc>
        <w:tc>
          <w:tcPr>
            <w:tcW w:w="6784" w:type="dxa"/>
          </w:tcPr>
          <w:p w14:paraId="5A2FEF47" w14:textId="77777777" w:rsidR="003B3D79" w:rsidRPr="00F164EB" w:rsidRDefault="003B3D79" w:rsidP="003B3D79">
            <w:r w:rsidRPr="00F164EB">
              <w:t>You must ensure that the Hostel buildings meet the relevant building codes and health regulations for Your State or Territory.</w:t>
            </w:r>
          </w:p>
          <w:p w14:paraId="7BFB4F34" w14:textId="77777777" w:rsidR="003B3D79" w:rsidRPr="00F164EB" w:rsidRDefault="003B3D79" w:rsidP="003B3D79">
            <w:r w:rsidRPr="00F164EB">
              <w:lastRenderedPageBreak/>
              <w:t>You must arrange and provide for those Entitled Students living at the Hostel, adequate nutritional and physical needs and a safe environment and keep relevant records as required in clause 6.1.</w:t>
            </w:r>
          </w:p>
          <w:p w14:paraId="731A8AFA" w14:textId="77777777" w:rsidR="003B3D79" w:rsidRPr="00F82F50" w:rsidRDefault="003B3D79" w:rsidP="003B3D79">
            <w:r w:rsidRPr="00F164EB">
              <w:t>You must allow Officers of the Australian Government or their agents to inspect the hostel premises at periodic intervals following a written</w:t>
            </w:r>
            <w:r>
              <w:t xml:space="preserve"> request giving 7 days notice.</w:t>
            </w:r>
          </w:p>
        </w:tc>
      </w:tr>
      <w:tr w:rsidR="003B3D79" w:rsidRPr="00F82F50" w14:paraId="5C6E6CC7" w14:textId="77777777" w:rsidTr="006B33DA">
        <w:trPr>
          <w:tblCellSpacing w:w="0" w:type="dxa"/>
          <w:jc w:val="center"/>
        </w:trPr>
        <w:tc>
          <w:tcPr>
            <w:tcW w:w="1817" w:type="dxa"/>
          </w:tcPr>
          <w:p w14:paraId="67F34ADB" w14:textId="77777777" w:rsidR="003B3D79" w:rsidRPr="00F82F50" w:rsidRDefault="003B3D79" w:rsidP="003B3D79">
            <w:r w:rsidRPr="00F164EB">
              <w:lastRenderedPageBreak/>
              <w:t> </w:t>
            </w:r>
          </w:p>
        </w:tc>
        <w:tc>
          <w:tcPr>
            <w:tcW w:w="468" w:type="dxa"/>
          </w:tcPr>
          <w:p w14:paraId="7B8B9EB4" w14:textId="77777777" w:rsidR="003B3D79" w:rsidRPr="00F82F50" w:rsidRDefault="003B3D79" w:rsidP="003B3D79">
            <w:r w:rsidRPr="00F164EB">
              <w:t> </w:t>
            </w:r>
          </w:p>
        </w:tc>
        <w:tc>
          <w:tcPr>
            <w:tcW w:w="6784" w:type="dxa"/>
          </w:tcPr>
          <w:p w14:paraId="365455DA" w14:textId="77777777" w:rsidR="003B3D79" w:rsidRPr="00F82F50" w:rsidRDefault="003B3D79" w:rsidP="003B3D79">
            <w:r w:rsidRPr="00F164EB">
              <w:t> </w:t>
            </w:r>
          </w:p>
        </w:tc>
      </w:tr>
      <w:tr w:rsidR="003B3D79" w:rsidRPr="00F82F50" w14:paraId="19964CA9" w14:textId="77777777" w:rsidTr="006B33DA">
        <w:trPr>
          <w:tblCellSpacing w:w="0" w:type="dxa"/>
          <w:jc w:val="center"/>
        </w:trPr>
        <w:tc>
          <w:tcPr>
            <w:tcW w:w="1817" w:type="dxa"/>
          </w:tcPr>
          <w:p w14:paraId="134FED4E" w14:textId="77777777" w:rsidR="003B3D79" w:rsidRPr="00F82F50" w:rsidRDefault="003B3D79" w:rsidP="003B3D79">
            <w:r w:rsidRPr="00F164EB">
              <w:t>Notification of changes to building and health approvals</w:t>
            </w:r>
          </w:p>
        </w:tc>
        <w:tc>
          <w:tcPr>
            <w:tcW w:w="468" w:type="dxa"/>
          </w:tcPr>
          <w:p w14:paraId="7C4F8919" w14:textId="77777777" w:rsidR="003B3D79" w:rsidRPr="00F82F50" w:rsidRDefault="003B3D79" w:rsidP="003B3D79">
            <w:r w:rsidRPr="00F164EB">
              <w:t>3.2</w:t>
            </w:r>
          </w:p>
        </w:tc>
        <w:tc>
          <w:tcPr>
            <w:tcW w:w="6784" w:type="dxa"/>
          </w:tcPr>
          <w:p w14:paraId="124B7407" w14:textId="77777777" w:rsidR="003B3D79" w:rsidRPr="00F164EB" w:rsidRDefault="003B3D79" w:rsidP="003B3D79">
            <w:r w:rsidRPr="00F164EB">
              <w:t xml:space="preserve">You must notify Us immediately </w:t>
            </w:r>
            <w:proofErr w:type="gramStart"/>
            <w:r w:rsidRPr="00F164EB">
              <w:t>in the event that</w:t>
            </w:r>
            <w:proofErr w:type="gramEnd"/>
            <w:r w:rsidRPr="00F164EB">
              <w:t xml:space="preserve"> the appropriate approvals mentioned in 3.1 are denied, suspended or cancelled.</w:t>
            </w:r>
          </w:p>
          <w:p w14:paraId="73AEF267" w14:textId="77777777" w:rsidR="003B3D79" w:rsidRPr="00F82F50" w:rsidRDefault="003B3D79" w:rsidP="003B3D79"/>
        </w:tc>
      </w:tr>
      <w:tr w:rsidR="003B3D79" w:rsidRPr="00F82F50" w14:paraId="79698813" w14:textId="77777777" w:rsidTr="006B33DA">
        <w:trPr>
          <w:tblCellSpacing w:w="0" w:type="dxa"/>
          <w:jc w:val="center"/>
        </w:trPr>
        <w:tc>
          <w:tcPr>
            <w:tcW w:w="1817" w:type="dxa"/>
          </w:tcPr>
          <w:p w14:paraId="3607B0F5" w14:textId="77777777" w:rsidR="003B3D79" w:rsidRPr="00F82F50" w:rsidRDefault="003B3D79" w:rsidP="003B3D79"/>
        </w:tc>
        <w:tc>
          <w:tcPr>
            <w:tcW w:w="468" w:type="dxa"/>
          </w:tcPr>
          <w:p w14:paraId="601C7E5E" w14:textId="77777777" w:rsidR="003B3D79" w:rsidRPr="00F82F50" w:rsidRDefault="003B3D79" w:rsidP="003B3D79"/>
        </w:tc>
        <w:tc>
          <w:tcPr>
            <w:tcW w:w="6784" w:type="dxa"/>
          </w:tcPr>
          <w:p w14:paraId="4028D469" w14:textId="77777777" w:rsidR="003B3D79" w:rsidRPr="00F82F50" w:rsidRDefault="003B3D79" w:rsidP="003B3D79"/>
        </w:tc>
      </w:tr>
      <w:tr w:rsidR="003B3D79" w:rsidRPr="00F82F50" w14:paraId="62562C9B" w14:textId="77777777" w:rsidTr="006B33DA">
        <w:trPr>
          <w:tblCellSpacing w:w="0" w:type="dxa"/>
          <w:jc w:val="center"/>
        </w:trPr>
        <w:tc>
          <w:tcPr>
            <w:tcW w:w="1817" w:type="dxa"/>
          </w:tcPr>
          <w:p w14:paraId="60962920" w14:textId="77777777" w:rsidR="003B3D79" w:rsidRPr="00F82F50" w:rsidRDefault="003B3D79" w:rsidP="003B3D79">
            <w:r w:rsidRPr="00F164EB">
              <w:t>Notification of Residential Charge</w:t>
            </w:r>
          </w:p>
        </w:tc>
        <w:tc>
          <w:tcPr>
            <w:tcW w:w="468" w:type="dxa"/>
          </w:tcPr>
          <w:p w14:paraId="7BB4A3F0" w14:textId="77777777" w:rsidR="003B3D79" w:rsidRPr="00F82F50" w:rsidRDefault="003B3D79" w:rsidP="003B3D79">
            <w:bookmarkStart w:id="1628" w:name="BM3_2"/>
            <w:r w:rsidRPr="00F164EB">
              <w:t>3.3</w:t>
            </w:r>
            <w:bookmarkEnd w:id="1628"/>
          </w:p>
        </w:tc>
        <w:tc>
          <w:tcPr>
            <w:tcW w:w="6784" w:type="dxa"/>
          </w:tcPr>
          <w:p w14:paraId="5C021CEE" w14:textId="77777777" w:rsidR="003B3D79" w:rsidRPr="00F164EB" w:rsidRDefault="003B3D79" w:rsidP="003B3D79">
            <w:r w:rsidRPr="00F164EB">
              <w:t>You must advise Us annually, in writing prior to the school year, of the amount You will charge for each of the school terms.</w:t>
            </w:r>
          </w:p>
          <w:p w14:paraId="581CC248" w14:textId="77777777" w:rsidR="003B3D79" w:rsidRPr="00F82F50" w:rsidRDefault="003B3D79" w:rsidP="003B3D79">
            <w:r w:rsidRPr="00F164EB">
              <w:t>The charges which We will pay You are limited to the maximum allowable rates set under the ABSTUDY Policy Manual.</w:t>
            </w:r>
          </w:p>
        </w:tc>
      </w:tr>
      <w:tr w:rsidR="003B3D79" w:rsidRPr="00F82F50" w14:paraId="429871E9" w14:textId="77777777" w:rsidTr="006B33DA">
        <w:trPr>
          <w:tblCellSpacing w:w="0" w:type="dxa"/>
          <w:jc w:val="center"/>
        </w:trPr>
        <w:tc>
          <w:tcPr>
            <w:tcW w:w="1817" w:type="dxa"/>
          </w:tcPr>
          <w:p w14:paraId="1EFA1818" w14:textId="77777777" w:rsidR="003B3D79" w:rsidRPr="00F82F50" w:rsidRDefault="003B3D79" w:rsidP="003B3D79">
            <w:r w:rsidRPr="00F164EB">
              <w:t> </w:t>
            </w:r>
          </w:p>
        </w:tc>
        <w:tc>
          <w:tcPr>
            <w:tcW w:w="468" w:type="dxa"/>
          </w:tcPr>
          <w:p w14:paraId="7B7B05C4" w14:textId="77777777" w:rsidR="003B3D79" w:rsidRPr="00F82F50" w:rsidRDefault="003B3D79" w:rsidP="003B3D79">
            <w:r w:rsidRPr="00F164EB">
              <w:t> </w:t>
            </w:r>
          </w:p>
        </w:tc>
        <w:tc>
          <w:tcPr>
            <w:tcW w:w="6784" w:type="dxa"/>
          </w:tcPr>
          <w:p w14:paraId="3999211F" w14:textId="77777777" w:rsidR="003B3D79" w:rsidRPr="00F82F50" w:rsidRDefault="003B3D79" w:rsidP="003B3D79">
            <w:r w:rsidRPr="00F164EB">
              <w:t> </w:t>
            </w:r>
          </w:p>
        </w:tc>
      </w:tr>
      <w:tr w:rsidR="003B3D79" w:rsidRPr="00F82F50" w14:paraId="53908B9C" w14:textId="77777777" w:rsidTr="006B33DA">
        <w:trPr>
          <w:tblCellSpacing w:w="0" w:type="dxa"/>
          <w:jc w:val="center"/>
        </w:trPr>
        <w:tc>
          <w:tcPr>
            <w:tcW w:w="1817" w:type="dxa"/>
          </w:tcPr>
          <w:p w14:paraId="6D56D4B4" w14:textId="77777777" w:rsidR="003B3D79" w:rsidRPr="00F82F50" w:rsidRDefault="003B3D79" w:rsidP="003B3D79">
            <w:r w:rsidRPr="00F164EB">
              <w:t>Notification of Entitled Students details</w:t>
            </w:r>
          </w:p>
        </w:tc>
        <w:tc>
          <w:tcPr>
            <w:tcW w:w="468" w:type="dxa"/>
          </w:tcPr>
          <w:p w14:paraId="372AEE29" w14:textId="77777777" w:rsidR="003B3D79" w:rsidRPr="00F82F50" w:rsidRDefault="003B3D79" w:rsidP="003B3D79">
            <w:bookmarkStart w:id="1629" w:name="BM3_3"/>
            <w:r w:rsidRPr="00F164EB">
              <w:t>3.4</w:t>
            </w:r>
            <w:bookmarkEnd w:id="1629"/>
          </w:p>
        </w:tc>
        <w:tc>
          <w:tcPr>
            <w:tcW w:w="6784" w:type="dxa"/>
          </w:tcPr>
          <w:p w14:paraId="04FF5C9C" w14:textId="77777777" w:rsidR="003B3D79" w:rsidRPr="00F82F50" w:rsidRDefault="003B3D79" w:rsidP="003B3D79">
            <w:r w:rsidRPr="00F164EB">
              <w:t>You must provide Us with a written notice, prior to each of the terms of the school year, of the full name and home address of each Entitled Student who is to be a Resident at the Hostel during each of these terms.</w:t>
            </w:r>
          </w:p>
        </w:tc>
      </w:tr>
    </w:tbl>
    <w:p w14:paraId="6B48CFB0" w14:textId="06CFB03A" w:rsidR="0037630F" w:rsidRPr="00F82F50" w:rsidRDefault="0037630F" w:rsidP="003E6E05">
      <w:pPr>
        <w:pStyle w:val="Heading4"/>
      </w:pPr>
      <w:r w:rsidRPr="00F82F50">
        <w:t>4</w:t>
      </w:r>
      <w:r w:rsidR="00A36349">
        <w:t>.</w:t>
      </w:r>
      <w:r w:rsidR="001F45A6">
        <w:t xml:space="preserve"> </w:t>
      </w:r>
      <w:r w:rsidRPr="00F82F50">
        <w:t>PAYMENT ARRANGEMENTS:</w:t>
      </w:r>
    </w:p>
    <w:tbl>
      <w:tblPr>
        <w:tblW w:w="9115" w:type="dxa"/>
        <w:jc w:val="center"/>
        <w:tblCellSpacing w:w="0" w:type="dxa"/>
        <w:tblCellMar>
          <w:left w:w="0" w:type="dxa"/>
          <w:right w:w="0" w:type="dxa"/>
        </w:tblCellMar>
        <w:tblLook w:val="0000" w:firstRow="0" w:lastRow="0" w:firstColumn="0" w:lastColumn="0" w:noHBand="0" w:noVBand="0"/>
      </w:tblPr>
      <w:tblGrid>
        <w:gridCol w:w="1808"/>
        <w:gridCol w:w="506"/>
        <w:gridCol w:w="6801"/>
      </w:tblGrid>
      <w:tr w:rsidR="003B3D79" w:rsidRPr="00F82F50" w14:paraId="39BD50A7" w14:textId="77777777" w:rsidTr="006B33DA">
        <w:trPr>
          <w:tblCellSpacing w:w="0" w:type="dxa"/>
          <w:jc w:val="center"/>
        </w:trPr>
        <w:tc>
          <w:tcPr>
            <w:tcW w:w="1808" w:type="dxa"/>
          </w:tcPr>
          <w:p w14:paraId="635481FB" w14:textId="77777777" w:rsidR="003B3D79" w:rsidRPr="00F82F50" w:rsidRDefault="003B3D79" w:rsidP="003B3D79">
            <w:r w:rsidRPr="00F164EB">
              <w:t>Payments to You</w:t>
            </w:r>
          </w:p>
        </w:tc>
        <w:tc>
          <w:tcPr>
            <w:tcW w:w="506" w:type="dxa"/>
          </w:tcPr>
          <w:p w14:paraId="3C0B5B84" w14:textId="77777777" w:rsidR="003B3D79" w:rsidRPr="00F82F50" w:rsidRDefault="003B3D79" w:rsidP="003B3D79">
            <w:bookmarkStart w:id="1630" w:name="BM4_1"/>
            <w:r w:rsidRPr="00F164EB">
              <w:t>4.1</w:t>
            </w:r>
            <w:bookmarkEnd w:id="1630"/>
          </w:p>
        </w:tc>
        <w:tc>
          <w:tcPr>
            <w:tcW w:w="6801" w:type="dxa"/>
          </w:tcPr>
          <w:p w14:paraId="1AC2AEEC" w14:textId="77777777" w:rsidR="003B3D79" w:rsidRPr="00F82F50" w:rsidRDefault="003B3D79" w:rsidP="003B3D79">
            <w:r w:rsidRPr="00F164EB">
              <w:t>Provided You are perform</w:t>
            </w:r>
            <w:r>
              <w:t>ing Your obligations under the A</w:t>
            </w:r>
            <w:r w:rsidRPr="00F164EB">
              <w:t xml:space="preserve">greement to Our satisfaction, </w:t>
            </w:r>
            <w:proofErr w:type="gramStart"/>
            <w:r w:rsidRPr="00F164EB">
              <w:t>We</w:t>
            </w:r>
            <w:proofErr w:type="gramEnd"/>
            <w:r w:rsidRPr="00F164EB">
              <w:t xml:space="preserve"> will pay You a Residential Fee </w:t>
            </w:r>
            <w:r>
              <w:t>in two instalments for each school term period</w:t>
            </w:r>
            <w:r w:rsidRPr="00F164EB">
              <w:t xml:space="preserve"> in respect of each Entitled Student residing at the Hostel.</w:t>
            </w:r>
            <w:r>
              <w:t xml:space="preserve"> </w:t>
            </w:r>
            <w:r w:rsidRPr="005B7BDC">
              <w:t>The Residential Fee will be paid in instalments, in accordance with section 71.5.1 and 85.5.1 of the ABSTUDY Policy Manual.</w:t>
            </w:r>
          </w:p>
        </w:tc>
      </w:tr>
      <w:tr w:rsidR="003B3D79" w:rsidRPr="00F82F50" w14:paraId="406C2C47" w14:textId="77777777" w:rsidTr="006B33DA">
        <w:trPr>
          <w:tblCellSpacing w:w="0" w:type="dxa"/>
          <w:jc w:val="center"/>
        </w:trPr>
        <w:tc>
          <w:tcPr>
            <w:tcW w:w="1808" w:type="dxa"/>
          </w:tcPr>
          <w:p w14:paraId="2ECBE3FF" w14:textId="77777777" w:rsidR="003B3D79" w:rsidRPr="00F82F50" w:rsidRDefault="003B3D79" w:rsidP="003B3D79">
            <w:r w:rsidRPr="00F164EB">
              <w:t> </w:t>
            </w:r>
          </w:p>
        </w:tc>
        <w:tc>
          <w:tcPr>
            <w:tcW w:w="506" w:type="dxa"/>
          </w:tcPr>
          <w:p w14:paraId="5EF6727F" w14:textId="77777777" w:rsidR="003B3D79" w:rsidRPr="00F82F50" w:rsidRDefault="003B3D79" w:rsidP="003B3D79">
            <w:r w:rsidRPr="00F164EB">
              <w:t> </w:t>
            </w:r>
          </w:p>
        </w:tc>
        <w:tc>
          <w:tcPr>
            <w:tcW w:w="6801" w:type="dxa"/>
          </w:tcPr>
          <w:p w14:paraId="2F934934" w14:textId="77777777" w:rsidR="003B3D79" w:rsidRPr="00F82F50" w:rsidRDefault="003B3D79" w:rsidP="003B3D79">
            <w:r w:rsidRPr="00F164EB">
              <w:t> </w:t>
            </w:r>
          </w:p>
        </w:tc>
      </w:tr>
      <w:tr w:rsidR="003B3D79" w:rsidRPr="00F82F50" w14:paraId="3BA937EA" w14:textId="77777777" w:rsidTr="006B33DA">
        <w:trPr>
          <w:tblCellSpacing w:w="0" w:type="dxa"/>
          <w:jc w:val="center"/>
        </w:trPr>
        <w:tc>
          <w:tcPr>
            <w:tcW w:w="1808" w:type="dxa"/>
          </w:tcPr>
          <w:p w14:paraId="10EB7836" w14:textId="77777777" w:rsidR="003B3D79" w:rsidRPr="00F82F50" w:rsidRDefault="003B3D79" w:rsidP="003B3D79">
            <w:r w:rsidRPr="00F164EB">
              <w:t> </w:t>
            </w:r>
          </w:p>
        </w:tc>
        <w:tc>
          <w:tcPr>
            <w:tcW w:w="506" w:type="dxa"/>
          </w:tcPr>
          <w:p w14:paraId="346F6FFB" w14:textId="77777777" w:rsidR="003B3D79" w:rsidRPr="00F82F50" w:rsidRDefault="003B3D79" w:rsidP="003B3D79">
            <w:bookmarkStart w:id="1631" w:name="BM4_2"/>
            <w:r w:rsidRPr="00F164EB">
              <w:t>4.2</w:t>
            </w:r>
            <w:bookmarkEnd w:id="1631"/>
          </w:p>
        </w:tc>
        <w:tc>
          <w:tcPr>
            <w:tcW w:w="6801" w:type="dxa"/>
          </w:tcPr>
          <w:p w14:paraId="3227CB26" w14:textId="77777777" w:rsidR="003B3D79" w:rsidRPr="00F82F50" w:rsidRDefault="003B3D79" w:rsidP="003B3D79">
            <w:r w:rsidRPr="00F164EB">
              <w:t>The Residential Fee will be the sum of the Living Allowance</w:t>
            </w:r>
            <w:r>
              <w:t>, other related entitlements</w:t>
            </w:r>
            <w:r w:rsidRPr="00F164EB">
              <w:t xml:space="preserve"> and any School Fees Allowance which would have been payable in respect of that Entitled Student under the ABSTUDY Policy Manual or the Residential Charge, whichever is the lesser.</w:t>
            </w:r>
          </w:p>
        </w:tc>
      </w:tr>
      <w:tr w:rsidR="003B3D79" w:rsidRPr="00F82F50" w14:paraId="18A05029" w14:textId="77777777" w:rsidTr="006B33DA">
        <w:trPr>
          <w:tblCellSpacing w:w="0" w:type="dxa"/>
          <w:jc w:val="center"/>
        </w:trPr>
        <w:tc>
          <w:tcPr>
            <w:tcW w:w="1808" w:type="dxa"/>
          </w:tcPr>
          <w:p w14:paraId="65D2CDF1" w14:textId="77777777" w:rsidR="003B3D79" w:rsidRPr="00F82F50" w:rsidRDefault="003B3D79" w:rsidP="003B3D79">
            <w:r w:rsidRPr="00F164EB">
              <w:t> </w:t>
            </w:r>
          </w:p>
        </w:tc>
        <w:tc>
          <w:tcPr>
            <w:tcW w:w="506" w:type="dxa"/>
          </w:tcPr>
          <w:p w14:paraId="633390C2" w14:textId="77777777" w:rsidR="003B3D79" w:rsidRPr="00F82F50" w:rsidRDefault="003B3D79" w:rsidP="003B3D79">
            <w:r w:rsidRPr="00F164EB">
              <w:t> </w:t>
            </w:r>
          </w:p>
        </w:tc>
        <w:tc>
          <w:tcPr>
            <w:tcW w:w="6801" w:type="dxa"/>
          </w:tcPr>
          <w:p w14:paraId="4C454621" w14:textId="77777777" w:rsidR="003B3D79" w:rsidRPr="00F82F50" w:rsidRDefault="003B3D79" w:rsidP="003B3D79">
            <w:r w:rsidRPr="00F164EB">
              <w:t> </w:t>
            </w:r>
          </w:p>
        </w:tc>
      </w:tr>
      <w:tr w:rsidR="003B3D79" w:rsidRPr="00F82F50" w14:paraId="6E2284BC" w14:textId="77777777" w:rsidTr="006B33DA">
        <w:trPr>
          <w:tblCellSpacing w:w="0" w:type="dxa"/>
          <w:jc w:val="center"/>
        </w:trPr>
        <w:tc>
          <w:tcPr>
            <w:tcW w:w="1808" w:type="dxa"/>
          </w:tcPr>
          <w:p w14:paraId="592FE526" w14:textId="77777777" w:rsidR="003B3D79" w:rsidRPr="00F82F50" w:rsidRDefault="003B3D79" w:rsidP="003B3D79">
            <w:r w:rsidRPr="00F164EB">
              <w:t xml:space="preserve">Payment for Entitled Students not on notice under subclause 3.3 </w:t>
            </w:r>
          </w:p>
        </w:tc>
        <w:tc>
          <w:tcPr>
            <w:tcW w:w="506" w:type="dxa"/>
          </w:tcPr>
          <w:p w14:paraId="1D76BBBF" w14:textId="77777777" w:rsidR="003B3D79" w:rsidRPr="00F82F50" w:rsidRDefault="003B3D79" w:rsidP="003B3D79">
            <w:bookmarkStart w:id="1632" w:name="BM4_3"/>
            <w:r w:rsidRPr="00F164EB">
              <w:t xml:space="preserve">4.3 </w:t>
            </w:r>
            <w:bookmarkEnd w:id="1632"/>
          </w:p>
        </w:tc>
        <w:tc>
          <w:tcPr>
            <w:tcW w:w="6801" w:type="dxa"/>
          </w:tcPr>
          <w:p w14:paraId="6F0D592A" w14:textId="68A85196" w:rsidR="003B3D79" w:rsidRPr="00F82F50" w:rsidRDefault="003B3D79" w:rsidP="003B3D79">
            <w:r w:rsidRPr="00F164EB">
              <w:t xml:space="preserve">If an Entitled Student whose name and address does not appear on a notice given under subclause 3.4 comes to live at the Hostel after the commencement of the term of a school </w:t>
            </w:r>
            <w:proofErr w:type="gramStart"/>
            <w:r w:rsidRPr="00F164EB">
              <w:t>year</w:t>
            </w:r>
            <w:proofErr w:type="gramEnd"/>
            <w:r w:rsidRPr="00F164EB">
              <w:t xml:space="preserve"> We will pay You that proportion of the Residential Fee representing the student’s entitlement as per Chapter 73 of the ABSTUDY Policy Manual.</w:t>
            </w:r>
            <w:r w:rsidR="001F45A6">
              <w:t xml:space="preserve"> </w:t>
            </w:r>
          </w:p>
        </w:tc>
      </w:tr>
      <w:tr w:rsidR="003B3D79" w:rsidRPr="00F82F50" w14:paraId="30043C9A" w14:textId="77777777" w:rsidTr="006B33DA">
        <w:trPr>
          <w:tblCellSpacing w:w="0" w:type="dxa"/>
          <w:jc w:val="center"/>
        </w:trPr>
        <w:tc>
          <w:tcPr>
            <w:tcW w:w="1808" w:type="dxa"/>
          </w:tcPr>
          <w:p w14:paraId="3D4B1077" w14:textId="77777777" w:rsidR="003B3D79" w:rsidRPr="00F82F50" w:rsidRDefault="003B3D79" w:rsidP="003B3D79">
            <w:r w:rsidRPr="00F164EB">
              <w:t> </w:t>
            </w:r>
          </w:p>
        </w:tc>
        <w:tc>
          <w:tcPr>
            <w:tcW w:w="506" w:type="dxa"/>
          </w:tcPr>
          <w:p w14:paraId="03C37BED" w14:textId="77777777" w:rsidR="003B3D79" w:rsidRPr="00F82F50" w:rsidRDefault="003B3D79" w:rsidP="003B3D79">
            <w:r w:rsidRPr="00F164EB">
              <w:t> </w:t>
            </w:r>
          </w:p>
        </w:tc>
        <w:tc>
          <w:tcPr>
            <w:tcW w:w="6801" w:type="dxa"/>
          </w:tcPr>
          <w:p w14:paraId="7D75ECA4" w14:textId="77777777" w:rsidR="003B3D79" w:rsidRPr="00F82F50" w:rsidRDefault="003B3D79" w:rsidP="003B3D79">
            <w:r w:rsidRPr="00F164EB">
              <w:t> </w:t>
            </w:r>
          </w:p>
        </w:tc>
      </w:tr>
      <w:tr w:rsidR="003B3D79" w:rsidRPr="00F82F50" w14:paraId="0F67DAB9" w14:textId="77777777" w:rsidTr="006B33DA">
        <w:trPr>
          <w:trHeight w:val="407"/>
          <w:tblCellSpacing w:w="0" w:type="dxa"/>
          <w:jc w:val="center"/>
        </w:trPr>
        <w:tc>
          <w:tcPr>
            <w:tcW w:w="1808" w:type="dxa"/>
          </w:tcPr>
          <w:p w14:paraId="2D959E83" w14:textId="77777777" w:rsidR="003B3D79" w:rsidRPr="00F82F50" w:rsidRDefault="003B3D79" w:rsidP="003B3D79">
            <w:r w:rsidRPr="00F164EB">
              <w:t xml:space="preserve">Notification Arrangements </w:t>
            </w:r>
          </w:p>
        </w:tc>
        <w:tc>
          <w:tcPr>
            <w:tcW w:w="506" w:type="dxa"/>
          </w:tcPr>
          <w:p w14:paraId="5FEED4C4" w14:textId="77777777" w:rsidR="003B3D79" w:rsidRPr="00F82F50" w:rsidRDefault="003B3D79" w:rsidP="003B3D79">
            <w:bookmarkStart w:id="1633" w:name="BM4_4"/>
            <w:r w:rsidRPr="00F164EB">
              <w:t xml:space="preserve">4.4 </w:t>
            </w:r>
            <w:bookmarkEnd w:id="1633"/>
          </w:p>
        </w:tc>
        <w:tc>
          <w:tcPr>
            <w:tcW w:w="6801" w:type="dxa"/>
          </w:tcPr>
          <w:p w14:paraId="6865407D" w14:textId="77777777" w:rsidR="003B3D79" w:rsidRPr="00F82F50" w:rsidRDefault="003B3D79" w:rsidP="003B3D79">
            <w:r w:rsidRPr="00F164EB">
              <w:t>You must notify Us of the full name and address of each Entitled Student who has left the Hostel and the date on which they left within 14 days after an Entit</w:t>
            </w:r>
            <w:r>
              <w:t>led Student leaves the Hostel.</w:t>
            </w:r>
          </w:p>
        </w:tc>
      </w:tr>
      <w:tr w:rsidR="003B3D79" w:rsidRPr="00F82F50" w14:paraId="26C391E3" w14:textId="77777777" w:rsidTr="006B33DA">
        <w:trPr>
          <w:tblCellSpacing w:w="0" w:type="dxa"/>
          <w:jc w:val="center"/>
        </w:trPr>
        <w:tc>
          <w:tcPr>
            <w:tcW w:w="1808" w:type="dxa"/>
          </w:tcPr>
          <w:p w14:paraId="1E3EA07C" w14:textId="77777777" w:rsidR="003B3D79" w:rsidRPr="00F82F50" w:rsidRDefault="003B3D79" w:rsidP="003B3D79">
            <w:r w:rsidRPr="00F164EB">
              <w:t> </w:t>
            </w:r>
          </w:p>
        </w:tc>
        <w:tc>
          <w:tcPr>
            <w:tcW w:w="506" w:type="dxa"/>
          </w:tcPr>
          <w:p w14:paraId="639F6E24" w14:textId="77777777" w:rsidR="003B3D79" w:rsidRPr="00F82F50" w:rsidRDefault="003B3D79" w:rsidP="003B3D79">
            <w:r w:rsidRPr="00F164EB">
              <w:t> </w:t>
            </w:r>
          </w:p>
        </w:tc>
        <w:tc>
          <w:tcPr>
            <w:tcW w:w="6801" w:type="dxa"/>
          </w:tcPr>
          <w:p w14:paraId="765144A6" w14:textId="77777777" w:rsidR="003B3D79" w:rsidRPr="00F82F50" w:rsidRDefault="003B3D79" w:rsidP="003B3D79">
            <w:r w:rsidRPr="00F164EB">
              <w:t> </w:t>
            </w:r>
          </w:p>
        </w:tc>
      </w:tr>
      <w:tr w:rsidR="003B3D79" w:rsidRPr="00F82F50" w14:paraId="100368FE" w14:textId="77777777" w:rsidTr="006B33DA">
        <w:trPr>
          <w:tblCellSpacing w:w="0" w:type="dxa"/>
          <w:jc w:val="center"/>
        </w:trPr>
        <w:tc>
          <w:tcPr>
            <w:tcW w:w="1808" w:type="dxa"/>
          </w:tcPr>
          <w:p w14:paraId="37C0756D" w14:textId="77777777" w:rsidR="003B3D79" w:rsidRPr="00F82F50" w:rsidRDefault="003B3D79" w:rsidP="003B3D79">
            <w:r w:rsidRPr="00F164EB">
              <w:lastRenderedPageBreak/>
              <w:t xml:space="preserve">Repayment of Funds where an Entitled Student </w:t>
            </w:r>
            <w:r>
              <w:t>becomes ineligible</w:t>
            </w:r>
            <w:r w:rsidRPr="00F164EB">
              <w:t xml:space="preserve"> </w:t>
            </w:r>
          </w:p>
        </w:tc>
        <w:tc>
          <w:tcPr>
            <w:tcW w:w="506" w:type="dxa"/>
          </w:tcPr>
          <w:p w14:paraId="6D65A6C5" w14:textId="77777777" w:rsidR="003B3D79" w:rsidRPr="00F82F50" w:rsidRDefault="003B3D79" w:rsidP="003B3D79">
            <w:bookmarkStart w:id="1634" w:name="BM4_5"/>
            <w:r w:rsidRPr="00F164EB">
              <w:t xml:space="preserve">4.5 </w:t>
            </w:r>
            <w:bookmarkEnd w:id="1634"/>
          </w:p>
        </w:tc>
        <w:tc>
          <w:tcPr>
            <w:tcW w:w="6801" w:type="dxa"/>
          </w:tcPr>
          <w:p w14:paraId="6FBBBB0A" w14:textId="77777777" w:rsidR="003B3D79" w:rsidRPr="00F82F50" w:rsidRDefault="003B3D79" w:rsidP="003B3D79">
            <w:r w:rsidRPr="00F164EB">
              <w:t>You agree that</w:t>
            </w:r>
            <w:r>
              <w:rPr>
                <w:rFonts w:cs="Times New Roman"/>
                <w:szCs w:val="20"/>
              </w:rPr>
              <w:t xml:space="preserve"> </w:t>
            </w:r>
            <w:r w:rsidRPr="00F164EB">
              <w:rPr>
                <w:rFonts w:cs="Times New Roman"/>
                <w:szCs w:val="20"/>
              </w:rPr>
              <w:t xml:space="preserve">if an Entitled Student </w:t>
            </w:r>
            <w:r>
              <w:rPr>
                <w:rFonts w:cs="Times New Roman"/>
                <w:szCs w:val="20"/>
              </w:rPr>
              <w:t>becomes in</w:t>
            </w:r>
            <w:r w:rsidRPr="00F164EB">
              <w:rPr>
                <w:rFonts w:cs="Times New Roman"/>
                <w:szCs w:val="20"/>
              </w:rPr>
              <w:t xml:space="preserve">eligible for payments </w:t>
            </w:r>
            <w:r>
              <w:rPr>
                <w:rFonts w:cs="Times New Roman"/>
                <w:szCs w:val="20"/>
              </w:rPr>
              <w:t>at any point during</w:t>
            </w:r>
            <w:r w:rsidRPr="00F164EB">
              <w:rPr>
                <w:rFonts w:cs="Times New Roman"/>
                <w:szCs w:val="20"/>
              </w:rPr>
              <w:t xml:space="preserve"> the term entitlement period </w:t>
            </w:r>
            <w:r>
              <w:rPr>
                <w:rFonts w:cs="Times New Roman"/>
                <w:szCs w:val="20"/>
              </w:rPr>
              <w:t>(</w:t>
            </w:r>
            <w:r w:rsidRPr="00F164EB">
              <w:rPr>
                <w:rFonts w:cs="Times New Roman"/>
                <w:szCs w:val="20"/>
              </w:rPr>
              <w:t>Chapter 73 of the ABSTUDY Policy Manual</w:t>
            </w:r>
            <w:r>
              <w:rPr>
                <w:rFonts w:cs="Times New Roman"/>
                <w:szCs w:val="20"/>
              </w:rPr>
              <w:t>)</w:t>
            </w:r>
            <w:r w:rsidRPr="00F164EB">
              <w:rPr>
                <w:rFonts w:cs="Times New Roman"/>
                <w:szCs w:val="20"/>
              </w:rPr>
              <w:t xml:space="preserve">, </w:t>
            </w:r>
            <w:r w:rsidRPr="00F164EB">
              <w:t>then You will repay all the moneys paid by Us to You for that Entitled Student, less the amount that is</w:t>
            </w:r>
            <w:r>
              <w:t xml:space="preserve"> </w:t>
            </w:r>
            <w:r w:rsidRPr="00F164EB">
              <w:t>equal to the</w:t>
            </w:r>
            <w:r>
              <w:t xml:space="preserve"> days that You were entitled to receive the Residential Fee for that student (under Chapter 73 of the ABSTUDY Policy Manual).</w:t>
            </w:r>
          </w:p>
        </w:tc>
      </w:tr>
      <w:tr w:rsidR="003B3D79" w:rsidRPr="00F82F50" w14:paraId="68C496D4" w14:textId="77777777" w:rsidTr="006B33DA">
        <w:trPr>
          <w:tblCellSpacing w:w="0" w:type="dxa"/>
          <w:jc w:val="center"/>
        </w:trPr>
        <w:tc>
          <w:tcPr>
            <w:tcW w:w="1808" w:type="dxa"/>
          </w:tcPr>
          <w:p w14:paraId="6DDFA393" w14:textId="77777777" w:rsidR="003B3D79" w:rsidRPr="00F82F50" w:rsidRDefault="003B3D79" w:rsidP="003B3D79">
            <w:r w:rsidRPr="00F164EB">
              <w:t> </w:t>
            </w:r>
          </w:p>
        </w:tc>
        <w:tc>
          <w:tcPr>
            <w:tcW w:w="506" w:type="dxa"/>
          </w:tcPr>
          <w:p w14:paraId="37932D4C" w14:textId="77777777" w:rsidR="003B3D79" w:rsidRPr="00F82F50" w:rsidRDefault="003B3D79" w:rsidP="003B3D79">
            <w:r w:rsidRPr="00F164EB">
              <w:t> </w:t>
            </w:r>
          </w:p>
        </w:tc>
        <w:tc>
          <w:tcPr>
            <w:tcW w:w="6801" w:type="dxa"/>
          </w:tcPr>
          <w:p w14:paraId="243D8FDB" w14:textId="77777777" w:rsidR="003B3D79" w:rsidRPr="00F82F50" w:rsidRDefault="003B3D79" w:rsidP="003B3D79">
            <w:r w:rsidRPr="00F164EB">
              <w:t> </w:t>
            </w:r>
          </w:p>
        </w:tc>
      </w:tr>
      <w:tr w:rsidR="003B3D79" w:rsidRPr="00F82F50" w14:paraId="36DFB1C7" w14:textId="77777777" w:rsidTr="006B33DA">
        <w:trPr>
          <w:tblCellSpacing w:w="0" w:type="dxa"/>
          <w:jc w:val="center"/>
        </w:trPr>
        <w:tc>
          <w:tcPr>
            <w:tcW w:w="1808" w:type="dxa"/>
          </w:tcPr>
          <w:p w14:paraId="58DB2DCA" w14:textId="77777777" w:rsidR="003B3D79" w:rsidRPr="00F82F50" w:rsidRDefault="003B3D79" w:rsidP="003B3D79">
            <w:r w:rsidRPr="00F164EB">
              <w:t xml:space="preserve">Compensation for Late Payment </w:t>
            </w:r>
          </w:p>
        </w:tc>
        <w:tc>
          <w:tcPr>
            <w:tcW w:w="506" w:type="dxa"/>
          </w:tcPr>
          <w:p w14:paraId="6B787200" w14:textId="77777777" w:rsidR="003B3D79" w:rsidRPr="00F82F50" w:rsidRDefault="003B3D79" w:rsidP="003B3D79">
            <w:bookmarkStart w:id="1635" w:name="BM4_6"/>
            <w:r w:rsidRPr="00F164EB">
              <w:t xml:space="preserve">4.6 </w:t>
            </w:r>
            <w:bookmarkEnd w:id="1635"/>
          </w:p>
        </w:tc>
        <w:tc>
          <w:tcPr>
            <w:tcW w:w="6801" w:type="dxa"/>
          </w:tcPr>
          <w:p w14:paraId="06BA5F1E" w14:textId="1C4EC5A4" w:rsidR="003B3D79" w:rsidRPr="00F82F50" w:rsidRDefault="003B3D79" w:rsidP="003B3D79">
            <w:r w:rsidRPr="00F164EB">
              <w:t xml:space="preserve">If money owing to Us is not paid or refunded by the due date for payment, </w:t>
            </w:r>
            <w:proofErr w:type="gramStart"/>
            <w:r w:rsidRPr="00F164EB">
              <w:t>You</w:t>
            </w:r>
            <w:proofErr w:type="gramEnd"/>
            <w:r w:rsidRPr="00F164EB">
              <w:t xml:space="preserve"> may, at Our discretion, be liable to pay interest on the outstanding amount as set by the Commonwealth Department of Finance from time to time based on the weighted average yield of 13 Week Treasury Notes plus a margin of 4 per cent per annum.</w:t>
            </w:r>
            <w:r w:rsidR="001F45A6">
              <w:t xml:space="preserve"> </w:t>
            </w:r>
          </w:p>
        </w:tc>
      </w:tr>
      <w:tr w:rsidR="003B3D79" w:rsidRPr="00F82F50" w14:paraId="0CC8A05D" w14:textId="77777777" w:rsidTr="006B33DA">
        <w:trPr>
          <w:tblCellSpacing w:w="0" w:type="dxa"/>
          <w:jc w:val="center"/>
        </w:trPr>
        <w:tc>
          <w:tcPr>
            <w:tcW w:w="1808" w:type="dxa"/>
          </w:tcPr>
          <w:p w14:paraId="3EB3FBC1" w14:textId="77777777" w:rsidR="003B3D79" w:rsidRPr="00F82F50" w:rsidRDefault="003B3D79" w:rsidP="003B3D79">
            <w:r w:rsidRPr="00F164EB">
              <w:t> </w:t>
            </w:r>
          </w:p>
        </w:tc>
        <w:tc>
          <w:tcPr>
            <w:tcW w:w="506" w:type="dxa"/>
          </w:tcPr>
          <w:p w14:paraId="19CDFA80" w14:textId="77777777" w:rsidR="003B3D79" w:rsidRPr="00F82F50" w:rsidRDefault="003B3D79" w:rsidP="003B3D79">
            <w:r w:rsidRPr="00F164EB">
              <w:t> </w:t>
            </w:r>
          </w:p>
        </w:tc>
        <w:tc>
          <w:tcPr>
            <w:tcW w:w="6801" w:type="dxa"/>
          </w:tcPr>
          <w:p w14:paraId="0E0FBCBF" w14:textId="77777777" w:rsidR="003B3D79" w:rsidRPr="00F82F50" w:rsidRDefault="003B3D79" w:rsidP="003B3D79">
            <w:r w:rsidRPr="00F164EB">
              <w:t> </w:t>
            </w:r>
          </w:p>
        </w:tc>
      </w:tr>
      <w:tr w:rsidR="003B3D79" w:rsidRPr="00F82F50" w14:paraId="4EB9BF81" w14:textId="77777777" w:rsidTr="006B33DA">
        <w:trPr>
          <w:tblCellSpacing w:w="0" w:type="dxa"/>
          <w:jc w:val="center"/>
        </w:trPr>
        <w:tc>
          <w:tcPr>
            <w:tcW w:w="1808" w:type="dxa"/>
          </w:tcPr>
          <w:p w14:paraId="07BCD360" w14:textId="77777777" w:rsidR="003B3D79" w:rsidRPr="00F82F50" w:rsidRDefault="003B3D79" w:rsidP="003B3D79">
            <w:r w:rsidRPr="00F164EB">
              <w:t> </w:t>
            </w:r>
          </w:p>
        </w:tc>
        <w:tc>
          <w:tcPr>
            <w:tcW w:w="506" w:type="dxa"/>
          </w:tcPr>
          <w:p w14:paraId="7205B734" w14:textId="77777777" w:rsidR="003B3D79" w:rsidRPr="00F82F50" w:rsidRDefault="003B3D79" w:rsidP="003B3D79">
            <w:bookmarkStart w:id="1636" w:name="BM4_7"/>
            <w:r w:rsidRPr="00F164EB">
              <w:t>4.7</w:t>
            </w:r>
            <w:bookmarkEnd w:id="1636"/>
          </w:p>
        </w:tc>
        <w:tc>
          <w:tcPr>
            <w:tcW w:w="6801" w:type="dxa"/>
          </w:tcPr>
          <w:p w14:paraId="605241F8" w14:textId="77777777" w:rsidR="003B3D79" w:rsidRPr="00F82F50" w:rsidRDefault="003B3D79" w:rsidP="003B3D79">
            <w:r w:rsidRPr="00F164EB">
              <w:t>Where We require You to pay interest to Us under subclause 4.6, the interest will begin to be charged 21 days after the Entitled Student leaves the Hostel.</w:t>
            </w:r>
          </w:p>
        </w:tc>
      </w:tr>
    </w:tbl>
    <w:p w14:paraId="46F48DBB" w14:textId="1500F428" w:rsidR="0037630F" w:rsidRPr="00F82F50" w:rsidRDefault="0037630F" w:rsidP="003E6E05">
      <w:pPr>
        <w:pStyle w:val="Heading4"/>
      </w:pPr>
      <w:r w:rsidRPr="00F82F50">
        <w:t>5</w:t>
      </w:r>
      <w:r w:rsidR="00A36349">
        <w:t>.</w:t>
      </w:r>
      <w:r w:rsidR="001F45A6">
        <w:t xml:space="preserve"> </w:t>
      </w:r>
      <w:r w:rsidRPr="00F82F50">
        <w:t>MISCELLANEOUS:</w:t>
      </w:r>
    </w:p>
    <w:tbl>
      <w:tblPr>
        <w:tblW w:w="9037" w:type="dxa"/>
        <w:jc w:val="center"/>
        <w:tblCellSpacing w:w="0" w:type="dxa"/>
        <w:tblCellMar>
          <w:left w:w="0" w:type="dxa"/>
          <w:right w:w="0" w:type="dxa"/>
        </w:tblCellMar>
        <w:tblLook w:val="0000" w:firstRow="0" w:lastRow="0" w:firstColumn="0" w:lastColumn="0" w:noHBand="0" w:noVBand="0"/>
      </w:tblPr>
      <w:tblGrid>
        <w:gridCol w:w="1737"/>
        <w:gridCol w:w="503"/>
        <w:gridCol w:w="6797"/>
      </w:tblGrid>
      <w:tr w:rsidR="003B3D79" w:rsidRPr="00F82F50" w14:paraId="05D21819" w14:textId="77777777" w:rsidTr="006B33DA">
        <w:trPr>
          <w:tblCellSpacing w:w="0" w:type="dxa"/>
          <w:jc w:val="center"/>
        </w:trPr>
        <w:tc>
          <w:tcPr>
            <w:tcW w:w="1737" w:type="dxa"/>
          </w:tcPr>
          <w:p w14:paraId="2EEE1EEB" w14:textId="77777777" w:rsidR="003B3D79" w:rsidRPr="00F82F50" w:rsidRDefault="003B3D79" w:rsidP="003B3D79">
            <w:r w:rsidRPr="00F164EB">
              <w:t>Period of agreement</w:t>
            </w:r>
          </w:p>
        </w:tc>
        <w:tc>
          <w:tcPr>
            <w:tcW w:w="503" w:type="dxa"/>
          </w:tcPr>
          <w:p w14:paraId="0024EB00" w14:textId="77777777" w:rsidR="003B3D79" w:rsidRPr="00F82F50" w:rsidRDefault="003B3D79" w:rsidP="003B3D79">
            <w:bookmarkStart w:id="1637" w:name="BM5_1"/>
            <w:r w:rsidRPr="00F164EB">
              <w:t>5.1</w:t>
            </w:r>
            <w:bookmarkEnd w:id="1637"/>
          </w:p>
        </w:tc>
        <w:tc>
          <w:tcPr>
            <w:tcW w:w="6797" w:type="dxa"/>
          </w:tcPr>
          <w:p w14:paraId="2358195F" w14:textId="77777777" w:rsidR="003B3D79" w:rsidRPr="00F82F50" w:rsidRDefault="003B3D79" w:rsidP="003B3D79">
            <w:r>
              <w:t>This A</w:t>
            </w:r>
            <w:r w:rsidRPr="00F164EB">
              <w:t xml:space="preserve">greement commences on the date on which this </w:t>
            </w:r>
            <w:r>
              <w:t>A</w:t>
            </w:r>
            <w:r w:rsidRPr="00F164EB">
              <w:t xml:space="preserve">greement is signed by Us, and unless terminated earlier or the ABSTUDY Scheme ceases, it expires on, up to </w:t>
            </w:r>
            <w:r>
              <w:t>31 December</w:t>
            </w:r>
            <w:r w:rsidRPr="005E172F">
              <w:t xml:space="preserve"> ..........</w:t>
            </w:r>
          </w:p>
        </w:tc>
      </w:tr>
      <w:tr w:rsidR="003B3D79" w:rsidRPr="00F82F50" w14:paraId="4A5EDA59" w14:textId="77777777" w:rsidTr="006B33DA">
        <w:trPr>
          <w:tblCellSpacing w:w="0" w:type="dxa"/>
          <w:jc w:val="center"/>
        </w:trPr>
        <w:tc>
          <w:tcPr>
            <w:tcW w:w="1737" w:type="dxa"/>
          </w:tcPr>
          <w:p w14:paraId="67F33CFD" w14:textId="77777777" w:rsidR="003B3D79" w:rsidRPr="00F82F50" w:rsidRDefault="003B3D79" w:rsidP="003B3D79">
            <w:r w:rsidRPr="00F164EB">
              <w:t> </w:t>
            </w:r>
          </w:p>
        </w:tc>
        <w:tc>
          <w:tcPr>
            <w:tcW w:w="503" w:type="dxa"/>
          </w:tcPr>
          <w:p w14:paraId="7977A1CE" w14:textId="77777777" w:rsidR="003B3D79" w:rsidRPr="00F82F50" w:rsidRDefault="003B3D79" w:rsidP="003B3D79">
            <w:r w:rsidRPr="00F164EB">
              <w:t> </w:t>
            </w:r>
          </w:p>
        </w:tc>
        <w:tc>
          <w:tcPr>
            <w:tcW w:w="6797" w:type="dxa"/>
          </w:tcPr>
          <w:p w14:paraId="7D874B40" w14:textId="77777777" w:rsidR="003B3D79" w:rsidRPr="00F82F50" w:rsidRDefault="003B3D79" w:rsidP="003B3D79">
            <w:r w:rsidRPr="00F164EB">
              <w:t> </w:t>
            </w:r>
          </w:p>
        </w:tc>
      </w:tr>
      <w:tr w:rsidR="003B3D79" w:rsidRPr="00F82F50" w14:paraId="20358484" w14:textId="77777777" w:rsidTr="006B33DA">
        <w:trPr>
          <w:tblCellSpacing w:w="0" w:type="dxa"/>
          <w:jc w:val="center"/>
        </w:trPr>
        <w:tc>
          <w:tcPr>
            <w:tcW w:w="1737" w:type="dxa"/>
          </w:tcPr>
          <w:p w14:paraId="33EB6B2A" w14:textId="77777777" w:rsidR="003B3D79" w:rsidRPr="00F82F50" w:rsidRDefault="003B3D79" w:rsidP="003B3D79">
            <w:r w:rsidRPr="00F164EB">
              <w:t xml:space="preserve">Termination of agreement </w:t>
            </w:r>
          </w:p>
        </w:tc>
        <w:tc>
          <w:tcPr>
            <w:tcW w:w="503" w:type="dxa"/>
          </w:tcPr>
          <w:p w14:paraId="697AF423" w14:textId="77777777" w:rsidR="003B3D79" w:rsidRPr="00F82F50" w:rsidRDefault="003B3D79" w:rsidP="003B3D79">
            <w:bookmarkStart w:id="1638" w:name="BM5_2"/>
            <w:r w:rsidRPr="00F164EB">
              <w:t xml:space="preserve">5.2 </w:t>
            </w:r>
            <w:bookmarkEnd w:id="1638"/>
          </w:p>
        </w:tc>
        <w:tc>
          <w:tcPr>
            <w:tcW w:w="6797" w:type="dxa"/>
          </w:tcPr>
          <w:p w14:paraId="2CF4C04D" w14:textId="77777777" w:rsidR="003B3D79" w:rsidRPr="00F164EB" w:rsidRDefault="003B3D79" w:rsidP="007606EF">
            <w:pPr>
              <w:numPr>
                <w:ilvl w:val="0"/>
                <w:numId w:val="46"/>
              </w:numPr>
              <w:ind w:left="357" w:hanging="357"/>
              <w:rPr>
                <w:rFonts w:cs="Times New Roman"/>
                <w:szCs w:val="20"/>
              </w:rPr>
            </w:pPr>
            <w:r>
              <w:rPr>
                <w:rFonts w:cs="Times New Roman"/>
                <w:szCs w:val="20"/>
              </w:rPr>
              <w:t>This A</w:t>
            </w:r>
            <w:r w:rsidRPr="00F164EB">
              <w:rPr>
                <w:rFonts w:cs="Times New Roman"/>
                <w:szCs w:val="20"/>
              </w:rPr>
              <w:t>greement will terminate on the date the ABSTUDY Scheme ceases or at any other time as notified by Us by notice by Us to You in writing.</w:t>
            </w:r>
          </w:p>
          <w:p w14:paraId="44821ECB" w14:textId="60A35242" w:rsidR="003B3D79" w:rsidRPr="00F164EB" w:rsidRDefault="003B3D79" w:rsidP="007606EF">
            <w:pPr>
              <w:numPr>
                <w:ilvl w:val="0"/>
                <w:numId w:val="46"/>
              </w:numPr>
              <w:spacing w:before="120" w:after="60"/>
              <w:rPr>
                <w:rFonts w:cs="Times New Roman"/>
                <w:szCs w:val="20"/>
              </w:rPr>
            </w:pPr>
            <w:r>
              <w:rPr>
                <w:rFonts w:cs="Times New Roman"/>
                <w:szCs w:val="20"/>
              </w:rPr>
              <w:t>We may terminate this A</w:t>
            </w:r>
            <w:r w:rsidRPr="00F164EB">
              <w:rPr>
                <w:rFonts w:cs="Times New Roman"/>
                <w:szCs w:val="20"/>
              </w:rPr>
              <w:t>greement where You fail to</w:t>
            </w:r>
            <w:r>
              <w:rPr>
                <w:rFonts w:cs="Times New Roman"/>
                <w:szCs w:val="20"/>
              </w:rPr>
              <w:t xml:space="preserve"> meet your obligations under 3.1 or 3.2</w:t>
            </w:r>
            <w:r w:rsidRPr="00F164EB">
              <w:rPr>
                <w:rFonts w:cs="Times New Roman"/>
                <w:szCs w:val="20"/>
              </w:rPr>
              <w:t>.</w:t>
            </w:r>
            <w:r w:rsidR="001F45A6">
              <w:rPr>
                <w:rFonts w:cs="Times New Roman"/>
                <w:szCs w:val="20"/>
              </w:rPr>
              <w:t xml:space="preserve"> </w:t>
            </w:r>
          </w:p>
          <w:p w14:paraId="4EE41CE6" w14:textId="77777777" w:rsidR="003B3D79" w:rsidRPr="00F82F50" w:rsidRDefault="003B3D79" w:rsidP="007606EF">
            <w:pPr>
              <w:pStyle w:val="ListParagraph"/>
              <w:numPr>
                <w:ilvl w:val="0"/>
                <w:numId w:val="46"/>
              </w:numPr>
            </w:pPr>
            <w:r>
              <w:t>Where this A</w:t>
            </w:r>
            <w:r w:rsidRPr="00F164EB">
              <w:t xml:space="preserve">greement is terminated under (a) </w:t>
            </w:r>
            <w:r w:rsidRPr="005E172F">
              <w:t>or</w:t>
            </w:r>
            <w:r w:rsidRPr="00F164EB">
              <w:t xml:space="preserve"> </w:t>
            </w:r>
            <w:r w:rsidRPr="005E172F">
              <w:t>(b)</w:t>
            </w:r>
            <w:r w:rsidRPr="00F164EB">
              <w:t xml:space="preserve"> above, all payments by Us to You will cease and You must repay all moneys owing as outlined by Us in writing.</w:t>
            </w:r>
          </w:p>
        </w:tc>
      </w:tr>
      <w:tr w:rsidR="003B3D79" w:rsidRPr="00F82F50" w14:paraId="3E433D36" w14:textId="77777777" w:rsidTr="006B33DA">
        <w:trPr>
          <w:tblCellSpacing w:w="0" w:type="dxa"/>
          <w:jc w:val="center"/>
        </w:trPr>
        <w:tc>
          <w:tcPr>
            <w:tcW w:w="1737" w:type="dxa"/>
          </w:tcPr>
          <w:p w14:paraId="40297114" w14:textId="77777777" w:rsidR="003B3D79" w:rsidRPr="00F82F50" w:rsidRDefault="003B3D79" w:rsidP="003B3D79">
            <w:r w:rsidRPr="00F164EB">
              <w:t> </w:t>
            </w:r>
          </w:p>
        </w:tc>
        <w:tc>
          <w:tcPr>
            <w:tcW w:w="503" w:type="dxa"/>
          </w:tcPr>
          <w:p w14:paraId="10E3DDCA" w14:textId="77777777" w:rsidR="003B3D79" w:rsidRPr="00F82F50" w:rsidRDefault="003B3D79" w:rsidP="003B3D79">
            <w:r w:rsidRPr="00F164EB">
              <w:t> </w:t>
            </w:r>
          </w:p>
        </w:tc>
        <w:tc>
          <w:tcPr>
            <w:tcW w:w="6797" w:type="dxa"/>
          </w:tcPr>
          <w:p w14:paraId="10C059D7" w14:textId="77777777" w:rsidR="003B3D79" w:rsidRPr="00F82F50" w:rsidRDefault="003B3D79" w:rsidP="003B3D79"/>
        </w:tc>
      </w:tr>
      <w:tr w:rsidR="003B3D79" w:rsidRPr="00F82F50" w14:paraId="2F121FBD" w14:textId="77777777" w:rsidTr="006B33DA">
        <w:trPr>
          <w:tblCellSpacing w:w="0" w:type="dxa"/>
          <w:jc w:val="center"/>
        </w:trPr>
        <w:tc>
          <w:tcPr>
            <w:tcW w:w="1737" w:type="dxa"/>
          </w:tcPr>
          <w:p w14:paraId="34900B9F" w14:textId="77777777" w:rsidR="003B3D79" w:rsidRPr="00F82F50" w:rsidRDefault="003B3D79" w:rsidP="003B3D79">
            <w:r w:rsidRPr="00F164EB">
              <w:t xml:space="preserve">Notice </w:t>
            </w:r>
          </w:p>
        </w:tc>
        <w:tc>
          <w:tcPr>
            <w:tcW w:w="503" w:type="dxa"/>
          </w:tcPr>
          <w:p w14:paraId="151AA5C9" w14:textId="77777777" w:rsidR="003B3D79" w:rsidRPr="00F82F50" w:rsidRDefault="003B3D79" w:rsidP="003B3D79">
            <w:bookmarkStart w:id="1639" w:name="BM5_3"/>
            <w:r w:rsidRPr="00F164EB">
              <w:t>5.3</w:t>
            </w:r>
            <w:bookmarkEnd w:id="1639"/>
          </w:p>
        </w:tc>
        <w:tc>
          <w:tcPr>
            <w:tcW w:w="6797" w:type="dxa"/>
          </w:tcPr>
          <w:p w14:paraId="3A56CD63" w14:textId="77777777" w:rsidR="003B3D79" w:rsidRPr="00F82F50" w:rsidRDefault="003B3D79" w:rsidP="003B3D79">
            <w:r>
              <w:t>You shall return this original signed Agreement by post to Us at the address below for the attention of:</w:t>
            </w:r>
            <w:r w:rsidRPr="00F164EB">
              <w:t xml:space="preserve"> </w:t>
            </w:r>
          </w:p>
        </w:tc>
      </w:tr>
      <w:tr w:rsidR="003B3D79" w:rsidRPr="00F82F50" w14:paraId="38ACEBBD" w14:textId="77777777" w:rsidTr="006B33DA">
        <w:trPr>
          <w:tblCellSpacing w:w="0" w:type="dxa"/>
          <w:jc w:val="center"/>
        </w:trPr>
        <w:tc>
          <w:tcPr>
            <w:tcW w:w="1737" w:type="dxa"/>
          </w:tcPr>
          <w:p w14:paraId="65586827" w14:textId="77777777" w:rsidR="003B3D79" w:rsidRPr="00F82F50" w:rsidRDefault="003B3D79" w:rsidP="003B3D79">
            <w:r w:rsidRPr="00F164EB">
              <w:t> </w:t>
            </w:r>
          </w:p>
        </w:tc>
        <w:tc>
          <w:tcPr>
            <w:tcW w:w="503" w:type="dxa"/>
          </w:tcPr>
          <w:p w14:paraId="0BA09FD9" w14:textId="77777777" w:rsidR="003B3D79" w:rsidRPr="00F82F50" w:rsidRDefault="003B3D79" w:rsidP="003B3D79">
            <w:r w:rsidRPr="00F164EB">
              <w:t> </w:t>
            </w:r>
          </w:p>
        </w:tc>
        <w:tc>
          <w:tcPr>
            <w:tcW w:w="6797" w:type="dxa"/>
          </w:tcPr>
          <w:p w14:paraId="2C210F17" w14:textId="3FCE1BE0" w:rsidR="003B3D79" w:rsidRPr="00AD64DA" w:rsidRDefault="00BE245F" w:rsidP="00DC7909">
            <w:pPr>
              <w:spacing w:before="0" w:beforeAutospacing="0" w:after="0" w:afterAutospacing="0"/>
            </w:pPr>
            <w:r>
              <w:rPr>
                <w:b/>
              </w:rPr>
              <w:t>National</w:t>
            </w:r>
            <w:r w:rsidRPr="00DC7909">
              <w:rPr>
                <w:b/>
              </w:rPr>
              <w:t xml:space="preserve"> </w:t>
            </w:r>
            <w:r w:rsidR="003B3D79" w:rsidRPr="00DC7909">
              <w:rPr>
                <w:b/>
              </w:rPr>
              <w:t>Manager</w:t>
            </w:r>
          </w:p>
          <w:p w14:paraId="0B4CB53C" w14:textId="541800C4" w:rsidR="003B3D79" w:rsidRPr="00AD64DA" w:rsidRDefault="008760B6" w:rsidP="00DC7909">
            <w:pPr>
              <w:spacing w:before="0" w:beforeAutospacing="0" w:after="0" w:afterAutospacing="0"/>
            </w:pPr>
            <w:r>
              <w:rPr>
                <w:b/>
              </w:rPr>
              <w:t>ABSTUDY and AIC Programs</w:t>
            </w:r>
          </w:p>
          <w:p w14:paraId="18D1640A" w14:textId="46B8A01A" w:rsidR="003B3D79" w:rsidRPr="00AD64DA" w:rsidRDefault="003B3D79" w:rsidP="00DC7909">
            <w:pPr>
              <w:spacing w:before="0" w:beforeAutospacing="0" w:after="0" w:afterAutospacing="0"/>
            </w:pPr>
            <w:r w:rsidRPr="00DC7909">
              <w:rPr>
                <w:b/>
              </w:rPr>
              <w:t xml:space="preserve">PO Box </w:t>
            </w:r>
            <w:r w:rsidR="00BE245F">
              <w:rPr>
                <w:b/>
              </w:rPr>
              <w:t>7788</w:t>
            </w:r>
          </w:p>
          <w:p w14:paraId="33F791AD" w14:textId="4A09C7FD" w:rsidR="003B3D79" w:rsidRPr="00AD64DA" w:rsidRDefault="003B3D79" w:rsidP="00DC7909">
            <w:pPr>
              <w:spacing w:before="0" w:beforeAutospacing="0" w:after="0" w:afterAutospacing="0"/>
            </w:pPr>
            <w:r w:rsidRPr="00DC7909">
              <w:rPr>
                <w:b/>
              </w:rPr>
              <w:t xml:space="preserve">CANBERRA </w:t>
            </w:r>
            <w:r w:rsidR="00BE245F">
              <w:rPr>
                <w:b/>
              </w:rPr>
              <w:t xml:space="preserve">MAIL CENTRE </w:t>
            </w:r>
            <w:r w:rsidRPr="00DC7909">
              <w:rPr>
                <w:b/>
              </w:rPr>
              <w:t>ACT 2610</w:t>
            </w:r>
          </w:p>
          <w:p w14:paraId="0555E7CC" w14:textId="33E2D3BF" w:rsidR="00BE245F" w:rsidRDefault="003B3D79" w:rsidP="00BE245F">
            <w:r>
              <w:t xml:space="preserve">You shall direct any communication or enquiry in relation to this Agreement only to: </w:t>
            </w:r>
            <w:hyperlink r:id="rId230" w:history="1">
              <w:r w:rsidR="00BE245F" w:rsidRPr="009C27BD">
                <w:rPr>
                  <w:rStyle w:val="Hyperlink"/>
                </w:rPr>
                <w:t>ABSTUDY.AIC.PROGRAMS</w:t>
              </w:r>
              <w:r w:rsidR="00BE245F" w:rsidRPr="00903FC8">
                <w:rPr>
                  <w:rStyle w:val="Hyperlink"/>
                </w:rPr>
                <w:t>@servicesaustralia.gov.au</w:t>
              </w:r>
            </w:hyperlink>
          </w:p>
          <w:p w14:paraId="7899A070" w14:textId="114F60CE" w:rsidR="003B3D79" w:rsidRPr="00F82F50" w:rsidRDefault="003B3D79" w:rsidP="00553B50">
            <w:pPr>
              <w:spacing w:after="0"/>
            </w:pPr>
            <w:hyperlink r:id="rId231" w:history="1"/>
          </w:p>
        </w:tc>
      </w:tr>
      <w:tr w:rsidR="003B3D79" w:rsidRPr="00F82F50" w14:paraId="609F8BD0" w14:textId="77777777" w:rsidTr="006B33DA">
        <w:trPr>
          <w:tblCellSpacing w:w="0" w:type="dxa"/>
          <w:jc w:val="center"/>
        </w:trPr>
        <w:tc>
          <w:tcPr>
            <w:tcW w:w="1737" w:type="dxa"/>
          </w:tcPr>
          <w:p w14:paraId="5CDC7FA9" w14:textId="77777777" w:rsidR="003B3D79" w:rsidRPr="00F82F50" w:rsidRDefault="003B3D79" w:rsidP="003B3D79">
            <w:r w:rsidRPr="00F164EB">
              <w:t> </w:t>
            </w:r>
          </w:p>
        </w:tc>
        <w:tc>
          <w:tcPr>
            <w:tcW w:w="503" w:type="dxa"/>
          </w:tcPr>
          <w:p w14:paraId="121A539C" w14:textId="77777777" w:rsidR="003B3D79" w:rsidRPr="00F82F50" w:rsidRDefault="003B3D79" w:rsidP="003B3D79">
            <w:r w:rsidRPr="00F164EB">
              <w:t> </w:t>
            </w:r>
          </w:p>
        </w:tc>
        <w:tc>
          <w:tcPr>
            <w:tcW w:w="6797" w:type="dxa"/>
          </w:tcPr>
          <w:p w14:paraId="170639A7" w14:textId="77777777" w:rsidR="003B3D79" w:rsidRDefault="003B3D79" w:rsidP="003B3D79">
            <w:pPr>
              <w:spacing w:after="0" w:line="240" w:lineRule="auto"/>
            </w:pPr>
            <w:r>
              <w:t>You shall give any other notice, request or communication via the approved ABSTUDY contact channels for Third Party Organisations:</w:t>
            </w:r>
          </w:p>
          <w:p w14:paraId="64DE7510" w14:textId="77777777" w:rsidR="003B3D79" w:rsidRDefault="003B3D79" w:rsidP="00DC7909">
            <w:pPr>
              <w:spacing w:before="120" w:beforeAutospacing="0" w:after="120" w:afterAutospacing="0" w:line="240" w:lineRule="auto"/>
            </w:pPr>
            <w:r>
              <w:t>Phone: 131 158</w:t>
            </w:r>
          </w:p>
          <w:p w14:paraId="453DC5E6" w14:textId="77777777" w:rsidR="003B3D79" w:rsidRDefault="003B3D79" w:rsidP="00DC7909">
            <w:pPr>
              <w:spacing w:before="120" w:beforeAutospacing="0" w:after="120" w:afterAutospacing="0" w:line="240" w:lineRule="auto"/>
            </w:pPr>
            <w:r>
              <w:lastRenderedPageBreak/>
              <w:t>Fax: 132 115</w:t>
            </w:r>
          </w:p>
          <w:p w14:paraId="6DDDCF49" w14:textId="77B72D59" w:rsidR="003B3D79" w:rsidRDefault="003B3D79" w:rsidP="003B3D79">
            <w:pPr>
              <w:spacing w:after="0" w:line="240" w:lineRule="auto"/>
            </w:pPr>
            <w:r>
              <w:t xml:space="preserve">Email: </w:t>
            </w:r>
            <w:hyperlink r:id="rId232" w:history="1">
              <w:r w:rsidR="009E7CF1" w:rsidRPr="009E7CF1">
                <w:rPr>
                  <w:rStyle w:val="Hyperlink"/>
                </w:rPr>
                <w:t>NBG.NOTIFICATIONS@servicesaustralia.gov.au</w:t>
              </w:r>
            </w:hyperlink>
          </w:p>
          <w:p w14:paraId="73676521" w14:textId="77777777" w:rsidR="003B3D79" w:rsidRPr="00F82F50" w:rsidRDefault="003B3D79" w:rsidP="003B3D79">
            <w:r w:rsidRPr="00F164EB">
              <w:t>We shall give You any notice, request or other communication in writing</w:t>
            </w:r>
            <w:r>
              <w:t>, including email,</w:t>
            </w:r>
            <w:r w:rsidRPr="00F164EB">
              <w:t xml:space="preserve"> at the address indicated by You at the beginning </w:t>
            </w:r>
            <w:r>
              <w:t>of this A</w:t>
            </w:r>
            <w:r w:rsidRPr="00F164EB">
              <w:t>greement unless You notify Us in writing of an alternative address.</w:t>
            </w:r>
          </w:p>
        </w:tc>
      </w:tr>
      <w:tr w:rsidR="003B3D79" w:rsidRPr="00F82F50" w14:paraId="433715C7" w14:textId="77777777" w:rsidTr="006B33DA">
        <w:trPr>
          <w:tblCellSpacing w:w="0" w:type="dxa"/>
          <w:jc w:val="center"/>
        </w:trPr>
        <w:tc>
          <w:tcPr>
            <w:tcW w:w="1737" w:type="dxa"/>
          </w:tcPr>
          <w:p w14:paraId="63C388E5" w14:textId="77777777" w:rsidR="003B3D79" w:rsidRPr="00F82F50" w:rsidRDefault="003B3D79" w:rsidP="003B3D79">
            <w:r w:rsidRPr="00F164EB">
              <w:lastRenderedPageBreak/>
              <w:t> </w:t>
            </w:r>
          </w:p>
        </w:tc>
        <w:tc>
          <w:tcPr>
            <w:tcW w:w="503" w:type="dxa"/>
          </w:tcPr>
          <w:p w14:paraId="5F67AD54" w14:textId="77777777" w:rsidR="003B3D79" w:rsidRPr="00F82F50" w:rsidRDefault="003B3D79" w:rsidP="003B3D79">
            <w:r w:rsidRPr="00F164EB">
              <w:t> </w:t>
            </w:r>
          </w:p>
        </w:tc>
        <w:tc>
          <w:tcPr>
            <w:tcW w:w="6797" w:type="dxa"/>
          </w:tcPr>
          <w:p w14:paraId="27715E30" w14:textId="77777777" w:rsidR="003B3D79" w:rsidRPr="00F82F50" w:rsidRDefault="003B3D79" w:rsidP="003B3D79">
            <w:r w:rsidRPr="00F164EB">
              <w:t> </w:t>
            </w:r>
          </w:p>
        </w:tc>
      </w:tr>
      <w:tr w:rsidR="003B3D79" w:rsidRPr="00F82F50" w14:paraId="29025A51" w14:textId="77777777" w:rsidTr="006B33DA">
        <w:trPr>
          <w:tblCellSpacing w:w="0" w:type="dxa"/>
          <w:jc w:val="center"/>
        </w:trPr>
        <w:tc>
          <w:tcPr>
            <w:tcW w:w="1737" w:type="dxa"/>
          </w:tcPr>
          <w:p w14:paraId="334B51EE" w14:textId="77777777" w:rsidR="003B3D79" w:rsidRPr="00F82F50" w:rsidRDefault="003B3D79" w:rsidP="003B3D79">
            <w:r>
              <w:t>Entire A</w:t>
            </w:r>
            <w:r w:rsidRPr="00F164EB">
              <w:t xml:space="preserve">greement </w:t>
            </w:r>
          </w:p>
        </w:tc>
        <w:tc>
          <w:tcPr>
            <w:tcW w:w="503" w:type="dxa"/>
          </w:tcPr>
          <w:p w14:paraId="6B92DABF" w14:textId="77777777" w:rsidR="003B3D79" w:rsidRPr="00F82F50" w:rsidRDefault="003B3D79" w:rsidP="003B3D79">
            <w:bookmarkStart w:id="1640" w:name="BM5_4"/>
            <w:r w:rsidRPr="00F164EB">
              <w:t xml:space="preserve">5.4 </w:t>
            </w:r>
            <w:bookmarkEnd w:id="1640"/>
          </w:p>
        </w:tc>
        <w:tc>
          <w:tcPr>
            <w:tcW w:w="6797" w:type="dxa"/>
          </w:tcPr>
          <w:p w14:paraId="7BDEAF91" w14:textId="7497A2DD" w:rsidR="003B3D79" w:rsidRPr="00F82F50" w:rsidRDefault="003B3D79" w:rsidP="003B3D79">
            <w:r w:rsidRPr="00F164EB">
              <w:t>This is the entire</w:t>
            </w:r>
            <w:r>
              <w:t xml:space="preserve"> Agreement between You and Us. </w:t>
            </w:r>
            <w:r w:rsidRPr="00F164EB">
              <w:t>No agree</w:t>
            </w:r>
            <w:r>
              <w:t>ment varying or extending this A</w:t>
            </w:r>
            <w:r w:rsidRPr="00F164EB">
              <w:t xml:space="preserve">greement shall be legally binding upon either party unless in writing </w:t>
            </w:r>
            <w:proofErr w:type="gramStart"/>
            <w:r w:rsidRPr="00F164EB">
              <w:t>and</w:t>
            </w:r>
            <w:proofErr w:type="gramEnd"/>
            <w:r w:rsidRPr="00F164EB">
              <w:t xml:space="preserve"> signed by both parties.</w:t>
            </w:r>
            <w:r w:rsidR="001F45A6">
              <w:t xml:space="preserve"> </w:t>
            </w:r>
          </w:p>
        </w:tc>
      </w:tr>
      <w:tr w:rsidR="003B3D79" w:rsidRPr="00F82F50" w14:paraId="1CC361D9" w14:textId="77777777" w:rsidTr="006B33DA">
        <w:trPr>
          <w:tblCellSpacing w:w="0" w:type="dxa"/>
          <w:jc w:val="center"/>
        </w:trPr>
        <w:tc>
          <w:tcPr>
            <w:tcW w:w="1737" w:type="dxa"/>
          </w:tcPr>
          <w:p w14:paraId="5A4FAD04" w14:textId="77777777" w:rsidR="003B3D79" w:rsidRPr="00F82F50" w:rsidRDefault="003B3D79" w:rsidP="003B3D79">
            <w:r w:rsidRPr="00F164EB">
              <w:t> </w:t>
            </w:r>
          </w:p>
        </w:tc>
        <w:tc>
          <w:tcPr>
            <w:tcW w:w="503" w:type="dxa"/>
          </w:tcPr>
          <w:p w14:paraId="3DAD5941" w14:textId="77777777" w:rsidR="003B3D79" w:rsidRPr="00F82F50" w:rsidRDefault="003B3D79" w:rsidP="003B3D79">
            <w:r w:rsidRPr="00F164EB">
              <w:t> </w:t>
            </w:r>
          </w:p>
        </w:tc>
        <w:tc>
          <w:tcPr>
            <w:tcW w:w="6797" w:type="dxa"/>
          </w:tcPr>
          <w:p w14:paraId="3E45F48C" w14:textId="77777777" w:rsidR="003B3D79" w:rsidRPr="00F82F50" w:rsidRDefault="003B3D79" w:rsidP="003B3D79">
            <w:r w:rsidRPr="00F164EB">
              <w:t> </w:t>
            </w:r>
          </w:p>
        </w:tc>
      </w:tr>
      <w:tr w:rsidR="003B3D79" w:rsidRPr="00F82F50" w14:paraId="13B9464B" w14:textId="77777777" w:rsidTr="006B33DA">
        <w:trPr>
          <w:tblCellSpacing w:w="0" w:type="dxa"/>
          <w:jc w:val="center"/>
        </w:trPr>
        <w:tc>
          <w:tcPr>
            <w:tcW w:w="1737" w:type="dxa"/>
          </w:tcPr>
          <w:p w14:paraId="0E8D8426" w14:textId="77777777" w:rsidR="003B3D79" w:rsidRPr="00F82F50" w:rsidRDefault="003B3D79" w:rsidP="003B3D79">
            <w:r w:rsidRPr="00F164EB">
              <w:t xml:space="preserve">Applicable Law </w:t>
            </w:r>
          </w:p>
        </w:tc>
        <w:tc>
          <w:tcPr>
            <w:tcW w:w="503" w:type="dxa"/>
          </w:tcPr>
          <w:p w14:paraId="66134FC3" w14:textId="77777777" w:rsidR="003B3D79" w:rsidRPr="00F82F50" w:rsidRDefault="003B3D79" w:rsidP="003B3D79">
            <w:bookmarkStart w:id="1641" w:name="BM5_5"/>
            <w:r w:rsidRPr="00F164EB">
              <w:t xml:space="preserve">5.5 </w:t>
            </w:r>
            <w:bookmarkEnd w:id="1641"/>
          </w:p>
        </w:tc>
        <w:tc>
          <w:tcPr>
            <w:tcW w:w="6797" w:type="dxa"/>
          </w:tcPr>
          <w:p w14:paraId="0DE7E141" w14:textId="784FDFE8" w:rsidR="003B3D79" w:rsidRPr="00F82F50" w:rsidRDefault="003B3D79" w:rsidP="003B3D79">
            <w:r>
              <w:t>The A</w:t>
            </w:r>
            <w:r w:rsidRPr="00F164EB">
              <w:t>greement shall be governed by and construed in accordance with the law of the State or Territory in which the Hostel is located.</w:t>
            </w:r>
            <w:r w:rsidR="001F45A6">
              <w:t xml:space="preserve"> </w:t>
            </w:r>
          </w:p>
        </w:tc>
      </w:tr>
    </w:tbl>
    <w:p w14:paraId="45CA7041" w14:textId="2B4DCF94" w:rsidR="0037630F" w:rsidRPr="00F82F50" w:rsidRDefault="0037630F" w:rsidP="003E6E05">
      <w:pPr>
        <w:pStyle w:val="Heading4"/>
      </w:pPr>
      <w:r w:rsidRPr="00F82F50">
        <w:t>6</w:t>
      </w:r>
      <w:r w:rsidR="00A36349">
        <w:t>.</w:t>
      </w:r>
      <w:r w:rsidR="001F45A6">
        <w:t xml:space="preserve"> </w:t>
      </w:r>
      <w:r w:rsidRPr="00F82F50">
        <w:t>MONITORING AND REPORTING REQUIREMENTS:</w:t>
      </w:r>
    </w:p>
    <w:tbl>
      <w:tblPr>
        <w:tblW w:w="9140" w:type="dxa"/>
        <w:jc w:val="center"/>
        <w:tblCellSpacing w:w="0" w:type="dxa"/>
        <w:tblCellMar>
          <w:left w:w="0" w:type="dxa"/>
          <w:right w:w="0" w:type="dxa"/>
        </w:tblCellMar>
        <w:tblLook w:val="0000" w:firstRow="0" w:lastRow="0" w:firstColumn="0" w:lastColumn="0" w:noHBand="0" w:noVBand="0"/>
      </w:tblPr>
      <w:tblGrid>
        <w:gridCol w:w="1776"/>
        <w:gridCol w:w="542"/>
        <w:gridCol w:w="6822"/>
      </w:tblGrid>
      <w:tr w:rsidR="003B3D79" w:rsidRPr="00F82F50" w14:paraId="151D47D7" w14:textId="77777777" w:rsidTr="00A30CBC">
        <w:trPr>
          <w:cantSplit/>
          <w:trHeight w:val="3127"/>
          <w:tblCellSpacing w:w="0" w:type="dxa"/>
          <w:jc w:val="center"/>
        </w:trPr>
        <w:tc>
          <w:tcPr>
            <w:tcW w:w="1776" w:type="dxa"/>
          </w:tcPr>
          <w:p w14:paraId="0241529F" w14:textId="77777777" w:rsidR="003B3D79" w:rsidRPr="00F82F50" w:rsidRDefault="003B3D79" w:rsidP="003B3D79">
            <w:r w:rsidRPr="00F164EB">
              <w:t xml:space="preserve">Service Records to be maintained </w:t>
            </w:r>
          </w:p>
        </w:tc>
        <w:tc>
          <w:tcPr>
            <w:tcW w:w="542" w:type="dxa"/>
          </w:tcPr>
          <w:p w14:paraId="1F0B4B8C" w14:textId="77777777" w:rsidR="003B3D79" w:rsidRPr="00F82F50" w:rsidRDefault="003B3D79" w:rsidP="003B3D79">
            <w:bookmarkStart w:id="1642" w:name="BM6_1"/>
            <w:r w:rsidRPr="00F164EB">
              <w:t>6.1</w:t>
            </w:r>
            <w:bookmarkEnd w:id="1642"/>
          </w:p>
        </w:tc>
        <w:tc>
          <w:tcPr>
            <w:tcW w:w="6822" w:type="dxa"/>
          </w:tcPr>
          <w:p w14:paraId="0F5DECAB" w14:textId="77777777" w:rsidR="003B3D79" w:rsidRPr="00F164EB" w:rsidRDefault="003B3D79" w:rsidP="003B3D79">
            <w:r w:rsidRPr="00F164EB">
              <w:t xml:space="preserve">You must maintain details of the following: </w:t>
            </w:r>
          </w:p>
          <w:p w14:paraId="214D0615"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 xml:space="preserve">a record of the services provided to Entitled Students, including food, and </w:t>
            </w:r>
            <w:proofErr w:type="gramStart"/>
            <w:r w:rsidRPr="00F164EB">
              <w:rPr>
                <w:rFonts w:cs="Times New Roman"/>
                <w:szCs w:val="20"/>
              </w:rPr>
              <w:t>accommodation;</w:t>
            </w:r>
            <w:proofErr w:type="gramEnd"/>
            <w:r w:rsidRPr="00F164EB">
              <w:rPr>
                <w:rFonts w:cs="Times New Roman"/>
                <w:szCs w:val="20"/>
              </w:rPr>
              <w:t xml:space="preserve"> </w:t>
            </w:r>
          </w:p>
          <w:p w14:paraId="22EF22AE" w14:textId="77777777" w:rsidR="003B3D79" w:rsidRPr="00F164EB" w:rsidRDefault="003B3D79" w:rsidP="007606EF">
            <w:pPr>
              <w:numPr>
                <w:ilvl w:val="0"/>
                <w:numId w:val="47"/>
              </w:numPr>
              <w:spacing w:before="120" w:after="60"/>
              <w:rPr>
                <w:rFonts w:cs="Times New Roman"/>
                <w:szCs w:val="20"/>
              </w:rPr>
            </w:pPr>
            <w:r w:rsidRPr="00F164EB">
              <w:rPr>
                <w:rFonts w:cs="Times New Roman"/>
                <w:szCs w:val="20"/>
              </w:rPr>
              <w:t>a list outlining the items of clothing and equipment provided to Entitled Students including books, materials and other supplies.</w:t>
            </w:r>
          </w:p>
          <w:p w14:paraId="4B1238E3" w14:textId="77777777" w:rsidR="003B3D79" w:rsidRPr="00F82F50" w:rsidRDefault="003B3D79" w:rsidP="003B3D79">
            <w:r w:rsidRPr="00F164EB">
              <w:t>You must retain these records for two years</w:t>
            </w:r>
            <w:r>
              <w:t xml:space="preserve"> after the Agreement has ended.</w:t>
            </w:r>
            <w:r w:rsidRPr="00F164EB">
              <w:t xml:space="preserve"> If We make a written request and give You reasonable notice, </w:t>
            </w:r>
            <w:proofErr w:type="gramStart"/>
            <w:r w:rsidRPr="00F164EB">
              <w:t>You</w:t>
            </w:r>
            <w:proofErr w:type="gramEnd"/>
            <w:r w:rsidRPr="00F164EB">
              <w:t xml:space="preserve"> must provide Us with any information required by Us for monitoring and evaluation purposes.</w:t>
            </w:r>
          </w:p>
        </w:tc>
      </w:tr>
      <w:tr w:rsidR="003B3D79" w:rsidRPr="00F82F50" w14:paraId="6DCBE2B8" w14:textId="77777777" w:rsidTr="006B33DA">
        <w:trPr>
          <w:tblCellSpacing w:w="0" w:type="dxa"/>
          <w:jc w:val="center"/>
        </w:trPr>
        <w:tc>
          <w:tcPr>
            <w:tcW w:w="1776" w:type="dxa"/>
          </w:tcPr>
          <w:p w14:paraId="1F59C1BF" w14:textId="77777777" w:rsidR="003B3D79" w:rsidRPr="00F82F50" w:rsidRDefault="003B3D79" w:rsidP="003B3D79">
            <w:r w:rsidRPr="00F164EB">
              <w:t> </w:t>
            </w:r>
          </w:p>
        </w:tc>
        <w:tc>
          <w:tcPr>
            <w:tcW w:w="542" w:type="dxa"/>
          </w:tcPr>
          <w:p w14:paraId="516A9088" w14:textId="77777777" w:rsidR="003B3D79" w:rsidRPr="00F82F50" w:rsidRDefault="003B3D79" w:rsidP="003B3D79">
            <w:r w:rsidRPr="00F164EB">
              <w:t> </w:t>
            </w:r>
          </w:p>
        </w:tc>
        <w:tc>
          <w:tcPr>
            <w:tcW w:w="6822" w:type="dxa"/>
            <w:vAlign w:val="center"/>
          </w:tcPr>
          <w:p w14:paraId="00378A93" w14:textId="77777777" w:rsidR="003B3D79" w:rsidRPr="00F82F50" w:rsidRDefault="003B3D79" w:rsidP="003B3D79">
            <w:r w:rsidRPr="00F164EB">
              <w:t> </w:t>
            </w:r>
          </w:p>
        </w:tc>
      </w:tr>
      <w:tr w:rsidR="003B3D79" w:rsidRPr="00F82F50" w14:paraId="2813332E" w14:textId="77777777" w:rsidTr="006B33DA">
        <w:trPr>
          <w:tblCellSpacing w:w="0" w:type="dxa"/>
          <w:jc w:val="center"/>
        </w:trPr>
        <w:tc>
          <w:tcPr>
            <w:tcW w:w="1776" w:type="dxa"/>
          </w:tcPr>
          <w:p w14:paraId="41C5AB53" w14:textId="77777777" w:rsidR="003B3D79" w:rsidRPr="00F82F50" w:rsidRDefault="003B3D79" w:rsidP="003B3D79">
            <w:r w:rsidRPr="00F164EB">
              <w:t>Financial records</w:t>
            </w:r>
          </w:p>
        </w:tc>
        <w:tc>
          <w:tcPr>
            <w:tcW w:w="542" w:type="dxa"/>
          </w:tcPr>
          <w:p w14:paraId="574A6864" w14:textId="77777777" w:rsidR="003B3D79" w:rsidRPr="00F82F50" w:rsidRDefault="003B3D79" w:rsidP="003B3D79">
            <w:bookmarkStart w:id="1643" w:name="BM6_2"/>
            <w:r w:rsidRPr="00F164EB">
              <w:t>6.2</w:t>
            </w:r>
            <w:bookmarkEnd w:id="1643"/>
          </w:p>
        </w:tc>
        <w:tc>
          <w:tcPr>
            <w:tcW w:w="6822" w:type="dxa"/>
            <w:vAlign w:val="center"/>
          </w:tcPr>
          <w:p w14:paraId="5C93AAFA" w14:textId="632123D3" w:rsidR="003B3D79" w:rsidRPr="00F82F50" w:rsidRDefault="003B3D79" w:rsidP="003B3D79">
            <w:r w:rsidRPr="00F164EB">
              <w:t>You must keep proper accounts and records of Your transactions and affairs in relation to any money</w:t>
            </w:r>
            <w:r>
              <w:t xml:space="preserve"> You receive from Us under the A</w:t>
            </w:r>
            <w:r w:rsidRPr="00F164EB">
              <w:t>greement in accordance with the Australian Accounting Standards.</w:t>
            </w:r>
            <w:r w:rsidR="001F45A6">
              <w:t xml:space="preserve"> </w:t>
            </w:r>
            <w:proofErr w:type="gramStart"/>
            <w:r w:rsidRPr="00F164EB">
              <w:t>In particular, all</w:t>
            </w:r>
            <w:proofErr w:type="gramEnd"/>
            <w:r w:rsidRPr="00F164EB">
              <w:t xml:space="preserve"> moneys provided by Us must be clearly and separate</w:t>
            </w:r>
            <w:r>
              <w:t>ly identified in Your accounts.</w:t>
            </w:r>
            <w:r w:rsidRPr="00F164EB">
              <w:t xml:space="preserve"> You must keep Your financial accounts and records in such a way as to enable an auditor or other person to examine them at any time and to ascertain Your financial position.</w:t>
            </w:r>
          </w:p>
        </w:tc>
      </w:tr>
      <w:tr w:rsidR="003B3D79" w:rsidRPr="00F82F50" w14:paraId="42B5A7D1" w14:textId="77777777" w:rsidTr="006B33DA">
        <w:trPr>
          <w:tblCellSpacing w:w="0" w:type="dxa"/>
          <w:jc w:val="center"/>
        </w:trPr>
        <w:tc>
          <w:tcPr>
            <w:tcW w:w="1776" w:type="dxa"/>
          </w:tcPr>
          <w:p w14:paraId="039F36F1" w14:textId="77777777" w:rsidR="003B3D79" w:rsidRPr="00F82F50" w:rsidRDefault="003B3D79" w:rsidP="003B3D79">
            <w:r w:rsidRPr="00F164EB">
              <w:t> </w:t>
            </w:r>
          </w:p>
        </w:tc>
        <w:tc>
          <w:tcPr>
            <w:tcW w:w="542" w:type="dxa"/>
          </w:tcPr>
          <w:p w14:paraId="0E0B7D1E" w14:textId="77777777" w:rsidR="003B3D79" w:rsidRPr="00F82F50" w:rsidRDefault="003B3D79" w:rsidP="003B3D79">
            <w:r w:rsidRPr="00F164EB">
              <w:t> </w:t>
            </w:r>
          </w:p>
        </w:tc>
        <w:tc>
          <w:tcPr>
            <w:tcW w:w="6822" w:type="dxa"/>
            <w:vAlign w:val="center"/>
          </w:tcPr>
          <w:p w14:paraId="69CB98E6" w14:textId="77777777" w:rsidR="003B3D79" w:rsidRPr="00F82F50" w:rsidRDefault="003B3D79" w:rsidP="003B3D79">
            <w:r w:rsidRPr="00F164EB">
              <w:t> </w:t>
            </w:r>
          </w:p>
        </w:tc>
      </w:tr>
      <w:tr w:rsidR="003B3D79" w:rsidRPr="00F82F50" w14:paraId="5903AC02" w14:textId="77777777" w:rsidTr="006B33DA">
        <w:trPr>
          <w:tblCellSpacing w:w="0" w:type="dxa"/>
          <w:jc w:val="center"/>
        </w:trPr>
        <w:tc>
          <w:tcPr>
            <w:tcW w:w="1776" w:type="dxa"/>
          </w:tcPr>
          <w:p w14:paraId="4DF3C4DB" w14:textId="77777777" w:rsidR="003B3D79" w:rsidRPr="00F82F50" w:rsidRDefault="003B3D79" w:rsidP="003B3D79">
            <w:r w:rsidRPr="00F164EB">
              <w:t>Our Audit and monitoring requirements</w:t>
            </w:r>
          </w:p>
        </w:tc>
        <w:tc>
          <w:tcPr>
            <w:tcW w:w="542" w:type="dxa"/>
          </w:tcPr>
          <w:p w14:paraId="1BD3EDC9" w14:textId="77777777" w:rsidR="003B3D79" w:rsidRPr="00F82F50" w:rsidRDefault="003B3D79" w:rsidP="003B3D79">
            <w:bookmarkStart w:id="1644" w:name="BM6_3"/>
            <w:r w:rsidRPr="00F164EB">
              <w:t>6.3</w:t>
            </w:r>
            <w:bookmarkEnd w:id="1644"/>
          </w:p>
        </w:tc>
        <w:tc>
          <w:tcPr>
            <w:tcW w:w="6822" w:type="dxa"/>
          </w:tcPr>
          <w:p w14:paraId="2C5604E6" w14:textId="77777777" w:rsidR="003B3D79" w:rsidRPr="00F164EB" w:rsidRDefault="003B3D79" w:rsidP="003B3D79">
            <w:r w:rsidRPr="00F164EB">
              <w:t xml:space="preserve">You must help Us to monitor and evaluate the services provided by You by: </w:t>
            </w:r>
          </w:p>
          <w:p w14:paraId="7B06ACF7"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allowing Officers of the Australian Government, at all reasonable times, unhindered access to all accounts, records, documents and papers which relate directly or indirectly to the receipt, expenditure or payment of the Living Allowance or any School Fees Allowance to You and allowing Officers of the Australian Government to copy this </w:t>
            </w:r>
            <w:proofErr w:type="gramStart"/>
            <w:r w:rsidRPr="00F164EB">
              <w:rPr>
                <w:rFonts w:cs="Times New Roman"/>
                <w:szCs w:val="20"/>
              </w:rPr>
              <w:t>information;</w:t>
            </w:r>
            <w:proofErr w:type="gramEnd"/>
          </w:p>
          <w:p w14:paraId="4A266F86"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lastRenderedPageBreak/>
              <w:t xml:space="preserve">allowing Officers of the Australian Government, at all reasonable times, unhindered access to Your financial accounts and records as described in subclause 6.2 and allowing Officers of the Australian Government to copy this </w:t>
            </w:r>
            <w:proofErr w:type="gramStart"/>
            <w:r w:rsidRPr="00F164EB">
              <w:rPr>
                <w:rFonts w:cs="Times New Roman"/>
                <w:szCs w:val="20"/>
              </w:rPr>
              <w:t>information;</w:t>
            </w:r>
            <w:proofErr w:type="gramEnd"/>
          </w:p>
          <w:p w14:paraId="3F9141D2"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 xml:space="preserve">providing reasonable assistance to Officers of the Australian Government to locate and copy any material relating to the provision of the services under this </w:t>
            </w:r>
            <w:r>
              <w:rPr>
                <w:rFonts w:cs="Times New Roman"/>
                <w:szCs w:val="20"/>
              </w:rPr>
              <w:t>A</w:t>
            </w:r>
            <w:r w:rsidRPr="00F164EB">
              <w:rPr>
                <w:rFonts w:cs="Times New Roman"/>
                <w:szCs w:val="20"/>
              </w:rPr>
              <w:t xml:space="preserve">greement and Your financial accounts and </w:t>
            </w:r>
            <w:proofErr w:type="gramStart"/>
            <w:r w:rsidRPr="00F164EB">
              <w:rPr>
                <w:rFonts w:cs="Times New Roman"/>
                <w:szCs w:val="20"/>
              </w:rPr>
              <w:t>records;</w:t>
            </w:r>
            <w:proofErr w:type="gramEnd"/>
          </w:p>
          <w:p w14:paraId="4296DC79" w14:textId="77777777" w:rsidR="003B3D79" w:rsidRPr="00F164EB" w:rsidRDefault="003B3D79" w:rsidP="007606EF">
            <w:pPr>
              <w:numPr>
                <w:ilvl w:val="0"/>
                <w:numId w:val="48"/>
              </w:numPr>
              <w:spacing w:before="120" w:after="60"/>
              <w:rPr>
                <w:rFonts w:cs="Times New Roman"/>
                <w:szCs w:val="20"/>
              </w:rPr>
            </w:pPr>
            <w:r w:rsidRPr="00F164EB">
              <w:rPr>
                <w:rFonts w:cs="Times New Roman"/>
                <w:szCs w:val="20"/>
              </w:rPr>
              <w:t>allowing Officers of the Australian Government, at all reasonable times, unhindered access to inspect the Hostel; and</w:t>
            </w:r>
          </w:p>
          <w:p w14:paraId="3094D6DD" w14:textId="77777777" w:rsidR="003B3D79" w:rsidRPr="00F82F50" w:rsidRDefault="003B3D79" w:rsidP="007606EF">
            <w:pPr>
              <w:pStyle w:val="ListParagraph"/>
              <w:numPr>
                <w:ilvl w:val="0"/>
                <w:numId w:val="48"/>
              </w:numPr>
            </w:pPr>
            <w:r w:rsidRPr="00F164EB">
              <w:t>advising Us of any changes in arrangements for the provision of the services.</w:t>
            </w:r>
          </w:p>
        </w:tc>
      </w:tr>
    </w:tbl>
    <w:p w14:paraId="7CEAACC1" w14:textId="77777777" w:rsidR="00836006" w:rsidRPr="00F82F50" w:rsidRDefault="00836006" w:rsidP="00345CEF">
      <w:r w:rsidRPr="00F82F50">
        <w:lastRenderedPageBreak/>
        <w:br w:type="page"/>
      </w:r>
    </w:p>
    <w:p w14:paraId="51F254C2" w14:textId="77777777" w:rsidR="00086964" w:rsidRDefault="00086964" w:rsidP="00086964">
      <w:pPr>
        <w:pStyle w:val="Heading"/>
        <w:ind w:left="0" w:firstLine="0"/>
        <w:rPr>
          <w:rFonts w:eastAsia="MS Mincho"/>
        </w:rPr>
      </w:pPr>
      <w:bookmarkStart w:id="1645" w:name="_Toc115247410"/>
      <w:r>
        <w:rPr>
          <w:rFonts w:eastAsia="MS Mincho"/>
        </w:rPr>
        <w:lastRenderedPageBreak/>
        <w:t>EXECUTION</w:t>
      </w:r>
      <w:bookmarkEnd w:id="1645"/>
    </w:p>
    <w:p w14:paraId="58AA7F00" w14:textId="77777777" w:rsidR="00086964" w:rsidRDefault="00086964" w:rsidP="00086964">
      <w:pPr>
        <w:pStyle w:val="ScheduleL3"/>
        <w:rPr>
          <w:rFonts w:eastAsia="MS Mincho"/>
        </w:rPr>
      </w:pPr>
      <w:r>
        <w:rPr>
          <w:rFonts w:eastAsia="MS Mincho"/>
        </w:rPr>
        <w:t xml:space="preserve">This CONTRACT is executed as an Agreement on the </w:t>
      </w:r>
      <w:r>
        <w:rPr>
          <w:rFonts w:eastAsia="MS Mincho"/>
        </w:rPr>
        <w:tab/>
        <w:t xml:space="preserve">day of </w:t>
      </w:r>
    </w:p>
    <w:p w14:paraId="1FD70BC1" w14:textId="0968454D" w:rsidR="00086964" w:rsidRPr="00057231" w:rsidRDefault="00086964" w:rsidP="00086964">
      <w:r w:rsidRPr="00057231">
        <w:t>THIS AGREEMENT is made on the [</w:t>
      </w:r>
      <w:r w:rsidR="001F45A6">
        <w:t xml:space="preserve"> </w:t>
      </w:r>
      <w:r>
        <w:t xml:space="preserve"> </w:t>
      </w:r>
      <w:r w:rsidRPr="00057231">
        <w:rPr>
          <w:rStyle w:val="Bluebold"/>
        </w:rPr>
        <w:t>*leave blank – completed when the Commonwealth signs</w:t>
      </w:r>
      <w:r w:rsidRPr="00057231">
        <w:t>] day of [</w:t>
      </w:r>
      <w:r w:rsidRPr="00057231">
        <w:rPr>
          <w:rStyle w:val="Bluebold"/>
        </w:rPr>
        <w:t>*leave blank</w:t>
      </w:r>
      <w:r w:rsidRPr="00057231">
        <w:t xml:space="preserve">] </w:t>
      </w:r>
    </w:p>
    <w:p w14:paraId="17EA9C0B" w14:textId="77777777" w:rsidR="00086964" w:rsidRPr="00057231" w:rsidRDefault="00086964" w:rsidP="00086964">
      <w:r w:rsidRPr="00057231">
        <w:t>SIGNED for and on behalf of</w:t>
      </w:r>
    </w:p>
    <w:p w14:paraId="1E711CED" w14:textId="77777777" w:rsidR="00086964" w:rsidRPr="00057231" w:rsidRDefault="00086964" w:rsidP="00086964">
      <w:r w:rsidRPr="00057231">
        <w:t>THE COMMONWEALTH OF AUSTRALIA</w:t>
      </w:r>
      <w:r w:rsidRPr="00057231">
        <w:tab/>
      </w:r>
      <w:r w:rsidRPr="00057231">
        <w:tab/>
        <w:t>)</w:t>
      </w:r>
    </w:p>
    <w:p w14:paraId="746F7C26" w14:textId="77777777" w:rsidR="00086964" w:rsidRDefault="00086964" w:rsidP="00086964">
      <w:r w:rsidRPr="00A305CD">
        <w:t xml:space="preserve">as represented by </w:t>
      </w:r>
    </w:p>
    <w:p w14:paraId="73FAA5A7" w14:textId="77777777" w:rsidR="00A50DFA" w:rsidRDefault="00A50DFA" w:rsidP="00086964">
      <w:pPr>
        <w:spacing w:after="0" w:afterAutospacing="0"/>
        <w:rPr>
          <w:rFonts w:eastAsia="MS Mincho"/>
        </w:rPr>
      </w:pPr>
      <w:r>
        <w:rPr>
          <w:rFonts w:eastAsia="MS Mincho"/>
        </w:rPr>
        <w:t xml:space="preserve">Services Australia </w:t>
      </w:r>
    </w:p>
    <w:p w14:paraId="71B1EE94" w14:textId="77777777" w:rsidR="00086964" w:rsidRPr="00057231" w:rsidRDefault="00086964" w:rsidP="00086964">
      <w:pPr>
        <w:spacing w:after="0" w:afterAutospacing="0"/>
      </w:pPr>
      <w:r w:rsidRPr="00A305CD">
        <w:t>by:</w:t>
      </w:r>
      <w:r w:rsidR="00911120">
        <w:tab/>
      </w:r>
      <w:r w:rsidRPr="00057231">
        <w:t>....................................</w:t>
      </w:r>
      <w:r>
        <w:t>..............................</w:t>
      </w:r>
    </w:p>
    <w:p w14:paraId="521A87CB" w14:textId="77777777" w:rsidR="00086964" w:rsidRPr="00057231" w:rsidRDefault="00911120" w:rsidP="00911120">
      <w:pPr>
        <w:tabs>
          <w:tab w:val="left" w:pos="0"/>
          <w:tab w:val="left" w:pos="709"/>
          <w:tab w:val="left" w:pos="5103"/>
        </w:tabs>
        <w:spacing w:before="0" w:beforeAutospacing="0"/>
      </w:pPr>
      <w:r>
        <w:tab/>
      </w:r>
      <w:r w:rsidR="00086964" w:rsidRPr="00057231">
        <w:t xml:space="preserve">Signature </w:t>
      </w:r>
    </w:p>
    <w:p w14:paraId="5ED86377" w14:textId="77777777" w:rsidR="00086964" w:rsidRPr="00057231" w:rsidRDefault="00086964" w:rsidP="00911120">
      <w:pPr>
        <w:spacing w:after="0" w:afterAutospacing="0"/>
      </w:pPr>
      <w:r w:rsidRPr="00057231">
        <w:t>In the Presence of:</w:t>
      </w:r>
      <w:r w:rsidR="00911120">
        <w:tab/>
      </w:r>
      <w:r w:rsidRPr="00057231">
        <w:t>.....................................................................................</w:t>
      </w:r>
    </w:p>
    <w:p w14:paraId="2E6CBB93" w14:textId="77777777" w:rsidR="00086964" w:rsidRPr="00057231" w:rsidRDefault="00911120" w:rsidP="00911120">
      <w:pPr>
        <w:tabs>
          <w:tab w:val="left" w:pos="2268"/>
        </w:tabs>
        <w:spacing w:before="0" w:beforeAutospacing="0"/>
      </w:pPr>
      <w:r>
        <w:tab/>
      </w:r>
      <w:r w:rsidR="00086964" w:rsidRPr="00057231">
        <w:t>WITNESS</w:t>
      </w:r>
    </w:p>
    <w:p w14:paraId="1C64CD19" w14:textId="77777777" w:rsidR="00086964" w:rsidRPr="00057231" w:rsidRDefault="00086964" w:rsidP="00086964">
      <w:pPr>
        <w:spacing w:after="0" w:afterAutospacing="0"/>
      </w:pPr>
      <w:r w:rsidRPr="00057231">
        <w:t>.....................................................................................</w:t>
      </w:r>
    </w:p>
    <w:p w14:paraId="621CF1A0" w14:textId="77777777" w:rsidR="00086964" w:rsidRPr="00057231" w:rsidRDefault="00086964" w:rsidP="00086964">
      <w:pPr>
        <w:spacing w:before="0" w:beforeAutospacing="0"/>
      </w:pPr>
      <w:r w:rsidRPr="00057231">
        <w:t>Full name and occupation or profession of witness (Please print)</w:t>
      </w:r>
    </w:p>
    <w:p w14:paraId="0B6E7426" w14:textId="77777777" w:rsidR="00086964" w:rsidRPr="00836006" w:rsidRDefault="00086964" w:rsidP="00086964">
      <w:pPr>
        <w:ind w:right="-330"/>
        <w:rPr>
          <w:b/>
          <w:bCs/>
          <w:color w:val="0000FF"/>
          <w:sz w:val="20"/>
          <w:szCs w:val="20"/>
        </w:rPr>
      </w:pPr>
      <w:r w:rsidRPr="00836006">
        <w:rPr>
          <w:sz w:val="20"/>
          <w:szCs w:val="20"/>
        </w:rPr>
        <w:t>[</w:t>
      </w:r>
      <w:r w:rsidRPr="00836006">
        <w:rPr>
          <w:rStyle w:val="Bluebold"/>
          <w:sz w:val="20"/>
          <w:szCs w:val="20"/>
        </w:rPr>
        <w:t>*Chose the appropriate signature block for the Recipient from the alternatives below and delete the others.</w:t>
      </w:r>
      <w:r w:rsidRPr="00836006">
        <w:rPr>
          <w:sz w:val="20"/>
          <w:szCs w:val="20"/>
        </w:rPr>
        <w:t>]</w:t>
      </w:r>
    </w:p>
    <w:p w14:paraId="276A944C" w14:textId="77777777" w:rsidR="00086964" w:rsidRPr="00836006" w:rsidRDefault="00086964" w:rsidP="00086964">
      <w:pPr>
        <w:rPr>
          <w:i/>
          <w:iCs/>
          <w:sz w:val="20"/>
          <w:szCs w:val="20"/>
        </w:rPr>
      </w:pPr>
      <w:r w:rsidRPr="00836006">
        <w:rPr>
          <w:sz w:val="20"/>
          <w:szCs w:val="20"/>
        </w:rPr>
        <w:t>[</w:t>
      </w:r>
      <w:r w:rsidRPr="00836006">
        <w:rPr>
          <w:rStyle w:val="Bluebold"/>
          <w:sz w:val="20"/>
          <w:szCs w:val="20"/>
        </w:rPr>
        <w:t>*Where recipient is a Company use the following</w:t>
      </w:r>
      <w:r w:rsidRPr="00836006">
        <w:rPr>
          <w:sz w:val="20"/>
          <w:szCs w:val="20"/>
        </w:rPr>
        <w:t>]</w:t>
      </w:r>
    </w:p>
    <w:p w14:paraId="3EC7EDD1" w14:textId="77777777" w:rsidR="00086964" w:rsidRPr="00057231" w:rsidRDefault="00086964" w:rsidP="00086964">
      <w:pPr>
        <w:ind w:left="5112" w:hanging="5112"/>
      </w:pPr>
      <w:r w:rsidRPr="00057231">
        <w:t>EXECUTED BY</w:t>
      </w:r>
      <w:r w:rsidRPr="00057231">
        <w:tab/>
        <w:t xml:space="preserve">) </w:t>
      </w:r>
      <w:r w:rsidRPr="00057231">
        <w:tab/>
      </w:r>
    </w:p>
    <w:p w14:paraId="16FB4C56" w14:textId="77777777" w:rsidR="00086964" w:rsidRPr="00057231" w:rsidRDefault="00086964" w:rsidP="00086964">
      <w:pPr>
        <w:ind w:left="5112" w:hanging="5112"/>
      </w:pPr>
      <w:r w:rsidRPr="00057231">
        <w:t>[</w:t>
      </w:r>
      <w:r w:rsidRPr="00057231">
        <w:rPr>
          <w:rStyle w:val="Bluebold"/>
        </w:rPr>
        <w:t>*company</w:t>
      </w:r>
      <w:r w:rsidRPr="00057231">
        <w:rPr>
          <w:b/>
          <w:bCs/>
          <w:color w:val="0000FF"/>
        </w:rPr>
        <w:t xml:space="preserve"> </w:t>
      </w:r>
      <w:r w:rsidRPr="00057231">
        <w:rPr>
          <w:rStyle w:val="Bluebold"/>
        </w:rPr>
        <w:t>name</w:t>
      </w:r>
      <w:r w:rsidRPr="00057231">
        <w:t>]</w:t>
      </w:r>
      <w:r w:rsidRPr="00057231">
        <w:tab/>
        <w:t xml:space="preserve">) </w:t>
      </w:r>
    </w:p>
    <w:p w14:paraId="41AC37D0" w14:textId="77777777" w:rsidR="00086964" w:rsidRPr="00057231" w:rsidRDefault="00086964" w:rsidP="00086964">
      <w:pPr>
        <w:spacing w:after="0" w:afterAutospacing="0"/>
        <w:ind w:left="4859" w:hanging="4859"/>
      </w:pPr>
      <w:r w:rsidRPr="00057231">
        <w:t>.......................................................................</w:t>
      </w:r>
      <w:r w:rsidRPr="00057231">
        <w:tab/>
        <w:t>...........................................................</w:t>
      </w:r>
    </w:p>
    <w:p w14:paraId="06E605BA" w14:textId="77777777" w:rsidR="00086964" w:rsidRDefault="00086964" w:rsidP="00911120">
      <w:pPr>
        <w:spacing w:before="0" w:beforeAutospacing="0" w:after="0" w:afterAutospacing="0"/>
        <w:ind w:left="4820" w:hanging="4820"/>
      </w:pPr>
      <w:r>
        <w:t xml:space="preserve">Signature </w:t>
      </w:r>
      <w:r>
        <w:tab/>
      </w:r>
      <w:r w:rsidRPr="00057231">
        <w:t>Signature</w:t>
      </w:r>
    </w:p>
    <w:p w14:paraId="417657E8" w14:textId="77777777" w:rsidR="00086964" w:rsidRPr="00057231" w:rsidRDefault="00086964" w:rsidP="00911120">
      <w:pPr>
        <w:spacing w:before="0" w:beforeAutospacing="0" w:after="0" w:afterAutospacing="0"/>
        <w:ind w:left="5114" w:hanging="5114"/>
      </w:pPr>
    </w:p>
    <w:p w14:paraId="741746FB" w14:textId="77777777" w:rsidR="00086964" w:rsidRPr="00057231" w:rsidRDefault="00086964" w:rsidP="00086964">
      <w:pPr>
        <w:tabs>
          <w:tab w:val="left" w:pos="4820"/>
        </w:tabs>
        <w:spacing w:after="0" w:afterAutospacing="0"/>
      </w:pPr>
      <w:r w:rsidRPr="00057231">
        <w:t>.......................................................................</w:t>
      </w:r>
      <w:r w:rsidRPr="00057231">
        <w:tab/>
        <w:t>..........................................................</w:t>
      </w:r>
    </w:p>
    <w:p w14:paraId="3C0AF402" w14:textId="77777777" w:rsidR="00086964" w:rsidRPr="00057231" w:rsidRDefault="00086964" w:rsidP="00911120">
      <w:pPr>
        <w:spacing w:before="0" w:beforeAutospacing="0"/>
        <w:ind w:left="4820" w:hanging="4820"/>
      </w:pPr>
      <w:r w:rsidRPr="00057231">
        <w:t>Full Name (Please print)</w:t>
      </w:r>
      <w:r w:rsidRPr="00057231">
        <w:tab/>
        <w:t>Full Name (Please print)</w:t>
      </w:r>
    </w:p>
    <w:p w14:paraId="0B3FCF11" w14:textId="77777777" w:rsidR="00086964" w:rsidRPr="00057231" w:rsidRDefault="00086964" w:rsidP="00911120">
      <w:pPr>
        <w:tabs>
          <w:tab w:val="left" w:pos="4820"/>
        </w:tabs>
        <w:spacing w:after="0" w:afterAutospacing="0"/>
      </w:pPr>
      <w:r w:rsidRPr="00057231">
        <w:t>..........................................................................</w:t>
      </w:r>
      <w:r w:rsidRPr="00057231">
        <w:tab/>
      </w:r>
      <w:r w:rsidR="00911120" w:rsidRPr="00057231">
        <w:t>...............................</w:t>
      </w:r>
    </w:p>
    <w:p w14:paraId="29F76697" w14:textId="003740D1" w:rsidR="00086964" w:rsidRPr="00057231" w:rsidRDefault="00086964" w:rsidP="00911120">
      <w:pPr>
        <w:spacing w:before="0" w:beforeAutospacing="0"/>
        <w:ind w:left="4820" w:hanging="4820"/>
      </w:pPr>
      <w:r w:rsidRPr="00057231">
        <w:t>Position</w:t>
      </w:r>
      <w:r w:rsidR="001F45A6">
        <w:t xml:space="preserve"> </w:t>
      </w:r>
      <w:r w:rsidRPr="00057231">
        <w:t>(insert Director or Secretary)</w:t>
      </w:r>
      <w:r w:rsidRPr="00057231">
        <w:tab/>
        <w:t>Position</w:t>
      </w:r>
    </w:p>
    <w:p w14:paraId="1327772A" w14:textId="77777777" w:rsidR="00086964" w:rsidRPr="00057231" w:rsidRDefault="00086964" w:rsidP="00911120">
      <w:pPr>
        <w:spacing w:before="0" w:beforeAutospacing="0" w:after="0" w:afterAutospacing="0"/>
        <w:ind w:left="4820" w:hanging="4820"/>
      </w:pPr>
      <w:r w:rsidRPr="00057231">
        <w:t>In the Presence of:</w:t>
      </w:r>
      <w:r w:rsidRPr="00057231">
        <w:tab/>
        <w:t>In the Presence of:</w:t>
      </w:r>
    </w:p>
    <w:p w14:paraId="6C134499" w14:textId="77777777" w:rsidR="00086964" w:rsidRPr="00057231" w:rsidRDefault="00086964" w:rsidP="00911120">
      <w:pPr>
        <w:tabs>
          <w:tab w:val="left" w:pos="4820"/>
        </w:tabs>
        <w:spacing w:after="0" w:afterAutospacing="0"/>
      </w:pPr>
      <w:r w:rsidRPr="00057231">
        <w:t>..........................................................................</w:t>
      </w:r>
      <w:r w:rsidRPr="00057231">
        <w:tab/>
        <w:t>........................................................</w:t>
      </w:r>
    </w:p>
    <w:p w14:paraId="3A3B8038" w14:textId="77777777" w:rsidR="00086964" w:rsidRPr="00057231" w:rsidRDefault="00086964" w:rsidP="00911120">
      <w:pPr>
        <w:spacing w:before="0" w:beforeAutospacing="0"/>
        <w:ind w:left="4820" w:hanging="4820"/>
      </w:pPr>
      <w:r>
        <w:t>WITNESS</w:t>
      </w:r>
      <w:r>
        <w:tab/>
      </w:r>
      <w:r w:rsidRPr="00057231">
        <w:t>WITNESS</w:t>
      </w:r>
    </w:p>
    <w:p w14:paraId="17B2A7B5" w14:textId="77777777" w:rsidR="00086964" w:rsidRPr="00057231" w:rsidRDefault="00086964" w:rsidP="00911120">
      <w:pPr>
        <w:tabs>
          <w:tab w:val="left" w:pos="4820"/>
        </w:tabs>
        <w:spacing w:after="0" w:afterAutospacing="0"/>
      </w:pPr>
      <w:r w:rsidRPr="00057231">
        <w:t>...........................................................................</w:t>
      </w:r>
      <w:r w:rsidRPr="00057231">
        <w:tab/>
        <w:t>........................................................</w:t>
      </w:r>
    </w:p>
    <w:p w14:paraId="3BD8898B" w14:textId="77777777" w:rsidR="00086964" w:rsidRPr="00057231" w:rsidRDefault="00086964" w:rsidP="00911120">
      <w:pPr>
        <w:spacing w:before="0" w:beforeAutospacing="0"/>
        <w:ind w:left="5120" w:right="-567" w:hanging="5114"/>
      </w:pPr>
      <w:r w:rsidRPr="00057231">
        <w:t>Please print full name and occupation or profession of witnesses above.</w:t>
      </w:r>
    </w:p>
    <w:p w14:paraId="7D217B93" w14:textId="77777777" w:rsidR="00086964" w:rsidRPr="00836006" w:rsidRDefault="00086964" w:rsidP="00086964">
      <w:pPr>
        <w:rPr>
          <w:sz w:val="20"/>
          <w:szCs w:val="20"/>
        </w:rPr>
      </w:pPr>
      <w:r w:rsidRPr="00836006">
        <w:rPr>
          <w:sz w:val="20"/>
          <w:szCs w:val="20"/>
        </w:rPr>
        <w:lastRenderedPageBreak/>
        <w:t>[</w:t>
      </w:r>
      <w:r w:rsidRPr="00836006">
        <w:rPr>
          <w:rStyle w:val="Bluebold"/>
          <w:sz w:val="20"/>
          <w:szCs w:val="20"/>
        </w:rPr>
        <w:t>*Where recipient is a sole trader or partnership use the following</w:t>
      </w:r>
      <w:r w:rsidRPr="00836006">
        <w:rPr>
          <w:sz w:val="20"/>
          <w:szCs w:val="20"/>
        </w:rPr>
        <w:t>]</w:t>
      </w:r>
    </w:p>
    <w:p w14:paraId="088EADB1" w14:textId="77777777" w:rsidR="00086964" w:rsidRPr="00057231" w:rsidRDefault="00086964" w:rsidP="00086964">
      <w:pPr>
        <w:ind w:left="5114" w:hanging="5114"/>
      </w:pPr>
      <w:r w:rsidRPr="00057231">
        <w:t xml:space="preserve">SIGNED by </w:t>
      </w:r>
      <w:r w:rsidRPr="00057231">
        <w:tab/>
        <w:t>)</w:t>
      </w:r>
    </w:p>
    <w:p w14:paraId="64AA195E" w14:textId="77777777" w:rsidR="00086964" w:rsidRPr="00057231" w:rsidRDefault="00086964" w:rsidP="00086964">
      <w:pPr>
        <w:ind w:left="5112" w:hanging="5114"/>
      </w:pPr>
      <w:r w:rsidRPr="00057231">
        <w:t>[</w:t>
      </w:r>
      <w:r w:rsidRPr="00057231">
        <w:rPr>
          <w:rStyle w:val="Bluebold"/>
        </w:rPr>
        <w:t>*recipient’s full name, or if a partnership</w:t>
      </w:r>
      <w:r w:rsidRPr="00057231">
        <w:rPr>
          <w:b/>
          <w:bCs/>
          <w:color w:val="0000FF"/>
        </w:rPr>
        <w:tab/>
      </w:r>
      <w:r w:rsidRPr="00057231">
        <w:t>)</w:t>
      </w:r>
    </w:p>
    <w:p w14:paraId="6C9C2295" w14:textId="77777777" w:rsidR="00086964" w:rsidRPr="00057231" w:rsidRDefault="00086964" w:rsidP="00086964">
      <w:pPr>
        <w:ind w:left="5112" w:hanging="5114"/>
      </w:pPr>
      <w:r w:rsidRPr="00057231">
        <w:rPr>
          <w:rStyle w:val="Bluebold"/>
        </w:rPr>
        <w:t>state the full names of all the partners</w:t>
      </w:r>
      <w:r w:rsidRPr="00057231">
        <w:t>}</w:t>
      </w:r>
      <w:r w:rsidRPr="00057231">
        <w:tab/>
        <w:t>)</w:t>
      </w:r>
      <w:r w:rsidRPr="00057231">
        <w:tab/>
        <w:t>....................................</w:t>
      </w:r>
    </w:p>
    <w:p w14:paraId="3CE79C80" w14:textId="77777777" w:rsidR="00086964" w:rsidRPr="00057231" w:rsidRDefault="00086964" w:rsidP="00086964">
      <w:pPr>
        <w:ind w:left="5112" w:hanging="5114"/>
      </w:pPr>
      <w:r w:rsidRPr="00057231">
        <w:t xml:space="preserve">In the Presence of: </w:t>
      </w:r>
    </w:p>
    <w:p w14:paraId="1C6BA368" w14:textId="77777777" w:rsidR="00086964" w:rsidRPr="00057231" w:rsidRDefault="00086964" w:rsidP="00911120">
      <w:pPr>
        <w:spacing w:after="0" w:afterAutospacing="0"/>
        <w:ind w:left="5114" w:hanging="5114"/>
      </w:pPr>
      <w:r w:rsidRPr="00057231">
        <w:t>.....................................................................................</w:t>
      </w:r>
    </w:p>
    <w:p w14:paraId="68689C81" w14:textId="77777777" w:rsidR="00086964" w:rsidRPr="00057231" w:rsidRDefault="00086964" w:rsidP="00911120">
      <w:pPr>
        <w:spacing w:before="0" w:beforeAutospacing="0" w:after="0" w:afterAutospacing="0"/>
        <w:ind w:left="5114" w:hanging="5114"/>
      </w:pPr>
      <w:r w:rsidRPr="00057231">
        <w:t>WITNESS</w:t>
      </w:r>
    </w:p>
    <w:p w14:paraId="1048E4E5" w14:textId="77777777" w:rsidR="00086964" w:rsidRPr="00057231" w:rsidRDefault="00086964" w:rsidP="00911120">
      <w:pPr>
        <w:spacing w:before="0" w:beforeAutospacing="0" w:after="0" w:afterAutospacing="0"/>
        <w:ind w:left="5120" w:hanging="5114"/>
      </w:pPr>
    </w:p>
    <w:p w14:paraId="5781EB79" w14:textId="77777777" w:rsidR="00086964" w:rsidRPr="00057231" w:rsidRDefault="00086964" w:rsidP="00911120">
      <w:pPr>
        <w:spacing w:after="0" w:afterAutospacing="0"/>
        <w:ind w:left="5120" w:hanging="5114"/>
      </w:pPr>
      <w:r w:rsidRPr="00057231">
        <w:t>.....................................................................................</w:t>
      </w:r>
    </w:p>
    <w:p w14:paraId="2E336955" w14:textId="77777777" w:rsidR="00086964" w:rsidRPr="00057231" w:rsidRDefault="00086964" w:rsidP="00911120">
      <w:pPr>
        <w:spacing w:before="0" w:beforeAutospacing="0"/>
        <w:ind w:left="5114" w:hanging="5114"/>
      </w:pPr>
      <w:r w:rsidRPr="00057231">
        <w:t>Full name and occupation or profession of witness (Please print)</w:t>
      </w:r>
    </w:p>
    <w:p w14:paraId="055CBCB2" w14:textId="77777777" w:rsidR="00086964" w:rsidRPr="00836006" w:rsidRDefault="00086964" w:rsidP="00086964">
      <w:pPr>
        <w:rPr>
          <w:sz w:val="20"/>
          <w:szCs w:val="20"/>
        </w:rPr>
      </w:pPr>
      <w:r w:rsidRPr="00836006">
        <w:rPr>
          <w:sz w:val="20"/>
          <w:szCs w:val="20"/>
        </w:rPr>
        <w:t>[</w:t>
      </w:r>
      <w:r w:rsidRPr="00836006">
        <w:rPr>
          <w:rStyle w:val="Bluebold"/>
          <w:sz w:val="20"/>
          <w:szCs w:val="20"/>
        </w:rPr>
        <w:t>*Where recipient is an incorporated association use the following</w:t>
      </w:r>
      <w:r w:rsidRPr="00836006">
        <w:rPr>
          <w:sz w:val="20"/>
          <w:szCs w:val="20"/>
        </w:rPr>
        <w:t>]</w:t>
      </w:r>
    </w:p>
    <w:p w14:paraId="51BFB1D5" w14:textId="77777777" w:rsidR="00086964" w:rsidRPr="00057231" w:rsidRDefault="00086964" w:rsidP="00086964">
      <w:r w:rsidRPr="00057231">
        <w:t xml:space="preserve">The COMMON SEAL of </w:t>
      </w:r>
    </w:p>
    <w:p w14:paraId="421628EC" w14:textId="77777777" w:rsidR="00086964" w:rsidRPr="00057231" w:rsidRDefault="00086964" w:rsidP="00086964">
      <w:r w:rsidRPr="00057231">
        <w:t>[</w:t>
      </w:r>
      <w:r w:rsidRPr="00057231">
        <w:rPr>
          <w:rStyle w:val="Bluebold"/>
        </w:rPr>
        <w:t>*insert full name of the incorporated association</w:t>
      </w:r>
      <w:r w:rsidRPr="00057231">
        <w:t xml:space="preserve">] </w:t>
      </w:r>
    </w:p>
    <w:p w14:paraId="672CB8D4" w14:textId="77777777" w:rsidR="00086964" w:rsidRPr="00057231" w:rsidRDefault="00086964" w:rsidP="00086964">
      <w:r w:rsidRPr="00057231">
        <w:t xml:space="preserve">was affixed in accordance with its Articles of Association. </w:t>
      </w:r>
    </w:p>
    <w:p w14:paraId="39BB87B7" w14:textId="77777777" w:rsidR="00086964" w:rsidRPr="00057231" w:rsidRDefault="00086964" w:rsidP="00911120">
      <w:pPr>
        <w:spacing w:after="0" w:afterAutospacing="0"/>
        <w:ind w:left="5120" w:hanging="5114"/>
      </w:pPr>
      <w:r w:rsidRPr="00057231">
        <w:t>.....................................................................................</w:t>
      </w:r>
    </w:p>
    <w:p w14:paraId="6A524421" w14:textId="77777777" w:rsidR="00086964" w:rsidRPr="00057231" w:rsidRDefault="00086964" w:rsidP="00911120">
      <w:pPr>
        <w:spacing w:before="0" w:beforeAutospacing="0" w:after="0" w:afterAutospacing="0"/>
        <w:ind w:left="5114" w:hanging="5114"/>
      </w:pPr>
      <w:r w:rsidRPr="00057231">
        <w:t>Signature</w:t>
      </w:r>
    </w:p>
    <w:p w14:paraId="710C9F38" w14:textId="77777777" w:rsidR="00086964" w:rsidRPr="00057231" w:rsidRDefault="00086964" w:rsidP="00911120">
      <w:pPr>
        <w:spacing w:before="0" w:beforeAutospacing="0" w:after="0" w:afterAutospacing="0"/>
        <w:ind w:left="5120" w:hanging="5114"/>
      </w:pPr>
    </w:p>
    <w:p w14:paraId="0C452381" w14:textId="77777777" w:rsidR="00086964" w:rsidRPr="00057231" w:rsidRDefault="00086964" w:rsidP="00911120">
      <w:pPr>
        <w:spacing w:after="0" w:afterAutospacing="0"/>
        <w:ind w:left="5120" w:hanging="5114"/>
      </w:pPr>
      <w:r w:rsidRPr="00057231">
        <w:t>......................................................................................</w:t>
      </w:r>
    </w:p>
    <w:p w14:paraId="536FBE97" w14:textId="77777777" w:rsidR="00086964" w:rsidRPr="00057231" w:rsidRDefault="00086964" w:rsidP="00911120">
      <w:pPr>
        <w:spacing w:before="0" w:beforeAutospacing="0" w:after="0" w:afterAutospacing="0"/>
        <w:ind w:left="5114" w:hanging="5114"/>
      </w:pPr>
      <w:r w:rsidRPr="00057231">
        <w:t>Full Name (Please print)</w:t>
      </w:r>
    </w:p>
    <w:p w14:paraId="00EF7F93" w14:textId="77777777" w:rsidR="00911120" w:rsidRPr="00057231" w:rsidRDefault="00911120" w:rsidP="00911120">
      <w:pPr>
        <w:spacing w:before="0" w:beforeAutospacing="0" w:after="0" w:afterAutospacing="0"/>
        <w:ind w:left="5120" w:hanging="5114"/>
      </w:pPr>
    </w:p>
    <w:p w14:paraId="7EFDE046" w14:textId="77777777" w:rsidR="00911120" w:rsidRPr="00057231" w:rsidRDefault="00911120" w:rsidP="00911120">
      <w:pPr>
        <w:spacing w:after="0" w:afterAutospacing="0"/>
        <w:ind w:left="5120" w:hanging="5114"/>
      </w:pPr>
      <w:r w:rsidRPr="00057231">
        <w:t>......................................................................................</w:t>
      </w:r>
    </w:p>
    <w:p w14:paraId="6C91CE45" w14:textId="77777777" w:rsidR="00086964" w:rsidRPr="00057231" w:rsidRDefault="00086964" w:rsidP="00911120">
      <w:pPr>
        <w:spacing w:before="0" w:beforeAutospacing="0"/>
        <w:ind w:left="5114" w:hanging="5114"/>
      </w:pPr>
      <w:r w:rsidRPr="00057231">
        <w:t>Position</w:t>
      </w:r>
    </w:p>
    <w:p w14:paraId="30A32793" w14:textId="77777777" w:rsidR="00086964" w:rsidRPr="00057231" w:rsidRDefault="00086964" w:rsidP="00086964">
      <w:pPr>
        <w:ind w:left="5115" w:hanging="5112"/>
      </w:pPr>
      <w:r w:rsidRPr="00057231">
        <w:t>who by signing certifies that they have the authority to do so</w:t>
      </w:r>
    </w:p>
    <w:p w14:paraId="7E320BA3" w14:textId="77777777" w:rsidR="00086964" w:rsidRPr="00057231" w:rsidRDefault="00086964" w:rsidP="00086964">
      <w:pPr>
        <w:ind w:left="5112" w:hanging="5112"/>
      </w:pPr>
      <w:r w:rsidRPr="00057231">
        <w:t xml:space="preserve">In the Presence of: </w:t>
      </w:r>
    </w:p>
    <w:p w14:paraId="60F5793A" w14:textId="77777777" w:rsidR="00086964" w:rsidRPr="00057231" w:rsidRDefault="00086964" w:rsidP="00911120">
      <w:pPr>
        <w:spacing w:after="0" w:afterAutospacing="0"/>
        <w:ind w:left="5120" w:hanging="5114"/>
      </w:pPr>
      <w:r w:rsidRPr="00057231">
        <w:t>.....................................................................................</w:t>
      </w:r>
    </w:p>
    <w:p w14:paraId="4438A094" w14:textId="77777777" w:rsidR="00086964" w:rsidRPr="00057231" w:rsidRDefault="00086964" w:rsidP="00911120">
      <w:pPr>
        <w:spacing w:before="0" w:beforeAutospacing="0" w:after="0" w:afterAutospacing="0"/>
        <w:ind w:left="5114" w:hanging="5114"/>
      </w:pPr>
      <w:r w:rsidRPr="00057231">
        <w:t>WITNESS</w:t>
      </w:r>
    </w:p>
    <w:p w14:paraId="4B7526EE" w14:textId="77777777" w:rsidR="00911120" w:rsidRPr="00057231" w:rsidRDefault="00911120" w:rsidP="00911120">
      <w:pPr>
        <w:spacing w:before="0" w:beforeAutospacing="0" w:after="0" w:afterAutospacing="0"/>
        <w:ind w:left="5120" w:hanging="5114"/>
      </w:pPr>
    </w:p>
    <w:p w14:paraId="68635824" w14:textId="77777777" w:rsidR="00911120" w:rsidRPr="00057231" w:rsidRDefault="00911120" w:rsidP="00911120">
      <w:pPr>
        <w:spacing w:after="0" w:afterAutospacing="0"/>
        <w:ind w:left="5120" w:hanging="5114"/>
      </w:pPr>
      <w:r w:rsidRPr="00057231">
        <w:t>......................................................................................</w:t>
      </w:r>
    </w:p>
    <w:p w14:paraId="46395B8F" w14:textId="77777777" w:rsidR="0037630F" w:rsidRPr="00F82F50" w:rsidRDefault="00086964" w:rsidP="00911120">
      <w:pPr>
        <w:spacing w:before="0" w:beforeAutospacing="0"/>
        <w:ind w:left="5114" w:hanging="5114"/>
        <w:rPr>
          <w:sz w:val="18"/>
          <w:szCs w:val="18"/>
        </w:rPr>
      </w:pPr>
      <w:r w:rsidRPr="00057231">
        <w:t>Full name and occupation or profession of witness (Please print)</w:t>
      </w:r>
      <w:r>
        <w:rPr>
          <w:rFonts w:ascii="Verdana" w:hAnsi="Verdana" w:cs="Verdana"/>
          <w:sz w:val="18"/>
          <w:szCs w:val="18"/>
        </w:rPr>
        <w:t xml:space="preserve"> </w:t>
      </w:r>
      <w:r w:rsidR="0037630F" w:rsidRPr="00F82F50">
        <w:rPr>
          <w:b/>
        </w:rPr>
        <w:br w:type="page"/>
      </w:r>
    </w:p>
    <w:p w14:paraId="217A47CE" w14:textId="77777777" w:rsidR="0037630F" w:rsidRPr="00F82F50" w:rsidRDefault="00836006" w:rsidP="008B6DFE">
      <w:pPr>
        <w:pStyle w:val="Heading2"/>
      </w:pPr>
      <w:bookmarkStart w:id="1646" w:name="_Appendix_B_-"/>
      <w:bookmarkStart w:id="1647" w:name="_Appendix_B:_Link"/>
      <w:bookmarkStart w:id="1648" w:name="_Toc408319375"/>
      <w:bookmarkStart w:id="1649" w:name="_Toc191279791"/>
      <w:bookmarkEnd w:id="1646"/>
      <w:bookmarkEnd w:id="1647"/>
      <w:r w:rsidRPr="00F82F50">
        <w:lastRenderedPageBreak/>
        <w:t>Appendix B:</w:t>
      </w:r>
      <w:r w:rsidR="0037630F" w:rsidRPr="00F82F50">
        <w:t xml:space="preserve"> </w:t>
      </w:r>
      <w:r w:rsidR="004131E5" w:rsidRPr="00F82F50">
        <w:t xml:space="preserve">Link to </w:t>
      </w:r>
      <w:hyperlink r:id="rId233" w:history="1">
        <w:r w:rsidR="0037630F" w:rsidRPr="00F82F50">
          <w:t>Student Assistance (Education Institutions and Courses) Determination</w:t>
        </w:r>
        <w:bookmarkEnd w:id="1648"/>
        <w:bookmarkEnd w:id="1649"/>
      </w:hyperlink>
    </w:p>
    <w:p w14:paraId="6B216EEB" w14:textId="77777777" w:rsidR="007B3D9F" w:rsidRPr="00F82F50" w:rsidRDefault="00836006" w:rsidP="00345CEF">
      <w:pPr>
        <w:rPr>
          <w:noProof/>
          <w:color w:val="3344DD"/>
          <w:u w:val="single"/>
        </w:rPr>
      </w:pPr>
      <w:r w:rsidRPr="00F82F50">
        <w:rPr>
          <w:noProof/>
        </w:rPr>
        <w:t xml:space="preserve">The </w:t>
      </w:r>
      <w:hyperlink r:id="rId234" w:tooltip="Link to Student Assistance (Education Institutions and Courses) Determination 2009 (No. 2) on Legislation.gov.au" w:history="1">
        <w:r w:rsidR="008A298F" w:rsidRPr="005A4844">
          <w:rPr>
            <w:rStyle w:val="Hyperlink"/>
            <w:i/>
            <w:noProof/>
          </w:rPr>
          <w:t>Student Assistance (Education Institutions and Courses) Determination</w:t>
        </w:r>
        <w:r w:rsidR="005546A1" w:rsidRPr="005D62FB">
          <w:rPr>
            <w:rStyle w:val="Hyperlink"/>
            <w:i/>
            <w:noProof/>
          </w:rPr>
          <w:t xml:space="preserve"> 20</w:t>
        </w:r>
        <w:r w:rsidR="005D62FB" w:rsidRPr="005D62FB">
          <w:rPr>
            <w:rStyle w:val="Hyperlink"/>
            <w:i/>
            <w:noProof/>
          </w:rPr>
          <w:t>1</w:t>
        </w:r>
        <w:r w:rsidR="005546A1" w:rsidRPr="005D62FB">
          <w:rPr>
            <w:rStyle w:val="Hyperlink"/>
            <w:i/>
            <w:noProof/>
          </w:rPr>
          <w:t>9</w:t>
        </w:r>
      </w:hyperlink>
      <w:r w:rsidRPr="00F82F50">
        <w:rPr>
          <w:rStyle w:val="Hyperlink"/>
          <w:noProof/>
        </w:rPr>
        <w:t xml:space="preserve"> </w:t>
      </w:r>
      <w:r w:rsidRPr="00F82F50">
        <w:t xml:space="preserve">is available online at </w:t>
      </w:r>
      <w:r w:rsidR="002F1DCA">
        <w:t>legislation.gov.au</w:t>
      </w:r>
      <w:r w:rsidRPr="00F82F50">
        <w:t>.</w:t>
      </w:r>
    </w:p>
    <w:p w14:paraId="7CA91957" w14:textId="77777777" w:rsidR="004131E5" w:rsidRPr="00F82F50" w:rsidRDefault="004131E5" w:rsidP="00345CEF">
      <w:r w:rsidRPr="00F82F50">
        <w:br w:type="page"/>
      </w:r>
    </w:p>
    <w:p w14:paraId="7E3E1510" w14:textId="77777777" w:rsidR="00C902DE" w:rsidRPr="001B6EFA" w:rsidRDefault="004F398C" w:rsidP="008B6DFE">
      <w:pPr>
        <w:pStyle w:val="Heading2"/>
        <w:rPr>
          <w:rFonts w:eastAsia="Times New Roman"/>
        </w:rPr>
      </w:pPr>
      <w:bookmarkStart w:id="1650" w:name="_Toc191279792"/>
      <w:bookmarkStart w:id="1651" w:name="_Toc408319376"/>
      <w:r w:rsidRPr="00F82F50">
        <w:rPr>
          <w:rFonts w:eastAsia="Times New Roman"/>
        </w:rPr>
        <w:lastRenderedPageBreak/>
        <w:t>Appendix C</w:t>
      </w:r>
      <w:r w:rsidR="00C902DE">
        <w:rPr>
          <w:rFonts w:eastAsia="Times New Roman"/>
        </w:rPr>
        <w:t>:</w:t>
      </w:r>
      <w:r w:rsidR="00C902DE" w:rsidRPr="00C902DE">
        <w:rPr>
          <w:rFonts w:eastAsia="Times New Roman"/>
        </w:rPr>
        <w:t xml:space="preserve"> </w:t>
      </w:r>
      <w:r w:rsidR="00C902DE">
        <w:rPr>
          <w:rFonts w:eastAsia="Times New Roman"/>
        </w:rPr>
        <w:t>Vocational Education and Training Course Codes and Classifications</w:t>
      </w:r>
      <w:bookmarkEnd w:id="1650"/>
    </w:p>
    <w:p w14:paraId="2EBB0DC2" w14:textId="77777777" w:rsidR="00721173" w:rsidRPr="00F82F50" w:rsidRDefault="00081BE4" w:rsidP="00345CEF">
      <w:hyperlink r:id="rId235" w:history="1">
        <w:r w:rsidRPr="00D96E4A">
          <w:rPr>
            <w:b/>
            <w:color w:val="auto"/>
            <w:u w:val="single"/>
          </w:rPr>
          <w:t>Training.gov.au</w:t>
        </w:r>
      </w:hyperlink>
      <w:r w:rsidRPr="00081BE4">
        <w:t xml:space="preserve"> is the official National Register of Vocational Education and Training (VET) in Australia. It is</w:t>
      </w:r>
      <w:r w:rsidRPr="00D96E4A">
        <w:t xml:space="preserve"> the authoritative source of information on training packages, qualifications, courses, units of competency and registered training organisations.</w:t>
      </w:r>
      <w:bookmarkEnd w:id="1651"/>
      <w:r w:rsidR="00721173" w:rsidRPr="00F82F50">
        <w:br w:type="page"/>
      </w:r>
    </w:p>
    <w:p w14:paraId="2F9B1D0C" w14:textId="7312363D" w:rsidR="00125476" w:rsidRPr="00F82F50" w:rsidRDefault="004A4418" w:rsidP="008B6DFE">
      <w:pPr>
        <w:pStyle w:val="Heading2"/>
        <w:sectPr w:rsidR="00125476" w:rsidRPr="00F82F50" w:rsidSect="00F77817">
          <w:headerReference w:type="even" r:id="rId236"/>
          <w:headerReference w:type="default" r:id="rId237"/>
          <w:footerReference w:type="even" r:id="rId238"/>
          <w:footerReference w:type="default" r:id="rId239"/>
          <w:pgSz w:w="11906" w:h="16838"/>
          <w:pgMar w:top="1440" w:right="1440" w:bottom="1440" w:left="1440" w:header="0" w:footer="283" w:gutter="0"/>
          <w:cols w:space="708"/>
          <w:docGrid w:linePitch="360"/>
        </w:sectPr>
      </w:pPr>
      <w:bookmarkStart w:id="1652" w:name="_Appendix_D_Appeals"/>
      <w:bookmarkStart w:id="1653" w:name="_Appendix_D:_Appeals"/>
      <w:bookmarkStart w:id="1654" w:name="_Toc191279793"/>
      <w:bookmarkStart w:id="1655" w:name="_Toc408319377"/>
      <w:bookmarkEnd w:id="1652"/>
      <w:bookmarkEnd w:id="1653"/>
      <w:r w:rsidRPr="00B331E5">
        <w:lastRenderedPageBreak/>
        <w:t xml:space="preserve">Appendix </w:t>
      </w:r>
      <w:r>
        <w:t>D:</w:t>
      </w:r>
      <w:r w:rsidRPr="00B331E5">
        <w:t xml:space="preserve"> </w:t>
      </w:r>
      <w:r w:rsidR="003D5FF0">
        <w:t>[Removed Section]</w:t>
      </w:r>
      <w:bookmarkEnd w:id="1654"/>
      <w:r w:rsidR="003D5FF0" w:rsidRPr="005B43E0" w:rsidDel="003D5FF0">
        <w:t xml:space="preserve"> </w:t>
      </w:r>
      <w:bookmarkStart w:id="1656" w:name="_Toc394480634"/>
      <w:bookmarkStart w:id="1657" w:name="_Toc394481123"/>
      <w:bookmarkEnd w:id="1655"/>
      <w:bookmarkEnd w:id="1656"/>
      <w:bookmarkEnd w:id="1657"/>
    </w:p>
    <w:p w14:paraId="6CB61AD1" w14:textId="77777777" w:rsidR="00FC22B6" w:rsidRPr="00553B50" w:rsidRDefault="00FC22B6" w:rsidP="008B6DFE">
      <w:pPr>
        <w:pStyle w:val="Heading2"/>
      </w:pPr>
      <w:bookmarkStart w:id="1658" w:name="_Appendix_E_-_1"/>
      <w:bookmarkStart w:id="1659" w:name="_Appendix_E_-"/>
      <w:bookmarkStart w:id="1660" w:name="_Appendix_E:_Comparison"/>
      <w:bookmarkStart w:id="1661" w:name="_Toc191279794"/>
      <w:bookmarkEnd w:id="1658"/>
      <w:bookmarkEnd w:id="1659"/>
      <w:bookmarkEnd w:id="1660"/>
      <w:r w:rsidRPr="00B331E5">
        <w:lastRenderedPageBreak/>
        <w:t xml:space="preserve">Appendix E: Comparison between ABSTUDY Masters and Doctorate Allowances and </w:t>
      </w:r>
      <w:r w:rsidR="00197ACA" w:rsidRPr="00B331E5">
        <w:t>Australian Government Research Training Program</w:t>
      </w:r>
      <w:r w:rsidR="00197ACA">
        <w:t>.</w:t>
      </w:r>
      <w:bookmarkEnd w:id="1661"/>
    </w:p>
    <w:tbl>
      <w:tblPr>
        <w:tblW w:w="14049" w:type="dxa"/>
        <w:tblInd w:w="93" w:type="dxa"/>
        <w:tblLayout w:type="fixed"/>
        <w:tblLook w:val="04A0" w:firstRow="1" w:lastRow="0" w:firstColumn="1" w:lastColumn="0" w:noHBand="0" w:noVBand="1"/>
      </w:tblPr>
      <w:tblGrid>
        <w:gridCol w:w="1575"/>
        <w:gridCol w:w="3577"/>
        <w:gridCol w:w="959"/>
        <w:gridCol w:w="1593"/>
        <w:gridCol w:w="4110"/>
        <w:gridCol w:w="2235"/>
      </w:tblGrid>
      <w:tr w:rsidR="004F4833" w:rsidRPr="004F4833" w14:paraId="07739821" w14:textId="77777777" w:rsidTr="00510A2E">
        <w:trPr>
          <w:trHeight w:val="315"/>
          <w:tblHeader/>
        </w:trPr>
        <w:tc>
          <w:tcPr>
            <w:tcW w:w="1575" w:type="dxa"/>
            <w:tcBorders>
              <w:top w:val="single" w:sz="4" w:space="0" w:color="FFFFFF"/>
              <w:left w:val="nil"/>
              <w:bottom w:val="single" w:sz="4" w:space="0" w:color="FFFFFF"/>
              <w:right w:val="single" w:sz="4" w:space="0" w:color="FFFFFF"/>
            </w:tcBorders>
            <w:shd w:val="clear" w:color="auto" w:fill="auto"/>
            <w:noWrap/>
            <w:vAlign w:val="center"/>
            <w:hideMark/>
          </w:tcPr>
          <w:p w14:paraId="1B9AB3EC" w14:textId="77777777" w:rsidR="004F4833" w:rsidRPr="004F4833" w:rsidRDefault="004F4833" w:rsidP="004F4833">
            <w:pPr>
              <w:spacing w:before="0" w:beforeAutospacing="0" w:after="0" w:afterAutospacing="0" w:line="240" w:lineRule="auto"/>
              <w:rPr>
                <w:rFonts w:ascii="Calibri" w:hAnsi="Calibri" w:cs="Times New Roman"/>
                <w:color w:val="auto"/>
                <w:sz w:val="24"/>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auto" w:fill="4F81BD" w:themeFill="accent1"/>
            <w:noWrap/>
            <w:vAlign w:val="center"/>
            <w:hideMark/>
          </w:tcPr>
          <w:p w14:paraId="18F5371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 xml:space="preserve">ABSTUDY Masters &amp; Doctorate Award </w:t>
            </w:r>
          </w:p>
        </w:tc>
        <w:tc>
          <w:tcPr>
            <w:tcW w:w="6345" w:type="dxa"/>
            <w:gridSpan w:val="2"/>
            <w:tcBorders>
              <w:top w:val="single" w:sz="8" w:space="0" w:color="auto"/>
              <w:left w:val="single" w:sz="8" w:space="0" w:color="000000"/>
              <w:bottom w:val="single" w:sz="8" w:space="0" w:color="auto"/>
              <w:right w:val="single" w:sz="8" w:space="0" w:color="auto"/>
            </w:tcBorders>
            <w:shd w:val="clear" w:color="auto" w:fill="4F81BD" w:themeFill="accent1"/>
            <w:noWrap/>
            <w:vAlign w:val="center"/>
            <w:hideMark/>
          </w:tcPr>
          <w:p w14:paraId="124EEC03"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Australian Government Research Training Program Scholarship.</w:t>
            </w:r>
          </w:p>
        </w:tc>
      </w:tr>
      <w:tr w:rsidR="004F4833" w:rsidRPr="004F4833" w14:paraId="7555DB07" w14:textId="77777777" w:rsidTr="00510A2E">
        <w:trPr>
          <w:trHeight w:val="555"/>
        </w:trPr>
        <w:tc>
          <w:tcPr>
            <w:tcW w:w="1575" w:type="dxa"/>
            <w:vMerge w:val="restart"/>
            <w:tcBorders>
              <w:top w:val="single" w:sz="8" w:space="0" w:color="auto"/>
              <w:left w:val="single" w:sz="8" w:space="0" w:color="auto"/>
              <w:right w:val="single" w:sz="8" w:space="0" w:color="auto"/>
            </w:tcBorders>
            <w:shd w:val="clear" w:color="auto" w:fill="4F81BD" w:themeFill="accent1"/>
            <w:noWrap/>
            <w:hideMark/>
          </w:tcPr>
          <w:p w14:paraId="1933F83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Eligibility</w:t>
            </w:r>
          </w:p>
          <w:p w14:paraId="79C568C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2552B47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Equity based: Australian Aboriginal and Torres Strait Islander students meet the family means tests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70E1854D" w14:textId="77777777" w:rsidR="004F4833" w:rsidRPr="004F4833" w:rsidRDefault="004F4833" w:rsidP="004F4833">
            <w:pPr>
              <w:spacing w:before="0" w:beforeAutospacing="0" w:after="0" w:afterAutospacing="0" w:line="240" w:lineRule="auto"/>
              <w:rPr>
                <w:color w:val="auto"/>
                <w:szCs w:val="22"/>
                <w:lang w:eastAsia="en-US"/>
              </w:rPr>
            </w:pPr>
            <w:r w:rsidRPr="004F4833">
              <w:rPr>
                <w:szCs w:val="22"/>
                <w:lang w:eastAsia="en-US"/>
              </w:rPr>
              <w:t xml:space="preserve">Domestic and overseas students undertaking research doctorate and research </w:t>
            </w:r>
            <w:proofErr w:type="gramStart"/>
            <w:r w:rsidRPr="004F4833">
              <w:rPr>
                <w:szCs w:val="22"/>
                <w:lang w:eastAsia="en-US"/>
              </w:rPr>
              <w:t>masters</w:t>
            </w:r>
            <w:proofErr w:type="gramEnd"/>
            <w:r w:rsidRPr="004F4833">
              <w:rPr>
                <w:szCs w:val="22"/>
                <w:lang w:eastAsia="en-US"/>
              </w:rPr>
              <w:t xml:space="preserve"> degrees, known as higher degrees by research (HDRs)</w:t>
            </w:r>
          </w:p>
          <w:p w14:paraId="16C3DFE6" w14:textId="77777777" w:rsidR="004F4833" w:rsidRPr="004F4833" w:rsidRDefault="004F4833" w:rsidP="004F4833">
            <w:pPr>
              <w:spacing w:before="0" w:beforeAutospacing="0" w:after="0" w:afterAutospacing="0" w:line="240" w:lineRule="auto"/>
              <w:rPr>
                <w:color w:val="auto"/>
                <w:szCs w:val="22"/>
                <w:lang w:eastAsia="en-US"/>
              </w:rPr>
            </w:pPr>
          </w:p>
          <w:p w14:paraId="73713705" w14:textId="201963EA"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I</w:t>
            </w:r>
            <w:r w:rsidRPr="004F4833">
              <w:rPr>
                <w:szCs w:val="22"/>
              </w:rPr>
              <w:t xml:space="preserve">ndividual </w:t>
            </w:r>
            <w:r w:rsidRPr="004F4833">
              <w:rPr>
                <w:color w:val="auto"/>
                <w:szCs w:val="22"/>
                <w:lang w:eastAsia="en-US"/>
              </w:rPr>
              <w:t>higher education provider</w:t>
            </w:r>
            <w:r w:rsidRPr="004F4833">
              <w:rPr>
                <w:szCs w:val="22"/>
              </w:rPr>
              <w:t xml:space="preserve">s </w:t>
            </w:r>
            <w:r w:rsidR="001C4BC3">
              <w:rPr>
                <w:szCs w:val="22"/>
              </w:rPr>
              <w:t xml:space="preserve">are responsible for the </w:t>
            </w:r>
            <w:r w:rsidR="001C4BC3">
              <w:rPr>
                <w:color w:val="auto"/>
                <w:szCs w:val="22"/>
                <w:lang w:eastAsia="en-US"/>
              </w:rPr>
              <w:t>administration of</w:t>
            </w:r>
            <w:r w:rsidRPr="004F4833">
              <w:rPr>
                <w:color w:val="auto"/>
                <w:szCs w:val="22"/>
                <w:lang w:eastAsia="en-US"/>
              </w:rPr>
              <w:t xml:space="preserve"> Research Training Program (RTP) scholarships and set </w:t>
            </w:r>
            <w:r w:rsidRPr="004F4833">
              <w:rPr>
                <w:szCs w:val="22"/>
              </w:rPr>
              <w:t xml:space="preserve">their own </w:t>
            </w:r>
            <w:r w:rsidRPr="004F4833">
              <w:rPr>
                <w:color w:val="auto"/>
                <w:szCs w:val="22"/>
                <w:lang w:eastAsia="en-US"/>
              </w:rPr>
              <w:t>competitive</w:t>
            </w:r>
            <w:r w:rsidRPr="004F4833">
              <w:rPr>
                <w:szCs w:val="22"/>
              </w:rPr>
              <w:t xml:space="preserve"> selection processes</w:t>
            </w:r>
          </w:p>
        </w:tc>
      </w:tr>
      <w:tr w:rsidR="004F4833" w:rsidRPr="004F4833" w14:paraId="2673A763" w14:textId="77777777" w:rsidTr="00510A2E">
        <w:trPr>
          <w:trHeight w:val="327"/>
        </w:trPr>
        <w:tc>
          <w:tcPr>
            <w:tcW w:w="1575" w:type="dxa"/>
            <w:vMerge/>
            <w:tcBorders>
              <w:left w:val="single" w:sz="8" w:space="0" w:color="auto"/>
              <w:right w:val="single" w:sz="8" w:space="0" w:color="auto"/>
            </w:tcBorders>
            <w:shd w:val="clear" w:color="auto" w:fill="4F81BD" w:themeFill="accent1"/>
            <w:noWrap/>
            <w:vAlign w:val="center"/>
            <w:hideMark/>
          </w:tcPr>
          <w:p w14:paraId="39A73C2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5FBCB9D4" w14:textId="77777777" w:rsidR="004F4833" w:rsidRPr="004F4833" w:rsidRDefault="004F4833" w:rsidP="004F4833">
            <w:pPr>
              <w:spacing w:before="0" w:beforeAutospacing="0" w:after="0" w:afterAutospacing="0" w:line="240" w:lineRule="auto"/>
              <w:rPr>
                <w:color w:val="auto"/>
                <w:szCs w:val="22"/>
                <w:lang w:eastAsia="en-US"/>
              </w:rPr>
            </w:pPr>
            <w:proofErr w:type="gramStart"/>
            <w:r w:rsidRPr="004F4833">
              <w:rPr>
                <w:color w:val="auto"/>
                <w:szCs w:val="22"/>
                <w:lang w:eastAsia="en-US"/>
              </w:rPr>
              <w:t>Masters</w:t>
            </w:r>
            <w:proofErr w:type="gramEnd"/>
            <w:r w:rsidRPr="004F4833">
              <w:rPr>
                <w:color w:val="auto"/>
                <w:szCs w:val="22"/>
                <w:lang w:eastAsia="en-US"/>
              </w:rPr>
              <w:t xml:space="preserve"> and doctorate research and coursework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6631E34A"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Research </w:t>
            </w:r>
            <w:proofErr w:type="gramStart"/>
            <w:r w:rsidRPr="004F4833">
              <w:rPr>
                <w:color w:val="auto"/>
                <w:szCs w:val="22"/>
                <w:lang w:eastAsia="en-US"/>
              </w:rPr>
              <w:t>masters</w:t>
            </w:r>
            <w:proofErr w:type="gramEnd"/>
            <w:r w:rsidRPr="004F4833">
              <w:rPr>
                <w:color w:val="auto"/>
                <w:szCs w:val="22"/>
                <w:lang w:eastAsia="en-US"/>
              </w:rPr>
              <w:t xml:space="preserve"> and research doctorate students only</w:t>
            </w:r>
          </w:p>
        </w:tc>
      </w:tr>
      <w:tr w:rsidR="004F4833" w:rsidRPr="004F4833" w14:paraId="3F2A7183" w14:textId="77777777" w:rsidTr="00510A2E">
        <w:trPr>
          <w:trHeight w:val="328"/>
        </w:trPr>
        <w:tc>
          <w:tcPr>
            <w:tcW w:w="1575" w:type="dxa"/>
            <w:vMerge/>
            <w:tcBorders>
              <w:left w:val="single" w:sz="8" w:space="0" w:color="auto"/>
              <w:right w:val="single" w:sz="8" w:space="0" w:color="auto"/>
            </w:tcBorders>
            <w:shd w:val="clear" w:color="auto" w:fill="4F81BD" w:themeFill="accent1"/>
            <w:noWrap/>
            <w:vAlign w:val="center"/>
            <w:hideMark/>
          </w:tcPr>
          <w:p w14:paraId="706AC84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4B9300A6"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18CAFA7" w14:textId="791A5ED0"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Full-time students and part-time students</w:t>
            </w:r>
            <w:r w:rsidR="001C4BC3">
              <w:rPr>
                <w:color w:val="auto"/>
                <w:szCs w:val="22"/>
                <w:lang w:eastAsia="en-US"/>
              </w:rPr>
              <w:t>, at the discretion of the higher education provider (HEP).</w:t>
            </w:r>
            <w:r w:rsidRPr="004F4833">
              <w:rPr>
                <w:color w:val="auto"/>
                <w:szCs w:val="22"/>
                <w:lang w:eastAsia="en-US"/>
              </w:rPr>
              <w:t xml:space="preserve"> </w:t>
            </w:r>
          </w:p>
        </w:tc>
      </w:tr>
      <w:tr w:rsidR="004F4833" w:rsidRPr="004F4833" w14:paraId="5B1404C1" w14:textId="77777777" w:rsidTr="00510A2E">
        <w:trPr>
          <w:trHeight w:val="315"/>
        </w:trPr>
        <w:tc>
          <w:tcPr>
            <w:tcW w:w="1575" w:type="dxa"/>
            <w:vMerge/>
            <w:tcBorders>
              <w:left w:val="single" w:sz="8" w:space="0" w:color="auto"/>
              <w:bottom w:val="single" w:sz="8" w:space="0" w:color="000000"/>
              <w:right w:val="single" w:sz="8" w:space="0" w:color="auto"/>
            </w:tcBorders>
            <w:shd w:val="clear" w:color="auto" w:fill="4F81BD" w:themeFill="accent1"/>
            <w:noWrap/>
            <w:vAlign w:val="center"/>
            <w:hideMark/>
          </w:tcPr>
          <w:p w14:paraId="1ED91C3C"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0A1CEA0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124A421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Mutually exclusive between ABY Living Allowance and RTP</w:t>
            </w:r>
          </w:p>
        </w:tc>
      </w:tr>
      <w:tr w:rsidR="004F4833" w:rsidRPr="004F4833" w14:paraId="527970B9" w14:textId="77777777" w:rsidTr="00510A2E">
        <w:trPr>
          <w:trHeight w:val="508"/>
        </w:trPr>
        <w:tc>
          <w:tcPr>
            <w:tcW w:w="1575" w:type="dxa"/>
            <w:vMerge w:val="restart"/>
            <w:tcBorders>
              <w:top w:val="single" w:sz="8" w:space="0" w:color="000000"/>
              <w:left w:val="single" w:sz="8" w:space="0" w:color="auto"/>
              <w:right w:val="single" w:sz="8" w:space="0" w:color="auto"/>
            </w:tcBorders>
            <w:shd w:val="clear" w:color="auto" w:fill="4F81BD" w:themeFill="accent1"/>
            <w:hideMark/>
          </w:tcPr>
          <w:p w14:paraId="6EFB806F"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Maximum available payment and benefits*</w:t>
            </w:r>
          </w:p>
          <w:p w14:paraId="417B239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DCE6F1" w:fill="DCE6F1"/>
            <w:vAlign w:val="center"/>
            <w:hideMark/>
          </w:tcPr>
          <w:p w14:paraId="2C10A4F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Means-tested Living Allowance and a range of means-tested and </w:t>
            </w:r>
            <w:proofErr w:type="gramStart"/>
            <w:r w:rsidRPr="004F4833">
              <w:rPr>
                <w:color w:val="auto"/>
                <w:szCs w:val="22"/>
                <w:lang w:eastAsia="en-US"/>
              </w:rPr>
              <w:t>non means</w:t>
            </w:r>
            <w:proofErr w:type="gramEnd"/>
            <w:r w:rsidRPr="004F4833">
              <w:rPr>
                <w:color w:val="auto"/>
                <w:szCs w:val="22"/>
                <w:lang w:eastAsia="en-US"/>
              </w:rPr>
              <w:t>-tested benefits</w:t>
            </w:r>
          </w:p>
        </w:tc>
        <w:tc>
          <w:tcPr>
            <w:tcW w:w="2552" w:type="dxa"/>
            <w:gridSpan w:val="2"/>
            <w:tcBorders>
              <w:top w:val="single" w:sz="8" w:space="0" w:color="auto"/>
              <w:left w:val="single" w:sz="4" w:space="0" w:color="auto"/>
              <w:bottom w:val="single" w:sz="4" w:space="0" w:color="auto"/>
              <w:right w:val="single" w:sz="8" w:space="0" w:color="auto"/>
            </w:tcBorders>
            <w:shd w:val="clear" w:color="DCE6F1" w:fill="DCE6F1"/>
            <w:vAlign w:val="center"/>
            <w:hideMark/>
          </w:tcPr>
          <w:p w14:paraId="1595FE36"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c>
          <w:tcPr>
            <w:tcW w:w="4110" w:type="dxa"/>
            <w:tcBorders>
              <w:top w:val="single" w:sz="8" w:space="0" w:color="auto"/>
              <w:left w:val="single" w:sz="8" w:space="0" w:color="auto"/>
              <w:bottom w:val="single" w:sz="8" w:space="0" w:color="auto"/>
              <w:right w:val="single" w:sz="4" w:space="0" w:color="FFFFFF"/>
            </w:tcBorders>
            <w:shd w:val="clear" w:color="DCE6F1" w:fill="DCE6F1"/>
            <w:vAlign w:val="center"/>
            <w:hideMark/>
          </w:tcPr>
          <w:p w14:paraId="36462CF8" w14:textId="77777777" w:rsidR="004F4833" w:rsidRPr="004F4833" w:rsidRDefault="004F4833" w:rsidP="004F4833">
            <w:pPr>
              <w:spacing w:before="0" w:after="0" w:afterAutospacing="0" w:line="240" w:lineRule="auto"/>
              <w:contextualSpacing/>
              <w:rPr>
                <w:szCs w:val="22"/>
                <w:lang w:eastAsia="en-US"/>
              </w:rPr>
            </w:pPr>
            <w:r w:rsidRPr="004F4833">
              <w:rPr>
                <w:szCs w:val="22"/>
                <w:lang w:eastAsia="en-US"/>
              </w:rPr>
              <w:t>Students can be offered RTP scholarships for one or more of the following:</w:t>
            </w:r>
          </w:p>
          <w:p w14:paraId="3D37E748"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tuition fees offset</w:t>
            </w:r>
          </w:p>
          <w:p w14:paraId="24B0900C"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szCs w:val="22"/>
                <w:lang w:eastAsia="en-US"/>
              </w:rPr>
              <w:t>stipend for general living costs</w:t>
            </w:r>
          </w:p>
          <w:p w14:paraId="2492DC80" w14:textId="77777777" w:rsidR="004F4833" w:rsidRPr="004F4833" w:rsidRDefault="004F4833" w:rsidP="004F4833">
            <w:pPr>
              <w:numPr>
                <w:ilvl w:val="0"/>
                <w:numId w:val="479"/>
              </w:numPr>
              <w:spacing w:before="240" w:beforeAutospacing="0" w:after="0" w:afterAutospacing="0" w:line="240" w:lineRule="auto"/>
              <w:contextualSpacing/>
              <w:rPr>
                <w:szCs w:val="22"/>
                <w:lang w:eastAsia="en-US"/>
              </w:rPr>
            </w:pPr>
            <w:r w:rsidRPr="004F4833">
              <w:rPr>
                <w:color w:val="auto"/>
                <w:szCs w:val="22"/>
                <w:lang w:eastAsia="en-US"/>
              </w:rPr>
              <w:t xml:space="preserve">additional </w:t>
            </w:r>
            <w:r w:rsidRPr="004F4833">
              <w:rPr>
                <w:szCs w:val="22"/>
                <w:lang w:eastAsia="en-US"/>
              </w:rPr>
              <w:t xml:space="preserve">allowances </w:t>
            </w:r>
            <w:r w:rsidRPr="004F4833">
              <w:rPr>
                <w:color w:val="auto"/>
                <w:szCs w:val="22"/>
                <w:lang w:eastAsia="en-US"/>
              </w:rPr>
              <w:t>for costs such as</w:t>
            </w:r>
            <w:r w:rsidRPr="004F4833">
              <w:rPr>
                <w:szCs w:val="22"/>
                <w:lang w:eastAsia="en-US"/>
              </w:rPr>
              <w:t xml:space="preserve"> relocation, thesis printing</w:t>
            </w:r>
            <w:r w:rsidRPr="004F4833">
              <w:rPr>
                <w:color w:val="auto"/>
                <w:szCs w:val="22"/>
                <w:lang w:eastAsia="en-US"/>
              </w:rPr>
              <w:t xml:space="preserve">, </w:t>
            </w:r>
            <w:r w:rsidRPr="004F4833">
              <w:rPr>
                <w:szCs w:val="22"/>
                <w:lang w:eastAsia="en-US"/>
              </w:rPr>
              <w:t>academic publication</w:t>
            </w:r>
            <w:r w:rsidRPr="004F4833">
              <w:rPr>
                <w:color w:val="auto"/>
                <w:szCs w:val="22"/>
                <w:lang w:eastAsia="en-US"/>
              </w:rPr>
              <w:t>,</w:t>
            </w:r>
            <w:r w:rsidRPr="004F4833">
              <w:rPr>
                <w:szCs w:val="22"/>
                <w:lang w:eastAsia="en-US"/>
              </w:rPr>
              <w:t xml:space="preserve"> and health cover for recipients and their dependents </w:t>
            </w:r>
          </w:p>
        </w:tc>
        <w:tc>
          <w:tcPr>
            <w:tcW w:w="2235" w:type="dxa"/>
            <w:tcBorders>
              <w:top w:val="single" w:sz="4" w:space="0" w:color="FFFFFF"/>
              <w:left w:val="single" w:sz="8" w:space="0" w:color="auto"/>
              <w:bottom w:val="single" w:sz="8" w:space="0" w:color="auto"/>
              <w:right w:val="single" w:sz="8" w:space="0" w:color="auto"/>
            </w:tcBorders>
            <w:shd w:val="clear" w:color="DCE6F1" w:fill="DCE6F1"/>
            <w:vAlign w:val="center"/>
            <w:hideMark/>
          </w:tcPr>
          <w:p w14:paraId="3121E08F" w14:textId="77777777" w:rsidR="004F4833" w:rsidRPr="004F4833" w:rsidRDefault="004F4833" w:rsidP="004F4833">
            <w:pPr>
              <w:spacing w:before="0" w:beforeAutospacing="0" w:after="0" w:afterAutospacing="0" w:line="240" w:lineRule="auto"/>
              <w:jc w:val="center"/>
              <w:rPr>
                <w:color w:val="auto"/>
                <w:szCs w:val="22"/>
                <w:lang w:eastAsia="en-US"/>
              </w:rPr>
            </w:pPr>
            <w:r w:rsidRPr="004F4833">
              <w:rPr>
                <w:color w:val="auto"/>
                <w:szCs w:val="22"/>
                <w:lang w:eastAsia="en-US"/>
              </w:rPr>
              <w:t>maximum** rate/annum</w:t>
            </w:r>
          </w:p>
        </w:tc>
      </w:tr>
      <w:tr w:rsidR="004F4833" w:rsidRPr="004F4833" w14:paraId="72BE64C5" w14:textId="77777777" w:rsidTr="00510A2E">
        <w:trPr>
          <w:trHeight w:val="229"/>
        </w:trPr>
        <w:tc>
          <w:tcPr>
            <w:tcW w:w="1575" w:type="dxa"/>
            <w:vMerge/>
            <w:tcBorders>
              <w:top w:val="single" w:sz="8" w:space="0" w:color="000000"/>
              <w:left w:val="single" w:sz="8" w:space="0" w:color="auto"/>
              <w:right w:val="single" w:sz="8" w:space="0" w:color="auto"/>
            </w:tcBorders>
            <w:shd w:val="clear" w:color="auto" w:fill="4F81BD" w:themeFill="accent1"/>
          </w:tcPr>
          <w:p w14:paraId="422D6D0C"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8" w:space="0" w:color="auto"/>
              <w:right w:val="single" w:sz="4" w:space="0" w:color="auto"/>
            </w:tcBorders>
            <w:shd w:val="clear" w:color="auto" w:fill="4F81BD" w:themeFill="accent1"/>
            <w:vAlign w:val="center"/>
          </w:tcPr>
          <w:p w14:paraId="63BD43D8"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Living allowance</w:t>
            </w:r>
          </w:p>
        </w:tc>
        <w:tc>
          <w:tcPr>
            <w:tcW w:w="2552" w:type="dxa"/>
            <w:gridSpan w:val="2"/>
            <w:tcBorders>
              <w:top w:val="single" w:sz="8" w:space="0" w:color="auto"/>
              <w:left w:val="single" w:sz="4" w:space="0" w:color="auto"/>
              <w:bottom w:val="single" w:sz="4" w:space="0" w:color="auto"/>
              <w:right w:val="single" w:sz="8" w:space="0" w:color="auto"/>
            </w:tcBorders>
            <w:shd w:val="clear" w:color="auto" w:fill="4F81BD" w:themeFill="accent1"/>
            <w:vAlign w:val="center"/>
          </w:tcPr>
          <w:p w14:paraId="6EE0912E" w14:textId="77777777" w:rsidR="004F4833" w:rsidRPr="004F4833" w:rsidRDefault="004F4833" w:rsidP="004F4833">
            <w:pPr>
              <w:spacing w:before="0" w:beforeAutospacing="0" w:after="0" w:afterAutospacing="0" w:line="240" w:lineRule="auto"/>
              <w:jc w:val="center"/>
              <w:rPr>
                <w:color w:val="auto"/>
                <w:szCs w:val="22"/>
                <w:lang w:eastAsia="en-US"/>
              </w:rPr>
            </w:pPr>
          </w:p>
        </w:tc>
        <w:tc>
          <w:tcPr>
            <w:tcW w:w="4110" w:type="dxa"/>
            <w:tcBorders>
              <w:top w:val="single" w:sz="8" w:space="0" w:color="auto"/>
              <w:left w:val="single" w:sz="8" w:space="0" w:color="auto"/>
              <w:bottom w:val="single" w:sz="8" w:space="0" w:color="auto"/>
              <w:right w:val="single" w:sz="4" w:space="0" w:color="FFFFFF"/>
            </w:tcBorders>
            <w:shd w:val="clear" w:color="auto" w:fill="4F81BD" w:themeFill="accent1"/>
            <w:vAlign w:val="center"/>
          </w:tcPr>
          <w:p w14:paraId="382E7824" w14:textId="77777777" w:rsidR="004F4833" w:rsidRPr="004F4833" w:rsidRDefault="004F4833" w:rsidP="004F4833">
            <w:pPr>
              <w:spacing w:before="0" w:after="0" w:afterAutospacing="0" w:line="240" w:lineRule="auto"/>
              <w:contextualSpacing/>
              <w:rPr>
                <w:szCs w:val="22"/>
                <w:lang w:eastAsia="en-US"/>
              </w:rPr>
            </w:pPr>
            <w:r w:rsidRPr="004F4833">
              <w:rPr>
                <w:b/>
                <w:bCs/>
                <w:color w:val="FFFFFF" w:themeColor="background1"/>
                <w:szCs w:val="22"/>
                <w:lang w:eastAsia="en-US"/>
              </w:rPr>
              <w:t>Living allowance</w:t>
            </w:r>
          </w:p>
        </w:tc>
        <w:tc>
          <w:tcPr>
            <w:tcW w:w="2235" w:type="dxa"/>
            <w:tcBorders>
              <w:top w:val="single" w:sz="4" w:space="0" w:color="FFFFFF"/>
              <w:left w:val="single" w:sz="8" w:space="0" w:color="auto"/>
              <w:bottom w:val="single" w:sz="8" w:space="0" w:color="auto"/>
              <w:right w:val="single" w:sz="8" w:space="0" w:color="auto"/>
            </w:tcBorders>
            <w:shd w:val="clear" w:color="auto" w:fill="4F81BD" w:themeFill="accent1"/>
            <w:vAlign w:val="center"/>
          </w:tcPr>
          <w:p w14:paraId="69C3BC3E" w14:textId="77777777" w:rsidR="004F4833" w:rsidRPr="004F4833" w:rsidRDefault="004F4833" w:rsidP="004F4833">
            <w:pPr>
              <w:spacing w:before="0" w:beforeAutospacing="0" w:after="0" w:afterAutospacing="0" w:line="240" w:lineRule="auto"/>
              <w:jc w:val="center"/>
              <w:rPr>
                <w:color w:val="auto"/>
                <w:szCs w:val="22"/>
                <w:lang w:eastAsia="en-US"/>
              </w:rPr>
            </w:pPr>
          </w:p>
        </w:tc>
      </w:tr>
      <w:tr w:rsidR="004F4833" w:rsidRPr="004F4833" w14:paraId="1415659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AD895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78797E01"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Living Allowance</w:t>
            </w:r>
            <w:r w:rsidRPr="004F4833">
              <w:rPr>
                <w:color w:val="auto"/>
                <w:szCs w:val="22"/>
                <w:lang w:eastAsia="en-US"/>
              </w:rPr>
              <w:t xml:space="preserve"> – means-tested, taxable</w:t>
            </w:r>
          </w:p>
        </w:tc>
        <w:tc>
          <w:tcPr>
            <w:tcW w:w="2552" w:type="dxa"/>
            <w:gridSpan w:val="2"/>
            <w:tcBorders>
              <w:top w:val="single" w:sz="4" w:space="0" w:color="auto"/>
              <w:left w:val="single" w:sz="8" w:space="0" w:color="auto"/>
              <w:bottom w:val="single" w:sz="4" w:space="0" w:color="FFFFFF"/>
              <w:right w:val="single" w:sz="8" w:space="0" w:color="auto"/>
            </w:tcBorders>
            <w:shd w:val="clear" w:color="B8CCE4" w:fill="B8CCE4"/>
            <w:vAlign w:val="center"/>
            <w:hideMark/>
          </w:tcPr>
          <w:p w14:paraId="67E3D230"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w:t>
            </w:r>
          </w:p>
        </w:tc>
        <w:tc>
          <w:tcPr>
            <w:tcW w:w="4110" w:type="dxa"/>
            <w:tcBorders>
              <w:top w:val="single" w:sz="8" w:space="0" w:color="auto"/>
              <w:left w:val="single" w:sz="8" w:space="0" w:color="auto"/>
              <w:bottom w:val="single" w:sz="4" w:space="0" w:color="FFFFFF"/>
              <w:right w:val="single" w:sz="4" w:space="0" w:color="FFFFFF"/>
            </w:tcBorders>
            <w:shd w:val="clear" w:color="B8CCE4" w:fill="B8CCE4"/>
            <w:noWrap/>
            <w:vAlign w:val="center"/>
            <w:hideMark/>
          </w:tcPr>
          <w:p w14:paraId="012E2FC6" w14:textId="77777777" w:rsidR="001C4BC3" w:rsidRPr="00861ECC" w:rsidRDefault="004F4833" w:rsidP="001C4BC3">
            <w:pPr>
              <w:spacing w:before="0" w:beforeAutospacing="0" w:after="0" w:afterAutospacing="0" w:line="240" w:lineRule="auto"/>
              <w:rPr>
                <w:color w:val="auto"/>
                <w:szCs w:val="22"/>
                <w:lang w:val="en-GB" w:eastAsia="en-US"/>
              </w:rPr>
            </w:pPr>
            <w:r w:rsidRPr="004F4833">
              <w:rPr>
                <w:color w:val="auto"/>
                <w:szCs w:val="22"/>
                <w:lang w:eastAsia="en-US"/>
              </w:rPr>
              <w:t>RTP base stipend</w:t>
            </w:r>
            <w:r w:rsidRPr="004F4833">
              <w:rPr>
                <w:color w:val="auto"/>
                <w:szCs w:val="22"/>
                <w:lang w:eastAsia="en-US"/>
              </w:rPr>
              <w:br/>
              <w:t xml:space="preserve"> - </w:t>
            </w:r>
            <w:proofErr w:type="gramStart"/>
            <w:r w:rsidRPr="004F4833">
              <w:rPr>
                <w:color w:val="auto"/>
                <w:szCs w:val="22"/>
                <w:lang w:eastAsia="en-US"/>
              </w:rPr>
              <w:t>non means</w:t>
            </w:r>
            <w:proofErr w:type="gramEnd"/>
            <w:r w:rsidRPr="004F4833">
              <w:rPr>
                <w:color w:val="auto"/>
                <w:szCs w:val="22"/>
                <w:lang w:eastAsia="en-US"/>
              </w:rPr>
              <w:t xml:space="preserve">-tested, </w:t>
            </w:r>
            <w:r w:rsidR="001C4BC3">
              <w:rPr>
                <w:color w:val="auto"/>
                <w:szCs w:val="22"/>
                <w:lang w:eastAsia="en-US"/>
              </w:rPr>
              <w:t xml:space="preserve">and usually tax-exempt for full-time students, but is taxable for part time students. See </w:t>
            </w:r>
            <w:hyperlink r:id="rId240" w:anchor="ato-Scholarshippaymentsspecificallyexemptfromtax" w:history="1">
              <w:r w:rsidR="001C4BC3" w:rsidRPr="00861131">
                <w:rPr>
                  <w:rStyle w:val="Hyperlink"/>
                  <w:szCs w:val="22"/>
                  <w:lang w:eastAsia="en-US"/>
                </w:rPr>
                <w:t>Scholarship payments | Australian Taxation Office</w:t>
              </w:r>
            </w:hyperlink>
            <w:r w:rsidR="001C4BC3">
              <w:rPr>
                <w:color w:val="auto"/>
                <w:szCs w:val="22"/>
                <w:lang w:eastAsia="en-US"/>
              </w:rPr>
              <w:t xml:space="preserve"> </w:t>
            </w:r>
            <w:r w:rsidR="001C4BC3" w:rsidRPr="00861ECC">
              <w:rPr>
                <w:color w:val="auto"/>
                <w:szCs w:val="22"/>
                <w:lang w:val="en-GB" w:eastAsia="en-US"/>
              </w:rPr>
              <w:t>for more information.</w:t>
            </w:r>
          </w:p>
          <w:p w14:paraId="61D09E14" w14:textId="77777777" w:rsidR="004F4833" w:rsidRPr="004F4833" w:rsidRDefault="004F4833" w:rsidP="004F4833">
            <w:pPr>
              <w:spacing w:before="0" w:beforeAutospacing="0" w:after="0" w:afterAutospacing="0" w:line="240" w:lineRule="auto"/>
              <w:rPr>
                <w:color w:val="auto"/>
                <w:szCs w:val="22"/>
                <w:lang w:val="en-GB" w:eastAsia="en-US"/>
              </w:rPr>
            </w:pPr>
          </w:p>
          <w:p w14:paraId="1B4D44F4" w14:textId="2B062F7E" w:rsidR="004F4833" w:rsidRPr="004F4833" w:rsidRDefault="001C4BC3" w:rsidP="004F4833">
            <w:pPr>
              <w:spacing w:before="0" w:beforeAutospacing="0" w:after="0" w:afterAutospacing="0" w:line="240" w:lineRule="auto"/>
              <w:rPr>
                <w:color w:val="auto"/>
                <w:szCs w:val="22"/>
                <w:lang w:eastAsia="en-US"/>
              </w:rPr>
            </w:pPr>
            <w:r w:rsidRPr="004F4833">
              <w:rPr>
                <w:color w:val="auto"/>
                <w:szCs w:val="22"/>
                <w:lang w:val="en-GB" w:eastAsia="en-US"/>
              </w:rPr>
              <w:t>To be eligible for a</w:t>
            </w:r>
            <w:r>
              <w:rPr>
                <w:color w:val="auto"/>
                <w:szCs w:val="22"/>
                <w:lang w:val="en-GB" w:eastAsia="en-US"/>
              </w:rPr>
              <w:t>n</w:t>
            </w:r>
            <w:r w:rsidRPr="004F4833">
              <w:rPr>
                <w:color w:val="auto"/>
                <w:szCs w:val="22"/>
                <w:lang w:val="en-GB" w:eastAsia="en-US"/>
              </w:rPr>
              <w:t xml:space="preserve"> RTP </w:t>
            </w:r>
            <w:r>
              <w:rPr>
                <w:color w:val="auto"/>
                <w:szCs w:val="22"/>
                <w:lang w:val="en-GB" w:eastAsia="en-US"/>
              </w:rPr>
              <w:t>s</w:t>
            </w:r>
            <w:r w:rsidRPr="004F4833">
              <w:rPr>
                <w:color w:val="auto"/>
                <w:szCs w:val="22"/>
                <w:lang w:val="en-GB" w:eastAsia="en-US"/>
              </w:rPr>
              <w:t>tipend a student must not be receiving income from another source to support their general living costs while undertaking their course of study if that income is greater than 75</w:t>
            </w:r>
            <w:r>
              <w:rPr>
                <w:color w:val="auto"/>
                <w:szCs w:val="22"/>
                <w:lang w:val="en-GB" w:eastAsia="en-US"/>
              </w:rPr>
              <w:t>%</w:t>
            </w:r>
            <w:r w:rsidRPr="004F4833">
              <w:rPr>
                <w:color w:val="auto"/>
                <w:szCs w:val="22"/>
                <w:lang w:val="en-GB" w:eastAsia="en-US"/>
              </w:rPr>
              <w:t xml:space="preserve">of that student’s RTP </w:t>
            </w:r>
            <w:r>
              <w:rPr>
                <w:color w:val="auto"/>
                <w:szCs w:val="22"/>
                <w:lang w:val="en-GB" w:eastAsia="en-US"/>
              </w:rPr>
              <w:t>s</w:t>
            </w:r>
            <w:r w:rsidRPr="004F4833">
              <w:rPr>
                <w:color w:val="auto"/>
                <w:szCs w:val="22"/>
                <w:lang w:val="en-GB" w:eastAsia="en-US"/>
              </w:rPr>
              <w:t xml:space="preserve">tipend rate. Income unrelated to the student’s course of study or income received for their course of study but not for general living costs is not </w:t>
            </w:r>
            <w:proofErr w:type="gramStart"/>
            <w:r w:rsidRPr="004F4833">
              <w:rPr>
                <w:color w:val="auto"/>
                <w:szCs w:val="22"/>
                <w:lang w:val="en-GB" w:eastAsia="en-US"/>
              </w:rPr>
              <w:t>taken into account</w:t>
            </w:r>
            <w:proofErr w:type="gramEnd"/>
            <w:r w:rsidRPr="004F4833">
              <w:rPr>
                <w:color w:val="auto"/>
                <w:szCs w:val="22"/>
                <w:lang w:val="en-GB" w:eastAsia="en-US"/>
              </w:rPr>
              <w:t>.</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E5AF66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lastRenderedPageBreak/>
              <w:t> </w:t>
            </w:r>
          </w:p>
        </w:tc>
      </w:tr>
      <w:tr w:rsidR="004F4833" w:rsidRPr="004F4833" w14:paraId="5231D10C"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07DFF0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7CAD2F64"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same value as base rate of RTP stipend</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1B001898" w14:textId="2DED1412"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33,511</w:t>
            </w:r>
          </w:p>
        </w:tc>
        <w:tc>
          <w:tcPr>
            <w:tcW w:w="4110"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6DBC3D08" w14:textId="2A9DF724" w:rsidR="004F4833" w:rsidRPr="004F4833" w:rsidRDefault="001C4BC3" w:rsidP="004F4833">
            <w:pPr>
              <w:numPr>
                <w:ilvl w:val="0"/>
                <w:numId w:val="45"/>
              </w:numPr>
              <w:spacing w:before="0" w:beforeAutospacing="0" w:after="0" w:afterAutospacing="0" w:line="240" w:lineRule="auto"/>
              <w:ind w:left="227" w:hanging="142"/>
              <w:contextualSpacing/>
              <w:rPr>
                <w:color w:val="auto"/>
                <w:szCs w:val="22"/>
                <w:lang w:eastAsia="en-US"/>
              </w:rPr>
            </w:pPr>
            <w:r>
              <w:rPr>
                <w:color w:val="auto"/>
                <w:szCs w:val="22"/>
                <w:lang w:val="en-GB" w:eastAsia="en-US"/>
              </w:rPr>
              <w:t>HEPs</w:t>
            </w:r>
            <w:r w:rsidRPr="004F4833">
              <w:rPr>
                <w:color w:val="auto"/>
                <w:szCs w:val="22"/>
                <w:lang w:val="en-GB" w:eastAsia="en-US"/>
              </w:rPr>
              <w:t xml:space="preserve"> </w:t>
            </w:r>
            <w:r>
              <w:rPr>
                <w:color w:val="auto"/>
                <w:szCs w:val="22"/>
                <w:lang w:val="en-GB" w:eastAsia="en-US"/>
              </w:rPr>
              <w:t>must award RTP stipend rates between the base and maximum rates, which are indexed annually. The actual rates offered within this range vary between HEPs. Prospective HDR students are encouraged to talk to HEPs about scholarship support that may be available to them.</w:t>
            </w:r>
          </w:p>
        </w:tc>
        <w:tc>
          <w:tcPr>
            <w:tcW w:w="2235" w:type="dxa"/>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697E567D" w14:textId="690AF2A0"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2025 b</w:t>
            </w:r>
            <w:r w:rsidRPr="004F4833">
              <w:rPr>
                <w:color w:val="auto"/>
                <w:szCs w:val="22"/>
                <w:lang w:eastAsia="en-US"/>
              </w:rPr>
              <w:t>ase</w:t>
            </w:r>
            <w:r>
              <w:rPr>
                <w:color w:val="auto"/>
                <w:szCs w:val="22"/>
                <w:lang w:eastAsia="en-US"/>
              </w:rPr>
              <w:t xml:space="preserve"> stipend rate</w:t>
            </w:r>
            <w:r w:rsidRPr="004F4833">
              <w:rPr>
                <w:color w:val="auto"/>
                <w:szCs w:val="22"/>
                <w:lang w:eastAsia="en-US"/>
              </w:rPr>
              <w:t>: $</w:t>
            </w:r>
            <w:r>
              <w:rPr>
                <w:szCs w:val="22"/>
                <w:lang w:eastAsia="en-US"/>
              </w:rPr>
              <w:t>33,511</w:t>
            </w:r>
            <w:r w:rsidRPr="004F4833">
              <w:rPr>
                <w:szCs w:val="22"/>
                <w:lang w:eastAsia="en-US"/>
              </w:rPr>
              <w:t xml:space="preserve"> </w:t>
            </w:r>
            <w:r w:rsidRPr="004F4833">
              <w:rPr>
                <w:color w:val="auto"/>
                <w:szCs w:val="22"/>
                <w:lang w:eastAsia="en-US"/>
              </w:rPr>
              <w:br/>
            </w:r>
            <w:r>
              <w:rPr>
                <w:color w:val="auto"/>
                <w:szCs w:val="22"/>
                <w:lang w:eastAsia="en-US"/>
              </w:rPr>
              <w:t>2025 m</w:t>
            </w:r>
            <w:r w:rsidRPr="004F4833">
              <w:rPr>
                <w:color w:val="auto"/>
                <w:szCs w:val="22"/>
                <w:lang w:eastAsia="en-US"/>
              </w:rPr>
              <w:t>aximum</w:t>
            </w:r>
            <w:r>
              <w:rPr>
                <w:color w:val="auto"/>
                <w:szCs w:val="22"/>
                <w:lang w:eastAsia="en-US"/>
              </w:rPr>
              <w:t xml:space="preserve"> stipend rate</w:t>
            </w:r>
            <w:r w:rsidRPr="004F4833">
              <w:rPr>
                <w:color w:val="auto"/>
                <w:szCs w:val="22"/>
                <w:lang w:eastAsia="en-US"/>
              </w:rPr>
              <w:t>: $</w:t>
            </w:r>
            <w:r>
              <w:rPr>
                <w:color w:val="auto"/>
                <w:szCs w:val="22"/>
                <w:lang w:eastAsia="en-US"/>
              </w:rPr>
              <w:t>52,352</w:t>
            </w:r>
          </w:p>
        </w:tc>
      </w:tr>
      <w:tr w:rsidR="004F4833" w:rsidRPr="004F4833" w14:paraId="45CF697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A4E850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615368F0"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57EDACE2"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40E30F1"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Fees assistance</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F787B65"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EAC717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2ABEFF3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7C5106B0"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Assistance to pay student contributions (HECS) or tuition fees</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4B7A92DC"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3860E4C1" w14:textId="77777777" w:rsidR="004F4833" w:rsidRPr="004F4833" w:rsidRDefault="004F4833" w:rsidP="004F4833">
            <w:pPr>
              <w:spacing w:before="0" w:beforeAutospacing="0" w:after="0" w:afterAutospacing="0" w:line="240" w:lineRule="auto"/>
              <w:rPr>
                <w:b/>
                <w:bCs/>
                <w:color w:val="FFFFFF" w:themeColor="background1"/>
                <w:szCs w:val="22"/>
                <w:lang w:eastAsia="en-US"/>
              </w:rPr>
            </w:pPr>
            <w:r w:rsidRPr="004F4833">
              <w:rPr>
                <w:color w:val="auto"/>
                <w:szCs w:val="22"/>
                <w:lang w:eastAsia="en-US"/>
              </w:rPr>
              <w:t>RTP fees offset scholarship</w:t>
            </w:r>
          </w:p>
        </w:tc>
        <w:tc>
          <w:tcPr>
            <w:tcW w:w="2235" w:type="dxa"/>
            <w:tcBorders>
              <w:top w:val="single" w:sz="4" w:space="0" w:color="FFFFFF"/>
              <w:left w:val="single" w:sz="8" w:space="0" w:color="auto"/>
              <w:bottom w:val="single" w:sz="4" w:space="0" w:color="FFFFFF"/>
              <w:right w:val="single" w:sz="8" w:space="0" w:color="auto"/>
            </w:tcBorders>
            <w:shd w:val="clear" w:color="B8CCE4" w:fill="B8CCE4"/>
            <w:noWrap/>
            <w:vAlign w:val="center"/>
          </w:tcPr>
          <w:p w14:paraId="783489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Actual cost</w:t>
            </w:r>
          </w:p>
        </w:tc>
      </w:tr>
      <w:tr w:rsidR="004F4833" w:rsidRPr="004F4833" w14:paraId="044B9565"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tcPr>
          <w:p w14:paraId="6D4076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5D1B020C"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552" w:type="dxa"/>
            <w:gridSpan w:val="2"/>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702A6331" w14:textId="77777777" w:rsidR="004F4833" w:rsidRPr="004F4833" w:rsidRDefault="004F4833" w:rsidP="004F4833">
            <w:pPr>
              <w:spacing w:before="0" w:beforeAutospacing="0" w:after="0" w:afterAutospacing="0" w:line="240" w:lineRule="auto"/>
              <w:jc w:val="right"/>
              <w:rPr>
                <w:color w:val="auto"/>
                <w:szCs w:val="22"/>
                <w:lang w:eastAsia="en-US"/>
              </w:rPr>
            </w:pPr>
          </w:p>
        </w:tc>
        <w:tc>
          <w:tcPr>
            <w:tcW w:w="4110" w:type="dxa"/>
            <w:tcBorders>
              <w:top w:val="single" w:sz="4" w:space="0" w:color="FFFFFF"/>
              <w:left w:val="single" w:sz="8" w:space="0" w:color="auto"/>
              <w:bottom w:val="single" w:sz="4" w:space="0" w:color="FFFFFF"/>
              <w:right w:val="single" w:sz="4" w:space="0" w:color="FFFFFF"/>
            </w:tcBorders>
            <w:shd w:val="clear" w:color="auto" w:fill="4F81BD" w:themeFill="accent1"/>
            <w:noWrap/>
            <w:vAlign w:val="center"/>
          </w:tcPr>
          <w:p w14:paraId="252C5107" w14:textId="77777777" w:rsidR="004F4833" w:rsidRPr="004F4833" w:rsidRDefault="004F4833" w:rsidP="004F4833">
            <w:pPr>
              <w:spacing w:before="0" w:beforeAutospacing="0" w:after="0" w:afterAutospacing="0" w:line="240" w:lineRule="auto"/>
              <w:rPr>
                <w:color w:val="auto"/>
                <w:szCs w:val="22"/>
                <w:lang w:eastAsia="en-US"/>
              </w:rPr>
            </w:pPr>
            <w:r w:rsidRPr="004F4833">
              <w:rPr>
                <w:b/>
                <w:bCs/>
                <w:color w:val="FFFFFF" w:themeColor="background1"/>
                <w:szCs w:val="22"/>
                <w:lang w:eastAsia="en-US"/>
              </w:rPr>
              <w:t>Allowances</w:t>
            </w:r>
          </w:p>
        </w:tc>
        <w:tc>
          <w:tcPr>
            <w:tcW w:w="2235" w:type="dxa"/>
            <w:tcBorders>
              <w:top w:val="single" w:sz="4" w:space="0" w:color="FFFFFF"/>
              <w:left w:val="single" w:sz="8" w:space="0" w:color="auto"/>
              <w:bottom w:val="single" w:sz="4" w:space="0" w:color="FFFFFF"/>
              <w:right w:val="single" w:sz="8" w:space="0" w:color="auto"/>
            </w:tcBorders>
            <w:shd w:val="clear" w:color="auto" w:fill="4F81BD" w:themeFill="accent1"/>
            <w:noWrap/>
            <w:vAlign w:val="center"/>
          </w:tcPr>
          <w:p w14:paraId="302D47B2"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C81CFFA"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2FD7E1"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7F798CE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Pharmaceutical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751E9224"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$176.80 </w:t>
            </w:r>
          </w:p>
        </w:tc>
        <w:tc>
          <w:tcPr>
            <w:tcW w:w="4110" w:type="dxa"/>
            <w:vMerge w:val="restart"/>
            <w:tcBorders>
              <w:top w:val="single" w:sz="4" w:space="0" w:color="FFFFFF"/>
              <w:left w:val="single" w:sz="8" w:space="0" w:color="auto"/>
              <w:right w:val="single" w:sz="4" w:space="0" w:color="FFFFFF"/>
            </w:tcBorders>
            <w:shd w:val="clear" w:color="B8CCE4" w:fill="B8CCE4"/>
            <w:noWrap/>
            <w:vAlign w:val="center"/>
          </w:tcPr>
          <w:p w14:paraId="30D95967" w14:textId="5E152FC4" w:rsidR="004F4833" w:rsidRPr="004F4833" w:rsidRDefault="001C4BC3" w:rsidP="004F4833">
            <w:pPr>
              <w:spacing w:before="0" w:beforeAutospacing="0" w:after="0" w:afterAutospacing="0" w:line="240" w:lineRule="auto"/>
              <w:rPr>
                <w:color w:val="auto"/>
                <w:szCs w:val="22"/>
                <w:lang w:eastAsia="en-US"/>
              </w:rPr>
            </w:pPr>
            <w:r w:rsidRPr="004F4833">
              <w:rPr>
                <w:szCs w:val="22"/>
                <w:lang w:eastAsia="en-US"/>
              </w:rPr>
              <w:t xml:space="preserve">A </w:t>
            </w:r>
            <w:r>
              <w:rPr>
                <w:color w:val="auto"/>
                <w:szCs w:val="22"/>
                <w:lang w:eastAsia="en-US"/>
              </w:rPr>
              <w:t>HEP</w:t>
            </w:r>
            <w:r w:rsidRPr="004F4833">
              <w:rPr>
                <w:szCs w:val="22"/>
                <w:lang w:eastAsia="en-US"/>
              </w:rPr>
              <w:t xml:space="preserve"> may award </w:t>
            </w:r>
            <w:r w:rsidRPr="004F4833">
              <w:rPr>
                <w:color w:val="auto"/>
                <w:szCs w:val="22"/>
                <w:lang w:eastAsia="en-US"/>
              </w:rPr>
              <w:t>a</w:t>
            </w:r>
            <w:r>
              <w:rPr>
                <w:color w:val="auto"/>
                <w:szCs w:val="22"/>
                <w:lang w:eastAsia="en-US"/>
              </w:rPr>
              <w:t>n</w:t>
            </w:r>
            <w:r w:rsidRPr="004F4833">
              <w:rPr>
                <w:color w:val="auto"/>
                <w:szCs w:val="22"/>
                <w:lang w:eastAsia="en-US"/>
              </w:rPr>
              <w:t xml:space="preserve"> </w:t>
            </w:r>
            <w:r w:rsidRPr="004F4833">
              <w:rPr>
                <w:szCs w:val="22"/>
                <w:lang w:eastAsia="en-US"/>
              </w:rPr>
              <w:t xml:space="preserve">RTP </w:t>
            </w:r>
            <w:r>
              <w:rPr>
                <w:szCs w:val="22"/>
                <w:lang w:eastAsia="en-US"/>
              </w:rPr>
              <w:t xml:space="preserve">allowance </w:t>
            </w:r>
            <w:r w:rsidRPr="004F4833">
              <w:rPr>
                <w:szCs w:val="22"/>
                <w:lang w:eastAsia="en-US"/>
              </w:rPr>
              <w:t xml:space="preserve">scholarship for </w:t>
            </w:r>
            <w:r w:rsidRPr="004F4833">
              <w:rPr>
                <w:color w:val="auto"/>
                <w:szCs w:val="22"/>
                <w:lang w:eastAsia="en-US"/>
              </w:rPr>
              <w:t>additional costs such as relocation, thesis printing, and academic publication</w:t>
            </w:r>
            <w:r w:rsidRPr="004F4833">
              <w:rPr>
                <w:szCs w:val="22"/>
                <w:lang w:eastAsia="en-US"/>
              </w:rPr>
              <w:t>.</w:t>
            </w:r>
          </w:p>
        </w:tc>
        <w:tc>
          <w:tcPr>
            <w:tcW w:w="2235" w:type="dxa"/>
            <w:vMerge w:val="restart"/>
            <w:tcBorders>
              <w:top w:val="single" w:sz="4" w:space="0" w:color="FFFFFF"/>
              <w:left w:val="single" w:sz="8" w:space="0" w:color="auto"/>
              <w:right w:val="single" w:sz="8" w:space="0" w:color="auto"/>
            </w:tcBorders>
            <w:shd w:val="clear" w:color="B8CCE4" w:fill="B8CCE4"/>
            <w:noWrap/>
            <w:vAlign w:val="center"/>
          </w:tcPr>
          <w:p w14:paraId="1D4794AB"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As determined by the higher education provider if awarded.</w:t>
            </w:r>
          </w:p>
        </w:tc>
      </w:tr>
      <w:tr w:rsidR="004F4833" w:rsidRPr="004F4833" w14:paraId="21D1FCF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CEF96B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3E74C8EF"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Fares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214D615A"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 Actual cost </w:t>
            </w:r>
          </w:p>
        </w:tc>
        <w:tc>
          <w:tcPr>
            <w:tcW w:w="4110" w:type="dxa"/>
            <w:vMerge/>
            <w:tcBorders>
              <w:left w:val="single" w:sz="8" w:space="0" w:color="auto"/>
              <w:right w:val="single" w:sz="4" w:space="0" w:color="FFFFFF"/>
            </w:tcBorders>
            <w:shd w:val="clear" w:color="DCE6F1" w:fill="DCE6F1"/>
            <w:noWrap/>
            <w:vAlign w:val="center"/>
            <w:hideMark/>
          </w:tcPr>
          <w:p w14:paraId="309C7C1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7E5108EB"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F0524A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1A1C15D0"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427D8E0D"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Relocation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65BF591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$1,520.00 </w:t>
            </w:r>
          </w:p>
        </w:tc>
        <w:tc>
          <w:tcPr>
            <w:tcW w:w="4110" w:type="dxa"/>
            <w:vMerge/>
            <w:tcBorders>
              <w:left w:val="single" w:sz="8" w:space="0" w:color="auto"/>
              <w:right w:val="single" w:sz="8" w:space="0" w:color="auto"/>
            </w:tcBorders>
            <w:shd w:val="clear" w:color="B8CCE4" w:fill="B8CCE4"/>
            <w:noWrap/>
            <w:vAlign w:val="center"/>
            <w:hideMark/>
          </w:tcPr>
          <w:p w14:paraId="78CAD047"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17A521B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54E697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91495A4"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5BD6FFE"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Relocation Scholarship</w:t>
            </w:r>
          </w:p>
        </w:tc>
        <w:tc>
          <w:tcPr>
            <w:tcW w:w="4110" w:type="dxa"/>
            <w:vMerge/>
            <w:tcBorders>
              <w:left w:val="single" w:sz="8" w:space="0" w:color="auto"/>
              <w:right w:val="single" w:sz="4" w:space="0" w:color="FFFFFF"/>
            </w:tcBorders>
            <w:shd w:val="clear" w:color="DCE6F1" w:fill="DCE6F1"/>
            <w:noWrap/>
            <w:vAlign w:val="center"/>
            <w:hideMark/>
          </w:tcPr>
          <w:p w14:paraId="7F7E650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EF76E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E6F0BC1"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C2FF11D"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hideMark/>
          </w:tcPr>
          <w:p w14:paraId="2641AFF1"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1st year of study</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41077230" w14:textId="03706E5C"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$5,</w:t>
            </w:r>
            <w:r w:rsidR="001C4BC3">
              <w:rPr>
                <w:color w:val="auto"/>
                <w:szCs w:val="22"/>
                <w:lang w:eastAsia="en-US"/>
              </w:rPr>
              <w:t>590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55B479C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7B06EB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126F8D2E"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1BACA2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hideMark/>
          </w:tcPr>
          <w:p w14:paraId="35EA18CE"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subsequent year of study city / regional</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70C65A1E" w14:textId="1446BCE4"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$1,3</w:t>
            </w:r>
            <w:r w:rsidR="001C4BC3">
              <w:rPr>
                <w:color w:val="auto"/>
                <w:szCs w:val="22"/>
                <w:lang w:eastAsia="en-US"/>
              </w:rPr>
              <w:t>96</w:t>
            </w:r>
            <w:r w:rsidRPr="004F4833">
              <w:rPr>
                <w:color w:val="auto"/>
                <w:szCs w:val="22"/>
                <w:lang w:eastAsia="en-US"/>
              </w:rPr>
              <w:t xml:space="preserve"> / $2,</w:t>
            </w:r>
            <w:r w:rsidR="001C4BC3">
              <w:rPr>
                <w:color w:val="auto"/>
                <w:szCs w:val="22"/>
                <w:lang w:eastAsia="en-US"/>
              </w:rPr>
              <w:t>795</w:t>
            </w:r>
          </w:p>
        </w:tc>
        <w:tc>
          <w:tcPr>
            <w:tcW w:w="4110" w:type="dxa"/>
            <w:vMerge/>
            <w:tcBorders>
              <w:left w:val="single" w:sz="8" w:space="0" w:color="auto"/>
              <w:right w:val="single" w:sz="4" w:space="0" w:color="FFFFFF"/>
            </w:tcBorders>
            <w:shd w:val="clear" w:color="DCE6F1" w:fill="DCE6F1"/>
            <w:noWrap/>
            <w:vAlign w:val="center"/>
            <w:hideMark/>
          </w:tcPr>
          <w:p w14:paraId="047C357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2C1B3CB1"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682E18C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0F516C2"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576F687"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Student Start-up Loan (repayable)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1FDC8205" w14:textId="0382584F"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$2,</w:t>
            </w:r>
            <w:r w:rsidR="001C4BC3">
              <w:rPr>
                <w:color w:val="auto"/>
                <w:szCs w:val="22"/>
                <w:lang w:eastAsia="en-US"/>
              </w:rPr>
              <w:t>642</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974BFA6"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EE9283C"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9DF50F"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0DB0F7BF"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hideMark/>
          </w:tcPr>
          <w:p w14:paraId="591D1355"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Incidentals Allowance</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hideMark/>
          </w:tcPr>
          <w:p w14:paraId="4B7B7F84" w14:textId="4633C6D8" w:rsidR="004F4833" w:rsidRPr="004F4833" w:rsidRDefault="001C4BC3" w:rsidP="004F4833">
            <w:pPr>
              <w:spacing w:before="0" w:beforeAutospacing="0" w:after="0" w:afterAutospacing="0" w:line="240" w:lineRule="auto"/>
              <w:jc w:val="right"/>
              <w:rPr>
                <w:color w:val="auto"/>
                <w:szCs w:val="22"/>
                <w:lang w:eastAsia="en-US"/>
              </w:rPr>
            </w:pPr>
            <w:r>
              <w:rPr>
                <w:color w:val="auto"/>
                <w:szCs w:val="22"/>
                <w:lang w:eastAsia="en-US"/>
              </w:rPr>
              <w:t xml:space="preserve">Up to </w:t>
            </w:r>
            <w:r w:rsidR="004F4833" w:rsidRPr="004F4833">
              <w:rPr>
                <w:color w:val="auto"/>
                <w:szCs w:val="22"/>
                <w:lang w:eastAsia="en-US"/>
              </w:rPr>
              <w:t>$7</w:t>
            </w:r>
            <w:r>
              <w:rPr>
                <w:color w:val="auto"/>
                <w:szCs w:val="22"/>
                <w:lang w:eastAsia="en-US"/>
              </w:rPr>
              <w:t>65</w:t>
            </w:r>
            <w:r w:rsidR="004F4833" w:rsidRPr="004F4833">
              <w:rPr>
                <w:color w:val="auto"/>
                <w:szCs w:val="22"/>
                <w:lang w:eastAsia="en-US"/>
              </w:rPr>
              <w:t xml:space="preserve">.40 </w:t>
            </w:r>
          </w:p>
        </w:tc>
        <w:tc>
          <w:tcPr>
            <w:tcW w:w="4110" w:type="dxa"/>
            <w:vMerge/>
            <w:tcBorders>
              <w:left w:val="single" w:sz="8" w:space="0" w:color="auto"/>
              <w:right w:val="single" w:sz="4" w:space="0" w:color="FFFFFF"/>
            </w:tcBorders>
            <w:shd w:val="clear" w:color="DCE6F1" w:fill="DCE6F1"/>
            <w:noWrap/>
            <w:vAlign w:val="center"/>
            <w:hideMark/>
          </w:tcPr>
          <w:p w14:paraId="5BD7CA69"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007D07B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7B3DA6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1CF2AC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hideMark/>
          </w:tcPr>
          <w:p w14:paraId="63A8C99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Incidentals Allowance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hideMark/>
          </w:tcPr>
          <w:p w14:paraId="5D499F22" w14:textId="7F0B7239"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w:t>
            </w:r>
            <w:r w:rsidR="001C4BC3">
              <w:rPr>
                <w:color w:val="auto"/>
                <w:szCs w:val="22"/>
                <w:lang w:eastAsia="en-US"/>
              </w:rPr>
              <w:t>1,474.80</w:t>
            </w:r>
            <w:r w:rsidRPr="004F4833">
              <w:rPr>
                <w:color w:val="auto"/>
                <w:szCs w:val="22"/>
                <w:lang w:eastAsia="en-US"/>
              </w:rPr>
              <w:t xml:space="preserve"> </w:t>
            </w:r>
          </w:p>
        </w:tc>
        <w:tc>
          <w:tcPr>
            <w:tcW w:w="4110" w:type="dxa"/>
            <w:vMerge/>
            <w:tcBorders>
              <w:left w:val="single" w:sz="8" w:space="0" w:color="auto"/>
              <w:right w:val="single" w:sz="4" w:space="0" w:color="FFFFFF"/>
            </w:tcBorders>
            <w:shd w:val="clear" w:color="B8CCE4" w:fill="B8CCE4"/>
            <w:noWrap/>
            <w:vAlign w:val="center"/>
            <w:hideMark/>
          </w:tcPr>
          <w:p w14:paraId="6C6AC4E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57118F50"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0F4591CA" w14:textId="77777777" w:rsidTr="00510A2E">
        <w:trPr>
          <w:trHeight w:val="308"/>
        </w:trPr>
        <w:tc>
          <w:tcPr>
            <w:tcW w:w="1575" w:type="dxa"/>
            <w:vMerge/>
            <w:tcBorders>
              <w:left w:val="single" w:sz="8" w:space="0" w:color="auto"/>
              <w:right w:val="single" w:sz="8" w:space="0" w:color="auto"/>
            </w:tcBorders>
            <w:shd w:val="clear" w:color="auto" w:fill="4F81BD" w:themeFill="accent1"/>
            <w:vAlign w:val="center"/>
            <w:hideMark/>
          </w:tcPr>
          <w:p w14:paraId="29CDD824"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vAlign w:val="center"/>
          </w:tcPr>
          <w:p w14:paraId="58E99E31"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Away From Base Assistance (max.)</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vAlign w:val="center"/>
          </w:tcPr>
          <w:p w14:paraId="156691B9"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$2,080.00 </w:t>
            </w:r>
          </w:p>
        </w:tc>
        <w:tc>
          <w:tcPr>
            <w:tcW w:w="4110" w:type="dxa"/>
            <w:vMerge/>
            <w:tcBorders>
              <w:left w:val="single" w:sz="8" w:space="0" w:color="auto"/>
              <w:right w:val="single" w:sz="4" w:space="0" w:color="FFFFFF"/>
            </w:tcBorders>
            <w:shd w:val="clear" w:color="DCE6F1" w:fill="DCE6F1"/>
            <w:noWrap/>
            <w:vAlign w:val="center"/>
            <w:hideMark/>
          </w:tcPr>
          <w:p w14:paraId="1AF12A78"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0F7034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7122026D"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7AF6A16F" w14:textId="77777777" w:rsidR="004F4833" w:rsidRPr="004F4833" w:rsidRDefault="004F4833" w:rsidP="004F4833">
            <w:pPr>
              <w:spacing w:before="0" w:beforeAutospacing="0" w:after="0" w:afterAutospacing="0" w:line="240" w:lineRule="auto"/>
              <w:rPr>
                <w:color w:val="auto"/>
                <w:szCs w:val="22"/>
                <w:lang w:eastAsia="en-US"/>
              </w:rPr>
            </w:pPr>
          </w:p>
        </w:tc>
        <w:tc>
          <w:tcPr>
            <w:tcW w:w="6129" w:type="dxa"/>
            <w:gridSpan w:val="3"/>
            <w:tcBorders>
              <w:top w:val="single" w:sz="4" w:space="0" w:color="FFFFFF"/>
              <w:left w:val="single" w:sz="8" w:space="0" w:color="auto"/>
              <w:bottom w:val="single" w:sz="4" w:space="0" w:color="FFFFFF"/>
              <w:right w:val="single" w:sz="8" w:space="0" w:color="auto"/>
            </w:tcBorders>
            <w:shd w:val="clear" w:color="B8CCE4" w:fill="B8CCE4"/>
            <w:noWrap/>
            <w:vAlign w:val="center"/>
          </w:tcPr>
          <w:p w14:paraId="629C2239" w14:textId="77777777" w:rsidR="004F4833" w:rsidRPr="004F4833" w:rsidRDefault="004F4833" w:rsidP="004F4833">
            <w:pPr>
              <w:spacing w:before="0" w:beforeAutospacing="0" w:after="0" w:afterAutospacing="0" w:line="240" w:lineRule="auto"/>
              <w:rPr>
                <w:color w:val="auto"/>
                <w:szCs w:val="22"/>
                <w:lang w:eastAsia="en-US"/>
              </w:rPr>
            </w:pPr>
            <w:r w:rsidRPr="004F4833">
              <w:rPr>
                <w:b/>
                <w:color w:val="auto"/>
                <w:szCs w:val="22"/>
                <w:lang w:eastAsia="en-US"/>
              </w:rPr>
              <w:t>Thesis Allowance</w:t>
            </w:r>
            <w:r w:rsidRPr="004F4833">
              <w:rPr>
                <w:color w:val="auto"/>
                <w:szCs w:val="22"/>
                <w:lang w:eastAsia="en-US"/>
              </w:rPr>
              <w:t> </w:t>
            </w:r>
          </w:p>
        </w:tc>
        <w:tc>
          <w:tcPr>
            <w:tcW w:w="4110" w:type="dxa"/>
            <w:vMerge/>
            <w:tcBorders>
              <w:left w:val="single" w:sz="8" w:space="0" w:color="auto"/>
              <w:right w:val="single" w:sz="4" w:space="0" w:color="FFFFFF"/>
            </w:tcBorders>
            <w:shd w:val="clear" w:color="B8CCE4" w:fill="B8CCE4"/>
            <w:noWrap/>
            <w:vAlign w:val="center"/>
            <w:hideMark/>
          </w:tcPr>
          <w:p w14:paraId="1AD9CB23"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3052BCCE"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9648882"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40C3F666"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DCE6F1" w:fill="DCE6F1"/>
            <w:noWrap/>
            <w:vAlign w:val="center"/>
          </w:tcPr>
          <w:p w14:paraId="38D088F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  Masters</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32414E6"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$420.00 </w:t>
            </w:r>
          </w:p>
        </w:tc>
        <w:tc>
          <w:tcPr>
            <w:tcW w:w="4110" w:type="dxa"/>
            <w:vMerge/>
            <w:tcBorders>
              <w:left w:val="single" w:sz="8" w:space="0" w:color="auto"/>
              <w:right w:val="single" w:sz="4" w:space="0" w:color="FFFFFF"/>
            </w:tcBorders>
            <w:shd w:val="clear" w:color="DCE6F1" w:fill="DCE6F1"/>
            <w:noWrap/>
            <w:vAlign w:val="center"/>
            <w:hideMark/>
          </w:tcPr>
          <w:p w14:paraId="0A427DDF"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33E37DF9"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5ADC508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60D5AEE7"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B8CCE4" w:fill="B8CCE4"/>
            <w:noWrap/>
            <w:vAlign w:val="center"/>
          </w:tcPr>
          <w:p w14:paraId="00A3BF4B" w14:textId="77777777" w:rsidR="004F4833" w:rsidRPr="004F4833" w:rsidRDefault="004F4833" w:rsidP="004F4833">
            <w:pPr>
              <w:numPr>
                <w:ilvl w:val="0"/>
                <w:numId w:val="45"/>
              </w:numPr>
              <w:spacing w:before="0" w:beforeAutospacing="0" w:after="0" w:afterAutospacing="0" w:line="240" w:lineRule="auto"/>
              <w:ind w:left="227" w:hanging="142"/>
              <w:contextualSpacing/>
              <w:rPr>
                <w:color w:val="auto"/>
                <w:szCs w:val="22"/>
                <w:lang w:eastAsia="en-US"/>
              </w:rPr>
            </w:pPr>
            <w:r w:rsidRPr="004F4833">
              <w:rPr>
                <w:color w:val="auto"/>
                <w:szCs w:val="22"/>
                <w:lang w:eastAsia="en-US"/>
              </w:rPr>
              <w:t>Doctorate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24EE5EE3"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$840.00 </w:t>
            </w:r>
          </w:p>
        </w:tc>
        <w:tc>
          <w:tcPr>
            <w:tcW w:w="4110" w:type="dxa"/>
            <w:vMerge/>
            <w:tcBorders>
              <w:left w:val="single" w:sz="8" w:space="0" w:color="auto"/>
              <w:right w:val="single" w:sz="4" w:space="0" w:color="FFFFFF"/>
            </w:tcBorders>
            <w:shd w:val="clear" w:color="B8CCE4" w:fill="B8CCE4"/>
            <w:noWrap/>
            <w:vAlign w:val="center"/>
            <w:hideMark/>
          </w:tcPr>
          <w:p w14:paraId="67BAFE9C"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0BC68B57"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302FE077"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510A7FFE"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4" w:space="0" w:color="FFFFFF"/>
              <w:bottom w:val="single" w:sz="4" w:space="0" w:color="FFFFFF"/>
              <w:right w:val="single" w:sz="4" w:space="0" w:color="FFFFFF"/>
            </w:tcBorders>
            <w:shd w:val="clear" w:color="DCE6F1" w:fill="DCE6F1"/>
            <w:noWrap/>
            <w:vAlign w:val="center"/>
          </w:tcPr>
          <w:p w14:paraId="1ADD2684"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Pensioner Education Supplement</w:t>
            </w:r>
          </w:p>
        </w:tc>
        <w:tc>
          <w:tcPr>
            <w:tcW w:w="2552" w:type="dxa"/>
            <w:gridSpan w:val="2"/>
            <w:tcBorders>
              <w:top w:val="single" w:sz="4" w:space="0" w:color="FFFFFF"/>
              <w:left w:val="single" w:sz="8" w:space="0" w:color="auto"/>
              <w:bottom w:val="single" w:sz="4" w:space="0" w:color="FFFFFF"/>
              <w:right w:val="single" w:sz="8" w:space="0" w:color="auto"/>
            </w:tcBorders>
            <w:shd w:val="clear" w:color="DCE6F1" w:fill="DCE6F1"/>
            <w:noWrap/>
            <w:vAlign w:val="center"/>
          </w:tcPr>
          <w:p w14:paraId="311B575E"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$1622.40 </w:t>
            </w:r>
          </w:p>
        </w:tc>
        <w:tc>
          <w:tcPr>
            <w:tcW w:w="4110" w:type="dxa"/>
            <w:vMerge/>
            <w:tcBorders>
              <w:left w:val="single" w:sz="8" w:space="0" w:color="auto"/>
              <w:right w:val="single" w:sz="4" w:space="0" w:color="FFFFFF"/>
            </w:tcBorders>
            <w:shd w:val="clear" w:color="DCE6F1" w:fill="DCE6F1"/>
            <w:noWrap/>
            <w:vAlign w:val="center"/>
            <w:hideMark/>
          </w:tcPr>
          <w:p w14:paraId="00F37A95"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DCE6F1" w:fill="DCE6F1"/>
            <w:noWrap/>
            <w:vAlign w:val="center"/>
            <w:hideMark/>
          </w:tcPr>
          <w:p w14:paraId="17B259E8"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49A4E5B9" w14:textId="77777777" w:rsidTr="00510A2E">
        <w:trPr>
          <w:trHeight w:val="300"/>
        </w:trPr>
        <w:tc>
          <w:tcPr>
            <w:tcW w:w="1575" w:type="dxa"/>
            <w:vMerge/>
            <w:tcBorders>
              <w:left w:val="single" w:sz="8" w:space="0" w:color="auto"/>
              <w:right w:val="single" w:sz="8" w:space="0" w:color="auto"/>
            </w:tcBorders>
            <w:shd w:val="clear" w:color="auto" w:fill="4F81BD" w:themeFill="accent1"/>
            <w:vAlign w:val="center"/>
            <w:hideMark/>
          </w:tcPr>
          <w:p w14:paraId="37C309A3" w14:textId="77777777" w:rsidR="004F4833" w:rsidRPr="004F4833" w:rsidRDefault="004F4833" w:rsidP="004F4833">
            <w:pPr>
              <w:spacing w:before="0" w:beforeAutospacing="0" w:after="0" w:afterAutospacing="0" w:line="240" w:lineRule="auto"/>
              <w:rPr>
                <w:color w:val="auto"/>
                <w:szCs w:val="22"/>
                <w:lang w:eastAsia="en-US"/>
              </w:rPr>
            </w:pPr>
          </w:p>
        </w:tc>
        <w:tc>
          <w:tcPr>
            <w:tcW w:w="3577" w:type="dxa"/>
            <w:tcBorders>
              <w:top w:val="single" w:sz="4" w:space="0" w:color="FFFFFF"/>
              <w:left w:val="single" w:sz="8" w:space="0" w:color="auto"/>
              <w:bottom w:val="single" w:sz="4" w:space="0" w:color="FFFFFF"/>
              <w:right w:val="single" w:sz="4" w:space="0" w:color="FFFFFF"/>
            </w:tcBorders>
            <w:shd w:val="clear" w:color="B8CCE4" w:fill="B8CCE4"/>
            <w:noWrap/>
            <w:vAlign w:val="center"/>
          </w:tcPr>
          <w:p w14:paraId="50559096" w14:textId="77777777" w:rsidR="004F4833" w:rsidRPr="004F4833" w:rsidRDefault="004F4833" w:rsidP="004F4833">
            <w:pPr>
              <w:spacing w:before="0" w:beforeAutospacing="0" w:after="0" w:afterAutospacing="0" w:line="240" w:lineRule="auto"/>
              <w:rPr>
                <w:b/>
                <w:color w:val="auto"/>
                <w:szCs w:val="22"/>
                <w:lang w:eastAsia="en-US"/>
              </w:rPr>
            </w:pPr>
            <w:r w:rsidRPr="004F4833">
              <w:rPr>
                <w:b/>
                <w:color w:val="auto"/>
                <w:szCs w:val="22"/>
                <w:lang w:eastAsia="en-US"/>
              </w:rPr>
              <w:t>Additional Assistance</w:t>
            </w:r>
          </w:p>
        </w:tc>
        <w:tc>
          <w:tcPr>
            <w:tcW w:w="2552" w:type="dxa"/>
            <w:gridSpan w:val="2"/>
            <w:tcBorders>
              <w:top w:val="single" w:sz="4" w:space="0" w:color="FFFFFF"/>
              <w:left w:val="single" w:sz="8" w:space="0" w:color="auto"/>
              <w:bottom w:val="single" w:sz="4" w:space="0" w:color="FFFFFF"/>
              <w:right w:val="single" w:sz="8" w:space="0" w:color="auto"/>
            </w:tcBorders>
            <w:shd w:val="clear" w:color="B8CCE4" w:fill="B8CCE4"/>
            <w:noWrap/>
            <w:vAlign w:val="center"/>
          </w:tcPr>
          <w:p w14:paraId="7D98AEE5" w14:textId="77777777" w:rsidR="004F4833" w:rsidRPr="004F4833" w:rsidRDefault="004F4833" w:rsidP="004F4833">
            <w:pPr>
              <w:spacing w:before="0" w:beforeAutospacing="0" w:after="0" w:afterAutospacing="0" w:line="240" w:lineRule="auto"/>
              <w:jc w:val="right"/>
              <w:rPr>
                <w:color w:val="auto"/>
                <w:szCs w:val="22"/>
                <w:lang w:eastAsia="en-US"/>
              </w:rPr>
            </w:pPr>
            <w:r w:rsidRPr="004F4833">
              <w:rPr>
                <w:color w:val="auto"/>
                <w:szCs w:val="22"/>
                <w:lang w:eastAsia="en-US"/>
              </w:rPr>
              <w:t xml:space="preserve">Discretionary </w:t>
            </w:r>
          </w:p>
        </w:tc>
        <w:tc>
          <w:tcPr>
            <w:tcW w:w="4110" w:type="dxa"/>
            <w:vMerge/>
            <w:tcBorders>
              <w:left w:val="single" w:sz="8" w:space="0" w:color="auto"/>
              <w:right w:val="single" w:sz="4" w:space="0" w:color="FFFFFF"/>
            </w:tcBorders>
            <w:shd w:val="clear" w:color="B8CCE4" w:fill="B8CCE4"/>
            <w:noWrap/>
            <w:vAlign w:val="center"/>
            <w:hideMark/>
          </w:tcPr>
          <w:p w14:paraId="657A7050" w14:textId="77777777" w:rsidR="004F4833" w:rsidRPr="004F4833" w:rsidRDefault="004F4833" w:rsidP="004F4833">
            <w:pPr>
              <w:spacing w:before="0" w:beforeAutospacing="0" w:after="0" w:afterAutospacing="0" w:line="240" w:lineRule="auto"/>
              <w:rPr>
                <w:color w:val="auto"/>
                <w:szCs w:val="22"/>
                <w:lang w:eastAsia="en-US"/>
              </w:rPr>
            </w:pPr>
          </w:p>
        </w:tc>
        <w:tc>
          <w:tcPr>
            <w:tcW w:w="2235" w:type="dxa"/>
            <w:vMerge/>
            <w:tcBorders>
              <w:left w:val="single" w:sz="8" w:space="0" w:color="auto"/>
              <w:right w:val="single" w:sz="8" w:space="0" w:color="auto"/>
            </w:tcBorders>
            <w:shd w:val="clear" w:color="B8CCE4" w:fill="B8CCE4"/>
            <w:noWrap/>
            <w:vAlign w:val="center"/>
            <w:hideMark/>
          </w:tcPr>
          <w:p w14:paraId="2533A746" w14:textId="77777777" w:rsidR="004F4833" w:rsidRPr="004F4833" w:rsidRDefault="004F4833" w:rsidP="004F4833">
            <w:pPr>
              <w:spacing w:before="0" w:beforeAutospacing="0" w:after="0" w:afterAutospacing="0" w:line="240" w:lineRule="auto"/>
              <w:rPr>
                <w:color w:val="auto"/>
                <w:szCs w:val="22"/>
                <w:lang w:eastAsia="en-US"/>
              </w:rPr>
            </w:pPr>
          </w:p>
        </w:tc>
      </w:tr>
      <w:tr w:rsidR="004F4833" w:rsidRPr="004F4833" w14:paraId="29B46472" w14:textId="77777777" w:rsidTr="00510A2E">
        <w:trPr>
          <w:trHeight w:val="518"/>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560DB403"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Delivery</w:t>
            </w:r>
          </w:p>
        </w:tc>
        <w:tc>
          <w:tcPr>
            <w:tcW w:w="6129" w:type="dxa"/>
            <w:gridSpan w:val="3"/>
            <w:tcBorders>
              <w:top w:val="single" w:sz="8" w:space="0" w:color="auto"/>
              <w:left w:val="single" w:sz="8" w:space="0" w:color="auto"/>
              <w:bottom w:val="single" w:sz="8" w:space="0" w:color="auto"/>
              <w:right w:val="single" w:sz="8" w:space="0" w:color="000000"/>
            </w:tcBorders>
            <w:shd w:val="clear" w:color="DCE6F1" w:fill="DCE6F1"/>
            <w:vAlign w:val="center"/>
            <w:hideMark/>
          </w:tcPr>
          <w:p w14:paraId="66BFADB4"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The payment and benefits are assessed and delivered by Services Australia - Centrelink</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vAlign w:val="center"/>
            <w:hideMark/>
          </w:tcPr>
          <w:p w14:paraId="6277D1B1"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Higher Education Providers are responsible for the application, selection and offer processes</w:t>
            </w:r>
          </w:p>
        </w:tc>
      </w:tr>
      <w:tr w:rsidR="004F4833" w:rsidRPr="004F4833" w14:paraId="5B7668D8" w14:textId="77777777" w:rsidTr="00510A2E">
        <w:trPr>
          <w:trHeight w:val="780"/>
        </w:trPr>
        <w:tc>
          <w:tcPr>
            <w:tcW w:w="1575" w:type="dxa"/>
            <w:tcBorders>
              <w:top w:val="single" w:sz="4" w:space="0" w:color="FFFFFF"/>
              <w:left w:val="single" w:sz="8" w:space="0" w:color="auto"/>
              <w:bottom w:val="single" w:sz="4" w:space="0" w:color="FFFFFF"/>
              <w:right w:val="single" w:sz="4" w:space="0" w:color="FFFFFF"/>
            </w:tcBorders>
            <w:shd w:val="clear" w:color="auto" w:fill="4F81BD" w:themeFill="accent1"/>
            <w:hideMark/>
          </w:tcPr>
          <w:p w14:paraId="087E2789"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Legislative Guidelines</w:t>
            </w:r>
          </w:p>
        </w:tc>
        <w:tc>
          <w:tcPr>
            <w:tcW w:w="6129" w:type="dxa"/>
            <w:gridSpan w:val="3"/>
            <w:tcBorders>
              <w:top w:val="single" w:sz="8" w:space="0" w:color="auto"/>
              <w:left w:val="single" w:sz="8" w:space="0" w:color="auto"/>
              <w:bottom w:val="single" w:sz="8" w:space="0" w:color="auto"/>
              <w:right w:val="single" w:sz="8" w:space="0" w:color="000000"/>
            </w:tcBorders>
            <w:shd w:val="clear" w:color="B8CCE4" w:fill="B8CCE4"/>
            <w:vAlign w:val="center"/>
            <w:hideMark/>
          </w:tcPr>
          <w:p w14:paraId="6ABF5622"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ABSTUDY Policy Manual, </w:t>
            </w:r>
            <w:hyperlink r:id="rId241" w:tooltip="Link to Student Assistant Act 1973 on legislation.gov.au" w:history="1">
              <w:r w:rsidRPr="004F4833">
                <w:rPr>
                  <w:rFonts w:eastAsiaTheme="majorEastAsia"/>
                  <w:i/>
                  <w:color w:val="0000FF" w:themeColor="hyperlink"/>
                  <w:szCs w:val="22"/>
                  <w:u w:val="single"/>
                  <w:lang w:eastAsia="en-US"/>
                </w:rPr>
                <w:t>Student Assistance Act 1973</w:t>
              </w:r>
            </w:hyperlink>
          </w:p>
        </w:tc>
        <w:tc>
          <w:tcPr>
            <w:tcW w:w="6345" w:type="dxa"/>
            <w:gridSpan w:val="2"/>
            <w:tcBorders>
              <w:top w:val="single" w:sz="8" w:space="0" w:color="auto"/>
              <w:left w:val="single" w:sz="8" w:space="0" w:color="000000"/>
              <w:bottom w:val="single" w:sz="8" w:space="0" w:color="auto"/>
              <w:right w:val="single" w:sz="8" w:space="0" w:color="auto"/>
            </w:tcBorders>
            <w:shd w:val="clear" w:color="B8CCE4" w:fill="B8CCE4"/>
            <w:vAlign w:val="center"/>
            <w:hideMark/>
          </w:tcPr>
          <w:p w14:paraId="49584C5D" w14:textId="77777777" w:rsidR="004F4833" w:rsidRPr="004F4833" w:rsidRDefault="004F4833" w:rsidP="004F4833">
            <w:pPr>
              <w:spacing w:before="0" w:beforeAutospacing="0" w:after="0" w:afterAutospacing="0" w:line="240" w:lineRule="auto"/>
              <w:rPr>
                <w:color w:val="auto"/>
                <w:szCs w:val="22"/>
                <w:lang w:eastAsia="en-US"/>
              </w:rPr>
            </w:pPr>
            <w:hyperlink r:id="rId242" w:history="1">
              <w:r w:rsidRPr="004F4833">
                <w:rPr>
                  <w:rFonts w:eastAsiaTheme="majorEastAsia"/>
                  <w:color w:val="0000FF" w:themeColor="hyperlink"/>
                  <w:szCs w:val="22"/>
                  <w:u w:val="single"/>
                  <w:lang w:eastAsia="en-US"/>
                </w:rPr>
                <w:t>Commonwealth Scholarships Guidelines (Research) 2017</w:t>
              </w:r>
            </w:hyperlink>
            <w:r w:rsidRPr="004F4833">
              <w:rPr>
                <w:color w:val="auto"/>
                <w:szCs w:val="22"/>
                <w:lang w:eastAsia="en-US"/>
              </w:rPr>
              <w:t xml:space="preserve">, </w:t>
            </w:r>
            <w:hyperlink r:id="rId243" w:tooltip="Link to legislation.gov.au" w:history="1">
              <w:r w:rsidRPr="004F4833">
                <w:rPr>
                  <w:rFonts w:eastAsiaTheme="majorEastAsia"/>
                  <w:i/>
                  <w:color w:val="0000FF" w:themeColor="hyperlink"/>
                  <w:szCs w:val="22"/>
                  <w:u w:val="single"/>
                  <w:lang w:eastAsia="en-US"/>
                </w:rPr>
                <w:t>Higher Education Support Act 2003</w:t>
              </w:r>
            </w:hyperlink>
          </w:p>
        </w:tc>
      </w:tr>
      <w:tr w:rsidR="004F4833" w:rsidRPr="004F4833" w14:paraId="5886C741" w14:textId="77777777" w:rsidTr="00510A2E">
        <w:trPr>
          <w:trHeight w:val="1545"/>
        </w:trPr>
        <w:tc>
          <w:tcPr>
            <w:tcW w:w="1575" w:type="dxa"/>
            <w:tcBorders>
              <w:top w:val="single" w:sz="8" w:space="0" w:color="auto"/>
              <w:left w:val="single" w:sz="8" w:space="0" w:color="auto"/>
              <w:bottom w:val="single" w:sz="8" w:space="0" w:color="auto"/>
              <w:right w:val="single" w:sz="4" w:space="0" w:color="FFFFFF"/>
            </w:tcBorders>
            <w:shd w:val="clear" w:color="auto" w:fill="4F81BD" w:themeFill="accent1"/>
            <w:hideMark/>
          </w:tcPr>
          <w:p w14:paraId="68A1173C"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Notes: </w:t>
            </w:r>
          </w:p>
        </w:tc>
        <w:tc>
          <w:tcPr>
            <w:tcW w:w="4536" w:type="dxa"/>
            <w:gridSpan w:val="2"/>
            <w:tcBorders>
              <w:top w:val="single" w:sz="8" w:space="0" w:color="auto"/>
              <w:left w:val="single" w:sz="8" w:space="0" w:color="auto"/>
              <w:bottom w:val="single" w:sz="8" w:space="0" w:color="auto"/>
              <w:right w:val="single" w:sz="4" w:space="0" w:color="auto"/>
            </w:tcBorders>
            <w:shd w:val="clear" w:color="DCE6F1" w:fill="DCE6F1"/>
            <w:hideMark/>
          </w:tcPr>
          <w:p w14:paraId="070540CD" w14:textId="77777777" w:rsidR="004F4833" w:rsidRPr="004F4833" w:rsidRDefault="004F4833" w:rsidP="004F4833">
            <w:pPr>
              <w:spacing w:before="0" w:beforeAutospacing="0" w:after="0" w:afterAutospacing="0" w:line="240" w:lineRule="auto"/>
              <w:rPr>
                <w:color w:val="auto"/>
                <w:szCs w:val="22"/>
                <w:lang w:eastAsia="en-US"/>
              </w:rPr>
            </w:pPr>
            <w:r w:rsidRPr="004F4833">
              <w:rPr>
                <w:color w:val="auto"/>
                <w:szCs w:val="22"/>
                <w:lang w:eastAsia="en-US"/>
              </w:rPr>
              <w:t xml:space="preserve">* ABSTUDY Masters &amp; Doctorate students may also be eligible for Crisis Payment, Lump Sum Bereavement Payment and Advance Payment. </w:t>
            </w:r>
          </w:p>
        </w:tc>
        <w:tc>
          <w:tcPr>
            <w:tcW w:w="1593" w:type="dxa"/>
            <w:tcBorders>
              <w:top w:val="single" w:sz="8" w:space="0" w:color="auto"/>
              <w:left w:val="single" w:sz="4" w:space="0" w:color="auto"/>
              <w:bottom w:val="single" w:sz="8" w:space="0" w:color="auto"/>
              <w:right w:val="single" w:sz="8" w:space="0" w:color="000000"/>
            </w:tcBorders>
            <w:shd w:val="clear" w:color="DCE6F1" w:fill="DCE6F1"/>
            <w:hideMark/>
          </w:tcPr>
          <w:p w14:paraId="6F93B071" w14:textId="652CA5D2" w:rsidR="004F4833" w:rsidRPr="004F4833" w:rsidRDefault="004F4833" w:rsidP="002771C6">
            <w:pPr>
              <w:spacing w:before="0" w:beforeAutospacing="0" w:after="0" w:afterAutospacing="0" w:line="240" w:lineRule="auto"/>
              <w:jc w:val="center"/>
              <w:rPr>
                <w:color w:val="auto"/>
                <w:szCs w:val="22"/>
                <w:lang w:eastAsia="en-US"/>
              </w:rPr>
            </w:pPr>
            <w:r w:rsidRPr="004F4833">
              <w:rPr>
                <w:color w:val="auto"/>
                <w:szCs w:val="22"/>
                <w:lang w:eastAsia="en-US"/>
              </w:rPr>
              <w:t xml:space="preserve">** Rates current </w:t>
            </w:r>
            <w:proofErr w:type="gramStart"/>
            <w:r w:rsidRPr="004F4833">
              <w:rPr>
                <w:color w:val="auto"/>
                <w:szCs w:val="22"/>
                <w:lang w:eastAsia="en-US"/>
              </w:rPr>
              <w:t>at</w:t>
            </w:r>
            <w:proofErr w:type="gramEnd"/>
            <w:r w:rsidRPr="004F4833">
              <w:rPr>
                <w:color w:val="auto"/>
                <w:szCs w:val="22"/>
                <w:lang w:eastAsia="en-US"/>
              </w:rPr>
              <w:t xml:space="preserve"> 1</w:t>
            </w:r>
            <w:r w:rsidR="002771C6">
              <w:rPr>
                <w:color w:val="auto"/>
                <w:szCs w:val="22"/>
                <w:lang w:eastAsia="en-US"/>
              </w:rPr>
              <w:t> </w:t>
            </w:r>
            <w:r w:rsidRPr="004F4833">
              <w:rPr>
                <w:color w:val="auto"/>
                <w:szCs w:val="22"/>
                <w:lang w:eastAsia="en-US"/>
              </w:rPr>
              <w:t>January 202</w:t>
            </w:r>
            <w:r w:rsidR="001C4BC3">
              <w:rPr>
                <w:color w:val="auto"/>
                <w:szCs w:val="22"/>
                <w:lang w:eastAsia="en-US"/>
              </w:rPr>
              <w:t>5</w:t>
            </w:r>
            <w:r w:rsidRPr="004F4833">
              <w:rPr>
                <w:color w:val="auto"/>
                <w:szCs w:val="22"/>
                <w:lang w:eastAsia="en-US"/>
              </w:rPr>
              <w:t>.</w:t>
            </w:r>
          </w:p>
        </w:tc>
        <w:tc>
          <w:tcPr>
            <w:tcW w:w="6345" w:type="dxa"/>
            <w:gridSpan w:val="2"/>
            <w:tcBorders>
              <w:top w:val="single" w:sz="8" w:space="0" w:color="auto"/>
              <w:left w:val="single" w:sz="8" w:space="0" w:color="000000"/>
              <w:bottom w:val="single" w:sz="8" w:space="0" w:color="auto"/>
              <w:right w:val="single" w:sz="8" w:space="0" w:color="auto"/>
            </w:tcBorders>
            <w:shd w:val="clear" w:color="DCE6F1" w:fill="DCE6F1"/>
            <w:hideMark/>
          </w:tcPr>
          <w:p w14:paraId="0FE4D331" w14:textId="77777777" w:rsidR="004F4833" w:rsidRPr="004F4833" w:rsidRDefault="004F4833" w:rsidP="004F4833">
            <w:pPr>
              <w:spacing w:before="0" w:beforeAutospacing="0" w:after="0" w:afterAutospacing="0" w:line="240" w:lineRule="auto"/>
              <w:rPr>
                <w:color w:val="auto"/>
                <w:szCs w:val="22"/>
                <w:lang w:eastAsia="en-US"/>
              </w:rPr>
            </w:pPr>
          </w:p>
        </w:tc>
      </w:tr>
    </w:tbl>
    <w:p w14:paraId="76BAF31E" w14:textId="77777777" w:rsidR="00216DE9" w:rsidRPr="00F82F50" w:rsidRDefault="00216DE9" w:rsidP="00345CEF">
      <w:pPr>
        <w:sectPr w:rsidR="00216DE9" w:rsidRPr="00F82F50" w:rsidSect="0077692B">
          <w:pgSz w:w="16838" w:h="11906" w:orient="landscape"/>
          <w:pgMar w:top="1440" w:right="1440" w:bottom="1440" w:left="1440" w:header="0" w:footer="283" w:gutter="0"/>
          <w:cols w:space="708"/>
          <w:docGrid w:linePitch="360"/>
        </w:sectPr>
      </w:pPr>
    </w:p>
    <w:p w14:paraId="7D0DB277" w14:textId="6346F47D" w:rsidR="00E936BF" w:rsidRDefault="00E936BF" w:rsidP="008B6DFE">
      <w:pPr>
        <w:pStyle w:val="Heading2"/>
      </w:pPr>
      <w:bookmarkStart w:id="1662" w:name="_Appendix_F_Safe"/>
      <w:bookmarkStart w:id="1663" w:name="_Appendix_F:_Safe"/>
      <w:bookmarkStart w:id="1664" w:name="_Toc191279795"/>
      <w:bookmarkStart w:id="1665" w:name="_Toc470090092"/>
      <w:bookmarkStart w:id="1666" w:name="_Toc408319379"/>
      <w:bookmarkEnd w:id="1662"/>
      <w:bookmarkEnd w:id="1663"/>
      <w:r>
        <w:lastRenderedPageBreak/>
        <w:t>Appendix F</w:t>
      </w:r>
      <w:r w:rsidR="004A4418">
        <w:t>:</w:t>
      </w:r>
      <w:r>
        <w:t xml:space="preserve"> Safe Travel Plan Guidelines</w:t>
      </w:r>
      <w:bookmarkEnd w:id="1664"/>
    </w:p>
    <w:p w14:paraId="11848714" w14:textId="77777777" w:rsidR="00824985" w:rsidRPr="00420014" w:rsidRDefault="00824985" w:rsidP="00420014">
      <w:r w:rsidRPr="00420014">
        <w:t>Safe Travel Plans help improve the safety, fairness and flexibility of travel arrangements for ABSTUDY students who need to travel away from home for school. Having a Safe Travel Plan means schools, boarding providers and families will work together to ensure children arrive safely at school and back home. It will also give families and communities reassurance that children will be safe when travelling to and from school.</w:t>
      </w:r>
    </w:p>
    <w:p w14:paraId="243EC9E2" w14:textId="77777777" w:rsidR="00824985" w:rsidRPr="00824985" w:rsidRDefault="00824985" w:rsidP="00420014">
      <w:pPr>
        <w:rPr>
          <w:color w:val="2C2A29"/>
          <w:sz w:val="20"/>
          <w:szCs w:val="20"/>
          <w:lang w:val="en"/>
        </w:rPr>
      </w:pPr>
      <w:r w:rsidRPr="00420014">
        <w:t>Safe Travel Plans provide everyone with clear instructions on what to do if something unexpected occurs while travelling. Safe travel arrangements will help students attend and stay at school</w:t>
      </w:r>
      <w:r w:rsidRPr="00824985">
        <w:rPr>
          <w:color w:val="2C2A29"/>
          <w:sz w:val="20"/>
          <w:szCs w:val="20"/>
          <w:lang w:val="en"/>
        </w:rPr>
        <w:t>.</w:t>
      </w:r>
    </w:p>
    <w:p w14:paraId="17D39EBF" w14:textId="7D29075D" w:rsidR="00377712" w:rsidRDefault="00824985" w:rsidP="00824985">
      <w:hyperlink r:id="rId244" w:tooltip="Link to Safe Travel Plan Guidelines on DSS website" w:history="1">
        <w:r w:rsidRPr="00824985">
          <w:rPr>
            <w:rStyle w:val="Hyperlink"/>
          </w:rPr>
          <w:t>Safe Travel Plan Guidelines</w:t>
        </w:r>
      </w:hyperlink>
      <w:r>
        <w:t xml:space="preserve"> and examples can be found on the DSS website.</w:t>
      </w:r>
    </w:p>
    <w:p w14:paraId="2C7DCF58" w14:textId="77777777" w:rsidR="00377712" w:rsidRDefault="00377712">
      <w:pPr>
        <w:spacing w:before="0" w:beforeAutospacing="0" w:after="120" w:afterAutospacing="0" w:line="276" w:lineRule="auto"/>
      </w:pPr>
      <w:r>
        <w:br w:type="page"/>
      </w:r>
    </w:p>
    <w:p w14:paraId="71882128" w14:textId="2CDB9CC9" w:rsidR="00377712" w:rsidRDefault="00FC0E45" w:rsidP="008B6DFE">
      <w:pPr>
        <w:pStyle w:val="Heading2"/>
      </w:pPr>
      <w:bookmarkStart w:id="1667" w:name="_Appendix_G_Scholarship"/>
      <w:bookmarkStart w:id="1668" w:name="_Toc191279796"/>
      <w:bookmarkEnd w:id="1667"/>
      <w:r>
        <w:lastRenderedPageBreak/>
        <w:t>Appendix G</w:t>
      </w:r>
      <w:r w:rsidR="004A4418">
        <w:t>:</w:t>
      </w:r>
      <w:r>
        <w:t xml:space="preserve"> Scholarship Guidelines</w:t>
      </w:r>
      <w:bookmarkEnd w:id="1668"/>
    </w:p>
    <w:p w14:paraId="0E6CF298" w14:textId="4FA81C77" w:rsidR="0049792C" w:rsidRDefault="0049792C" w:rsidP="0049792C">
      <w:r>
        <w:t>The Guide</w:t>
      </w:r>
      <w:r w:rsidR="004A4418">
        <w:t>lines</w:t>
      </w:r>
      <w:r>
        <w:t xml:space="preserve"> outline the criteria the Department of Social Services uses to assess whether a third-party scholarship will be approved under section </w:t>
      </w:r>
      <w:hyperlink w:anchor="_35.2_Third-party_Indigenous" w:tooltip="Link to 35.2" w:history="1">
        <w:r w:rsidRPr="005B43E0">
          <w:rPr>
            <w:rStyle w:val="Hyperlink"/>
          </w:rPr>
          <w:t>35.2</w:t>
        </w:r>
      </w:hyperlink>
      <w:r>
        <w:t xml:space="preserve"> of the ABSTUDY Policy Manual.</w:t>
      </w:r>
      <w:r w:rsidR="001F45A6">
        <w:t xml:space="preserve"> </w:t>
      </w:r>
    </w:p>
    <w:p w14:paraId="137D2784" w14:textId="5A916C9C" w:rsidR="002771C6" w:rsidRPr="004A4B56" w:rsidRDefault="002771C6" w:rsidP="002771C6">
      <w:hyperlink r:id="rId245" w:history="1">
        <w:r w:rsidRPr="002771C6">
          <w:rPr>
            <w:rStyle w:val="Hyperlink"/>
          </w:rPr>
          <w:t>The Guidelines can be found on the DSS website</w:t>
        </w:r>
      </w:hyperlink>
      <w:r w:rsidRPr="004A4B56">
        <w:t>.</w:t>
      </w:r>
    </w:p>
    <w:p w14:paraId="1659B535" w14:textId="3A4F7CA6" w:rsidR="002771C6" w:rsidRPr="00A96B77" w:rsidRDefault="002771C6" w:rsidP="00D005B4">
      <w:pPr>
        <w:spacing w:before="0" w:beforeAutospacing="0" w:after="120" w:afterAutospacing="0" w:line="276" w:lineRule="auto"/>
      </w:pPr>
      <w:bookmarkStart w:id="1669" w:name="_Hlk173757905"/>
    </w:p>
    <w:p w14:paraId="67AA27A1" w14:textId="77777777" w:rsidR="002771C6" w:rsidRPr="00C95698" w:rsidRDefault="002771C6" w:rsidP="002771C6"/>
    <w:p w14:paraId="16ECF54B" w14:textId="77777777" w:rsidR="002771C6" w:rsidRPr="00C95698" w:rsidRDefault="002771C6" w:rsidP="00D005B4">
      <w:pPr>
        <w:spacing w:before="0" w:beforeAutospacing="0" w:after="120" w:afterAutospacing="0" w:line="276" w:lineRule="auto"/>
      </w:pPr>
    </w:p>
    <w:p w14:paraId="08E5CF0C" w14:textId="09D36816" w:rsidR="002771C6" w:rsidRDefault="002771C6" w:rsidP="002771C6"/>
    <w:p w14:paraId="5763D4DE" w14:textId="52EB92F9" w:rsidR="00D75E78" w:rsidRDefault="00D75E78" w:rsidP="00D75E78"/>
    <w:p w14:paraId="3272332C" w14:textId="77777777" w:rsidR="00D75E78" w:rsidRDefault="00D75E78">
      <w:pPr>
        <w:spacing w:before="0" w:beforeAutospacing="0" w:after="120" w:afterAutospacing="0" w:line="276" w:lineRule="auto"/>
      </w:pPr>
      <w:r>
        <w:br w:type="page"/>
      </w:r>
    </w:p>
    <w:p w14:paraId="1CCC06FD" w14:textId="77777777" w:rsidR="00D54E7F" w:rsidRPr="00D54E7F" w:rsidRDefault="00D54E7F" w:rsidP="00D005B4">
      <w:pPr>
        <w:pStyle w:val="Heading1"/>
      </w:pPr>
      <w:bookmarkStart w:id="1670" w:name="_Toc191279797"/>
      <w:bookmarkEnd w:id="1669"/>
      <w:r w:rsidRPr="00D54E7F">
        <w:lastRenderedPageBreak/>
        <w:t>Glossary</w:t>
      </w:r>
      <w:bookmarkEnd w:id="1665"/>
      <w:bookmarkEnd w:id="1670"/>
    </w:p>
    <w:tbl>
      <w:tblPr>
        <w:tblW w:w="5049" w:type="pct"/>
        <w:tblCellSpacing w:w="15" w:type="dxa"/>
        <w:tblInd w:w="-26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3128"/>
        <w:gridCol w:w="5976"/>
      </w:tblGrid>
      <w:tr w:rsidR="00C73FA9" w:rsidRPr="00D54E7F" w14:paraId="72BA7FA6"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A34CD68" w14:textId="77777777" w:rsidR="00D54E7F" w:rsidRPr="00D54E7F" w:rsidRDefault="00D54E7F" w:rsidP="00D54E7F">
            <w:pPr>
              <w:rPr>
                <w:b/>
                <w:szCs w:val="22"/>
              </w:rPr>
            </w:pPr>
            <w:bookmarkStart w:id="1671" w:name="ABSTUDYpayee"/>
            <w:bookmarkStart w:id="1672" w:name="ABSTUDY_Payee"/>
            <w:r w:rsidRPr="00D54E7F">
              <w:rPr>
                <w:b/>
                <w:szCs w:val="22"/>
              </w:rPr>
              <w:t>ABSTUDY Payee</w:t>
            </w:r>
            <w:bookmarkEnd w:id="1671"/>
            <w:bookmarkEnd w:id="1672"/>
          </w:p>
        </w:tc>
        <w:tc>
          <w:tcPr>
            <w:tcW w:w="3257" w:type="pct"/>
            <w:tcBorders>
              <w:top w:val="nil"/>
              <w:left w:val="nil"/>
              <w:bottom w:val="single" w:sz="8" w:space="0" w:color="4F81BD"/>
              <w:right w:val="nil"/>
            </w:tcBorders>
            <w:tcMar>
              <w:top w:w="0" w:type="dxa"/>
              <w:left w:w="108" w:type="dxa"/>
              <w:bottom w:w="0" w:type="dxa"/>
              <w:right w:w="108" w:type="dxa"/>
            </w:tcMar>
            <w:hideMark/>
          </w:tcPr>
          <w:p w14:paraId="36B90325" w14:textId="77777777" w:rsidR="00D54E7F" w:rsidRPr="00D54E7F" w:rsidRDefault="00D54E7F" w:rsidP="00D54E7F">
            <w:pPr>
              <w:rPr>
                <w:szCs w:val="22"/>
              </w:rPr>
            </w:pPr>
            <w:r w:rsidRPr="00D54E7F">
              <w:rPr>
                <w:szCs w:val="22"/>
              </w:rPr>
              <w:t xml:space="preserve">The person to whom ABSTUDY </w:t>
            </w:r>
            <w:r w:rsidR="00857A8B">
              <w:rPr>
                <w:szCs w:val="22"/>
              </w:rPr>
              <w:t>a</w:t>
            </w:r>
            <w:r w:rsidRPr="00D54E7F">
              <w:rPr>
                <w:szCs w:val="22"/>
              </w:rPr>
              <w:t>ssistance is paid.</w:t>
            </w:r>
          </w:p>
        </w:tc>
      </w:tr>
      <w:tr w:rsidR="00C73FA9" w:rsidRPr="00D54E7F" w14:paraId="7CC12C88" w14:textId="77777777" w:rsidTr="00C25993">
        <w:trPr>
          <w:cantSplit/>
          <w:trHeight w:val="24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C19E690" w14:textId="36E9C412" w:rsidR="00D54E7F" w:rsidRPr="00D54E7F" w:rsidRDefault="00D54E7F">
            <w:pPr>
              <w:rPr>
                <w:b/>
                <w:bCs/>
                <w:szCs w:val="22"/>
              </w:rPr>
            </w:pPr>
            <w:bookmarkStart w:id="1673" w:name="Acute_family_crisis"/>
            <w:r w:rsidRPr="00D54E7F">
              <w:rPr>
                <w:b/>
                <w:szCs w:val="22"/>
              </w:rPr>
              <w:t>Acute family crisis</w:t>
            </w:r>
            <w:r w:rsidR="00F14231">
              <w:rPr>
                <w:b/>
                <w:szCs w:val="22"/>
              </w:rPr>
              <w:br/>
            </w:r>
            <w:bookmarkEnd w:id="1673"/>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1212A</w:t>
            </w:r>
          </w:p>
        </w:tc>
        <w:tc>
          <w:tcPr>
            <w:tcW w:w="3257" w:type="pct"/>
            <w:tcBorders>
              <w:top w:val="nil"/>
              <w:left w:val="nil"/>
              <w:bottom w:val="single" w:sz="8" w:space="0" w:color="4F81BD"/>
              <w:right w:val="nil"/>
            </w:tcBorders>
            <w:tcMar>
              <w:top w:w="0" w:type="dxa"/>
              <w:left w:w="108" w:type="dxa"/>
              <w:bottom w:w="0" w:type="dxa"/>
              <w:right w:w="108" w:type="dxa"/>
            </w:tcMar>
          </w:tcPr>
          <w:p w14:paraId="28AEE214" w14:textId="77777777" w:rsidR="00D54E7F" w:rsidRPr="00D54E7F" w:rsidRDefault="00D54E7F" w:rsidP="00D54E7F">
            <w:pPr>
              <w:rPr>
                <w:szCs w:val="22"/>
              </w:rPr>
            </w:pPr>
            <w:r w:rsidRPr="00D54E7F">
              <w:rPr>
                <w:szCs w:val="22"/>
              </w:rPr>
              <w:t>ABSTUDY is payable for up to six weeks where the student or Australian Apprentice is overseas:</w:t>
            </w:r>
          </w:p>
          <w:p w14:paraId="5823E2D8"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critically ill; or</w:t>
            </w:r>
          </w:p>
          <w:p w14:paraId="73C2608B"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the purpose of visiting a family member who is hospitalised with a serious illness; or</w:t>
            </w:r>
          </w:p>
          <w:p w14:paraId="02FE99CE"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the death of a family member; or</w:t>
            </w:r>
          </w:p>
          <w:p w14:paraId="7C5F1720" w14:textId="77777777" w:rsidR="00D54E7F" w:rsidRPr="00D54E7F" w:rsidRDefault="00D54E7F" w:rsidP="007606EF">
            <w:pPr>
              <w:numPr>
                <w:ilvl w:val="0"/>
                <w:numId w:val="25"/>
              </w:numPr>
              <w:spacing w:before="120" w:beforeAutospacing="0" w:after="60" w:afterAutospacing="0" w:line="276" w:lineRule="auto"/>
              <w:rPr>
                <w:rFonts w:cs="Times New Roman"/>
                <w:szCs w:val="20"/>
              </w:rPr>
            </w:pPr>
            <w:r w:rsidRPr="00D54E7F">
              <w:rPr>
                <w:rFonts w:cs="Times New Roman"/>
                <w:szCs w:val="20"/>
              </w:rPr>
              <w:t>for a purpose relating to a life</w:t>
            </w:r>
            <w:r w:rsidRPr="00D54E7F">
              <w:rPr>
                <w:rFonts w:ascii="MS Gothic" w:eastAsia="MS Gothic" w:hAnsi="MS Gothic" w:cs="MS Gothic" w:hint="eastAsia"/>
                <w:szCs w:val="20"/>
              </w:rPr>
              <w:t>‑</w:t>
            </w:r>
            <w:r w:rsidRPr="00D54E7F">
              <w:rPr>
                <w:rFonts w:cs="Times New Roman"/>
                <w:szCs w:val="20"/>
              </w:rPr>
              <w:t>threatening situation (other than an illness referred to in paragraph (a) or (b)) that:</w:t>
            </w:r>
          </w:p>
          <w:p w14:paraId="670715AB"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 xml:space="preserve">is facing a family member; and </w:t>
            </w:r>
          </w:p>
          <w:p w14:paraId="15D73962" w14:textId="77777777" w:rsidR="00D54E7F" w:rsidRPr="00D54E7F" w:rsidRDefault="00D54E7F" w:rsidP="007606EF">
            <w:pPr>
              <w:numPr>
                <w:ilvl w:val="1"/>
                <w:numId w:val="26"/>
              </w:numPr>
              <w:spacing w:before="120" w:beforeAutospacing="0" w:after="60" w:afterAutospacing="0" w:line="276" w:lineRule="auto"/>
              <w:rPr>
                <w:rFonts w:cs="Times New Roman"/>
                <w:szCs w:val="20"/>
              </w:rPr>
            </w:pPr>
            <w:r w:rsidRPr="00D54E7F">
              <w:rPr>
                <w:rFonts w:cs="Times New Roman"/>
                <w:szCs w:val="20"/>
              </w:rPr>
              <w:t>is beyond the control of the family member.</w:t>
            </w:r>
          </w:p>
        </w:tc>
      </w:tr>
      <w:tr w:rsidR="00C73FA9" w:rsidRPr="00D54E7F" w14:paraId="6DA2BB37" w14:textId="77777777" w:rsidTr="00C25993">
        <w:trPr>
          <w:cantSplit/>
          <w:trHeight w:val="48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645A2" w14:textId="77777777" w:rsidR="00D54E7F" w:rsidRPr="00D54E7F" w:rsidRDefault="00D54E7F" w:rsidP="00D54E7F">
            <w:pPr>
              <w:rPr>
                <w:b/>
                <w:szCs w:val="22"/>
              </w:rPr>
            </w:pPr>
            <w:r w:rsidRPr="00D54E7F">
              <w:rPr>
                <w:b/>
                <w:szCs w:val="22"/>
              </w:rPr>
              <w:t>Applic</w:t>
            </w:r>
            <w:bookmarkStart w:id="1674" w:name="Applicant"/>
            <w:bookmarkEnd w:id="1674"/>
            <w:r w:rsidRPr="00D54E7F">
              <w:rPr>
                <w:b/>
                <w:szCs w:val="22"/>
              </w:rPr>
              <w:t>ant</w:t>
            </w:r>
          </w:p>
        </w:tc>
        <w:tc>
          <w:tcPr>
            <w:tcW w:w="3257" w:type="pct"/>
            <w:tcBorders>
              <w:top w:val="nil"/>
              <w:left w:val="nil"/>
              <w:bottom w:val="single" w:sz="8" w:space="0" w:color="4F81BD"/>
              <w:right w:val="nil"/>
            </w:tcBorders>
            <w:tcMar>
              <w:top w:w="0" w:type="dxa"/>
              <w:left w:w="108" w:type="dxa"/>
              <w:bottom w:w="0" w:type="dxa"/>
              <w:right w:w="108" w:type="dxa"/>
            </w:tcMar>
            <w:hideMark/>
          </w:tcPr>
          <w:p w14:paraId="4C3A24CD" w14:textId="29BA6999" w:rsidR="00D54E7F" w:rsidRPr="00D54E7F" w:rsidRDefault="00D54E7F" w:rsidP="00D54E7F">
            <w:pPr>
              <w:rPr>
                <w:szCs w:val="22"/>
              </w:rPr>
            </w:pPr>
            <w:r w:rsidRPr="00D54E7F">
              <w:rPr>
                <w:szCs w:val="22"/>
              </w:rPr>
              <w:t xml:space="preserve">An applicant is a person who has lodged an ABSTUDY claim with </w:t>
            </w:r>
            <w:r w:rsidR="007918CE" w:rsidRPr="00C25993">
              <w:t>Centrelink</w:t>
            </w:r>
            <w:r w:rsidRPr="00D54E7F">
              <w:rPr>
                <w:szCs w:val="22"/>
              </w:rPr>
              <w:t>.</w:t>
            </w:r>
            <w:r w:rsidR="001F45A6">
              <w:rPr>
                <w:szCs w:val="22"/>
              </w:rPr>
              <w:t xml:space="preserve"> </w:t>
            </w:r>
            <w:r w:rsidRPr="00D54E7F">
              <w:rPr>
                <w:szCs w:val="22"/>
              </w:rPr>
              <w:t>This is usually a parent/guardian, student or institution.</w:t>
            </w:r>
          </w:p>
        </w:tc>
      </w:tr>
      <w:tr w:rsidR="00C73FA9" w:rsidRPr="00D54E7F" w14:paraId="7867439A" w14:textId="77777777" w:rsidTr="00C25993">
        <w:trPr>
          <w:cantSplit/>
          <w:trHeight w:val="1046"/>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F518A8" w14:textId="77777777" w:rsidR="00D54E7F" w:rsidRPr="00D54E7F" w:rsidRDefault="00D54E7F" w:rsidP="00D54E7F">
            <w:pPr>
              <w:rPr>
                <w:b/>
                <w:szCs w:val="22"/>
              </w:rPr>
            </w:pPr>
            <w:r w:rsidRPr="00D54E7F">
              <w:rPr>
                <w:b/>
                <w:szCs w:val="22"/>
              </w:rPr>
              <w:t>Apprentic</w:t>
            </w:r>
            <w:bookmarkStart w:id="1675" w:name="Apprenticeship"/>
            <w:bookmarkEnd w:id="1675"/>
            <w:r w:rsidRPr="00D54E7F">
              <w:rPr>
                <w:b/>
                <w:szCs w:val="22"/>
              </w:rPr>
              <w:t>eship</w:t>
            </w:r>
          </w:p>
        </w:tc>
        <w:tc>
          <w:tcPr>
            <w:tcW w:w="3257" w:type="pct"/>
            <w:tcBorders>
              <w:top w:val="nil"/>
              <w:left w:val="nil"/>
              <w:bottom w:val="single" w:sz="8" w:space="0" w:color="4F81BD"/>
              <w:right w:val="nil"/>
            </w:tcBorders>
            <w:tcMar>
              <w:top w:w="0" w:type="dxa"/>
              <w:left w:w="108" w:type="dxa"/>
              <w:bottom w:w="0" w:type="dxa"/>
              <w:right w:w="108" w:type="dxa"/>
            </w:tcMar>
            <w:hideMark/>
          </w:tcPr>
          <w:p w14:paraId="53BF9941" w14:textId="6F71E381" w:rsidR="00D54E7F" w:rsidRPr="00D54E7F" w:rsidRDefault="00D54E7F" w:rsidP="00D54E7F">
            <w:pPr>
              <w:rPr>
                <w:szCs w:val="22"/>
              </w:rPr>
            </w:pPr>
            <w:r w:rsidRPr="00D54E7F">
              <w:rPr>
                <w:szCs w:val="22"/>
              </w:rPr>
              <w:t>An apprenticeship is where a person is learning a trade by being employed in that trade or industry for an agreed period.</w:t>
            </w:r>
            <w:r w:rsidR="001F45A6">
              <w:rPr>
                <w:szCs w:val="22"/>
              </w:rPr>
              <w:t xml:space="preserve"> </w:t>
            </w:r>
            <w:r w:rsidRPr="00D54E7F">
              <w:rPr>
                <w:szCs w:val="22"/>
              </w:rPr>
              <w:t xml:space="preserve">The person is usually paid at a lower wage as they are not yet fully qualified in that </w:t>
            </w:r>
            <w:proofErr w:type="gramStart"/>
            <w:r w:rsidRPr="00D54E7F">
              <w:rPr>
                <w:szCs w:val="22"/>
              </w:rPr>
              <w:t>particular field</w:t>
            </w:r>
            <w:proofErr w:type="gramEnd"/>
            <w:r w:rsidRPr="00D54E7F">
              <w:rPr>
                <w:szCs w:val="22"/>
              </w:rPr>
              <w:t xml:space="preserve"> but are benefiting from employment while learning on the job and attending classes usually at a TAFE.</w:t>
            </w:r>
          </w:p>
        </w:tc>
      </w:tr>
      <w:tr w:rsidR="00C73FA9" w:rsidRPr="00D54E7F" w14:paraId="59A7686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9967DA" w14:textId="77777777" w:rsidR="00D54E7F" w:rsidRPr="00D54E7F" w:rsidRDefault="00D54E7F" w:rsidP="00D54E7F">
            <w:pPr>
              <w:rPr>
                <w:b/>
                <w:szCs w:val="22"/>
              </w:rPr>
            </w:pPr>
            <w:r w:rsidRPr="00D54E7F">
              <w:rPr>
                <w:b/>
                <w:szCs w:val="22"/>
              </w:rPr>
              <w:t>Approp</w:t>
            </w:r>
            <w:bookmarkStart w:id="1676" w:name="Appropriate_tax_year"/>
            <w:bookmarkEnd w:id="1676"/>
            <w:r w:rsidRPr="00D54E7F">
              <w:rPr>
                <w:b/>
                <w:szCs w:val="22"/>
              </w:rPr>
              <w:t>riate Tax Year</w:t>
            </w:r>
          </w:p>
        </w:tc>
        <w:tc>
          <w:tcPr>
            <w:tcW w:w="3257" w:type="pct"/>
            <w:tcBorders>
              <w:top w:val="nil"/>
              <w:left w:val="nil"/>
              <w:bottom w:val="single" w:sz="8" w:space="0" w:color="4F81BD"/>
              <w:right w:val="nil"/>
            </w:tcBorders>
            <w:tcMar>
              <w:top w:w="0" w:type="dxa"/>
              <w:left w:w="108" w:type="dxa"/>
              <w:bottom w:w="0" w:type="dxa"/>
              <w:right w:w="108" w:type="dxa"/>
            </w:tcMar>
            <w:hideMark/>
          </w:tcPr>
          <w:p w14:paraId="1431E83F" w14:textId="77777777" w:rsidR="00D54E7F" w:rsidRPr="00D54E7F" w:rsidRDefault="00D54E7F" w:rsidP="00D54E7F">
            <w:pPr>
              <w:rPr>
                <w:szCs w:val="22"/>
              </w:rPr>
            </w:pPr>
            <w:r w:rsidRPr="00D54E7F">
              <w:rPr>
                <w:szCs w:val="22"/>
              </w:rPr>
              <w:t>Appropriate Tax Year for ABSTUDY purposes is the base tax year for that period.</w:t>
            </w:r>
          </w:p>
        </w:tc>
      </w:tr>
      <w:tr w:rsidR="00C73FA9" w:rsidRPr="00D54E7F" w14:paraId="60F566AB"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65CA451" w14:textId="77777777" w:rsidR="00D54E7F" w:rsidRPr="00D54E7F" w:rsidRDefault="00D54E7F" w:rsidP="00D54E7F">
            <w:pPr>
              <w:rPr>
                <w:b/>
                <w:szCs w:val="22"/>
              </w:rPr>
            </w:pPr>
            <w:r w:rsidRPr="00D54E7F">
              <w:rPr>
                <w:b/>
                <w:szCs w:val="22"/>
              </w:rPr>
              <w:t>Approv</w:t>
            </w:r>
            <w:bookmarkStart w:id="1677" w:name="Approved_scholarship_course"/>
            <w:bookmarkEnd w:id="1677"/>
            <w:r w:rsidRPr="00D54E7F">
              <w:rPr>
                <w:b/>
                <w:szCs w:val="22"/>
              </w:rPr>
              <w:t>ed scholarship course</w:t>
            </w:r>
          </w:p>
        </w:tc>
        <w:tc>
          <w:tcPr>
            <w:tcW w:w="3257" w:type="pct"/>
            <w:tcBorders>
              <w:top w:val="nil"/>
              <w:left w:val="nil"/>
              <w:bottom w:val="single" w:sz="8" w:space="0" w:color="4F81BD"/>
              <w:right w:val="nil"/>
            </w:tcBorders>
            <w:tcMar>
              <w:top w:w="0" w:type="dxa"/>
              <w:left w:w="108" w:type="dxa"/>
              <w:bottom w:w="0" w:type="dxa"/>
              <w:right w:w="108" w:type="dxa"/>
            </w:tcMar>
            <w:hideMark/>
          </w:tcPr>
          <w:p w14:paraId="2B185EB1" w14:textId="68A8D186" w:rsidR="00D54E7F" w:rsidRPr="00D54E7F" w:rsidRDefault="00D54E7F" w:rsidP="00D54E7F">
            <w:pPr>
              <w:rPr>
                <w:szCs w:val="22"/>
              </w:rPr>
            </w:pPr>
            <w:r w:rsidRPr="00D54E7F">
              <w:rPr>
                <w:szCs w:val="22"/>
              </w:rPr>
              <w:t xml:space="preserve">For the purposes of ABSTUDY, an approved scholarship course is a course as defined in section 592M of the </w:t>
            </w:r>
            <w:hyperlink r:id="rId246"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w:t>
            </w:r>
            <w:r w:rsidR="001F45A6">
              <w:rPr>
                <w:szCs w:val="22"/>
              </w:rPr>
              <w:t xml:space="preserve"> </w:t>
            </w:r>
            <w:r w:rsidRPr="00D54E7F">
              <w:rPr>
                <w:szCs w:val="22"/>
              </w:rPr>
              <w:t>Under 592M, the Social Security (Approved Scholarship Courses) Determination 2010 (No.1) sets out an approved scholarship course as being an accredited higher education course or a preparatory course where they are undertaken at a higher education institution.</w:t>
            </w:r>
          </w:p>
        </w:tc>
      </w:tr>
      <w:tr w:rsidR="00C73FA9" w:rsidRPr="00D54E7F" w14:paraId="623D652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1709B11" w14:textId="77777777" w:rsidR="00D54E7F" w:rsidRPr="00D54E7F" w:rsidRDefault="00D54E7F" w:rsidP="00D54E7F">
            <w:pPr>
              <w:rPr>
                <w:b/>
                <w:szCs w:val="22"/>
              </w:rPr>
            </w:pPr>
            <w:r w:rsidRPr="00D54E7F">
              <w:rPr>
                <w:b/>
                <w:szCs w:val="22"/>
              </w:rPr>
              <w:t>Assessment</w:t>
            </w:r>
            <w:bookmarkStart w:id="1678" w:name="Assessment_decision"/>
            <w:bookmarkEnd w:id="1678"/>
            <w:r w:rsidRPr="00D54E7F">
              <w:rPr>
                <w:b/>
                <w:szCs w:val="22"/>
              </w:rPr>
              <w:t xml:space="preserve"> decision</w:t>
            </w:r>
          </w:p>
        </w:tc>
        <w:tc>
          <w:tcPr>
            <w:tcW w:w="3257" w:type="pct"/>
            <w:tcBorders>
              <w:top w:val="nil"/>
              <w:left w:val="nil"/>
              <w:bottom w:val="single" w:sz="8" w:space="0" w:color="4F81BD"/>
              <w:right w:val="nil"/>
            </w:tcBorders>
            <w:tcMar>
              <w:top w:w="0" w:type="dxa"/>
              <w:left w:w="108" w:type="dxa"/>
              <w:bottom w:w="0" w:type="dxa"/>
              <w:right w:w="108" w:type="dxa"/>
            </w:tcMar>
            <w:hideMark/>
          </w:tcPr>
          <w:p w14:paraId="17F9B910" w14:textId="77777777" w:rsidR="00D54E7F" w:rsidRPr="00D54E7F" w:rsidRDefault="00D54E7F" w:rsidP="00D54E7F">
            <w:pPr>
              <w:rPr>
                <w:szCs w:val="22"/>
              </w:rPr>
            </w:pPr>
            <w:r w:rsidRPr="00D54E7F">
              <w:rPr>
                <w:szCs w:val="22"/>
              </w:rPr>
              <w:t>Also known as eligibility or entitlement decision see 4.2.1.</w:t>
            </w:r>
          </w:p>
        </w:tc>
      </w:tr>
      <w:tr w:rsidR="00C73FA9" w:rsidRPr="00D54E7F" w14:paraId="137320E4" w14:textId="77777777" w:rsidTr="00C25993">
        <w:trPr>
          <w:cantSplit/>
          <w:trHeight w:val="19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85DF71C" w14:textId="77777777" w:rsidR="00D54E7F" w:rsidRPr="00D54E7F" w:rsidRDefault="00D54E7F" w:rsidP="00D54E7F">
            <w:pPr>
              <w:rPr>
                <w:b/>
                <w:szCs w:val="22"/>
              </w:rPr>
            </w:pPr>
            <w:r w:rsidRPr="00D54E7F">
              <w:rPr>
                <w:b/>
                <w:szCs w:val="22"/>
              </w:rPr>
              <w:t>Assistance for Isolated</w:t>
            </w:r>
            <w:bookmarkStart w:id="1679" w:name="AIC"/>
            <w:bookmarkEnd w:id="1679"/>
            <w:r w:rsidRPr="00D54E7F">
              <w:rPr>
                <w:b/>
                <w:szCs w:val="22"/>
              </w:rPr>
              <w:t xml:space="preserve"> Children (AIC)</w:t>
            </w:r>
          </w:p>
        </w:tc>
        <w:tc>
          <w:tcPr>
            <w:tcW w:w="3257" w:type="pct"/>
            <w:tcBorders>
              <w:top w:val="nil"/>
              <w:left w:val="nil"/>
              <w:bottom w:val="single" w:sz="8" w:space="0" w:color="4F81BD"/>
              <w:right w:val="nil"/>
            </w:tcBorders>
            <w:tcMar>
              <w:top w:w="0" w:type="dxa"/>
              <w:left w:w="108" w:type="dxa"/>
              <w:bottom w:w="0" w:type="dxa"/>
              <w:right w:w="108" w:type="dxa"/>
            </w:tcMar>
            <w:hideMark/>
          </w:tcPr>
          <w:p w14:paraId="77DDCFA0" w14:textId="77777777" w:rsidR="00D54E7F" w:rsidRPr="00D54E7F" w:rsidRDefault="00D54E7F" w:rsidP="00D41A15">
            <w:pPr>
              <w:rPr>
                <w:szCs w:val="22"/>
              </w:rPr>
            </w:pPr>
            <w:r w:rsidRPr="00D54E7F">
              <w:rPr>
                <w:szCs w:val="22"/>
              </w:rPr>
              <w:t xml:space="preserve">The </w:t>
            </w:r>
            <w:r w:rsidR="00E703F1">
              <w:rPr>
                <w:szCs w:val="22"/>
              </w:rPr>
              <w:t>AIC</w:t>
            </w:r>
            <w:r w:rsidRPr="00D54E7F">
              <w:rPr>
                <w:szCs w:val="22"/>
              </w:rPr>
              <w:t xml:space="preserve"> Scheme provides distance education, boarding and second home allowances for primary and secondary students who have no reasonable daily access to appropriate Government schooling.</w:t>
            </w:r>
          </w:p>
        </w:tc>
      </w:tr>
      <w:tr w:rsidR="00C73FA9" w:rsidRPr="00D54E7F" w14:paraId="4419C53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2C196BB" w14:textId="77777777" w:rsidR="00D54E7F" w:rsidRPr="00D54E7F" w:rsidRDefault="00D54E7F" w:rsidP="00D54E7F">
            <w:pPr>
              <w:rPr>
                <w:b/>
                <w:szCs w:val="22"/>
              </w:rPr>
            </w:pPr>
            <w:bookmarkStart w:id="1680" w:name="Australian_Apprentice"/>
            <w:r w:rsidRPr="00D54E7F">
              <w:rPr>
                <w:b/>
                <w:szCs w:val="22"/>
              </w:rPr>
              <w:lastRenderedPageBreak/>
              <w:t>Australian Apprentice</w:t>
            </w:r>
            <w:bookmarkEnd w:id="1680"/>
          </w:p>
        </w:tc>
        <w:tc>
          <w:tcPr>
            <w:tcW w:w="3257" w:type="pct"/>
            <w:tcBorders>
              <w:top w:val="nil"/>
              <w:left w:val="nil"/>
              <w:bottom w:val="single" w:sz="8" w:space="0" w:color="4F81BD"/>
              <w:right w:val="nil"/>
            </w:tcBorders>
            <w:tcMar>
              <w:top w:w="0" w:type="dxa"/>
              <w:left w:w="108" w:type="dxa"/>
              <w:bottom w:w="0" w:type="dxa"/>
              <w:right w:w="108" w:type="dxa"/>
            </w:tcMar>
            <w:hideMark/>
          </w:tcPr>
          <w:p w14:paraId="17C05DDA" w14:textId="77777777" w:rsidR="00D54E7F" w:rsidRPr="00D54E7F" w:rsidRDefault="00D54E7F" w:rsidP="00D54E7F">
            <w:pPr>
              <w:rPr>
                <w:szCs w:val="22"/>
              </w:rPr>
            </w:pPr>
            <w:r w:rsidRPr="00D54E7F">
              <w:rPr>
                <w:szCs w:val="22"/>
              </w:rPr>
              <w:t>The terms Australian Apprenticeship and Australian Apprentice cover all apprenticeship and traineeship arrangements.</w:t>
            </w:r>
          </w:p>
          <w:p w14:paraId="49DD2679" w14:textId="77777777" w:rsidR="00D54E7F" w:rsidRPr="00D54E7F" w:rsidRDefault="00D54E7F" w:rsidP="00D54E7F">
            <w:pPr>
              <w:rPr>
                <w:szCs w:val="22"/>
              </w:rPr>
            </w:pPr>
            <w:r w:rsidRPr="00D54E7F">
              <w:rPr>
                <w:szCs w:val="22"/>
              </w:rPr>
              <w:t>An Australian Apprentice is a person who is employed under a training contract as a full-time apprentice and the training contract has been submitted to a state or territory training authority for approval as a full-time apprenticeship under the scheme known as Australian Apprenticeships.</w:t>
            </w:r>
          </w:p>
        </w:tc>
      </w:tr>
      <w:tr w:rsidR="00C73FA9" w:rsidRPr="00D54E7F" w14:paraId="6A4A703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B010AC" w14:textId="77777777" w:rsidR="00D54E7F" w:rsidRPr="00D54E7F" w:rsidRDefault="00D54E7F" w:rsidP="00D54E7F">
            <w:pPr>
              <w:rPr>
                <w:b/>
                <w:szCs w:val="22"/>
              </w:rPr>
            </w:pPr>
            <w:bookmarkStart w:id="1681" w:name="Austudy"/>
            <w:r w:rsidRPr="00D54E7F">
              <w:rPr>
                <w:b/>
                <w:szCs w:val="22"/>
              </w:rPr>
              <w:t>Austudy</w:t>
            </w:r>
            <w:bookmarkEnd w:id="1681"/>
          </w:p>
        </w:tc>
        <w:tc>
          <w:tcPr>
            <w:tcW w:w="3257" w:type="pct"/>
            <w:tcBorders>
              <w:top w:val="nil"/>
              <w:left w:val="nil"/>
              <w:bottom w:val="single" w:sz="8" w:space="0" w:color="4F81BD"/>
              <w:right w:val="nil"/>
            </w:tcBorders>
            <w:tcMar>
              <w:top w:w="0" w:type="dxa"/>
              <w:left w:w="108" w:type="dxa"/>
              <w:bottom w:w="0" w:type="dxa"/>
              <w:right w:w="108" w:type="dxa"/>
            </w:tcMar>
            <w:hideMark/>
          </w:tcPr>
          <w:p w14:paraId="1C7C5EB8" w14:textId="77777777" w:rsidR="00D54E7F" w:rsidRPr="00D54E7F" w:rsidRDefault="00D54E7F" w:rsidP="00D54E7F">
            <w:pPr>
              <w:rPr>
                <w:szCs w:val="22"/>
              </w:rPr>
            </w:pPr>
            <w:r w:rsidRPr="00D54E7F">
              <w:rPr>
                <w:szCs w:val="22"/>
              </w:rPr>
              <w:t>Austudy is the student assistance scheme administered by Centrelink for Australian students 25 years and over.</w:t>
            </w:r>
          </w:p>
        </w:tc>
      </w:tr>
      <w:tr w:rsidR="00C73FA9" w:rsidRPr="00D54E7F" w14:paraId="7F19A2C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DB7A593" w14:textId="2F7AF3B9" w:rsidR="003108AF" w:rsidRPr="00D84CED" w:rsidRDefault="003108AF" w:rsidP="003108AF">
            <w:pPr>
              <w:rPr>
                <w:rStyle w:val="Hyperlink"/>
                <w:szCs w:val="22"/>
              </w:rPr>
            </w:pPr>
            <w:r>
              <w:rPr>
                <w:b/>
                <w:szCs w:val="22"/>
              </w:rPr>
              <w:t>Automatic Health Care Cards (HCC)</w:t>
            </w:r>
            <w:r w:rsidR="00F14231">
              <w:rPr>
                <w:b/>
                <w:szCs w:val="22"/>
              </w:rPr>
              <w:br/>
            </w:r>
            <w:hyperlink r:id="rId247" w:tooltip="Link to SS Act 1991" w:history="1">
              <w:r w:rsidRPr="0079266A">
                <w:rPr>
                  <w:rStyle w:val="Hyperlink"/>
                  <w:i/>
                  <w:szCs w:val="22"/>
                </w:rPr>
                <w:t>Social Security Act 1991</w:t>
              </w:r>
            </w:hyperlink>
            <w:r w:rsidRPr="00D84CED">
              <w:rPr>
                <w:rStyle w:val="Hyperlink"/>
                <w:i/>
                <w:szCs w:val="22"/>
              </w:rPr>
              <w:t xml:space="preserve">, </w:t>
            </w:r>
            <w:r w:rsidRPr="00D84CED">
              <w:t>Section 1061ZMA</w:t>
            </w:r>
          </w:p>
          <w:p w14:paraId="5957B3BF" w14:textId="77777777" w:rsidR="003108AF" w:rsidRPr="00D54E7F" w:rsidRDefault="003108AF" w:rsidP="003108AF">
            <w:pPr>
              <w:rPr>
                <w:b/>
                <w:szCs w:val="22"/>
              </w:rPr>
            </w:pPr>
          </w:p>
        </w:tc>
        <w:tc>
          <w:tcPr>
            <w:tcW w:w="3257" w:type="pct"/>
            <w:tcBorders>
              <w:top w:val="nil"/>
              <w:left w:val="nil"/>
              <w:bottom w:val="single" w:sz="8" w:space="0" w:color="4F81BD"/>
              <w:right w:val="nil"/>
            </w:tcBorders>
            <w:tcMar>
              <w:top w:w="0" w:type="dxa"/>
              <w:left w:w="108" w:type="dxa"/>
              <w:bottom w:w="0" w:type="dxa"/>
              <w:right w:w="108" w:type="dxa"/>
            </w:tcMar>
          </w:tcPr>
          <w:p w14:paraId="14977AD5" w14:textId="77777777" w:rsidR="003108AF" w:rsidRPr="00A3702B" w:rsidRDefault="003108AF" w:rsidP="003108AF">
            <w:pPr>
              <w:rPr>
                <w:szCs w:val="22"/>
                <w:lang w:val="en"/>
              </w:rPr>
            </w:pPr>
            <w:r w:rsidRPr="00A3702B">
              <w:rPr>
                <w:szCs w:val="22"/>
                <w:lang w:val="en"/>
              </w:rPr>
              <w:t>To qualify for and obtain an automatic issue HCC, a person must:</w:t>
            </w:r>
          </w:p>
          <w:p w14:paraId="12500C0F" w14:textId="77777777" w:rsidR="003108AF" w:rsidRPr="00A3702B" w:rsidRDefault="003108AF" w:rsidP="007606EF">
            <w:pPr>
              <w:numPr>
                <w:ilvl w:val="0"/>
                <w:numId w:val="79"/>
              </w:numPr>
              <w:rPr>
                <w:szCs w:val="22"/>
                <w:lang w:val="en"/>
              </w:rPr>
            </w:pPr>
            <w:r w:rsidRPr="00A3702B">
              <w:rPr>
                <w:szCs w:val="22"/>
                <w:lang w:val="en"/>
              </w:rPr>
              <w:t>be receiving payments or be eligible for specific programs whi</w:t>
            </w:r>
            <w:r>
              <w:rPr>
                <w:szCs w:val="22"/>
                <w:lang w:val="en"/>
              </w:rPr>
              <w:t>ch automatically attract a HCC</w:t>
            </w:r>
            <w:r w:rsidRPr="00A3702B">
              <w:rPr>
                <w:szCs w:val="22"/>
                <w:lang w:val="en"/>
              </w:rPr>
              <w:t>, or</w:t>
            </w:r>
          </w:p>
          <w:p w14:paraId="23EB444A" w14:textId="77777777" w:rsidR="003108AF" w:rsidRPr="00A3702B" w:rsidRDefault="003108AF" w:rsidP="007606EF">
            <w:pPr>
              <w:numPr>
                <w:ilvl w:val="0"/>
                <w:numId w:val="79"/>
              </w:numPr>
              <w:rPr>
                <w:szCs w:val="22"/>
                <w:lang w:val="en"/>
              </w:rPr>
            </w:pPr>
            <w:r w:rsidRPr="00A3702B">
              <w:rPr>
                <w:szCs w:val="22"/>
                <w:lang w:val="en"/>
              </w:rPr>
              <w:t>be in an em</w:t>
            </w:r>
            <w:r>
              <w:rPr>
                <w:szCs w:val="22"/>
                <w:lang w:val="en"/>
              </w:rPr>
              <w:t>ployment income nil rate period</w:t>
            </w:r>
            <w:r w:rsidRPr="00A3702B">
              <w:rPr>
                <w:szCs w:val="22"/>
                <w:lang w:val="en"/>
              </w:rPr>
              <w:t>, or</w:t>
            </w:r>
          </w:p>
          <w:p w14:paraId="13A77E23" w14:textId="77777777" w:rsidR="003108AF" w:rsidRDefault="003108AF" w:rsidP="007606EF">
            <w:pPr>
              <w:numPr>
                <w:ilvl w:val="0"/>
                <w:numId w:val="79"/>
              </w:numPr>
              <w:rPr>
                <w:szCs w:val="22"/>
                <w:lang w:val="en"/>
              </w:rPr>
            </w:pPr>
            <w:r w:rsidRPr="00A3702B">
              <w:rPr>
                <w:szCs w:val="22"/>
                <w:lang w:val="en"/>
              </w:rPr>
              <w:t xml:space="preserve">have stopped receiving their social security pension or benefit because of commencing employment or increasing employment income and </w:t>
            </w:r>
            <w:proofErr w:type="gramStart"/>
            <w:r w:rsidRPr="00A3702B">
              <w:rPr>
                <w:szCs w:val="22"/>
                <w:lang w:val="en"/>
              </w:rPr>
              <w:t>be</w:t>
            </w:r>
            <w:proofErr w:type="gramEnd"/>
            <w:r w:rsidRPr="00A3702B">
              <w:rPr>
                <w:szCs w:val="22"/>
                <w:lang w:val="en"/>
              </w:rPr>
              <w:t xml:space="preserve"> qualified to keep their HCC for one or </w:t>
            </w:r>
            <w:proofErr w:type="gramStart"/>
            <w:r w:rsidRPr="00A3702B">
              <w:rPr>
                <w:szCs w:val="22"/>
                <w:lang w:val="en"/>
              </w:rPr>
              <w:t>both of the allowable</w:t>
            </w:r>
            <w:proofErr w:type="gramEnd"/>
            <w:r w:rsidRPr="00A3702B">
              <w:rPr>
                <w:szCs w:val="22"/>
                <w:lang w:val="en"/>
              </w:rPr>
              <w:t xml:space="preserve"> extension periods (i.e. be an employment-affected person), or</w:t>
            </w:r>
          </w:p>
          <w:p w14:paraId="1B9EC17C" w14:textId="77777777" w:rsidR="003108AF" w:rsidRDefault="003108AF" w:rsidP="007606EF">
            <w:pPr>
              <w:numPr>
                <w:ilvl w:val="0"/>
                <w:numId w:val="79"/>
              </w:numPr>
              <w:rPr>
                <w:szCs w:val="22"/>
                <w:lang w:val="en"/>
              </w:rPr>
            </w:pPr>
            <w:r w:rsidRPr="00A3702B">
              <w:rPr>
                <w:szCs w:val="22"/>
                <w:lang w:val="en"/>
              </w:rPr>
              <w:t xml:space="preserve">have commenced </w:t>
            </w:r>
            <w:hyperlink r:id="rId248" w:anchor="ndis" w:tooltip="National Disability Insurance Scheme" w:history="1">
              <w:r w:rsidRPr="00A3702B">
                <w:rPr>
                  <w:rStyle w:val="Hyperlink"/>
                  <w:szCs w:val="22"/>
                  <w:lang w:val="en"/>
                </w:rPr>
                <w:t>NDIS</w:t>
              </w:r>
            </w:hyperlink>
            <w:r w:rsidRPr="00A3702B">
              <w:rPr>
                <w:szCs w:val="22"/>
                <w:lang w:val="en"/>
              </w:rPr>
              <w:t xml:space="preserve"> participation and had their </w:t>
            </w:r>
            <w:hyperlink r:id="rId249" w:anchor="mob" w:tooltip="Mobility allowance" w:history="1">
              <w:r w:rsidRPr="00A3702B">
                <w:rPr>
                  <w:rStyle w:val="Hyperlink"/>
                  <w:szCs w:val="22"/>
                  <w:lang w:val="en"/>
                </w:rPr>
                <w:t>MOB</w:t>
              </w:r>
            </w:hyperlink>
            <w:r w:rsidRPr="00A3702B">
              <w:rPr>
                <w:szCs w:val="22"/>
                <w:lang w:val="en"/>
              </w:rPr>
              <w:t xml:space="preserve"> cancelled as a result</w:t>
            </w:r>
          </w:p>
          <w:p w14:paraId="34717170" w14:textId="77777777" w:rsidR="003108AF" w:rsidRPr="00D54E7F" w:rsidRDefault="003108AF" w:rsidP="003108AF">
            <w:pPr>
              <w:rPr>
                <w:szCs w:val="22"/>
              </w:rPr>
            </w:pPr>
            <w:r>
              <w:rPr>
                <w:szCs w:val="22"/>
                <w:lang w:val="en"/>
              </w:rPr>
              <w:t xml:space="preserve">See </w:t>
            </w:r>
            <w:hyperlink r:id="rId250" w:history="1">
              <w:r w:rsidRPr="002843D6">
                <w:rPr>
                  <w:rStyle w:val="Hyperlink"/>
                  <w:szCs w:val="22"/>
                  <w:lang w:val="en"/>
                </w:rPr>
                <w:t>3.9.1.10</w:t>
              </w:r>
            </w:hyperlink>
            <w:r>
              <w:rPr>
                <w:szCs w:val="22"/>
                <w:lang w:val="en"/>
              </w:rPr>
              <w:t xml:space="preserve"> of the Social Security Guide </w:t>
            </w:r>
          </w:p>
        </w:tc>
      </w:tr>
      <w:tr w:rsidR="00C73FA9" w:rsidRPr="00D54E7F" w14:paraId="3266DEC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86F5B4" w14:textId="77777777" w:rsidR="00D54E7F" w:rsidRPr="00D54E7F" w:rsidRDefault="00D54E7F" w:rsidP="00D54E7F">
            <w:pPr>
              <w:rPr>
                <w:b/>
                <w:szCs w:val="22"/>
              </w:rPr>
            </w:pPr>
            <w:bookmarkStart w:id="1682" w:name="Award"/>
            <w:r w:rsidRPr="00D54E7F">
              <w:rPr>
                <w:b/>
                <w:szCs w:val="22"/>
              </w:rPr>
              <w:t>Award</w:t>
            </w:r>
            <w:bookmarkEnd w:id="1682"/>
          </w:p>
        </w:tc>
        <w:tc>
          <w:tcPr>
            <w:tcW w:w="3257" w:type="pct"/>
            <w:tcBorders>
              <w:top w:val="nil"/>
              <w:left w:val="nil"/>
              <w:bottom w:val="single" w:sz="8" w:space="0" w:color="4F81BD"/>
              <w:right w:val="nil"/>
            </w:tcBorders>
            <w:tcMar>
              <w:top w:w="0" w:type="dxa"/>
              <w:left w:w="108" w:type="dxa"/>
              <w:bottom w:w="0" w:type="dxa"/>
              <w:right w:w="108" w:type="dxa"/>
            </w:tcMar>
            <w:hideMark/>
          </w:tcPr>
          <w:p w14:paraId="758CB774" w14:textId="77777777" w:rsidR="00D54E7F" w:rsidRPr="00D54E7F" w:rsidRDefault="00D54E7F" w:rsidP="00D54E7F">
            <w:pPr>
              <w:rPr>
                <w:szCs w:val="22"/>
              </w:rPr>
            </w:pPr>
            <w:r w:rsidRPr="00D54E7F">
              <w:rPr>
                <w:szCs w:val="22"/>
              </w:rPr>
              <w:t>An Award is an entitlement to specified benefits made under the ABSTUDY Provisions unless otherwise stated.</w:t>
            </w:r>
          </w:p>
        </w:tc>
      </w:tr>
      <w:tr w:rsidR="00C73FA9" w:rsidRPr="00D54E7F" w14:paraId="59DB15F4"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F7CE856" w14:textId="77777777" w:rsidR="00D54E7F" w:rsidRPr="00D54E7F" w:rsidRDefault="00D54E7F" w:rsidP="00D54E7F">
            <w:pPr>
              <w:rPr>
                <w:b/>
                <w:szCs w:val="22"/>
              </w:rPr>
            </w:pPr>
            <w:bookmarkStart w:id="1683" w:name="Base_Tax_Year"/>
            <w:r w:rsidRPr="00D54E7F">
              <w:rPr>
                <w:b/>
                <w:szCs w:val="22"/>
              </w:rPr>
              <w:t xml:space="preserve">Base Tax Year </w:t>
            </w:r>
            <w:bookmarkEnd w:id="1683"/>
          </w:p>
        </w:tc>
        <w:tc>
          <w:tcPr>
            <w:tcW w:w="3257" w:type="pct"/>
            <w:tcBorders>
              <w:top w:val="nil"/>
              <w:left w:val="nil"/>
              <w:bottom w:val="single" w:sz="8" w:space="0" w:color="4F81BD"/>
              <w:right w:val="nil"/>
            </w:tcBorders>
            <w:tcMar>
              <w:top w:w="0" w:type="dxa"/>
              <w:left w:w="108" w:type="dxa"/>
              <w:bottom w:w="0" w:type="dxa"/>
              <w:right w:w="108" w:type="dxa"/>
            </w:tcMar>
            <w:hideMark/>
          </w:tcPr>
          <w:p w14:paraId="65E9EAA1" w14:textId="77777777" w:rsidR="00D54E7F" w:rsidRPr="00D54E7F" w:rsidRDefault="00D54E7F" w:rsidP="00D54E7F">
            <w:pPr>
              <w:rPr>
                <w:szCs w:val="22"/>
              </w:rPr>
            </w:pPr>
            <w:r w:rsidRPr="00D54E7F">
              <w:rPr>
                <w:szCs w:val="22"/>
              </w:rPr>
              <w:t>The financial year ending on 30 June of the year before the calendar year for which payment is claimed.</w:t>
            </w:r>
          </w:p>
        </w:tc>
      </w:tr>
      <w:tr w:rsidR="00C73FA9" w:rsidRPr="00D54E7F" w14:paraId="7DC4EE9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4E607F5" w14:textId="77777777" w:rsidR="00D54E7F" w:rsidRPr="00D54E7F" w:rsidRDefault="00D54E7F" w:rsidP="00D54E7F">
            <w:pPr>
              <w:rPr>
                <w:szCs w:val="22"/>
              </w:rPr>
            </w:pPr>
            <w:bookmarkStart w:id="1684" w:name="Bereavement_notification_day"/>
            <w:r w:rsidRPr="00D54E7F">
              <w:rPr>
                <w:b/>
                <w:bCs/>
                <w:szCs w:val="22"/>
              </w:rPr>
              <w:t>Bereavement notification day</w:t>
            </w:r>
            <w:bookmarkEnd w:id="1684"/>
            <w:r w:rsidRPr="00D54E7F">
              <w:rPr>
                <w:b/>
                <w:bCs/>
                <w:szCs w:val="22"/>
              </w:rPr>
              <w:br/>
            </w:r>
            <w:hyperlink r:id="rId251"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b</w:t>
            </w:r>
          </w:p>
        </w:tc>
        <w:tc>
          <w:tcPr>
            <w:tcW w:w="3257" w:type="pct"/>
            <w:tcBorders>
              <w:top w:val="nil"/>
              <w:left w:val="nil"/>
              <w:bottom w:val="single" w:sz="8" w:space="0" w:color="4F81BD"/>
              <w:right w:val="nil"/>
            </w:tcBorders>
            <w:tcMar>
              <w:top w:w="0" w:type="dxa"/>
              <w:left w:w="108" w:type="dxa"/>
              <w:bottom w:w="0" w:type="dxa"/>
              <w:right w:w="108" w:type="dxa"/>
            </w:tcMar>
            <w:hideMark/>
          </w:tcPr>
          <w:p w14:paraId="47CC256F" w14:textId="1AE4C538" w:rsidR="00D54E7F" w:rsidRPr="00D54E7F" w:rsidRDefault="00D54E7F" w:rsidP="00D54E7F">
            <w:pPr>
              <w:rPr>
                <w:szCs w:val="22"/>
              </w:rPr>
            </w:pPr>
            <w:r w:rsidRPr="00D54E7F">
              <w:rPr>
                <w:szCs w:val="22"/>
              </w:rPr>
              <w:t>The day on which Centrelink is informed of the partner’s death.</w:t>
            </w:r>
            <w:r w:rsidR="001F45A6">
              <w:rPr>
                <w:szCs w:val="22"/>
              </w:rPr>
              <w:t xml:space="preserve"> </w:t>
            </w:r>
          </w:p>
        </w:tc>
      </w:tr>
      <w:tr w:rsidR="00C73FA9" w:rsidRPr="00D54E7F" w14:paraId="5499812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701D37A" w14:textId="77777777" w:rsidR="00D54E7F" w:rsidRPr="00D54E7F" w:rsidRDefault="00D54E7F" w:rsidP="00D54E7F">
            <w:pPr>
              <w:rPr>
                <w:szCs w:val="22"/>
              </w:rPr>
            </w:pPr>
            <w:bookmarkStart w:id="1685" w:name="Bereavement_period"/>
            <w:r w:rsidRPr="00D54E7F">
              <w:rPr>
                <w:b/>
                <w:bCs/>
                <w:szCs w:val="22"/>
              </w:rPr>
              <w:t>Bereavement period</w:t>
            </w:r>
            <w:bookmarkEnd w:id="1685"/>
            <w:r w:rsidRPr="00D54E7F">
              <w:rPr>
                <w:b/>
                <w:bCs/>
                <w:szCs w:val="22"/>
              </w:rPr>
              <w:br/>
            </w:r>
            <w:hyperlink r:id="rId252" w:tooltip="Link to Social Security Act on legislation.gov.au" w:history="1">
              <w:r w:rsidRPr="00D54E7F">
                <w:rPr>
                  <w:rFonts w:eastAsiaTheme="minorHAnsi" w:cstheme="minorBidi"/>
                  <w:i/>
                  <w:color w:val="3344DD"/>
                  <w:szCs w:val="22"/>
                  <w:u w:val="single"/>
                  <w:lang w:eastAsia="en-US"/>
                </w:rPr>
                <w:t>Social Security Act 1991</w:t>
              </w:r>
            </w:hyperlink>
            <w:r w:rsidR="009D0C79">
              <w:rPr>
                <w:rFonts w:eastAsiaTheme="minorHAnsi" w:cstheme="minorBidi"/>
                <w:i/>
                <w:color w:val="3344DD"/>
                <w:szCs w:val="22"/>
                <w:u w:val="single"/>
                <w:lang w:eastAsia="en-US"/>
              </w:rPr>
              <w:t xml:space="preserve"> </w:t>
            </w:r>
            <w:r w:rsidRPr="00D54E7F">
              <w:rPr>
                <w:szCs w:val="22"/>
              </w:rPr>
              <w:t>Chapter 1, Part 1.2, Section 21 (2) a</w:t>
            </w:r>
          </w:p>
        </w:tc>
        <w:tc>
          <w:tcPr>
            <w:tcW w:w="3257" w:type="pct"/>
            <w:tcBorders>
              <w:top w:val="nil"/>
              <w:left w:val="nil"/>
              <w:bottom w:val="single" w:sz="8" w:space="0" w:color="4F81BD"/>
              <w:right w:val="nil"/>
            </w:tcBorders>
            <w:tcMar>
              <w:top w:w="0" w:type="dxa"/>
              <w:left w:w="108" w:type="dxa"/>
              <w:bottom w:w="0" w:type="dxa"/>
              <w:right w:w="108" w:type="dxa"/>
            </w:tcMar>
            <w:hideMark/>
          </w:tcPr>
          <w:p w14:paraId="6C1AA0D8" w14:textId="556EB3FC" w:rsidR="00D54E7F" w:rsidRPr="00D54E7F" w:rsidRDefault="00D54E7F" w:rsidP="00D54E7F">
            <w:pPr>
              <w:rPr>
                <w:szCs w:val="22"/>
              </w:rPr>
            </w:pPr>
            <w:r w:rsidRPr="00D54E7F">
              <w:rPr>
                <w:szCs w:val="22"/>
              </w:rPr>
              <w:t>The 14-week period immediately following the death of a partner and commencing on the day on which the partner dies.</w:t>
            </w:r>
            <w:r w:rsidR="001F45A6">
              <w:rPr>
                <w:szCs w:val="22"/>
              </w:rPr>
              <w:t xml:space="preserve"> </w:t>
            </w:r>
          </w:p>
        </w:tc>
      </w:tr>
      <w:tr w:rsidR="00C73FA9" w:rsidRPr="00D54E7F" w14:paraId="4CBD6B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FFC39E4" w14:textId="77777777" w:rsidR="00D54E7F" w:rsidRPr="00D54E7F" w:rsidRDefault="00D54E7F" w:rsidP="00D54E7F">
            <w:pPr>
              <w:rPr>
                <w:b/>
                <w:szCs w:val="22"/>
              </w:rPr>
            </w:pPr>
            <w:bookmarkStart w:id="1686" w:name="Bridging_Course"/>
            <w:r w:rsidRPr="00D54E7F">
              <w:rPr>
                <w:b/>
                <w:szCs w:val="22"/>
              </w:rPr>
              <w:t>Bridging Course</w:t>
            </w:r>
            <w:bookmarkEnd w:id="1686"/>
          </w:p>
        </w:tc>
        <w:tc>
          <w:tcPr>
            <w:tcW w:w="3257" w:type="pct"/>
            <w:tcBorders>
              <w:top w:val="nil"/>
              <w:left w:val="nil"/>
              <w:bottom w:val="single" w:sz="8" w:space="0" w:color="4F81BD"/>
              <w:right w:val="nil"/>
            </w:tcBorders>
            <w:tcMar>
              <w:top w:w="0" w:type="dxa"/>
              <w:left w:w="108" w:type="dxa"/>
              <w:bottom w:w="0" w:type="dxa"/>
              <w:right w:w="108" w:type="dxa"/>
            </w:tcMar>
            <w:hideMark/>
          </w:tcPr>
          <w:p w14:paraId="2A45A450" w14:textId="416CD1A0" w:rsidR="00D54E7F" w:rsidRPr="00D54E7F" w:rsidRDefault="00D54E7F" w:rsidP="00685C1B">
            <w:pPr>
              <w:rPr>
                <w:szCs w:val="22"/>
              </w:rPr>
            </w:pPr>
            <w:r w:rsidRPr="00D54E7F">
              <w:rPr>
                <w:szCs w:val="22"/>
              </w:rPr>
              <w:t xml:space="preserve">A bridging course is a study program conducted prior to the commencement of a formal award </w:t>
            </w:r>
            <w:proofErr w:type="gramStart"/>
            <w:r w:rsidRPr="00D54E7F">
              <w:rPr>
                <w:szCs w:val="22"/>
              </w:rPr>
              <w:t>course, and</w:t>
            </w:r>
            <w:proofErr w:type="gramEnd"/>
            <w:r w:rsidRPr="00D54E7F">
              <w:rPr>
                <w:szCs w:val="22"/>
              </w:rPr>
              <w:t xml:space="preserve"> is provided for </w:t>
            </w:r>
            <w:proofErr w:type="gramStart"/>
            <w:r w:rsidRPr="00D54E7F">
              <w:rPr>
                <w:szCs w:val="22"/>
              </w:rPr>
              <w:t>particular types</w:t>
            </w:r>
            <w:proofErr w:type="gramEnd"/>
            <w:r w:rsidRPr="00D54E7F">
              <w:rPr>
                <w:szCs w:val="22"/>
              </w:rPr>
              <w:t xml:space="preserve"> of disadvantaged students who need additional preparation prior to commencing the award course.</w:t>
            </w:r>
            <w:r w:rsidR="001F45A6">
              <w:rPr>
                <w:szCs w:val="22"/>
              </w:rPr>
              <w:t xml:space="preserve"> </w:t>
            </w:r>
            <w:r w:rsidRPr="00D54E7F">
              <w:rPr>
                <w:szCs w:val="22"/>
              </w:rPr>
              <w:t>Courses that form part of a formal award course or for which credit will or may be given towards and award course are not considered to be bridging courses.</w:t>
            </w:r>
          </w:p>
        </w:tc>
      </w:tr>
      <w:tr w:rsidR="00C73FA9" w:rsidRPr="00D54E7F" w14:paraId="62C4EC2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7B04D" w14:textId="77777777" w:rsidR="00D54E7F" w:rsidRPr="00D54E7F" w:rsidRDefault="00D54E7F" w:rsidP="00D54E7F">
            <w:pPr>
              <w:rPr>
                <w:b/>
                <w:szCs w:val="22"/>
              </w:rPr>
            </w:pPr>
            <w:bookmarkStart w:id="1687" w:name="Cadetship"/>
            <w:r w:rsidRPr="00D54E7F">
              <w:rPr>
                <w:b/>
                <w:szCs w:val="22"/>
              </w:rPr>
              <w:lastRenderedPageBreak/>
              <w:t>Cadetship</w:t>
            </w:r>
            <w:bookmarkEnd w:id="1687"/>
          </w:p>
        </w:tc>
        <w:tc>
          <w:tcPr>
            <w:tcW w:w="3257" w:type="pct"/>
            <w:tcBorders>
              <w:top w:val="nil"/>
              <w:left w:val="nil"/>
              <w:bottom w:val="single" w:sz="8" w:space="0" w:color="4F81BD"/>
              <w:right w:val="nil"/>
            </w:tcBorders>
            <w:tcMar>
              <w:top w:w="0" w:type="dxa"/>
              <w:left w:w="108" w:type="dxa"/>
              <w:bottom w:w="0" w:type="dxa"/>
              <w:right w:w="108" w:type="dxa"/>
            </w:tcMar>
            <w:hideMark/>
          </w:tcPr>
          <w:p w14:paraId="02932A28" w14:textId="77777777" w:rsidR="00D54E7F" w:rsidRPr="00D54E7F" w:rsidRDefault="00D54E7F" w:rsidP="00D54E7F">
            <w:pPr>
              <w:rPr>
                <w:szCs w:val="22"/>
              </w:rPr>
            </w:pPr>
            <w:r w:rsidRPr="00D54E7F">
              <w:rPr>
                <w:szCs w:val="22"/>
              </w:rPr>
              <w:t>An employment arrangement in which an employer undertakes to subsidise an employee's formal training leading to certain qualifications, and in which the employee is usually required to remain with the employer for a specified period after completion of training.</w:t>
            </w:r>
          </w:p>
        </w:tc>
      </w:tr>
      <w:tr w:rsidR="00C73FA9" w:rsidRPr="00D54E7F" w14:paraId="16EC579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B871E0E" w14:textId="6B2C8787" w:rsidR="0009040B" w:rsidRPr="00D54E7F" w:rsidRDefault="0009040B" w:rsidP="00D54E7F">
            <w:pPr>
              <w:rPr>
                <w:b/>
                <w:szCs w:val="22"/>
              </w:rPr>
            </w:pPr>
            <w:bookmarkStart w:id="1688" w:name="Centrelink_Glossary"/>
            <w:r>
              <w:rPr>
                <w:b/>
                <w:szCs w:val="22"/>
              </w:rPr>
              <w:t>Centrelink</w:t>
            </w:r>
            <w:bookmarkEnd w:id="1688"/>
          </w:p>
        </w:tc>
        <w:tc>
          <w:tcPr>
            <w:tcW w:w="3257" w:type="pct"/>
            <w:tcBorders>
              <w:top w:val="nil"/>
              <w:left w:val="nil"/>
              <w:bottom w:val="single" w:sz="8" w:space="0" w:color="4F81BD"/>
              <w:right w:val="nil"/>
            </w:tcBorders>
            <w:tcMar>
              <w:top w:w="0" w:type="dxa"/>
              <w:left w:w="108" w:type="dxa"/>
              <w:bottom w:w="0" w:type="dxa"/>
              <w:right w:w="108" w:type="dxa"/>
            </w:tcMar>
          </w:tcPr>
          <w:p w14:paraId="1998D33C" w14:textId="39DC00A6" w:rsidR="0009040B" w:rsidRPr="00D54E7F" w:rsidRDefault="0009040B" w:rsidP="00D54E7F">
            <w:pPr>
              <w:rPr>
                <w:szCs w:val="22"/>
              </w:rPr>
            </w:pPr>
            <w:r>
              <w:rPr>
                <w:szCs w:val="22"/>
              </w:rPr>
              <w:t>The service delivery arm of Services Australia.</w:t>
            </w:r>
          </w:p>
        </w:tc>
      </w:tr>
      <w:tr w:rsidR="00C73FA9" w:rsidRPr="00D54E7F" w14:paraId="017322A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7A3EFFB" w14:textId="77777777" w:rsidR="00D54E7F" w:rsidRPr="00D54E7F" w:rsidRDefault="00D54E7F" w:rsidP="00D54E7F">
            <w:pPr>
              <w:rPr>
                <w:b/>
                <w:szCs w:val="22"/>
              </w:rPr>
            </w:pPr>
            <w:bookmarkStart w:id="1689" w:name="Commonwealth_Supported_Places"/>
            <w:r w:rsidRPr="00D54E7F">
              <w:rPr>
                <w:b/>
                <w:szCs w:val="22"/>
              </w:rPr>
              <w:t>Commonwealth Supported Places</w:t>
            </w:r>
            <w:bookmarkEnd w:id="1689"/>
          </w:p>
        </w:tc>
        <w:tc>
          <w:tcPr>
            <w:tcW w:w="3257" w:type="pct"/>
            <w:tcBorders>
              <w:top w:val="nil"/>
              <w:left w:val="nil"/>
              <w:bottom w:val="single" w:sz="8" w:space="0" w:color="4F81BD"/>
              <w:right w:val="nil"/>
            </w:tcBorders>
            <w:tcMar>
              <w:top w:w="0" w:type="dxa"/>
              <w:left w:w="108" w:type="dxa"/>
              <w:bottom w:w="0" w:type="dxa"/>
              <w:right w:w="108" w:type="dxa"/>
            </w:tcMar>
            <w:hideMark/>
          </w:tcPr>
          <w:p w14:paraId="273A44EE" w14:textId="77777777" w:rsidR="00D54E7F" w:rsidRPr="00D54E7F" w:rsidRDefault="00D54E7F" w:rsidP="00D54E7F">
            <w:pPr>
              <w:rPr>
                <w:szCs w:val="22"/>
              </w:rPr>
            </w:pPr>
            <w:r w:rsidRPr="00D54E7F">
              <w:rPr>
                <w:szCs w:val="22"/>
              </w:rPr>
              <w:t xml:space="preserve">Previously known as HECS (Higher Education Contribution Scheme), a Commonwealth supported place is a higher education place for which the Commonwealth </w:t>
            </w:r>
            <w:proofErr w:type="gramStart"/>
            <w:r w:rsidRPr="00D54E7F">
              <w:rPr>
                <w:szCs w:val="22"/>
              </w:rPr>
              <w:t>makes a contribution</w:t>
            </w:r>
            <w:proofErr w:type="gramEnd"/>
            <w:r w:rsidRPr="00D54E7F">
              <w:rPr>
                <w:szCs w:val="22"/>
              </w:rPr>
              <w:t xml:space="preserve"> towards the cost of a student’s education.</w:t>
            </w:r>
          </w:p>
        </w:tc>
      </w:tr>
      <w:tr w:rsidR="00C73FA9" w:rsidRPr="00D54E7F" w14:paraId="3905B5F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904F905" w14:textId="77777777" w:rsidR="00D54E7F" w:rsidRPr="00D54E7F" w:rsidRDefault="00D54E7F" w:rsidP="00D54E7F">
            <w:pPr>
              <w:rPr>
                <w:b/>
                <w:szCs w:val="22"/>
              </w:rPr>
            </w:pPr>
            <w:bookmarkStart w:id="1690" w:name="Correspondence_Nominee"/>
            <w:r w:rsidRPr="00D54E7F">
              <w:rPr>
                <w:b/>
                <w:szCs w:val="22"/>
              </w:rPr>
              <w:t>Correspondence Nominee</w:t>
            </w:r>
            <w:bookmarkEnd w:id="1690"/>
          </w:p>
        </w:tc>
        <w:tc>
          <w:tcPr>
            <w:tcW w:w="3257" w:type="pct"/>
            <w:tcBorders>
              <w:top w:val="nil"/>
              <w:left w:val="nil"/>
              <w:bottom w:val="single" w:sz="8" w:space="0" w:color="4F81BD"/>
              <w:right w:val="nil"/>
            </w:tcBorders>
            <w:tcMar>
              <w:top w:w="0" w:type="dxa"/>
              <w:left w:w="108" w:type="dxa"/>
              <w:bottom w:w="0" w:type="dxa"/>
              <w:right w:w="108" w:type="dxa"/>
            </w:tcMar>
          </w:tcPr>
          <w:p w14:paraId="0ED20FEF" w14:textId="33FBA109" w:rsidR="00D54E7F" w:rsidRPr="00D54E7F" w:rsidRDefault="00D54E7F" w:rsidP="00D54E7F">
            <w:pPr>
              <w:rPr>
                <w:szCs w:val="22"/>
              </w:rPr>
            </w:pPr>
            <w:r w:rsidRPr="00D54E7F">
              <w:rPr>
                <w:szCs w:val="22"/>
              </w:rPr>
              <w:t xml:space="preserve">A correspondence nominee is another person or organisation who the principal authorises to act on their behalf when dealing with </w:t>
            </w:r>
            <w:r w:rsidR="009E7CF1">
              <w:rPr>
                <w:szCs w:val="22"/>
              </w:rPr>
              <w:t>Centrelink</w:t>
            </w:r>
            <w:r w:rsidRPr="00D54E7F">
              <w:rPr>
                <w:szCs w:val="22"/>
              </w:rPr>
              <w:t xml:space="preserve"> about ABSTUDY.</w:t>
            </w:r>
            <w:r w:rsidR="001F45A6">
              <w:rPr>
                <w:szCs w:val="22"/>
              </w:rPr>
              <w:t xml:space="preserve"> </w:t>
            </w:r>
            <w:r w:rsidRPr="00D54E7F">
              <w:rPr>
                <w:szCs w:val="22"/>
              </w:rPr>
              <w:t xml:space="preserve">A correspondence nominee can do most of the principal's business related to ABSTUDY, including: </w:t>
            </w:r>
          </w:p>
          <w:p w14:paraId="2BB9FDF8"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advising of changes to circumstances </w:t>
            </w:r>
          </w:p>
          <w:p w14:paraId="1950EB23"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making enquiries </w:t>
            </w:r>
          </w:p>
          <w:p w14:paraId="50596199"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completing and signing forms and statements </w:t>
            </w:r>
          </w:p>
          <w:p w14:paraId="10021A27" w14:textId="77777777"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attending appointments with the principal or, if appropriate, on the principal’s behalf </w:t>
            </w:r>
          </w:p>
          <w:p w14:paraId="3BB20F67" w14:textId="575DB1AE" w:rsidR="00D54E7F" w:rsidRPr="00D54E7F" w:rsidRDefault="00D54E7F" w:rsidP="007606EF">
            <w:pPr>
              <w:numPr>
                <w:ilvl w:val="0"/>
                <w:numId w:val="27"/>
              </w:numPr>
              <w:spacing w:before="120" w:beforeAutospacing="0" w:after="60" w:afterAutospacing="0" w:line="276" w:lineRule="auto"/>
              <w:rPr>
                <w:rFonts w:cs="Times New Roman"/>
                <w:szCs w:val="20"/>
              </w:rPr>
            </w:pPr>
            <w:r w:rsidRPr="00D54E7F">
              <w:rPr>
                <w:rFonts w:cs="Times New Roman"/>
                <w:szCs w:val="20"/>
              </w:rPr>
              <w:t xml:space="preserve">receiving a copy of the principal’s mail from </w:t>
            </w:r>
            <w:r w:rsidR="009E7CF1">
              <w:rPr>
                <w:rFonts w:cs="Times New Roman"/>
                <w:szCs w:val="20"/>
              </w:rPr>
              <w:t>Centrelink</w:t>
            </w:r>
            <w:r w:rsidRPr="00D54E7F">
              <w:rPr>
                <w:rFonts w:cs="Times New Roman"/>
                <w:szCs w:val="20"/>
              </w:rPr>
              <w:t>.</w:t>
            </w:r>
          </w:p>
        </w:tc>
      </w:tr>
      <w:tr w:rsidR="00C73FA9" w:rsidRPr="00D54E7F" w14:paraId="1BB927D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228C83" w14:textId="77777777" w:rsidR="00D54E7F" w:rsidRPr="00D54E7F" w:rsidRDefault="00D54E7F" w:rsidP="00D54E7F">
            <w:pPr>
              <w:rPr>
                <w:b/>
                <w:szCs w:val="22"/>
              </w:rPr>
            </w:pPr>
            <w:bookmarkStart w:id="1691" w:name="Current_Tax_Year"/>
            <w:r w:rsidRPr="00D54E7F">
              <w:rPr>
                <w:b/>
                <w:szCs w:val="22"/>
              </w:rPr>
              <w:t>Current Tax Year</w:t>
            </w:r>
            <w:bookmarkEnd w:id="1691"/>
          </w:p>
        </w:tc>
        <w:tc>
          <w:tcPr>
            <w:tcW w:w="3257" w:type="pct"/>
            <w:tcBorders>
              <w:top w:val="nil"/>
              <w:left w:val="nil"/>
              <w:bottom w:val="single" w:sz="8" w:space="0" w:color="4F81BD"/>
              <w:right w:val="nil"/>
            </w:tcBorders>
            <w:tcMar>
              <w:top w:w="0" w:type="dxa"/>
              <w:left w:w="108" w:type="dxa"/>
              <w:bottom w:w="0" w:type="dxa"/>
              <w:right w:w="108" w:type="dxa"/>
            </w:tcMar>
            <w:hideMark/>
          </w:tcPr>
          <w:p w14:paraId="677557E0" w14:textId="77777777" w:rsidR="00D54E7F" w:rsidRPr="00D54E7F" w:rsidRDefault="00D54E7F" w:rsidP="00D54E7F">
            <w:pPr>
              <w:rPr>
                <w:szCs w:val="22"/>
              </w:rPr>
            </w:pPr>
            <w:r w:rsidRPr="00D54E7F">
              <w:rPr>
                <w:szCs w:val="22"/>
              </w:rPr>
              <w:t>The financial year ending on 30 June of the calendar year for which payment is claimed.</w:t>
            </w:r>
          </w:p>
        </w:tc>
      </w:tr>
      <w:tr w:rsidR="00C73FA9" w:rsidRPr="00D54E7F" w14:paraId="69D2FDB7"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93AE396" w14:textId="77777777" w:rsidR="00D54E7F" w:rsidRPr="00D54E7F" w:rsidRDefault="00D54E7F" w:rsidP="00D54E7F">
            <w:pPr>
              <w:rPr>
                <w:b/>
                <w:szCs w:val="22"/>
              </w:rPr>
            </w:pPr>
            <w:bookmarkStart w:id="1692" w:name="De_facto_partner"/>
            <w:r w:rsidRPr="00D54E7F">
              <w:rPr>
                <w:b/>
                <w:szCs w:val="22"/>
              </w:rPr>
              <w:t>De facto partner</w:t>
            </w:r>
            <w:bookmarkEnd w:id="1692"/>
          </w:p>
        </w:tc>
        <w:tc>
          <w:tcPr>
            <w:tcW w:w="3257" w:type="pct"/>
            <w:tcBorders>
              <w:top w:val="nil"/>
              <w:left w:val="nil"/>
              <w:bottom w:val="single" w:sz="8" w:space="0" w:color="4F81BD"/>
              <w:right w:val="nil"/>
            </w:tcBorders>
            <w:tcMar>
              <w:top w:w="0" w:type="dxa"/>
              <w:left w:w="108" w:type="dxa"/>
              <w:bottom w:w="0" w:type="dxa"/>
              <w:right w:w="108" w:type="dxa"/>
            </w:tcMar>
            <w:hideMark/>
          </w:tcPr>
          <w:p w14:paraId="5339C1F7" w14:textId="77777777" w:rsidR="00D54E7F" w:rsidRPr="00D54E7F" w:rsidRDefault="00D54E7F" w:rsidP="00D54E7F">
            <w:pPr>
              <w:rPr>
                <w:szCs w:val="22"/>
              </w:rPr>
            </w:pPr>
            <w:r w:rsidRPr="00D54E7F">
              <w:rPr>
                <w:szCs w:val="22"/>
              </w:rPr>
              <w:t xml:space="preserve">A person is the </w:t>
            </w:r>
            <w:r w:rsidRPr="00D54E7F">
              <w:rPr>
                <w:i/>
                <w:iCs/>
                <w:szCs w:val="22"/>
              </w:rPr>
              <w:t>de facto partner</w:t>
            </w:r>
            <w:r w:rsidRPr="00D54E7F">
              <w:rPr>
                <w:szCs w:val="22"/>
              </w:rPr>
              <w:t xml:space="preserve"> of another person if the person is in a de facto relationship with the other person.</w:t>
            </w:r>
          </w:p>
        </w:tc>
      </w:tr>
      <w:tr w:rsidR="00C73FA9" w:rsidRPr="00D54E7F" w14:paraId="1F2428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E5C3F47" w14:textId="77777777" w:rsidR="00D54E7F" w:rsidRPr="00D54E7F" w:rsidRDefault="00D54E7F" w:rsidP="00D54E7F">
            <w:pPr>
              <w:rPr>
                <w:b/>
                <w:szCs w:val="22"/>
              </w:rPr>
            </w:pPr>
            <w:bookmarkStart w:id="1693" w:name="De_Facto_relationship"/>
            <w:r w:rsidRPr="00D54E7F">
              <w:rPr>
                <w:b/>
                <w:szCs w:val="22"/>
              </w:rPr>
              <w:t>De Facto relationship</w:t>
            </w:r>
            <w:bookmarkEnd w:id="1693"/>
          </w:p>
        </w:tc>
        <w:tc>
          <w:tcPr>
            <w:tcW w:w="3257" w:type="pct"/>
            <w:tcBorders>
              <w:top w:val="nil"/>
              <w:left w:val="nil"/>
              <w:bottom w:val="single" w:sz="8" w:space="0" w:color="4F81BD"/>
              <w:right w:val="nil"/>
            </w:tcBorders>
            <w:tcMar>
              <w:top w:w="0" w:type="dxa"/>
              <w:left w:w="108" w:type="dxa"/>
              <w:bottom w:w="0" w:type="dxa"/>
              <w:right w:w="108" w:type="dxa"/>
            </w:tcMar>
            <w:hideMark/>
          </w:tcPr>
          <w:p w14:paraId="13F472EB" w14:textId="5DBB45EA" w:rsidR="00D54E7F" w:rsidRPr="00D54E7F" w:rsidRDefault="00D54E7F" w:rsidP="00D54E7F">
            <w:pPr>
              <w:rPr>
                <w:szCs w:val="22"/>
              </w:rPr>
            </w:pPr>
            <w:r w:rsidRPr="00D54E7F">
              <w:rPr>
                <w:szCs w:val="22"/>
              </w:rPr>
              <w:t>A person is in a de facto relationship with another person</w:t>
            </w:r>
            <w:r w:rsidR="001F45A6">
              <w:rPr>
                <w:szCs w:val="22"/>
              </w:rPr>
              <w:t xml:space="preserve"> </w:t>
            </w:r>
            <w:r w:rsidRPr="00D54E7F">
              <w:rPr>
                <w:szCs w:val="22"/>
              </w:rPr>
              <w:t>if:</w:t>
            </w:r>
          </w:p>
          <w:p w14:paraId="23E958F8"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legally married to each other; and </w:t>
            </w:r>
          </w:p>
          <w:p w14:paraId="4A06F364"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 xml:space="preserve">the persons are not related by family; and </w:t>
            </w:r>
          </w:p>
          <w:p w14:paraId="07B4203E" w14:textId="77777777" w:rsidR="00D54E7F" w:rsidRPr="00D54E7F" w:rsidRDefault="00D54E7F" w:rsidP="00C969E0">
            <w:pPr>
              <w:numPr>
                <w:ilvl w:val="0"/>
                <w:numId w:val="14"/>
              </w:numPr>
              <w:spacing w:before="120" w:beforeAutospacing="0" w:after="60" w:afterAutospacing="0" w:line="276" w:lineRule="auto"/>
              <w:rPr>
                <w:rFonts w:cs="Times New Roman"/>
                <w:szCs w:val="20"/>
              </w:rPr>
            </w:pPr>
            <w:r w:rsidRPr="00D54E7F">
              <w:rPr>
                <w:rFonts w:cs="Times New Roman"/>
                <w:szCs w:val="20"/>
              </w:rPr>
              <w:t>having regard to all the circumstances of their relationship, they have a relationship as members of a couple living together on a genuine domestic basis.</w:t>
            </w:r>
          </w:p>
          <w:p w14:paraId="2445A6FE" w14:textId="77777777" w:rsidR="00D54E7F" w:rsidRPr="00D54E7F" w:rsidRDefault="00D54E7F" w:rsidP="00D54E7F">
            <w:pPr>
              <w:rPr>
                <w:szCs w:val="22"/>
              </w:rPr>
            </w:pPr>
            <w:r w:rsidRPr="00D54E7F">
              <w:rPr>
                <w:szCs w:val="22"/>
              </w:rPr>
              <w:t>See also the definition of Partnered.</w:t>
            </w:r>
          </w:p>
        </w:tc>
      </w:tr>
      <w:tr w:rsidR="00C73FA9" w:rsidRPr="00D54E7F" w14:paraId="23111D59" w14:textId="77777777" w:rsidTr="00C25993">
        <w:trPr>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9253DC1" w14:textId="7475FA1F" w:rsidR="00D54E7F" w:rsidRPr="00C25993" w:rsidRDefault="00D54E7F" w:rsidP="00D54E7F">
            <w:pPr>
              <w:rPr>
                <w:szCs w:val="22"/>
              </w:rPr>
            </w:pPr>
            <w:bookmarkStart w:id="1694" w:name="Dependent_child"/>
            <w:r w:rsidRPr="00D54E7F">
              <w:rPr>
                <w:b/>
                <w:szCs w:val="22"/>
              </w:rPr>
              <w:t xml:space="preserve">Dependent child </w:t>
            </w:r>
            <w:bookmarkEnd w:id="1694"/>
            <w:r w:rsidR="00B53D43">
              <w:rPr>
                <w:b/>
                <w:szCs w:val="22"/>
              </w:rPr>
              <w:br/>
            </w:r>
            <w:hyperlink r:id="rId253" w:tooltip="Link to the Student Assistance Regulations 2021 on legislation.gov.au" w:history="1">
              <w:r w:rsidR="00B53D43" w:rsidRPr="00B53D43">
                <w:rPr>
                  <w:rStyle w:val="Hyperlink"/>
                  <w:szCs w:val="22"/>
                </w:rPr>
                <w:t>Student Assistance Regulations 2021</w:t>
              </w:r>
            </w:hyperlink>
            <w:r w:rsidR="00B53D43">
              <w:rPr>
                <w:szCs w:val="22"/>
              </w:rPr>
              <w:t xml:space="preserve"> </w:t>
            </w:r>
            <w:r w:rsidR="00F14231">
              <w:rPr>
                <w:szCs w:val="22"/>
              </w:rPr>
              <w:br/>
            </w:r>
            <w:r w:rsidR="00B53D43">
              <w:rPr>
                <w:szCs w:val="22"/>
              </w:rPr>
              <w:t>Section 15</w:t>
            </w:r>
          </w:p>
        </w:tc>
        <w:tc>
          <w:tcPr>
            <w:tcW w:w="3257" w:type="pct"/>
            <w:tcBorders>
              <w:top w:val="nil"/>
              <w:left w:val="nil"/>
              <w:bottom w:val="single" w:sz="8" w:space="0" w:color="4F81BD"/>
              <w:right w:val="nil"/>
            </w:tcBorders>
            <w:tcMar>
              <w:top w:w="0" w:type="dxa"/>
              <w:left w:w="108" w:type="dxa"/>
              <w:bottom w:w="0" w:type="dxa"/>
              <w:right w:w="108" w:type="dxa"/>
            </w:tcMar>
            <w:hideMark/>
          </w:tcPr>
          <w:p w14:paraId="34BEE9EF" w14:textId="1CF9FBD8" w:rsidR="00D54E7F" w:rsidRPr="00D54E7F" w:rsidRDefault="00D54E7F" w:rsidP="00D54E7F">
            <w:pPr>
              <w:rPr>
                <w:szCs w:val="22"/>
              </w:rPr>
            </w:pPr>
            <w:r w:rsidRPr="00D54E7F">
              <w:rPr>
                <w:szCs w:val="22"/>
              </w:rPr>
              <w:t xml:space="preserve">For all purposes, unless otherwise specified, a person is a dependent child </w:t>
            </w:r>
            <w:r w:rsidR="007007F0">
              <w:rPr>
                <w:szCs w:val="22"/>
              </w:rPr>
              <w:t>of another person if</w:t>
            </w:r>
            <w:r w:rsidRPr="00D54E7F">
              <w:rPr>
                <w:szCs w:val="22"/>
              </w:rPr>
              <w:t xml:space="preserve">: </w:t>
            </w:r>
          </w:p>
          <w:p w14:paraId="1B2140FB" w14:textId="3D3F5A1F" w:rsidR="00D54E7F" w:rsidRDefault="0063487B" w:rsidP="00C969E0">
            <w:pPr>
              <w:numPr>
                <w:ilvl w:val="0"/>
                <w:numId w:val="15"/>
              </w:numPr>
              <w:spacing w:before="120" w:beforeAutospacing="0" w:after="60" w:afterAutospacing="0" w:line="276" w:lineRule="auto"/>
              <w:rPr>
                <w:rFonts w:cs="Times New Roman"/>
                <w:szCs w:val="20"/>
              </w:rPr>
            </w:pPr>
            <w:r>
              <w:rPr>
                <w:szCs w:val="22"/>
              </w:rPr>
              <w:t>they are</w:t>
            </w:r>
            <w:r w:rsidRPr="00D54E7F">
              <w:rPr>
                <w:rFonts w:cs="Times New Roman"/>
                <w:szCs w:val="20"/>
              </w:rPr>
              <w:t xml:space="preserve"> </w:t>
            </w:r>
            <w:r w:rsidR="00D54E7F" w:rsidRPr="00D54E7F">
              <w:rPr>
                <w:rFonts w:cs="Times New Roman"/>
                <w:szCs w:val="20"/>
              </w:rPr>
              <w:t xml:space="preserve">wholly or substantially in the care of the </w:t>
            </w:r>
            <w:r w:rsidR="007007F0">
              <w:rPr>
                <w:rFonts w:cs="Times New Roman"/>
                <w:szCs w:val="20"/>
              </w:rPr>
              <w:t xml:space="preserve">other </w:t>
            </w:r>
            <w:r w:rsidR="00D54E7F" w:rsidRPr="00D54E7F">
              <w:rPr>
                <w:rFonts w:cs="Times New Roman"/>
                <w:szCs w:val="20"/>
              </w:rPr>
              <w:t>person</w:t>
            </w:r>
            <w:r w:rsidR="00337C31">
              <w:rPr>
                <w:rFonts w:cs="Times New Roman"/>
                <w:szCs w:val="20"/>
              </w:rPr>
              <w:t>; and</w:t>
            </w:r>
          </w:p>
          <w:p w14:paraId="56B544C1" w14:textId="5DBA9B3A" w:rsidR="007007F0"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lastRenderedPageBreak/>
              <w:t xml:space="preserve">they are </w:t>
            </w:r>
            <w:r w:rsidR="007007F0">
              <w:rPr>
                <w:rFonts w:cs="Times New Roman"/>
                <w:szCs w:val="20"/>
              </w:rPr>
              <w:t>under 22 years of age</w:t>
            </w:r>
            <w:r w:rsidR="00337C31">
              <w:rPr>
                <w:rFonts w:cs="Times New Roman"/>
                <w:szCs w:val="20"/>
              </w:rPr>
              <w:t>; and</w:t>
            </w:r>
          </w:p>
          <w:p w14:paraId="3B83B3BD" w14:textId="316E510F" w:rsidR="007007F0" w:rsidRDefault="007007F0"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sidR="0063487B">
              <w:rPr>
                <w:rFonts w:cs="Times New Roman"/>
                <w:szCs w:val="20"/>
              </w:rPr>
              <w:t xml:space="preserve">payment is not receivable in respect of that person, </w:t>
            </w:r>
            <w:r w:rsidRPr="00D54E7F">
              <w:rPr>
                <w:rFonts w:cs="Times New Roman"/>
                <w:szCs w:val="20"/>
              </w:rPr>
              <w:t>other than Youth Allowance</w:t>
            </w:r>
            <w:r w:rsidR="00337C31">
              <w:rPr>
                <w:rFonts w:cs="Times New Roman"/>
                <w:szCs w:val="20"/>
              </w:rPr>
              <w:t>; and</w:t>
            </w:r>
          </w:p>
          <w:p w14:paraId="41430EA1" w14:textId="30B95A01" w:rsidR="007007F0" w:rsidRPr="00D54E7F" w:rsidRDefault="0063487B"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7007F0" w:rsidRPr="00D54E7F">
              <w:rPr>
                <w:rFonts w:cs="Times New Roman"/>
                <w:szCs w:val="20"/>
              </w:rPr>
              <w:t>not Independent for the purposes of Youth Allowance or ABSTUDY</w:t>
            </w:r>
            <w:r w:rsidR="007007F0">
              <w:rPr>
                <w:rFonts w:cs="Times New Roman"/>
                <w:szCs w:val="20"/>
              </w:rPr>
              <w:t xml:space="preserve">. </w:t>
            </w:r>
          </w:p>
          <w:p w14:paraId="0CF1599F" w14:textId="5F80AAF8" w:rsidR="0063487B" w:rsidRDefault="0063487B" w:rsidP="00D54E7F">
            <w:pPr>
              <w:rPr>
                <w:szCs w:val="22"/>
              </w:rPr>
            </w:pPr>
            <w:r>
              <w:rPr>
                <w:szCs w:val="22"/>
              </w:rPr>
              <w:t>The exception to this is if:</w:t>
            </w:r>
          </w:p>
          <w:p w14:paraId="662BC615" w14:textId="756B4F53" w:rsidR="0063487B" w:rsidRPr="0063487B" w:rsidRDefault="0063487B" w:rsidP="00CD6E01">
            <w:pPr>
              <w:pStyle w:val="ListParagraph"/>
              <w:numPr>
                <w:ilvl w:val="0"/>
                <w:numId w:val="15"/>
              </w:numPr>
              <w:rPr>
                <w:szCs w:val="22"/>
              </w:rPr>
            </w:pPr>
            <w:r>
              <w:rPr>
                <w:szCs w:val="22"/>
              </w:rPr>
              <w:t>the other person is the student</w:t>
            </w:r>
            <w:r w:rsidR="00337C31">
              <w:rPr>
                <w:szCs w:val="22"/>
              </w:rPr>
              <w:t>; and</w:t>
            </w:r>
          </w:p>
          <w:p w14:paraId="511FD7A0" w14:textId="3E423921" w:rsidR="0063487B" w:rsidRPr="0063487B" w:rsidRDefault="0063487B" w:rsidP="0063487B">
            <w:pPr>
              <w:pStyle w:val="ListParagraph"/>
              <w:numPr>
                <w:ilvl w:val="0"/>
                <w:numId w:val="15"/>
              </w:numPr>
              <w:rPr>
                <w:szCs w:val="22"/>
              </w:rPr>
            </w:pPr>
            <w:r w:rsidRPr="0063487B">
              <w:rPr>
                <w:szCs w:val="22"/>
              </w:rPr>
              <w:t>ABSTUDY Pensioner Education Supplement is receivable in respect of the student</w:t>
            </w:r>
            <w:r w:rsidR="00337C31">
              <w:rPr>
                <w:szCs w:val="22"/>
              </w:rPr>
              <w:t>; and</w:t>
            </w:r>
          </w:p>
          <w:p w14:paraId="3D23C04C" w14:textId="0381CB20" w:rsidR="0063487B" w:rsidRPr="0063487B" w:rsidRDefault="0063487B" w:rsidP="00CD6E01">
            <w:pPr>
              <w:pStyle w:val="ListParagraph"/>
              <w:numPr>
                <w:ilvl w:val="0"/>
                <w:numId w:val="15"/>
              </w:numPr>
              <w:rPr>
                <w:szCs w:val="22"/>
              </w:rPr>
            </w:pPr>
            <w:r w:rsidRPr="0063487B">
              <w:rPr>
                <w:szCs w:val="22"/>
              </w:rPr>
              <w:t xml:space="preserve">the relevant ABSTUDY Pensioner Education Supplement qualifying payment is a pension or payment under the </w:t>
            </w:r>
            <w:r w:rsidRPr="00CD6E01">
              <w:rPr>
                <w:i/>
                <w:szCs w:val="22"/>
              </w:rPr>
              <w:t>Veterans’ Entitlements Act 1986</w:t>
            </w:r>
            <w:r>
              <w:rPr>
                <w:szCs w:val="22"/>
              </w:rPr>
              <w:t>.</w:t>
            </w:r>
          </w:p>
          <w:p w14:paraId="60EF4FED" w14:textId="16F31A95" w:rsidR="00D54E7F" w:rsidRPr="00D54E7F" w:rsidRDefault="00D54E7F" w:rsidP="00D54E7F">
            <w:pPr>
              <w:rPr>
                <w:szCs w:val="22"/>
              </w:rPr>
            </w:pPr>
            <w:r w:rsidRPr="00D54E7F">
              <w:rPr>
                <w:szCs w:val="22"/>
              </w:rPr>
              <w:t xml:space="preserve">For the purposes of qualification for the ABSTUDY Pensioner Education Supplement </w:t>
            </w:r>
            <w:proofErr w:type="gramStart"/>
            <w:r w:rsidRPr="00D54E7F">
              <w:rPr>
                <w:szCs w:val="22"/>
              </w:rPr>
              <w:t>on the basis of</w:t>
            </w:r>
            <w:proofErr w:type="gramEnd"/>
            <w:r w:rsidRPr="00D54E7F">
              <w:rPr>
                <w:szCs w:val="22"/>
              </w:rPr>
              <w:t xml:space="preserve"> receipt of specified payments under the </w:t>
            </w:r>
            <w:r w:rsidRPr="00C25993">
              <w:rPr>
                <w:i/>
                <w:szCs w:val="22"/>
              </w:rPr>
              <w:t>Veterans Entitlements Act 1986</w:t>
            </w:r>
            <w:r w:rsidRPr="00D54E7F">
              <w:rPr>
                <w:szCs w:val="22"/>
              </w:rPr>
              <w:t xml:space="preserve">, </w:t>
            </w:r>
            <w:r w:rsidR="00337C31">
              <w:rPr>
                <w:szCs w:val="22"/>
              </w:rPr>
              <w:t>a person is</w:t>
            </w:r>
            <w:r w:rsidRPr="00D54E7F">
              <w:rPr>
                <w:szCs w:val="22"/>
              </w:rPr>
              <w:t xml:space="preserve"> a dependent child</w:t>
            </w:r>
            <w:r w:rsidR="00337C31">
              <w:rPr>
                <w:szCs w:val="22"/>
              </w:rPr>
              <w:t xml:space="preserve"> of the student if</w:t>
            </w:r>
            <w:r w:rsidRPr="00D54E7F">
              <w:rPr>
                <w:szCs w:val="22"/>
              </w:rPr>
              <w:t>:</w:t>
            </w:r>
          </w:p>
          <w:p w14:paraId="57DA2CE3" w14:textId="0009E7E4" w:rsid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they are </w:t>
            </w:r>
            <w:r w:rsidR="00D54E7F" w:rsidRPr="00D54E7F">
              <w:rPr>
                <w:rFonts w:cs="Times New Roman"/>
                <w:szCs w:val="20"/>
              </w:rPr>
              <w:t>wholly or substantially in the care of the student; and</w:t>
            </w:r>
          </w:p>
          <w:p w14:paraId="1711B48D" w14:textId="2B3303B2"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under 22 years of age; and</w:t>
            </w:r>
          </w:p>
          <w:p w14:paraId="5F218CDE" w14:textId="440E764C" w:rsidR="00337C31"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 xml:space="preserve">an </w:t>
            </w:r>
            <w:r w:rsidRPr="00D54E7F">
              <w:rPr>
                <w:rFonts w:cs="Times New Roman"/>
                <w:szCs w:val="20"/>
              </w:rPr>
              <w:t xml:space="preserve">income support </w:t>
            </w:r>
            <w:r>
              <w:rPr>
                <w:rFonts w:cs="Times New Roman"/>
                <w:szCs w:val="20"/>
              </w:rPr>
              <w:t xml:space="preserve">payment is not receivable in respect of that person, </w:t>
            </w:r>
            <w:r w:rsidRPr="00D54E7F">
              <w:rPr>
                <w:rFonts w:cs="Times New Roman"/>
                <w:szCs w:val="20"/>
              </w:rPr>
              <w:t>other than Youth Allowance</w:t>
            </w:r>
          </w:p>
          <w:p w14:paraId="79DD12C1" w14:textId="2B7395F6" w:rsidR="00337C31" w:rsidRPr="00D54E7F" w:rsidRDefault="00337C31" w:rsidP="00C969E0">
            <w:pPr>
              <w:numPr>
                <w:ilvl w:val="0"/>
                <w:numId w:val="15"/>
              </w:numPr>
              <w:spacing w:before="120" w:beforeAutospacing="0" w:after="60" w:afterAutospacing="0" w:line="276" w:lineRule="auto"/>
              <w:rPr>
                <w:rFonts w:cs="Times New Roman"/>
                <w:szCs w:val="20"/>
              </w:rPr>
            </w:pPr>
            <w:r>
              <w:rPr>
                <w:rFonts w:cs="Times New Roman"/>
                <w:szCs w:val="20"/>
              </w:rPr>
              <w:t>they are not a partner of the student; and</w:t>
            </w:r>
          </w:p>
          <w:p w14:paraId="631E4682" w14:textId="77777777" w:rsidR="009D6867" w:rsidRDefault="009D6867" w:rsidP="009D6867">
            <w:pPr>
              <w:numPr>
                <w:ilvl w:val="0"/>
                <w:numId w:val="16"/>
              </w:numPr>
              <w:spacing w:before="120" w:beforeAutospacing="0" w:after="60" w:afterAutospacing="0" w:line="276" w:lineRule="auto"/>
              <w:rPr>
                <w:rFonts w:cs="Times New Roman"/>
                <w:szCs w:val="20"/>
              </w:rPr>
            </w:pPr>
            <w:r w:rsidRPr="009D6867">
              <w:rPr>
                <w:rFonts w:cs="Times New Roman"/>
                <w:szCs w:val="20"/>
              </w:rPr>
              <w:t xml:space="preserve">if they are </w:t>
            </w:r>
            <w:r w:rsidR="00D54E7F" w:rsidRPr="009D6867">
              <w:rPr>
                <w:rFonts w:cs="Times New Roman"/>
                <w:szCs w:val="20"/>
              </w:rPr>
              <w:t>under 16 years of age</w:t>
            </w:r>
            <w:r>
              <w:rPr>
                <w:rFonts w:cs="Times New Roman"/>
                <w:szCs w:val="20"/>
              </w:rPr>
              <w:t>:</w:t>
            </w:r>
          </w:p>
          <w:p w14:paraId="5E9F863B" w14:textId="66AFF57C" w:rsidR="009D6867"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they are in full-time education;</w:t>
            </w:r>
            <w:r w:rsidR="004C3375" w:rsidRPr="004C3375">
              <w:rPr>
                <w:rFonts w:cs="Times New Roman"/>
                <w:szCs w:val="20"/>
              </w:rPr>
              <w:t xml:space="preserve"> </w:t>
            </w:r>
            <w:r w:rsidR="004C3375">
              <w:rPr>
                <w:rFonts w:cs="Times New Roman"/>
                <w:szCs w:val="20"/>
              </w:rPr>
              <w:t>or</w:t>
            </w:r>
          </w:p>
          <w:p w14:paraId="490AAD85" w14:textId="0ADE910A" w:rsidR="00D54E7F" w:rsidRPr="004C3375" w:rsidRDefault="009D6867" w:rsidP="000B3392">
            <w:pPr>
              <w:numPr>
                <w:ilvl w:val="1"/>
                <w:numId w:val="16"/>
              </w:numPr>
              <w:spacing w:before="120" w:beforeAutospacing="0" w:after="60" w:afterAutospacing="0" w:line="276" w:lineRule="auto"/>
              <w:rPr>
                <w:rFonts w:cs="Times New Roman"/>
                <w:szCs w:val="20"/>
              </w:rPr>
            </w:pPr>
            <w:r w:rsidRPr="004C3375">
              <w:rPr>
                <w:rFonts w:cs="Times New Roman"/>
                <w:szCs w:val="20"/>
              </w:rPr>
              <w:t xml:space="preserve">they are </w:t>
            </w:r>
            <w:r w:rsidR="00D54E7F" w:rsidRPr="004C3375">
              <w:rPr>
                <w:rFonts w:cs="Times New Roman"/>
                <w:szCs w:val="20"/>
              </w:rPr>
              <w:t xml:space="preserve">not </w:t>
            </w:r>
            <w:r w:rsidRPr="004C3375">
              <w:rPr>
                <w:rFonts w:cs="Times New Roman"/>
                <w:szCs w:val="20"/>
              </w:rPr>
              <w:t>in receipt of</w:t>
            </w:r>
            <w:r w:rsidR="00D54E7F" w:rsidRPr="004C3375">
              <w:rPr>
                <w:rFonts w:cs="Times New Roman"/>
                <w:szCs w:val="20"/>
              </w:rPr>
              <w:t xml:space="preserve"> income</w:t>
            </w:r>
            <w:r w:rsidR="00CD6E01" w:rsidRPr="004C3375">
              <w:rPr>
                <w:rFonts w:cs="Times New Roman"/>
                <w:szCs w:val="20"/>
              </w:rPr>
              <w:t>,</w:t>
            </w:r>
            <w:r w:rsidR="00D54E7F" w:rsidRPr="004C3375">
              <w:rPr>
                <w:rFonts w:cs="Times New Roman"/>
                <w:szCs w:val="20"/>
              </w:rPr>
              <w:t xml:space="preserve"> </w:t>
            </w:r>
            <w:r w:rsidRPr="004C3375">
              <w:rPr>
                <w:rFonts w:cs="Times New Roman"/>
                <w:szCs w:val="20"/>
              </w:rPr>
              <w:t xml:space="preserve">within the meaning of the </w:t>
            </w:r>
            <w:hyperlink r:id="rId254" w:tooltip="Link to the Social Security Act 1991 on legislation.gov.au" w:history="1">
              <w:r w:rsidRPr="004C3375">
                <w:rPr>
                  <w:rStyle w:val="Hyperlink"/>
                  <w:rFonts w:cs="Times New Roman"/>
                  <w:i/>
                  <w:szCs w:val="20"/>
                </w:rPr>
                <w:t>Social Security Act 1991</w:t>
              </w:r>
            </w:hyperlink>
            <w:r w:rsidRPr="004C3375">
              <w:rPr>
                <w:rFonts w:cs="Times New Roman"/>
                <w:i/>
                <w:szCs w:val="20"/>
              </w:rPr>
              <w:t xml:space="preserve"> </w:t>
            </w:r>
            <w:r w:rsidRPr="004C3375">
              <w:rPr>
                <w:rFonts w:cs="Times New Roman"/>
                <w:szCs w:val="20"/>
              </w:rPr>
              <w:t>(</w:t>
            </w:r>
            <w:hyperlink r:id="rId255" w:tooltip="Link to the Guide to Social Security Law" w:history="1">
              <w:r w:rsidRPr="004C3375">
                <w:rPr>
                  <w:rStyle w:val="Hyperlink"/>
                  <w:rFonts w:eastAsiaTheme="majorEastAsia"/>
                </w:rPr>
                <w:t>1.1.I.40</w:t>
              </w:r>
            </w:hyperlink>
            <w:r w:rsidR="00D54E7F" w:rsidRPr="004C3375">
              <w:rPr>
                <w:rFonts w:cs="Times New Roman"/>
                <w:szCs w:val="20"/>
              </w:rPr>
              <w:t xml:space="preserve"> in the </w:t>
            </w:r>
            <w:r w:rsidR="00D54E7F" w:rsidRPr="004C3375">
              <w:rPr>
                <w:rFonts w:cs="Times New Roman"/>
                <w:i/>
                <w:szCs w:val="20"/>
              </w:rPr>
              <w:t>Guide to Social Security Law</w:t>
            </w:r>
            <w:r w:rsidRPr="004C3375">
              <w:rPr>
                <w:rFonts w:cs="Times New Roman"/>
                <w:szCs w:val="20"/>
              </w:rPr>
              <w:t>)</w:t>
            </w:r>
            <w:r w:rsidR="00D54E7F" w:rsidRPr="004C3375">
              <w:rPr>
                <w:rFonts w:cs="Times New Roman"/>
                <w:szCs w:val="20"/>
              </w:rPr>
              <w:t xml:space="preserve">; </w:t>
            </w:r>
            <w:r w:rsidR="004C3375">
              <w:rPr>
                <w:rFonts w:cs="Times New Roman"/>
                <w:szCs w:val="20"/>
              </w:rPr>
              <w:t>or</w:t>
            </w:r>
          </w:p>
          <w:p w14:paraId="6E8D1358" w14:textId="0880264F" w:rsidR="009D6867" w:rsidRPr="009D6867" w:rsidRDefault="009D6867" w:rsidP="00CD6E01">
            <w:pPr>
              <w:numPr>
                <w:ilvl w:val="1"/>
                <w:numId w:val="16"/>
              </w:numPr>
              <w:spacing w:before="120" w:beforeAutospacing="0" w:after="60" w:afterAutospacing="0" w:line="276" w:lineRule="auto"/>
              <w:rPr>
                <w:rFonts w:cs="Times New Roman"/>
                <w:szCs w:val="20"/>
              </w:rPr>
            </w:pPr>
            <w:r>
              <w:rPr>
                <w:rFonts w:cs="Times New Roman"/>
                <w:szCs w:val="20"/>
              </w:rPr>
              <w:t xml:space="preserve">they are in receipt of income and the rate of that income does not exceed </w:t>
            </w:r>
            <w:r w:rsidR="00CD6E01" w:rsidRPr="009D6867">
              <w:rPr>
                <w:rFonts w:cs="Times New Roman"/>
                <w:szCs w:val="20"/>
              </w:rPr>
              <w:t>the amount as printed from time to time</w:t>
            </w:r>
            <w:r w:rsidR="00CD6E01">
              <w:rPr>
                <w:rFonts w:cs="Times New Roman"/>
                <w:szCs w:val="20"/>
              </w:rPr>
              <w:t xml:space="preserve"> </w:t>
            </w:r>
            <w:r w:rsidR="00CD6E01" w:rsidRPr="009D6867">
              <w:rPr>
                <w:rFonts w:cs="Times New Roman"/>
                <w:szCs w:val="20"/>
              </w:rPr>
              <w:t xml:space="preserve">in the </w:t>
            </w:r>
            <w:r w:rsidR="00CD6E01" w:rsidRPr="009D6867">
              <w:rPr>
                <w:rFonts w:cs="Times New Roman"/>
                <w:i/>
                <w:szCs w:val="20"/>
              </w:rPr>
              <w:t>Guide to Social Security Law</w:t>
            </w:r>
            <w:r w:rsidR="00CD6E01" w:rsidRPr="009D6867">
              <w:rPr>
                <w:rFonts w:cs="Times New Roman"/>
                <w:szCs w:val="20"/>
              </w:rPr>
              <w:t xml:space="preserve"> at </w:t>
            </w:r>
            <w:hyperlink r:id="rId256" w:tooltip="Link to Guide to Social Security Law" w:history="1">
              <w:r w:rsidR="00CD6E01" w:rsidRPr="009D6867">
                <w:rPr>
                  <w:color w:val="3344DD"/>
                  <w:szCs w:val="22"/>
                  <w:u w:val="single"/>
                </w:rPr>
                <w:t>4.10.1.50</w:t>
              </w:r>
            </w:hyperlink>
            <w:r w:rsidR="00CD6E01" w:rsidRPr="009D6867">
              <w:rPr>
                <w:rFonts w:cs="Times New Roman"/>
                <w:szCs w:val="20"/>
              </w:rPr>
              <w:t>;</w:t>
            </w:r>
            <w:r w:rsidR="00CD6E01">
              <w:rPr>
                <w:rFonts w:cs="Times New Roman"/>
                <w:szCs w:val="20"/>
              </w:rPr>
              <w:t xml:space="preserve"> and</w:t>
            </w:r>
          </w:p>
          <w:p w14:paraId="39AFA594" w14:textId="1E6D6F2C" w:rsidR="002A60A5" w:rsidRDefault="00CD6E01" w:rsidP="00C969E0">
            <w:pPr>
              <w:numPr>
                <w:ilvl w:val="0"/>
                <w:numId w:val="16"/>
              </w:numPr>
              <w:spacing w:before="120" w:beforeAutospacing="0" w:after="60" w:afterAutospacing="0" w:line="276" w:lineRule="auto"/>
              <w:rPr>
                <w:rFonts w:cs="Times New Roman"/>
                <w:szCs w:val="20"/>
              </w:rPr>
            </w:pPr>
            <w:r>
              <w:rPr>
                <w:rFonts w:cs="Times New Roman"/>
                <w:szCs w:val="20"/>
              </w:rPr>
              <w:t xml:space="preserve">if they are </w:t>
            </w:r>
            <w:r w:rsidR="00D54E7F" w:rsidRPr="00D54E7F">
              <w:rPr>
                <w:rFonts w:cs="Times New Roman"/>
                <w:szCs w:val="20"/>
              </w:rPr>
              <w:t>16 - 21 years of age</w:t>
            </w:r>
            <w:r>
              <w:rPr>
                <w:rFonts w:cs="Times New Roman"/>
                <w:szCs w:val="20"/>
              </w:rPr>
              <w:t>,</w:t>
            </w:r>
            <w:r w:rsidR="00D54E7F" w:rsidRPr="00D54E7F">
              <w:rPr>
                <w:rFonts w:cs="Times New Roman"/>
                <w:szCs w:val="20"/>
              </w:rPr>
              <w:t xml:space="preserve"> </w:t>
            </w:r>
            <w:r>
              <w:rPr>
                <w:rFonts w:cs="Times New Roman"/>
                <w:szCs w:val="20"/>
              </w:rPr>
              <w:t xml:space="preserve">they </w:t>
            </w:r>
            <w:r w:rsidR="00B41E07">
              <w:rPr>
                <w:rFonts w:cs="Times New Roman"/>
                <w:szCs w:val="20"/>
              </w:rPr>
              <w:t xml:space="preserve">are </w:t>
            </w:r>
            <w:r w:rsidR="00D54E7F" w:rsidRPr="00D54E7F">
              <w:rPr>
                <w:rFonts w:cs="Times New Roman"/>
                <w:szCs w:val="20"/>
              </w:rPr>
              <w:t xml:space="preserve">not </w:t>
            </w:r>
            <w:r w:rsidR="00B41E07">
              <w:rPr>
                <w:rFonts w:cs="Times New Roman"/>
                <w:szCs w:val="20"/>
              </w:rPr>
              <w:t>in receipt of</w:t>
            </w:r>
            <w:r w:rsidR="00B41E07" w:rsidRPr="00D54E7F">
              <w:rPr>
                <w:rFonts w:cs="Times New Roman"/>
                <w:szCs w:val="20"/>
              </w:rPr>
              <w:t xml:space="preserve"> </w:t>
            </w:r>
            <w:r w:rsidR="00D54E7F" w:rsidRPr="00D54E7F">
              <w:rPr>
                <w:rFonts w:cs="Times New Roman"/>
                <w:szCs w:val="20"/>
              </w:rPr>
              <w:t xml:space="preserve">income that exceeds the amount as printed from time to time in the </w:t>
            </w:r>
            <w:r w:rsidR="00D54E7F" w:rsidRPr="005C5815">
              <w:rPr>
                <w:rFonts w:cs="Times New Roman"/>
                <w:i/>
                <w:szCs w:val="20"/>
              </w:rPr>
              <w:t>Guide to Social Security Law</w:t>
            </w:r>
            <w:r w:rsidR="00D54E7F" w:rsidRPr="00D54E7F">
              <w:rPr>
                <w:rFonts w:cs="Times New Roman"/>
                <w:szCs w:val="20"/>
              </w:rPr>
              <w:t xml:space="preserve"> at </w:t>
            </w:r>
            <w:hyperlink r:id="rId257" w:tooltip="Link to Guide to Social Security Law" w:history="1">
              <w:r w:rsidR="00D54E7F" w:rsidRPr="00D54E7F">
                <w:rPr>
                  <w:color w:val="3344DD"/>
                  <w:szCs w:val="22"/>
                  <w:u w:val="single"/>
                </w:rPr>
                <w:t>4.10.1.40</w:t>
              </w:r>
            </w:hyperlink>
            <w:r w:rsidRPr="00CD6E01">
              <w:rPr>
                <w:color w:val="000000" w:themeColor="text1"/>
                <w:szCs w:val="22"/>
              </w:rPr>
              <w:t>.</w:t>
            </w:r>
          </w:p>
          <w:p w14:paraId="39C704D4" w14:textId="4345F8A0" w:rsidR="00383D24" w:rsidRPr="00383D24" w:rsidRDefault="002A60A5" w:rsidP="00C25993">
            <w:pPr>
              <w:pStyle w:val="SubChapterActReference"/>
            </w:pPr>
            <w:r>
              <w:lastRenderedPageBreak/>
              <w:t xml:space="preserve">Act Reference: </w:t>
            </w:r>
            <w:r w:rsidRPr="00383D24">
              <w:rPr>
                <w:rStyle w:val="ActReferenceBody"/>
                <w:b w:val="0"/>
              </w:rPr>
              <w:t xml:space="preserve">SARegs </w:t>
            </w:r>
            <w:r w:rsidR="00D63434">
              <w:rPr>
                <w:rStyle w:val="ActReferenceBody"/>
                <w:b w:val="0"/>
              </w:rPr>
              <w:t>S</w:t>
            </w:r>
            <w:r w:rsidR="000B3392">
              <w:rPr>
                <w:rStyle w:val="ActReferenceBody"/>
                <w:b w:val="0"/>
              </w:rPr>
              <w:t>ection</w:t>
            </w:r>
            <w:r w:rsidR="00D63434">
              <w:rPr>
                <w:rStyle w:val="ActReferenceBody"/>
                <w:b w:val="0"/>
              </w:rPr>
              <w:t xml:space="preserve"> 15</w:t>
            </w:r>
            <w:r w:rsidRPr="00383D24">
              <w:rPr>
                <w:rStyle w:val="ActReferenceBody"/>
                <w:b w:val="0"/>
              </w:rPr>
              <w:t>: Meaning of dependent child</w:t>
            </w:r>
          </w:p>
        </w:tc>
      </w:tr>
      <w:tr w:rsidR="00C73FA9" w:rsidRPr="00D54E7F" w14:paraId="787A8E43"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29F9B1F" w14:textId="77777777" w:rsidR="00D54E7F" w:rsidRPr="00D54E7F" w:rsidRDefault="00D54E7F" w:rsidP="00D54E7F">
            <w:pPr>
              <w:rPr>
                <w:b/>
                <w:szCs w:val="22"/>
              </w:rPr>
            </w:pPr>
            <w:bookmarkStart w:id="1695" w:name="Designated_Sites"/>
            <w:r w:rsidRPr="00D54E7F">
              <w:rPr>
                <w:b/>
                <w:szCs w:val="22"/>
              </w:rPr>
              <w:lastRenderedPageBreak/>
              <w:t>Designated Sites</w:t>
            </w:r>
            <w:bookmarkEnd w:id="1695"/>
          </w:p>
        </w:tc>
        <w:tc>
          <w:tcPr>
            <w:tcW w:w="3257" w:type="pct"/>
            <w:tcBorders>
              <w:top w:val="nil"/>
              <w:left w:val="nil"/>
              <w:bottom w:val="single" w:sz="8" w:space="0" w:color="4F81BD"/>
              <w:right w:val="nil"/>
            </w:tcBorders>
            <w:tcMar>
              <w:top w:w="0" w:type="dxa"/>
              <w:left w:w="108" w:type="dxa"/>
              <w:bottom w:w="0" w:type="dxa"/>
              <w:right w:w="108" w:type="dxa"/>
            </w:tcMar>
            <w:hideMark/>
          </w:tcPr>
          <w:p w14:paraId="200EF285" w14:textId="77777777" w:rsidR="00D54E7F" w:rsidRPr="00D54E7F" w:rsidRDefault="00D54E7F" w:rsidP="00D54E7F">
            <w:pPr>
              <w:rPr>
                <w:szCs w:val="22"/>
              </w:rPr>
            </w:pPr>
            <w:r w:rsidRPr="00D54E7F">
              <w:rPr>
                <w:szCs w:val="22"/>
              </w:rPr>
              <w:t>The four Cape York communities designated as Cape York Welfare Reform sites are: Aurukun, Coen, Hope Vale and Mossman Gorge.</w:t>
            </w:r>
          </w:p>
        </w:tc>
      </w:tr>
      <w:tr w:rsidR="00C73FA9" w:rsidRPr="00D54E7F" w14:paraId="16F2C521"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0B09827" w14:textId="77777777" w:rsidR="00D54E7F" w:rsidRPr="00D54E7F" w:rsidRDefault="00D54E7F" w:rsidP="00D54E7F">
            <w:pPr>
              <w:rPr>
                <w:b/>
                <w:szCs w:val="22"/>
              </w:rPr>
            </w:pPr>
            <w:bookmarkStart w:id="1696" w:name="DEST"/>
            <w:r w:rsidRPr="00D54E7F">
              <w:rPr>
                <w:b/>
                <w:szCs w:val="22"/>
              </w:rPr>
              <w:t>DEST</w:t>
            </w:r>
            <w:bookmarkEnd w:id="1696"/>
            <w:r w:rsidRPr="00D54E7F">
              <w:rPr>
                <w:b/>
                <w:szCs w:val="22"/>
              </w:rPr>
              <w:t xml:space="preserve"> </w:t>
            </w:r>
          </w:p>
        </w:tc>
        <w:tc>
          <w:tcPr>
            <w:tcW w:w="3257" w:type="pct"/>
            <w:tcBorders>
              <w:top w:val="nil"/>
              <w:left w:val="nil"/>
              <w:bottom w:val="single" w:sz="8" w:space="0" w:color="4F81BD"/>
              <w:right w:val="nil"/>
            </w:tcBorders>
            <w:tcMar>
              <w:top w:w="0" w:type="dxa"/>
              <w:left w:w="108" w:type="dxa"/>
              <w:bottom w:w="0" w:type="dxa"/>
              <w:right w:w="108" w:type="dxa"/>
            </w:tcMar>
            <w:hideMark/>
          </w:tcPr>
          <w:p w14:paraId="61C9D4BA" w14:textId="77777777" w:rsidR="00D54E7F" w:rsidRPr="00D54E7F" w:rsidRDefault="00D54E7F" w:rsidP="00D54E7F">
            <w:pPr>
              <w:rPr>
                <w:szCs w:val="22"/>
              </w:rPr>
            </w:pPr>
            <w:r w:rsidRPr="00D54E7F">
              <w:rPr>
                <w:szCs w:val="22"/>
              </w:rPr>
              <w:t xml:space="preserve">Former Australian Government Department of Education Science and Training </w:t>
            </w:r>
          </w:p>
        </w:tc>
      </w:tr>
      <w:tr w:rsidR="00C73FA9" w:rsidRPr="00D54E7F" w14:paraId="4A243B89"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A81497E" w14:textId="77777777" w:rsidR="00D54E7F" w:rsidRPr="00D54E7F" w:rsidRDefault="00D54E7F" w:rsidP="00D54E7F">
            <w:pPr>
              <w:rPr>
                <w:b/>
                <w:szCs w:val="22"/>
              </w:rPr>
            </w:pPr>
            <w:bookmarkStart w:id="1697" w:name="DEWR"/>
            <w:r w:rsidRPr="00D54E7F">
              <w:rPr>
                <w:b/>
                <w:szCs w:val="22"/>
              </w:rPr>
              <w:t>DEWR</w:t>
            </w:r>
            <w:bookmarkEnd w:id="1697"/>
          </w:p>
        </w:tc>
        <w:tc>
          <w:tcPr>
            <w:tcW w:w="3257" w:type="pct"/>
            <w:tcBorders>
              <w:top w:val="nil"/>
              <w:left w:val="nil"/>
              <w:bottom w:val="single" w:sz="8" w:space="0" w:color="4F81BD"/>
              <w:right w:val="nil"/>
            </w:tcBorders>
            <w:tcMar>
              <w:top w:w="0" w:type="dxa"/>
              <w:left w:w="108" w:type="dxa"/>
              <w:bottom w:w="0" w:type="dxa"/>
              <w:right w:w="108" w:type="dxa"/>
            </w:tcMar>
            <w:hideMark/>
          </w:tcPr>
          <w:p w14:paraId="4CED640E" w14:textId="77777777" w:rsidR="00D54E7F" w:rsidRPr="00D54E7F" w:rsidRDefault="00D54E7F" w:rsidP="00D54E7F">
            <w:pPr>
              <w:rPr>
                <w:szCs w:val="22"/>
              </w:rPr>
            </w:pPr>
            <w:r w:rsidRPr="00D54E7F">
              <w:rPr>
                <w:szCs w:val="22"/>
              </w:rPr>
              <w:t xml:space="preserve">Former Australian Government Department of Employment and Workplace Relations </w:t>
            </w:r>
          </w:p>
        </w:tc>
      </w:tr>
      <w:tr w:rsidR="00C73FA9" w:rsidRPr="00D54E7F" w14:paraId="3C53277C"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B0CD76D" w14:textId="77777777" w:rsidR="00D54E7F" w:rsidRPr="00D54E7F" w:rsidRDefault="00D54E7F" w:rsidP="00D54E7F">
            <w:pPr>
              <w:rPr>
                <w:b/>
                <w:szCs w:val="22"/>
              </w:rPr>
            </w:pPr>
            <w:bookmarkStart w:id="1698" w:name="DEEWR"/>
            <w:r w:rsidRPr="00D54E7F">
              <w:rPr>
                <w:b/>
                <w:szCs w:val="22"/>
              </w:rPr>
              <w:t>DEEWR</w:t>
            </w:r>
            <w:bookmarkEnd w:id="1698"/>
          </w:p>
        </w:tc>
        <w:tc>
          <w:tcPr>
            <w:tcW w:w="3257" w:type="pct"/>
            <w:tcBorders>
              <w:top w:val="nil"/>
              <w:left w:val="nil"/>
              <w:bottom w:val="single" w:sz="8" w:space="0" w:color="4F81BD"/>
              <w:right w:val="nil"/>
            </w:tcBorders>
            <w:tcMar>
              <w:top w:w="0" w:type="dxa"/>
              <w:left w:w="108" w:type="dxa"/>
              <w:bottom w:w="0" w:type="dxa"/>
              <w:right w:w="108" w:type="dxa"/>
            </w:tcMar>
          </w:tcPr>
          <w:p w14:paraId="66B15693" w14:textId="77777777" w:rsidR="00D54E7F" w:rsidRPr="00D54E7F" w:rsidRDefault="00D54E7F" w:rsidP="00D54E7F">
            <w:pPr>
              <w:rPr>
                <w:szCs w:val="22"/>
              </w:rPr>
            </w:pPr>
            <w:r w:rsidRPr="00D54E7F">
              <w:rPr>
                <w:szCs w:val="22"/>
              </w:rPr>
              <w:t>Former Australian Government Department of Education, Employment and Workplace Relations</w:t>
            </w:r>
          </w:p>
        </w:tc>
      </w:tr>
      <w:tr w:rsidR="00C73FA9" w:rsidRPr="00D54E7F" w14:paraId="575BE8DA"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AC5A86" w14:textId="6E5FE2F8" w:rsidR="00D54E7F" w:rsidRPr="00D54E7F" w:rsidRDefault="00D54E7F">
            <w:pPr>
              <w:rPr>
                <w:szCs w:val="22"/>
              </w:rPr>
            </w:pPr>
            <w:bookmarkStart w:id="1699" w:name="Domestic_andor_family_violence"/>
            <w:r w:rsidRPr="00D54E7F">
              <w:rPr>
                <w:b/>
                <w:szCs w:val="22"/>
              </w:rPr>
              <w:t xml:space="preserve">Domestic and/or family violence </w:t>
            </w:r>
            <w:r w:rsidR="00F14231">
              <w:rPr>
                <w:b/>
                <w:szCs w:val="22"/>
              </w:rPr>
              <w:br/>
            </w:r>
            <w:bookmarkEnd w:id="1699"/>
            <w:r w:rsidRPr="00D54E7F">
              <w:rPr>
                <w:i/>
                <w:szCs w:val="22"/>
              </w:rPr>
              <w:fldChar w:fldCharType="begin"/>
            </w:r>
            <w:r w:rsidRPr="00D54E7F">
              <w:rPr>
                <w:i/>
                <w:szCs w:val="22"/>
              </w:rPr>
              <w:instrText xml:space="preserve"> HYPERLINK "https://www.legislation.gov.au/Details/C2004A05014" \o "Link to legislation.gov.au" </w:instrText>
            </w:r>
            <w:r w:rsidRPr="00D54E7F">
              <w:rPr>
                <w:i/>
                <w:szCs w:val="22"/>
              </w:rPr>
            </w:r>
            <w:r w:rsidRPr="00D54E7F">
              <w:rPr>
                <w:i/>
                <w:szCs w:val="22"/>
              </w:rPr>
              <w:fldChar w:fldCharType="separate"/>
            </w:r>
            <w:r w:rsidRPr="00D54E7F">
              <w:rPr>
                <w:i/>
                <w:color w:val="3344DD"/>
                <w:szCs w:val="22"/>
                <w:u w:val="single"/>
              </w:rPr>
              <w:t>Family Law Reform Act 1995</w:t>
            </w:r>
            <w:r w:rsidRPr="00D54E7F">
              <w:rPr>
                <w:i/>
                <w:szCs w:val="22"/>
              </w:rPr>
              <w:fldChar w:fldCharType="end"/>
            </w:r>
            <w:r w:rsidRPr="00D54E7F">
              <w:rPr>
                <w:szCs w:val="22"/>
              </w:rPr>
              <w:t xml:space="preserve">, </w:t>
            </w:r>
            <w:r w:rsidR="00F14231">
              <w:rPr>
                <w:szCs w:val="22"/>
              </w:rPr>
              <w:br/>
            </w:r>
            <w:r w:rsidRPr="00D54E7F">
              <w:rPr>
                <w:szCs w:val="22"/>
              </w:rPr>
              <w:t>Section 60D (1)</w:t>
            </w:r>
          </w:p>
        </w:tc>
        <w:tc>
          <w:tcPr>
            <w:tcW w:w="3257" w:type="pct"/>
            <w:tcBorders>
              <w:top w:val="nil"/>
              <w:left w:val="nil"/>
              <w:bottom w:val="single" w:sz="8" w:space="0" w:color="4F81BD"/>
              <w:right w:val="nil"/>
            </w:tcBorders>
            <w:tcMar>
              <w:top w:w="0" w:type="dxa"/>
              <w:left w:w="108" w:type="dxa"/>
              <w:bottom w:w="0" w:type="dxa"/>
              <w:right w:w="108" w:type="dxa"/>
            </w:tcMar>
            <w:hideMark/>
          </w:tcPr>
          <w:p w14:paraId="0719BE1F" w14:textId="7FA18A13" w:rsidR="00D54E7F" w:rsidRPr="00D54E7F" w:rsidRDefault="00D54E7F" w:rsidP="00D54E7F">
            <w:pPr>
              <w:rPr>
                <w:szCs w:val="22"/>
              </w:rPr>
            </w:pPr>
            <w:r w:rsidRPr="00D54E7F">
              <w:rPr>
                <w:bCs/>
                <w:szCs w:val="22"/>
              </w:rPr>
              <w:t>This definition applies to Crisis payment.</w:t>
            </w:r>
            <w:r w:rsidR="001F45A6">
              <w:rPr>
                <w:bCs/>
                <w:szCs w:val="22"/>
              </w:rPr>
              <w:t xml:space="preserve"> </w:t>
            </w:r>
            <w:r w:rsidRPr="00D54E7F">
              <w:rPr>
                <w:szCs w:val="22"/>
              </w:rPr>
              <w:t>Domestic and family violence occurs when someone tries to control their partner or other family members in ways that intimidate or oppress them.</w:t>
            </w:r>
            <w:r w:rsidR="001F45A6">
              <w:rPr>
                <w:szCs w:val="22"/>
              </w:rPr>
              <w:t xml:space="preserve"> </w:t>
            </w:r>
            <w:r w:rsidRPr="00D54E7F">
              <w:rPr>
                <w:szCs w:val="22"/>
              </w:rPr>
              <w:t>Controlling behaviours can include threats, humiliation (‘put-downs'), emotional abuse, physical assault, sexual abuse, financial exploitation and social isolations, such as not allowing contact with family or friends; AND/OR</w:t>
            </w:r>
          </w:p>
          <w:p w14:paraId="019F4D0F" w14:textId="2A0C6B08" w:rsidR="00D54E7F" w:rsidRPr="00D54E7F" w:rsidRDefault="00D54E7F" w:rsidP="00D54E7F">
            <w:pPr>
              <w:rPr>
                <w:szCs w:val="22"/>
              </w:rPr>
            </w:pPr>
            <w:r w:rsidRPr="00D54E7F">
              <w:rPr>
                <w:szCs w:val="22"/>
              </w:rPr>
              <w:t xml:space="preserve">family violence means conduct, whether actual or threatened, by a person towards, or towards the property of, a member of the person's family that causes that or any other member of the person's family to fear for, or to be apprehensive about, </w:t>
            </w:r>
            <w:r w:rsidR="000A5351">
              <w:rPr>
                <w:szCs w:val="22"/>
              </w:rPr>
              <w:t>their</w:t>
            </w:r>
            <w:r w:rsidRPr="00D54E7F">
              <w:rPr>
                <w:szCs w:val="22"/>
              </w:rPr>
              <w:t xml:space="preserve"> personal wellbeing or safety.</w:t>
            </w:r>
            <w:r w:rsidR="001F45A6">
              <w:rPr>
                <w:szCs w:val="22"/>
              </w:rPr>
              <w:t xml:space="preserve"> </w:t>
            </w:r>
          </w:p>
        </w:tc>
      </w:tr>
      <w:tr w:rsidR="00C73FA9" w:rsidRPr="00D54E7F" w14:paraId="72C1F132"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7BAD8E7" w14:textId="381F13CC" w:rsidR="00D54E7F" w:rsidRPr="00D54E7F" w:rsidRDefault="00D54E7F">
            <w:pPr>
              <w:rPr>
                <w:b/>
                <w:bCs/>
                <w:szCs w:val="22"/>
              </w:rPr>
            </w:pPr>
            <w:bookmarkStart w:id="1700" w:name="Eligible_medical_treatment"/>
            <w:r w:rsidRPr="00D54E7F">
              <w:rPr>
                <w:b/>
                <w:szCs w:val="22"/>
              </w:rPr>
              <w:t>Eligible medical treatment</w:t>
            </w:r>
            <w:r w:rsidR="00F14231">
              <w:rPr>
                <w:b/>
                <w:szCs w:val="22"/>
              </w:rPr>
              <w:br/>
            </w:r>
            <w:bookmarkEnd w:id="1700"/>
            <w:r w:rsidRPr="00D54E7F">
              <w:rPr>
                <w:rFonts w:eastAsiaTheme="minorHAnsi" w:cstheme="minorBidi"/>
                <w:i/>
                <w:color w:val="auto"/>
                <w:szCs w:val="22"/>
                <w:lang w:eastAsia="en-US"/>
              </w:rPr>
              <w:fldChar w:fldCharType="begin"/>
            </w:r>
            <w:r w:rsidRPr="00D54E7F">
              <w:rPr>
                <w:rFonts w:eastAsiaTheme="minorHAnsi" w:cstheme="minorBidi"/>
                <w:i/>
                <w:color w:val="auto"/>
                <w:szCs w:val="22"/>
                <w:lang w:eastAsia="en-US"/>
              </w:rPr>
              <w:instrText xml:space="preserve"> HYPERLINK "https://www.legislation.gov.au/Series/C2004A04121" \o "Link to Social Security Act on legislation.gov.au" </w:instrText>
            </w:r>
            <w:r w:rsidRPr="00D54E7F">
              <w:rPr>
                <w:rFonts w:eastAsiaTheme="minorHAnsi" w:cstheme="minorBidi"/>
                <w:i/>
                <w:color w:val="auto"/>
                <w:szCs w:val="22"/>
                <w:lang w:eastAsia="en-US"/>
              </w:rPr>
            </w:r>
            <w:r w:rsidRPr="00D54E7F">
              <w:rPr>
                <w:rFonts w:eastAsiaTheme="minorHAnsi" w:cstheme="minorBidi"/>
                <w:i/>
                <w:color w:val="auto"/>
                <w:szCs w:val="22"/>
                <w:lang w:eastAsia="en-US"/>
              </w:rPr>
              <w:fldChar w:fldCharType="separate"/>
            </w:r>
            <w:r w:rsidRPr="00D54E7F">
              <w:rPr>
                <w:rFonts w:eastAsiaTheme="minorHAnsi" w:cstheme="minorBidi"/>
                <w:i/>
                <w:color w:val="3344DD"/>
                <w:szCs w:val="22"/>
                <w:u w:val="single"/>
                <w:lang w:eastAsia="en-US"/>
              </w:rPr>
              <w:t>Social Security Act 1991</w:t>
            </w:r>
            <w:r w:rsidRPr="00D54E7F">
              <w:rPr>
                <w:rFonts w:eastAsiaTheme="minorHAnsi" w:cstheme="minorBidi"/>
                <w:i/>
                <w:color w:val="auto"/>
                <w:szCs w:val="22"/>
                <w:lang w:eastAsia="en-US"/>
              </w:rPr>
              <w:fldChar w:fldCharType="end"/>
            </w:r>
            <w:r w:rsidRPr="00D54E7F">
              <w:rPr>
                <w:szCs w:val="22"/>
              </w:rPr>
              <w:t>, section 1218D</w:t>
            </w:r>
          </w:p>
        </w:tc>
        <w:tc>
          <w:tcPr>
            <w:tcW w:w="3257" w:type="pct"/>
            <w:tcBorders>
              <w:top w:val="nil"/>
              <w:left w:val="nil"/>
              <w:bottom w:val="single" w:sz="8" w:space="0" w:color="4F81BD"/>
              <w:right w:val="nil"/>
            </w:tcBorders>
            <w:tcMar>
              <w:top w:w="0" w:type="dxa"/>
              <w:left w:w="108" w:type="dxa"/>
              <w:bottom w:w="0" w:type="dxa"/>
              <w:right w:w="108" w:type="dxa"/>
            </w:tcMar>
          </w:tcPr>
          <w:p w14:paraId="661FF334" w14:textId="77777777" w:rsidR="00D54E7F" w:rsidRPr="00D54E7F" w:rsidRDefault="00D54E7F" w:rsidP="00D54E7F">
            <w:pPr>
              <w:rPr>
                <w:szCs w:val="22"/>
              </w:rPr>
            </w:pPr>
            <w:r w:rsidRPr="00D54E7F">
              <w:rPr>
                <w:szCs w:val="22"/>
              </w:rPr>
              <w:t xml:space="preserve">ABSTUDY is payable for up to six weeks where the student or Australian Apprentice is overseas for the purposes of receiving eligible medical treatment, if under the Medical Treatment Overseas Program administered under the </w:t>
            </w:r>
            <w:r w:rsidRPr="00D54E7F">
              <w:rPr>
                <w:i/>
                <w:iCs/>
                <w:szCs w:val="22"/>
              </w:rPr>
              <w:t>National Health Act 1953</w:t>
            </w:r>
            <w:r w:rsidRPr="00D54E7F">
              <w:rPr>
                <w:szCs w:val="22"/>
              </w:rPr>
              <w:t>, financial assistance is payable in respect of the person’s absence from Australia.</w:t>
            </w:r>
          </w:p>
        </w:tc>
      </w:tr>
      <w:tr w:rsidR="00BB4853" w:rsidRPr="00D54E7F" w14:paraId="3DB5AB46"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2F47C17" w14:textId="5912811F" w:rsidR="00BB4853" w:rsidRPr="00D54E7F" w:rsidRDefault="00BB4853">
            <w:pPr>
              <w:rPr>
                <w:b/>
                <w:szCs w:val="22"/>
              </w:rPr>
            </w:pPr>
            <w:bookmarkStart w:id="1701" w:name="Emergency"/>
            <w:r>
              <w:rPr>
                <w:b/>
                <w:szCs w:val="22"/>
              </w:rPr>
              <w:t>Emergency</w:t>
            </w:r>
            <w:bookmarkEnd w:id="1701"/>
          </w:p>
        </w:tc>
        <w:tc>
          <w:tcPr>
            <w:tcW w:w="3257" w:type="pct"/>
            <w:tcBorders>
              <w:top w:val="nil"/>
              <w:left w:val="nil"/>
              <w:bottom w:val="single" w:sz="8" w:space="0" w:color="4F81BD"/>
              <w:right w:val="nil"/>
            </w:tcBorders>
            <w:tcMar>
              <w:top w:w="0" w:type="dxa"/>
              <w:left w:w="108" w:type="dxa"/>
              <w:bottom w:w="0" w:type="dxa"/>
              <w:right w:w="108" w:type="dxa"/>
            </w:tcMar>
          </w:tcPr>
          <w:p w14:paraId="484943AA" w14:textId="5413C30A" w:rsidR="00BB4853" w:rsidRPr="00D54E7F" w:rsidRDefault="00BB4853" w:rsidP="00D54E7F">
            <w:pPr>
              <w:rPr>
                <w:szCs w:val="22"/>
              </w:rPr>
            </w:pPr>
            <w:r>
              <w:rPr>
                <w:szCs w:val="22"/>
              </w:rPr>
              <w:t>S</w:t>
            </w:r>
            <w:r w:rsidRPr="00BB4853">
              <w:rPr>
                <w:szCs w:val="22"/>
              </w:rPr>
              <w:t>erious or potentially dangerous conditions or events that require immediate action</w:t>
            </w:r>
            <w:r w:rsidR="00695384">
              <w:rPr>
                <w:szCs w:val="22"/>
              </w:rPr>
              <w:t>.</w:t>
            </w:r>
          </w:p>
        </w:tc>
      </w:tr>
      <w:tr w:rsidR="00C73FA9" w:rsidRPr="00D54E7F" w14:paraId="1407ACEE"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54F0D2B" w14:textId="77777777" w:rsidR="00D54E7F" w:rsidRPr="00D54E7F" w:rsidRDefault="00D54E7F" w:rsidP="00D54E7F">
            <w:pPr>
              <w:rPr>
                <w:b/>
                <w:szCs w:val="22"/>
              </w:rPr>
            </w:pPr>
            <w:bookmarkStart w:id="1702" w:name="Employment_income_nil_rate_period"/>
            <w:r w:rsidRPr="00D54E7F">
              <w:rPr>
                <w:b/>
                <w:szCs w:val="22"/>
              </w:rPr>
              <w:t>Employment income nil rate period</w:t>
            </w:r>
            <w:bookmarkEnd w:id="1702"/>
          </w:p>
        </w:tc>
        <w:tc>
          <w:tcPr>
            <w:tcW w:w="3257" w:type="pct"/>
            <w:tcBorders>
              <w:top w:val="nil"/>
              <w:left w:val="nil"/>
              <w:bottom w:val="single" w:sz="8" w:space="0" w:color="4F81BD"/>
              <w:right w:val="nil"/>
            </w:tcBorders>
            <w:tcMar>
              <w:top w:w="0" w:type="dxa"/>
              <w:left w:w="108" w:type="dxa"/>
              <w:bottom w:w="0" w:type="dxa"/>
              <w:right w:w="108" w:type="dxa"/>
            </w:tcMar>
            <w:hideMark/>
          </w:tcPr>
          <w:p w14:paraId="14B8E3CB" w14:textId="1B475A25" w:rsidR="00D54E7F" w:rsidRPr="00D54E7F" w:rsidRDefault="00D54E7F" w:rsidP="00607A78">
            <w:pPr>
              <w:rPr>
                <w:szCs w:val="22"/>
              </w:rPr>
            </w:pPr>
            <w:r w:rsidRPr="00D54E7F">
              <w:rPr>
                <w:szCs w:val="22"/>
              </w:rPr>
              <w:t xml:space="preserve">The term employment income nil rate period is used to describe a period where a person is considered to be in receipt of a social security pension or benefit under the </w:t>
            </w:r>
            <w:hyperlink r:id="rId258"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if this pension or benefit is not payable due to the persons income from employment.</w:t>
            </w:r>
            <w:r w:rsidR="001F45A6">
              <w:rPr>
                <w:szCs w:val="22"/>
              </w:rPr>
              <w:t xml:space="preserve"> </w:t>
            </w:r>
            <w:r w:rsidRPr="00D54E7F">
              <w:rPr>
                <w:szCs w:val="22"/>
              </w:rPr>
              <w:t xml:space="preserve">Qualification for an employment income nil rate period is determined by the </w:t>
            </w:r>
            <w:hyperlink r:id="rId259" w:tooltip="Link to Social Security Act on legislation.gov.au" w:history="1">
              <w:r w:rsidRPr="00D54E7F">
                <w:rPr>
                  <w:rFonts w:eastAsiaTheme="minorHAnsi" w:cstheme="minorBidi"/>
                  <w:i/>
                  <w:color w:val="3344DD"/>
                  <w:szCs w:val="22"/>
                  <w:u w:val="single"/>
                  <w:lang w:eastAsia="en-US"/>
                </w:rPr>
                <w:t>Social Security Act 1991</w:t>
              </w:r>
            </w:hyperlink>
            <w:r w:rsidRPr="00D54E7F">
              <w:rPr>
                <w:szCs w:val="22"/>
              </w:rPr>
              <w:t>and only applies in respect of pensions or benefits made under this Act.</w:t>
            </w:r>
          </w:p>
        </w:tc>
      </w:tr>
      <w:tr w:rsidR="00AB22C8" w:rsidRPr="00D54E7F" w14:paraId="5EC9F1E5"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81DB9EC" w14:textId="6A7201DC" w:rsidR="00AB22C8" w:rsidRPr="00D54E7F" w:rsidRDefault="00AB22C8" w:rsidP="00AB22C8">
            <w:pPr>
              <w:rPr>
                <w:b/>
                <w:szCs w:val="22"/>
              </w:rPr>
            </w:pPr>
            <w:bookmarkStart w:id="1703" w:name="Employment_Services_Assessment"/>
            <w:bookmarkEnd w:id="1703"/>
            <w:r>
              <w:rPr>
                <w:b/>
              </w:rPr>
              <w:lastRenderedPageBreak/>
              <w:t>Employment Services Assessment (ESAt)</w:t>
            </w:r>
          </w:p>
        </w:tc>
        <w:tc>
          <w:tcPr>
            <w:tcW w:w="3257" w:type="pct"/>
            <w:tcBorders>
              <w:top w:val="nil"/>
              <w:left w:val="nil"/>
              <w:bottom w:val="single" w:sz="8" w:space="0" w:color="4F81BD"/>
              <w:right w:val="nil"/>
            </w:tcBorders>
            <w:tcMar>
              <w:top w:w="0" w:type="dxa"/>
              <w:left w:w="108" w:type="dxa"/>
              <w:bottom w:w="0" w:type="dxa"/>
              <w:right w:w="108" w:type="dxa"/>
            </w:tcMar>
          </w:tcPr>
          <w:p w14:paraId="32BE44DE" w14:textId="24AC5704" w:rsidR="00AB22C8" w:rsidRPr="00CF08BF" w:rsidRDefault="00AB22C8" w:rsidP="00AB22C8">
            <w:r w:rsidRPr="0072570F">
              <w:rPr>
                <w:rFonts w:eastAsiaTheme="majorEastAsia"/>
              </w:rPr>
              <w:t>ESAt</w:t>
            </w:r>
            <w:r w:rsidRPr="00CF08BF">
              <w:t xml:space="preserve">s are for the purpose of identifying an </w:t>
            </w:r>
            <w:proofErr w:type="gramStart"/>
            <w:r w:rsidRPr="00CF08BF">
              <w:t>individual's</w:t>
            </w:r>
            <w:proofErr w:type="gramEnd"/>
            <w:r w:rsidRPr="00CF08BF">
              <w:t>:</w:t>
            </w:r>
          </w:p>
          <w:p w14:paraId="4864BA5C" w14:textId="77777777" w:rsidR="00AB22C8" w:rsidRPr="00CF08BF" w:rsidRDefault="00AB22C8" w:rsidP="00AB22C8">
            <w:pPr>
              <w:numPr>
                <w:ilvl w:val="0"/>
                <w:numId w:val="484"/>
              </w:numPr>
              <w:spacing w:before="0" w:beforeAutospacing="0" w:after="200" w:afterAutospacing="0" w:line="276" w:lineRule="auto"/>
            </w:pPr>
            <w:r w:rsidRPr="00CF08BF">
              <w:t>barriers to finding and maintaining employment (this may relate to the impact of a person's disability, injury, illness, or other disadvantage)</w:t>
            </w:r>
          </w:p>
          <w:p w14:paraId="5B4E40B9" w14:textId="77777777" w:rsidR="00AB22C8" w:rsidRPr="00CF08BF" w:rsidRDefault="00AB22C8" w:rsidP="00AB22C8">
            <w:pPr>
              <w:numPr>
                <w:ilvl w:val="0"/>
                <w:numId w:val="484"/>
              </w:numPr>
              <w:spacing w:before="0" w:beforeAutospacing="0" w:after="200" w:afterAutospacing="0" w:line="276" w:lineRule="auto"/>
            </w:pPr>
            <w:r w:rsidRPr="00CF08BF">
              <w:t>work capacity (in hour bandwidths), and</w:t>
            </w:r>
          </w:p>
          <w:p w14:paraId="6415E939" w14:textId="77777777" w:rsidR="00AB22C8" w:rsidRPr="00CF08BF" w:rsidRDefault="00AB22C8" w:rsidP="00AB22C8">
            <w:pPr>
              <w:numPr>
                <w:ilvl w:val="0"/>
                <w:numId w:val="484"/>
              </w:numPr>
              <w:spacing w:before="0" w:beforeAutospacing="0" w:after="200" w:afterAutospacing="0" w:line="276" w:lineRule="auto"/>
            </w:pPr>
            <w:r w:rsidRPr="00CF08BF">
              <w:t>interventions/assistance that may be of benefit to improve their current work capacity.</w:t>
            </w:r>
          </w:p>
          <w:p w14:paraId="577280F4" w14:textId="37A11EC0" w:rsidR="00AB22C8" w:rsidRPr="00D54E7F" w:rsidRDefault="00AB22C8" w:rsidP="00AB22C8">
            <w:pPr>
              <w:rPr>
                <w:szCs w:val="22"/>
              </w:rPr>
            </w:pPr>
            <w:r w:rsidRPr="00CF08BF">
              <w:t>ESAts are conducted by health and allied health professionals. As part of the assessment process, assessors have access to relevant available information about the job seeker, including current and past medical/disability status, and prior participation and employment history. Assessors can also liaise with treating doctors and relevant health professionals as required.</w:t>
            </w:r>
          </w:p>
        </w:tc>
      </w:tr>
      <w:tr w:rsidR="00C73FA9" w:rsidRPr="00D54E7F" w14:paraId="0BFDA028" w14:textId="77777777" w:rsidTr="00C25993">
        <w:trPr>
          <w:cantSplit/>
          <w:trHeight w:val="135"/>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81D332" w14:textId="77777777" w:rsidR="00D54E7F" w:rsidRPr="00D54E7F" w:rsidRDefault="00D54E7F" w:rsidP="00D54E7F">
            <w:pPr>
              <w:rPr>
                <w:b/>
                <w:szCs w:val="22"/>
              </w:rPr>
            </w:pPr>
            <w:bookmarkStart w:id="1704" w:name="Enabling_courses"/>
            <w:r w:rsidRPr="00D54E7F">
              <w:rPr>
                <w:b/>
                <w:szCs w:val="22"/>
              </w:rPr>
              <w:t>Enabling courses</w:t>
            </w:r>
            <w:bookmarkEnd w:id="1704"/>
          </w:p>
        </w:tc>
        <w:tc>
          <w:tcPr>
            <w:tcW w:w="3257" w:type="pct"/>
            <w:tcBorders>
              <w:top w:val="nil"/>
              <w:left w:val="nil"/>
              <w:bottom w:val="single" w:sz="8" w:space="0" w:color="4F81BD"/>
              <w:right w:val="nil"/>
            </w:tcBorders>
            <w:tcMar>
              <w:top w:w="0" w:type="dxa"/>
              <w:left w:w="108" w:type="dxa"/>
              <w:bottom w:w="0" w:type="dxa"/>
              <w:right w:w="108" w:type="dxa"/>
            </w:tcMar>
            <w:hideMark/>
          </w:tcPr>
          <w:p w14:paraId="608FE97F" w14:textId="1B59F989" w:rsidR="00D54E7F" w:rsidRPr="00D54E7F" w:rsidRDefault="00D54E7F" w:rsidP="007F1AFE">
            <w:pPr>
              <w:rPr>
                <w:szCs w:val="22"/>
              </w:rPr>
            </w:pPr>
            <w:r w:rsidRPr="00D54E7F">
              <w:rPr>
                <w:szCs w:val="22"/>
              </w:rPr>
              <w:t>A course of instruction that enables a person to undertake a course leading to a higher education award.</w:t>
            </w:r>
            <w:r w:rsidR="001F45A6">
              <w:rPr>
                <w:szCs w:val="22"/>
              </w:rPr>
              <w:t xml:space="preserve"> </w:t>
            </w:r>
            <w:r w:rsidRPr="00D54E7F">
              <w:rPr>
                <w:szCs w:val="22"/>
              </w:rPr>
              <w:t xml:space="preserve">Enabling courses do not include a course leading to a higher education award or any course that the Minister determines is not an enabling course under the </w:t>
            </w:r>
            <w:r w:rsidRPr="00B2445D">
              <w:rPr>
                <w:i/>
                <w:szCs w:val="22"/>
              </w:rPr>
              <w:t xml:space="preserve">Higher Education Support Act </w:t>
            </w:r>
            <w:r w:rsidR="00627A11" w:rsidRPr="00B2445D">
              <w:rPr>
                <w:i/>
                <w:szCs w:val="22"/>
              </w:rPr>
              <w:t>2003</w:t>
            </w:r>
            <w:r w:rsidR="00627A11">
              <w:rPr>
                <w:szCs w:val="22"/>
              </w:rPr>
              <w:t xml:space="preserve"> </w:t>
            </w:r>
            <w:r w:rsidRPr="00D54E7F">
              <w:rPr>
                <w:szCs w:val="22"/>
              </w:rPr>
              <w:t>Schedule 1.A </w:t>
            </w:r>
          </w:p>
        </w:tc>
      </w:tr>
      <w:tr w:rsidR="00C73FA9" w:rsidRPr="00D54E7F" w14:paraId="0C3FA5D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BF5CB0B" w14:textId="77777777" w:rsidR="00D54E7F" w:rsidRPr="00D54E7F" w:rsidRDefault="00D54E7F" w:rsidP="00D54E7F">
            <w:pPr>
              <w:rPr>
                <w:b/>
                <w:szCs w:val="22"/>
              </w:rPr>
            </w:pPr>
            <w:bookmarkStart w:id="1705" w:name="Equity_Based_Scholarship"/>
            <w:r w:rsidRPr="00D54E7F">
              <w:rPr>
                <w:b/>
                <w:szCs w:val="22"/>
              </w:rPr>
              <w:t>Equity Based Scholarship</w:t>
            </w:r>
            <w:bookmarkEnd w:id="1705"/>
          </w:p>
        </w:tc>
        <w:tc>
          <w:tcPr>
            <w:tcW w:w="3257" w:type="pct"/>
            <w:tcBorders>
              <w:top w:val="nil"/>
              <w:left w:val="nil"/>
              <w:bottom w:val="single" w:sz="8" w:space="0" w:color="4F81BD"/>
              <w:right w:val="nil"/>
            </w:tcBorders>
            <w:tcMar>
              <w:top w:w="0" w:type="dxa"/>
              <w:left w:w="108" w:type="dxa"/>
              <w:bottom w:w="0" w:type="dxa"/>
              <w:right w:w="108" w:type="dxa"/>
            </w:tcMar>
          </w:tcPr>
          <w:p w14:paraId="3F7B146D" w14:textId="77777777" w:rsidR="00D54E7F" w:rsidRPr="00D54E7F" w:rsidRDefault="00D54E7F" w:rsidP="00D54E7F">
            <w:pPr>
              <w:rPr>
                <w:szCs w:val="22"/>
              </w:rPr>
            </w:pPr>
            <w:r w:rsidRPr="00D54E7F">
              <w:rPr>
                <w:szCs w:val="22"/>
              </w:rPr>
              <w:t>A merit or equity-based scholarship is a scholarship that is awarded to a student to:</w:t>
            </w:r>
          </w:p>
          <w:p w14:paraId="6FCB729C" w14:textId="77777777"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 xml:space="preserve">recognise the student's achievement in studying or in undertaking research at an educational institution, or </w:t>
            </w:r>
          </w:p>
          <w:p w14:paraId="6AF8C2C8" w14:textId="65C6CA2B" w:rsidR="00D54E7F" w:rsidRPr="00D54E7F" w:rsidRDefault="00D54E7F" w:rsidP="007606EF">
            <w:pPr>
              <w:numPr>
                <w:ilvl w:val="0"/>
                <w:numId w:val="28"/>
              </w:numPr>
              <w:spacing w:before="120" w:beforeAutospacing="0" w:after="60" w:afterAutospacing="0" w:line="276" w:lineRule="auto"/>
              <w:rPr>
                <w:rFonts w:cs="Times New Roman"/>
                <w:szCs w:val="20"/>
              </w:rPr>
            </w:pPr>
            <w:r w:rsidRPr="00D54E7F">
              <w:rPr>
                <w:rFonts w:cs="Times New Roman"/>
                <w:szCs w:val="20"/>
              </w:rPr>
              <w:t>enable the student to study or undertake research at an educational institution.</w:t>
            </w:r>
            <w:r w:rsidR="001F45A6">
              <w:rPr>
                <w:rFonts w:cs="Times New Roman"/>
                <w:szCs w:val="20"/>
              </w:rPr>
              <w:t xml:space="preserve"> </w:t>
            </w:r>
          </w:p>
          <w:p w14:paraId="64555316" w14:textId="341F8F82" w:rsidR="00D54E7F" w:rsidRPr="00D54E7F" w:rsidRDefault="00D54E7F" w:rsidP="00D54E7F">
            <w:pPr>
              <w:rPr>
                <w:szCs w:val="22"/>
              </w:rPr>
            </w:pPr>
            <w:r w:rsidRPr="00D54E7F">
              <w:rPr>
                <w:szCs w:val="22"/>
              </w:rPr>
              <w:t>A scholarship granted to a student for either of these purposes is treated as exempt income from 1 April 2010 for the ABSTUDY personal income test to the extent that the payment does not exceed the person's threshold of in a calendar year.</w:t>
            </w:r>
            <w:r w:rsidR="001F45A6">
              <w:rPr>
                <w:szCs w:val="22"/>
              </w:rPr>
              <w:t xml:space="preserve"> </w:t>
            </w:r>
            <w:r w:rsidRPr="00D54E7F">
              <w:rPr>
                <w:szCs w:val="22"/>
              </w:rPr>
              <w:t xml:space="preserve">The threshold is published in </w:t>
            </w:r>
            <w:hyperlink r:id="rId260" w:tooltip="Link to A guide to Australian Government payments on Services Australia website" w:history="1">
              <w:r w:rsidRPr="00D54E7F">
                <w:rPr>
                  <w:i/>
                  <w:color w:val="3344DD"/>
                  <w:szCs w:val="22"/>
                  <w:u w:val="single"/>
                </w:rPr>
                <w:t>A guide to Australian Government payments</w:t>
              </w:r>
            </w:hyperlink>
            <w:r w:rsidRPr="00D54E7F">
              <w:rPr>
                <w:szCs w:val="22"/>
              </w:rPr>
              <w:t>.</w:t>
            </w:r>
          </w:p>
          <w:p w14:paraId="38616A81" w14:textId="77777777" w:rsidR="00D54E7F" w:rsidRPr="00D54E7F" w:rsidRDefault="00D54E7F" w:rsidP="00D54E7F">
            <w:pPr>
              <w:rPr>
                <w:szCs w:val="22"/>
              </w:rPr>
            </w:pPr>
            <w:r w:rsidRPr="00D54E7F">
              <w:rPr>
                <w:szCs w:val="22"/>
              </w:rPr>
              <w:t>The value of this threshold is indexed each year.</w:t>
            </w:r>
          </w:p>
        </w:tc>
      </w:tr>
      <w:tr w:rsidR="00C73FA9" w:rsidRPr="00D54E7F" w14:paraId="4FD20C9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0C9EDD2" w14:textId="77777777" w:rsidR="00D54E7F" w:rsidRPr="00D54E7F" w:rsidRDefault="00D54E7F" w:rsidP="00D54E7F">
            <w:pPr>
              <w:rPr>
                <w:b/>
                <w:szCs w:val="22"/>
              </w:rPr>
            </w:pPr>
            <w:bookmarkStart w:id="1706" w:name="Establishing_a_new_home" w:colFirst="0" w:colLast="0"/>
            <w:r w:rsidRPr="00D54E7F">
              <w:rPr>
                <w:b/>
                <w:szCs w:val="22"/>
              </w:rPr>
              <w:lastRenderedPageBreak/>
              <w:t xml:space="preserve">Establishing a new home </w:t>
            </w:r>
            <w:proofErr w:type="gramStart"/>
            <w:r w:rsidRPr="00D54E7F">
              <w:rPr>
                <w:b/>
                <w:szCs w:val="22"/>
              </w:rPr>
              <w:t>as a result of</w:t>
            </w:r>
            <w:proofErr w:type="gramEnd"/>
            <w:r w:rsidRPr="00D54E7F">
              <w:rPr>
                <w:b/>
                <w:szCs w:val="22"/>
              </w:rPr>
              <w:t xml:space="preserve"> extreme circumstance</w:t>
            </w:r>
          </w:p>
        </w:tc>
        <w:tc>
          <w:tcPr>
            <w:tcW w:w="3257" w:type="pct"/>
            <w:tcBorders>
              <w:top w:val="nil"/>
              <w:left w:val="nil"/>
              <w:bottom w:val="single" w:sz="8" w:space="0" w:color="4F81BD"/>
              <w:right w:val="nil"/>
            </w:tcBorders>
            <w:tcMar>
              <w:top w:w="0" w:type="dxa"/>
              <w:left w:w="108" w:type="dxa"/>
              <w:bottom w:w="0" w:type="dxa"/>
              <w:right w:w="108" w:type="dxa"/>
            </w:tcMar>
            <w:hideMark/>
          </w:tcPr>
          <w:p w14:paraId="5DB5340E" w14:textId="77777777" w:rsidR="00D54E7F" w:rsidRPr="00D54E7F" w:rsidRDefault="00D54E7F" w:rsidP="00D54E7F">
            <w:pPr>
              <w:rPr>
                <w:szCs w:val="22"/>
              </w:rPr>
            </w:pPr>
            <w:r w:rsidRPr="00D54E7F">
              <w:rPr>
                <w:szCs w:val="22"/>
              </w:rPr>
              <w:t xml:space="preserve">The person must have established a new </w:t>
            </w:r>
            <w:proofErr w:type="gramStart"/>
            <w:r w:rsidRPr="00D54E7F">
              <w:rPr>
                <w:szCs w:val="22"/>
              </w:rPr>
              <w:t>home</w:t>
            </w:r>
            <w:proofErr w:type="gramEnd"/>
            <w:r w:rsidRPr="00D54E7F">
              <w:rPr>
                <w:szCs w:val="22"/>
              </w:rPr>
              <w:t xml:space="preserve"> or they must be intending to establish a new home, </w:t>
            </w:r>
            <w:proofErr w:type="gramStart"/>
            <w:r w:rsidRPr="00D54E7F">
              <w:rPr>
                <w:szCs w:val="22"/>
              </w:rPr>
              <w:t>as a result of</w:t>
            </w:r>
            <w:proofErr w:type="gramEnd"/>
            <w:r w:rsidRPr="00D54E7F">
              <w:rPr>
                <w:szCs w:val="22"/>
              </w:rPr>
              <w:t xml:space="preserve"> being forced from their home due to an extreme circumstance.</w:t>
            </w:r>
          </w:p>
          <w:p w14:paraId="0B9AE1B8" w14:textId="39D14AFD" w:rsidR="00D54E7F" w:rsidRPr="00D54E7F" w:rsidRDefault="00D54E7F" w:rsidP="00D54E7F">
            <w:pPr>
              <w:rPr>
                <w:szCs w:val="22"/>
              </w:rPr>
            </w:pPr>
            <w:r w:rsidRPr="00D54E7F">
              <w:rPr>
                <w:szCs w:val="22"/>
              </w:rPr>
              <w:t>The person may be required to establish a new home while their home undergoes substantial repairs</w:t>
            </w:r>
            <w:r w:rsidR="001F45A6">
              <w:rPr>
                <w:szCs w:val="22"/>
              </w:rPr>
              <w:t xml:space="preserve"> </w:t>
            </w:r>
            <w:r w:rsidRPr="00D54E7F">
              <w:rPr>
                <w:szCs w:val="22"/>
              </w:rPr>
              <w:t>providing there is verification that the home is uninhabitable without the repairs and that the person has established a new home in the interim.</w:t>
            </w:r>
          </w:p>
        </w:tc>
      </w:tr>
      <w:tr w:rsidR="00C73FA9" w:rsidRPr="00D54E7F" w14:paraId="256C355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83AA26D" w14:textId="77777777" w:rsidR="00B07F5A" w:rsidRPr="00D54E7F" w:rsidRDefault="00B07F5A">
            <w:pPr>
              <w:rPr>
                <w:b/>
                <w:szCs w:val="22"/>
              </w:rPr>
            </w:pPr>
            <w:r>
              <w:rPr>
                <w:b/>
                <w:szCs w:val="22"/>
              </w:rPr>
              <w:t xml:space="preserve">Extra </w:t>
            </w:r>
            <w:r w:rsidRPr="00B07F5A">
              <w:rPr>
                <w:b/>
                <w:szCs w:val="22"/>
              </w:rPr>
              <w:t xml:space="preserve">allowable amount </w:t>
            </w:r>
          </w:p>
        </w:tc>
        <w:tc>
          <w:tcPr>
            <w:tcW w:w="3257" w:type="pct"/>
            <w:tcBorders>
              <w:top w:val="nil"/>
              <w:left w:val="nil"/>
              <w:bottom w:val="single" w:sz="8" w:space="0" w:color="4F81BD"/>
              <w:right w:val="nil"/>
            </w:tcBorders>
            <w:tcMar>
              <w:top w:w="0" w:type="dxa"/>
              <w:left w:w="108" w:type="dxa"/>
              <w:bottom w:w="0" w:type="dxa"/>
              <w:right w:w="108" w:type="dxa"/>
            </w:tcMar>
          </w:tcPr>
          <w:p w14:paraId="0C75FCB4" w14:textId="77777777" w:rsidR="00B07F5A" w:rsidRPr="00D54E7F" w:rsidRDefault="00B07F5A" w:rsidP="00D54E7F">
            <w:pPr>
              <w:rPr>
                <w:szCs w:val="22"/>
              </w:rPr>
            </w:pPr>
            <w:r>
              <w:rPr>
                <w:szCs w:val="22"/>
              </w:rPr>
              <w:t>The extra allowable amount is the difference between the homeowners’ and non-homeowners’ assets value limits, at a particular point of time</w:t>
            </w:r>
          </w:p>
        </w:tc>
      </w:tr>
      <w:tr w:rsidR="00C73FA9" w:rsidRPr="00D54E7F" w14:paraId="49AF0E6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475466" w14:textId="77777777" w:rsidR="00D54E7F" w:rsidRPr="00D54E7F" w:rsidRDefault="00D54E7F" w:rsidP="00D54E7F">
            <w:pPr>
              <w:rPr>
                <w:b/>
                <w:szCs w:val="22"/>
              </w:rPr>
            </w:pPr>
            <w:bookmarkStart w:id="1707" w:name="FaHCSIA"/>
            <w:bookmarkEnd w:id="1706"/>
            <w:r w:rsidRPr="00D54E7F">
              <w:rPr>
                <w:b/>
                <w:szCs w:val="22"/>
              </w:rPr>
              <w:t>FaHCSIA</w:t>
            </w:r>
            <w:bookmarkEnd w:id="1707"/>
          </w:p>
        </w:tc>
        <w:tc>
          <w:tcPr>
            <w:tcW w:w="3257" w:type="pct"/>
            <w:tcBorders>
              <w:top w:val="nil"/>
              <w:left w:val="nil"/>
              <w:bottom w:val="single" w:sz="8" w:space="0" w:color="4F81BD"/>
              <w:right w:val="nil"/>
            </w:tcBorders>
            <w:tcMar>
              <w:top w:w="0" w:type="dxa"/>
              <w:left w:w="108" w:type="dxa"/>
              <w:bottom w:w="0" w:type="dxa"/>
              <w:right w:w="108" w:type="dxa"/>
            </w:tcMar>
            <w:hideMark/>
          </w:tcPr>
          <w:p w14:paraId="227DA852" w14:textId="77777777" w:rsidR="00D54E7F" w:rsidRPr="00D54E7F" w:rsidRDefault="00D54E7F" w:rsidP="00D54E7F">
            <w:pPr>
              <w:rPr>
                <w:szCs w:val="22"/>
              </w:rPr>
            </w:pPr>
            <w:r w:rsidRPr="00D54E7F">
              <w:rPr>
                <w:szCs w:val="22"/>
              </w:rPr>
              <w:t>Former Department of Families Housing Community Services and Indigenous Affairs</w:t>
            </w:r>
          </w:p>
        </w:tc>
      </w:tr>
      <w:tr w:rsidR="00C73FA9" w:rsidRPr="00D54E7F" w14:paraId="336400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D59ED" w14:textId="2D36A0CE" w:rsidR="00D54E7F" w:rsidRPr="00D54E7F" w:rsidRDefault="00D54E7F">
            <w:pPr>
              <w:rPr>
                <w:szCs w:val="22"/>
              </w:rPr>
            </w:pPr>
            <w:r w:rsidRPr="00D54E7F">
              <w:rPr>
                <w:b/>
                <w:szCs w:val="22"/>
              </w:rPr>
              <w:t>Family member</w:t>
            </w:r>
            <w:r w:rsidR="00F14231">
              <w:rPr>
                <w:b/>
                <w:szCs w:val="22"/>
              </w:rPr>
              <w:br/>
            </w:r>
            <w:hyperlink r:id="rId261" w:tooltip="Link to Social Security Act on legislation.gov.au" w:history="1">
              <w:r w:rsidRPr="00D54E7F">
                <w:rPr>
                  <w:rFonts w:eastAsiaTheme="minorHAnsi" w:cstheme="minorBidi"/>
                  <w:i/>
                  <w:color w:val="3344DD"/>
                  <w:szCs w:val="22"/>
                  <w:u w:val="single"/>
                  <w:lang w:eastAsia="en-US"/>
                </w:rPr>
                <w:t>Social Security Act 1991</w:t>
              </w:r>
            </w:hyperlink>
            <w:r w:rsidR="00F14231">
              <w:rPr>
                <w:rFonts w:eastAsiaTheme="minorHAnsi" w:cstheme="minorBidi"/>
                <w:i/>
                <w:color w:val="3344DD"/>
                <w:szCs w:val="22"/>
                <w:u w:val="single"/>
                <w:lang w:eastAsia="en-US"/>
              </w:rPr>
              <w:br/>
            </w:r>
            <w:r w:rsidRPr="00D54E7F">
              <w:rPr>
                <w:szCs w:val="22"/>
              </w:rPr>
              <w:t>General Definitions, Chapter 1, Part 1.2, Section 23.</w:t>
            </w:r>
          </w:p>
        </w:tc>
        <w:tc>
          <w:tcPr>
            <w:tcW w:w="3257" w:type="pct"/>
            <w:tcBorders>
              <w:top w:val="nil"/>
              <w:left w:val="nil"/>
              <w:bottom w:val="single" w:sz="8" w:space="0" w:color="4F81BD"/>
              <w:right w:val="nil"/>
            </w:tcBorders>
            <w:tcMar>
              <w:top w:w="0" w:type="dxa"/>
              <w:left w:w="108" w:type="dxa"/>
              <w:bottom w:w="0" w:type="dxa"/>
              <w:right w:w="108" w:type="dxa"/>
            </w:tcMar>
            <w:hideMark/>
          </w:tcPr>
          <w:p w14:paraId="1C1FAEAB" w14:textId="77777777" w:rsidR="00D54E7F" w:rsidRPr="00D54E7F" w:rsidRDefault="00D54E7F" w:rsidP="00D54E7F">
            <w:pPr>
              <w:rPr>
                <w:szCs w:val="22"/>
              </w:rPr>
            </w:pPr>
            <w:r w:rsidRPr="00D54E7F">
              <w:rPr>
                <w:szCs w:val="22"/>
              </w:rPr>
              <w:t>Family member is defined as:</w:t>
            </w:r>
          </w:p>
          <w:p w14:paraId="067C9A3C"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the partner, father or mother of the relevant person </w:t>
            </w:r>
          </w:p>
          <w:p w14:paraId="7535A78A"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 xml:space="preserve">a sister, brother or child of the relevant person </w:t>
            </w:r>
          </w:p>
          <w:p w14:paraId="26695EBB" w14:textId="23C3D0F6"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any other person who, in the opinion of the Secretary, should be treated for the purposes of this definition as one of the relevant person's relations (for example, a grandparent of the person, ex-partner of the person).</w:t>
            </w:r>
            <w:r w:rsidR="001F45A6">
              <w:rPr>
                <w:rFonts w:cs="Times New Roman"/>
                <w:szCs w:val="20"/>
              </w:rPr>
              <w:t xml:space="preserve"> </w:t>
            </w:r>
          </w:p>
        </w:tc>
      </w:tr>
      <w:tr w:rsidR="00C73FA9" w:rsidRPr="00D54E7F" w14:paraId="2590BAA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E7AD766" w14:textId="77777777" w:rsidR="00D54E7F" w:rsidRPr="00D54E7F" w:rsidRDefault="00D54E7F" w:rsidP="00D54E7F">
            <w:pPr>
              <w:rPr>
                <w:b/>
                <w:szCs w:val="22"/>
              </w:rPr>
            </w:pPr>
            <w:bookmarkStart w:id="1708" w:name="Family_Tax_Benefit"/>
            <w:r w:rsidRPr="00D54E7F">
              <w:rPr>
                <w:b/>
                <w:szCs w:val="22"/>
              </w:rPr>
              <w:t>Family Tax Benefit</w:t>
            </w:r>
            <w:bookmarkEnd w:id="1708"/>
            <w:r w:rsidR="00D77DE1">
              <w:rPr>
                <w:b/>
                <w:szCs w:val="22"/>
              </w:rPr>
              <w:t xml:space="preserve"> (FTB)</w:t>
            </w:r>
          </w:p>
        </w:tc>
        <w:tc>
          <w:tcPr>
            <w:tcW w:w="3257" w:type="pct"/>
            <w:tcBorders>
              <w:top w:val="nil"/>
              <w:left w:val="nil"/>
              <w:bottom w:val="single" w:sz="8" w:space="0" w:color="4F81BD"/>
              <w:right w:val="nil"/>
            </w:tcBorders>
            <w:tcMar>
              <w:top w:w="0" w:type="dxa"/>
              <w:left w:w="108" w:type="dxa"/>
              <w:bottom w:w="0" w:type="dxa"/>
              <w:right w:w="108" w:type="dxa"/>
            </w:tcMar>
          </w:tcPr>
          <w:p w14:paraId="69A622C4" w14:textId="2D4FCAF8" w:rsidR="00D54E7F" w:rsidRPr="00D54E7F" w:rsidRDefault="00D54E7F" w:rsidP="00D54E7F">
            <w:pPr>
              <w:rPr>
                <w:szCs w:val="22"/>
              </w:rPr>
            </w:pPr>
            <w:r w:rsidRPr="00D54E7F">
              <w:rPr>
                <w:szCs w:val="22"/>
              </w:rPr>
              <w:t>FT</w:t>
            </w:r>
            <w:r w:rsidR="00D77DE1">
              <w:rPr>
                <w:szCs w:val="22"/>
              </w:rPr>
              <w:t>B</w:t>
            </w:r>
            <w:r w:rsidRPr="00D54E7F">
              <w:rPr>
                <w:szCs w:val="22"/>
              </w:rPr>
              <w:t xml:space="preserve"> is a payment that helps with the cost of raising children.</w:t>
            </w:r>
            <w:r w:rsidR="001F45A6">
              <w:rPr>
                <w:szCs w:val="22"/>
              </w:rPr>
              <w:t xml:space="preserve"> </w:t>
            </w:r>
            <w:r w:rsidRPr="00D54E7F">
              <w:rPr>
                <w:szCs w:val="22"/>
              </w:rPr>
              <w:t>It is made up of two parts: FTB Part A and Part B.</w:t>
            </w:r>
            <w:r w:rsidR="001F45A6">
              <w:rPr>
                <w:szCs w:val="22"/>
              </w:rPr>
              <w:t xml:space="preserve"> </w:t>
            </w:r>
            <w:r w:rsidRPr="00D54E7F">
              <w:rPr>
                <w:szCs w:val="22"/>
              </w:rPr>
              <w:t>Part A is paid for each child, while Part B gives extra help to single parents and families with one main income.</w:t>
            </w:r>
          </w:p>
        </w:tc>
      </w:tr>
      <w:tr w:rsidR="00C73FA9" w:rsidRPr="00D54E7F" w14:paraId="7010F6A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C567A41" w14:textId="77777777" w:rsidR="00D54E7F" w:rsidRPr="00D54E7F" w:rsidRDefault="00D54E7F" w:rsidP="00D54E7F">
            <w:pPr>
              <w:rPr>
                <w:b/>
                <w:bCs/>
                <w:szCs w:val="22"/>
              </w:rPr>
            </w:pPr>
            <w:bookmarkStart w:id="1709" w:name="Farm_Household_Allowance"/>
            <w:r w:rsidRPr="00D54E7F">
              <w:rPr>
                <w:b/>
                <w:szCs w:val="22"/>
              </w:rPr>
              <w:t>Farm Household Allowance</w:t>
            </w:r>
            <w:bookmarkEnd w:id="1709"/>
          </w:p>
        </w:tc>
        <w:tc>
          <w:tcPr>
            <w:tcW w:w="3257" w:type="pct"/>
            <w:tcBorders>
              <w:top w:val="nil"/>
              <w:left w:val="nil"/>
              <w:bottom w:val="single" w:sz="8" w:space="0" w:color="4F81BD"/>
              <w:right w:val="nil"/>
            </w:tcBorders>
            <w:tcMar>
              <w:top w:w="0" w:type="dxa"/>
              <w:left w:w="108" w:type="dxa"/>
              <w:bottom w:w="0" w:type="dxa"/>
              <w:right w:w="108" w:type="dxa"/>
            </w:tcMar>
          </w:tcPr>
          <w:p w14:paraId="5C9CEFAC" w14:textId="692A5A18" w:rsidR="00D54E7F" w:rsidRPr="00D54E7F" w:rsidRDefault="00D54E7F" w:rsidP="00D54E7F">
            <w:pPr>
              <w:rPr>
                <w:szCs w:val="22"/>
                <w:lang w:val="en"/>
              </w:rPr>
            </w:pPr>
            <w:proofErr w:type="gramStart"/>
            <w:r w:rsidRPr="00D54E7F">
              <w:rPr>
                <w:szCs w:val="22"/>
                <w:lang w:val="en"/>
              </w:rPr>
              <w:t>Help for</w:t>
            </w:r>
            <w:proofErr w:type="gramEnd"/>
            <w:r w:rsidRPr="00D54E7F">
              <w:rPr>
                <w:szCs w:val="22"/>
                <w:lang w:val="en"/>
              </w:rPr>
              <w:t xml:space="preserve"> farmers and their families experiencing financial hardship.</w:t>
            </w:r>
            <w:r w:rsidR="001F45A6">
              <w:rPr>
                <w:szCs w:val="22"/>
                <w:lang w:val="en"/>
              </w:rPr>
              <w:t xml:space="preserve"> </w:t>
            </w:r>
            <w:r w:rsidRPr="00D54E7F">
              <w:rPr>
                <w:szCs w:val="22"/>
                <w:lang w:val="en"/>
              </w:rPr>
              <w:t>Eligibility basics:</w:t>
            </w:r>
          </w:p>
          <w:p w14:paraId="0BA36E15"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lang w:val="en"/>
              </w:rPr>
              <w:t xml:space="preserve">be a </w:t>
            </w:r>
            <w:r w:rsidRPr="00D54E7F">
              <w:rPr>
                <w:rFonts w:cs="Times New Roman"/>
                <w:szCs w:val="20"/>
              </w:rPr>
              <w:t>farmer or the partner of a farmer,</w:t>
            </w:r>
          </w:p>
          <w:p w14:paraId="17C2D1E1"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meet an income and assets test,</w:t>
            </w:r>
          </w:p>
          <w:p w14:paraId="27FA6BB2" w14:textId="77777777" w:rsidR="00D54E7F" w:rsidRPr="00D54E7F" w:rsidRDefault="00D54E7F" w:rsidP="00C969E0">
            <w:pPr>
              <w:numPr>
                <w:ilvl w:val="0"/>
                <w:numId w:val="17"/>
              </w:numPr>
              <w:spacing w:before="120" w:beforeAutospacing="0" w:after="60" w:afterAutospacing="0" w:line="276" w:lineRule="auto"/>
              <w:rPr>
                <w:rFonts w:cs="Times New Roman"/>
                <w:szCs w:val="20"/>
              </w:rPr>
            </w:pPr>
            <w:r w:rsidRPr="00D54E7F">
              <w:rPr>
                <w:rFonts w:cs="Times New Roman"/>
                <w:szCs w:val="20"/>
              </w:rPr>
              <w:t>be willing to undertake a Farm Financial Assessment, and</w:t>
            </w:r>
          </w:p>
          <w:p w14:paraId="4D026607" w14:textId="77777777" w:rsidR="00D54E7F" w:rsidRPr="00D54E7F" w:rsidRDefault="00D54E7F" w:rsidP="00C969E0">
            <w:pPr>
              <w:numPr>
                <w:ilvl w:val="0"/>
                <w:numId w:val="17"/>
              </w:numPr>
              <w:spacing w:before="120" w:beforeAutospacing="0" w:after="60" w:afterAutospacing="0" w:line="276" w:lineRule="auto"/>
              <w:rPr>
                <w:rFonts w:cs="Times New Roman"/>
                <w:szCs w:val="20"/>
                <w:lang w:val="en"/>
              </w:rPr>
            </w:pPr>
            <w:r w:rsidRPr="00D54E7F">
              <w:rPr>
                <w:rFonts w:cs="Times New Roman"/>
                <w:szCs w:val="20"/>
              </w:rPr>
              <w:t>be willing</w:t>
            </w:r>
            <w:r w:rsidRPr="00D54E7F">
              <w:rPr>
                <w:rFonts w:cs="Times New Roman"/>
                <w:szCs w:val="20"/>
                <w:lang w:val="en"/>
              </w:rPr>
              <w:t xml:space="preserve"> to enter into a Financial Improvement Agreement to help you </w:t>
            </w:r>
            <w:r w:rsidRPr="00D54E7F">
              <w:rPr>
                <w:rFonts w:cs="Times New Roman"/>
                <w:szCs w:val="20"/>
              </w:rPr>
              <w:t>improve</w:t>
            </w:r>
            <w:r w:rsidRPr="00D54E7F">
              <w:rPr>
                <w:rFonts w:cs="Times New Roman"/>
                <w:szCs w:val="20"/>
                <w:lang w:val="en"/>
              </w:rPr>
              <w:t xml:space="preserve"> your financial circumstances.</w:t>
            </w:r>
          </w:p>
        </w:tc>
      </w:tr>
      <w:tr w:rsidR="00C73FA9" w:rsidRPr="00D54E7F" w14:paraId="2D25F79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5D26165" w14:textId="18CF27EF" w:rsidR="00D54E7F" w:rsidRPr="00D54E7F" w:rsidRDefault="00D54E7F" w:rsidP="00D54E7F">
            <w:pPr>
              <w:rPr>
                <w:szCs w:val="22"/>
              </w:rPr>
            </w:pPr>
            <w:bookmarkStart w:id="1710" w:name="First_available_bereavement"/>
            <w:r w:rsidRPr="00D54E7F">
              <w:rPr>
                <w:b/>
                <w:bCs/>
                <w:szCs w:val="22"/>
              </w:rPr>
              <w:t xml:space="preserve">First available bereavement </w:t>
            </w:r>
            <w:bookmarkEnd w:id="1710"/>
            <w:r w:rsidRPr="00D54E7F">
              <w:rPr>
                <w:b/>
                <w:bCs/>
                <w:szCs w:val="22"/>
              </w:rPr>
              <w:t>adjustment payday</w:t>
            </w:r>
            <w:r w:rsidRPr="00D54E7F">
              <w:rPr>
                <w:b/>
                <w:bCs/>
                <w:szCs w:val="22"/>
              </w:rPr>
              <w:br/>
            </w:r>
            <w:hyperlink r:id="rId262"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c</w:t>
            </w:r>
          </w:p>
        </w:tc>
        <w:tc>
          <w:tcPr>
            <w:tcW w:w="3257" w:type="pct"/>
            <w:tcBorders>
              <w:top w:val="nil"/>
              <w:left w:val="nil"/>
              <w:bottom w:val="single" w:sz="8" w:space="0" w:color="4F81BD"/>
              <w:right w:val="nil"/>
            </w:tcBorders>
            <w:tcMar>
              <w:top w:w="0" w:type="dxa"/>
              <w:left w:w="108" w:type="dxa"/>
              <w:bottom w:w="0" w:type="dxa"/>
              <w:right w:w="108" w:type="dxa"/>
            </w:tcMar>
            <w:hideMark/>
          </w:tcPr>
          <w:p w14:paraId="02EF308B" w14:textId="5E3BADCD" w:rsidR="00D54E7F" w:rsidRPr="00D54E7F" w:rsidRDefault="00D54E7F" w:rsidP="00D54E7F">
            <w:pPr>
              <w:rPr>
                <w:szCs w:val="22"/>
              </w:rPr>
            </w:pPr>
            <w:r w:rsidRPr="00D54E7F">
              <w:rPr>
                <w:szCs w:val="22"/>
              </w:rPr>
              <w:t xml:space="preserve">The first payday for the surviving person after the bereavement notification day for which it is practicable to terminate or adjust payments and </w:t>
            </w:r>
            <w:proofErr w:type="gramStart"/>
            <w:r w:rsidRPr="00D54E7F">
              <w:rPr>
                <w:szCs w:val="22"/>
              </w:rPr>
              <w:t>take into account</w:t>
            </w:r>
            <w:proofErr w:type="gramEnd"/>
            <w:r w:rsidRPr="00D54E7F">
              <w:rPr>
                <w:szCs w:val="22"/>
              </w:rPr>
              <w:t xml:space="preserve"> the partner’s death.</w:t>
            </w:r>
            <w:r w:rsidR="001F45A6">
              <w:rPr>
                <w:szCs w:val="22"/>
              </w:rPr>
              <w:t xml:space="preserve"> </w:t>
            </w:r>
          </w:p>
        </w:tc>
      </w:tr>
      <w:tr w:rsidR="00C73FA9" w:rsidRPr="00D54E7F" w14:paraId="62D582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4987DC8" w14:textId="77777777" w:rsidR="00D54E7F" w:rsidRPr="00D54E7F" w:rsidRDefault="00D54E7F" w:rsidP="00D54E7F">
            <w:pPr>
              <w:rPr>
                <w:b/>
                <w:szCs w:val="22"/>
              </w:rPr>
            </w:pPr>
            <w:bookmarkStart w:id="1711" w:name="Foster_Care"/>
            <w:r w:rsidRPr="00D54E7F">
              <w:rPr>
                <w:b/>
                <w:szCs w:val="22"/>
              </w:rPr>
              <w:lastRenderedPageBreak/>
              <w:t>Foster Care</w:t>
            </w:r>
            <w:bookmarkEnd w:id="1711"/>
          </w:p>
        </w:tc>
        <w:tc>
          <w:tcPr>
            <w:tcW w:w="3257" w:type="pct"/>
            <w:tcBorders>
              <w:top w:val="nil"/>
              <w:left w:val="nil"/>
              <w:bottom w:val="single" w:sz="8" w:space="0" w:color="4F81BD"/>
              <w:right w:val="nil"/>
            </w:tcBorders>
            <w:tcMar>
              <w:top w:w="0" w:type="dxa"/>
              <w:left w:w="108" w:type="dxa"/>
              <w:bottom w:w="0" w:type="dxa"/>
              <w:right w:w="108" w:type="dxa"/>
            </w:tcMar>
            <w:hideMark/>
          </w:tcPr>
          <w:p w14:paraId="091E19EE" w14:textId="7ABE9165" w:rsidR="00D54E7F" w:rsidRPr="00D54E7F" w:rsidRDefault="00D54E7F" w:rsidP="00783235">
            <w:pPr>
              <w:rPr>
                <w:szCs w:val="22"/>
              </w:rPr>
            </w:pPr>
            <w:r w:rsidRPr="00D54E7F">
              <w:rPr>
                <w:szCs w:val="22"/>
              </w:rPr>
              <w:t>Foster care is where a student or Australian Apprentice has been placed in substitute care through a State or Territory Department or though legal processes.</w:t>
            </w:r>
          </w:p>
        </w:tc>
      </w:tr>
      <w:tr w:rsidR="00C73FA9" w:rsidRPr="00D54E7F" w14:paraId="39DA151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405B793" w14:textId="06B2B701" w:rsidR="00D54E7F" w:rsidRPr="00D54E7F" w:rsidRDefault="00D54E7F" w:rsidP="00685C1B">
            <w:pPr>
              <w:rPr>
                <w:b/>
                <w:szCs w:val="22"/>
              </w:rPr>
            </w:pPr>
            <w:bookmarkStart w:id="1712" w:name="Green_Army_Programme"/>
            <w:r w:rsidRPr="00D54E7F">
              <w:rPr>
                <w:b/>
                <w:szCs w:val="22"/>
              </w:rPr>
              <w:t>Green Army Program</w:t>
            </w:r>
            <w:bookmarkEnd w:id="1712"/>
          </w:p>
        </w:tc>
        <w:tc>
          <w:tcPr>
            <w:tcW w:w="3257" w:type="pct"/>
            <w:tcBorders>
              <w:top w:val="nil"/>
              <w:left w:val="nil"/>
              <w:bottom w:val="single" w:sz="8" w:space="0" w:color="4F81BD"/>
              <w:right w:val="nil"/>
            </w:tcBorders>
            <w:tcMar>
              <w:top w:w="0" w:type="dxa"/>
              <w:left w:w="108" w:type="dxa"/>
              <w:bottom w:w="0" w:type="dxa"/>
              <w:right w:w="108" w:type="dxa"/>
            </w:tcMar>
          </w:tcPr>
          <w:p w14:paraId="5A60423D" w14:textId="1158665A" w:rsidR="00D54E7F" w:rsidRPr="00D54E7F" w:rsidRDefault="00D54E7F" w:rsidP="00685C1B">
            <w:pPr>
              <w:rPr>
                <w:szCs w:val="22"/>
              </w:rPr>
            </w:pPr>
            <w:r w:rsidRPr="00D54E7F">
              <w:rPr>
                <w:szCs w:val="22"/>
              </w:rPr>
              <w:t>The Green Army Program is a voluntary environmental action program for eligible young people aged between 17-24 years old to support local environmental and heritage conservation projects across Australia.</w:t>
            </w:r>
            <w:r w:rsidR="001F45A6">
              <w:rPr>
                <w:szCs w:val="22"/>
              </w:rPr>
              <w:t xml:space="preserve"> </w:t>
            </w:r>
          </w:p>
        </w:tc>
      </w:tr>
      <w:tr w:rsidR="00C73FA9" w:rsidRPr="00D54E7F" w14:paraId="28D8A25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E67377D" w14:textId="77777777" w:rsidR="00D54E7F" w:rsidRPr="00D54E7F" w:rsidRDefault="00D54E7F" w:rsidP="00D54E7F">
            <w:pPr>
              <w:rPr>
                <w:b/>
                <w:szCs w:val="22"/>
              </w:rPr>
            </w:pPr>
            <w:bookmarkStart w:id="1713" w:name="Green_Corps"/>
            <w:r w:rsidRPr="00D54E7F">
              <w:rPr>
                <w:b/>
                <w:szCs w:val="22"/>
              </w:rPr>
              <w:t>Green Corps</w:t>
            </w:r>
            <w:bookmarkEnd w:id="1713"/>
          </w:p>
        </w:tc>
        <w:tc>
          <w:tcPr>
            <w:tcW w:w="3257" w:type="pct"/>
            <w:tcBorders>
              <w:top w:val="nil"/>
              <w:left w:val="nil"/>
              <w:bottom w:val="single" w:sz="8" w:space="0" w:color="4F81BD"/>
              <w:right w:val="nil"/>
            </w:tcBorders>
            <w:tcMar>
              <w:top w:w="0" w:type="dxa"/>
              <w:left w:w="108" w:type="dxa"/>
              <w:bottom w:w="0" w:type="dxa"/>
              <w:right w:w="108" w:type="dxa"/>
            </w:tcMar>
          </w:tcPr>
          <w:p w14:paraId="58C8C273" w14:textId="77777777" w:rsidR="00D54E7F" w:rsidRPr="00D54E7F" w:rsidRDefault="00D54E7F" w:rsidP="00D54E7F">
            <w:pPr>
              <w:rPr>
                <w:szCs w:val="22"/>
              </w:rPr>
            </w:pPr>
            <w:r w:rsidRPr="00D54E7F">
              <w:rPr>
                <w:szCs w:val="22"/>
              </w:rPr>
              <w:t>Green Corps work experience activities provide eligible job seekers with the opportunity to learn new skills and get experience, at the same time as helping to conserve and restore the Australian environment.</w:t>
            </w:r>
          </w:p>
        </w:tc>
      </w:tr>
      <w:tr w:rsidR="00C73FA9" w:rsidRPr="00D54E7F" w14:paraId="525BCC6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D911BE" w14:textId="77777777" w:rsidR="00D54E7F" w:rsidRPr="00D54E7F" w:rsidRDefault="00D54E7F" w:rsidP="00D54E7F">
            <w:pPr>
              <w:rPr>
                <w:b/>
                <w:szCs w:val="22"/>
              </w:rPr>
            </w:pPr>
            <w:bookmarkStart w:id="1714" w:name="Guardian"/>
            <w:r w:rsidRPr="00D54E7F">
              <w:rPr>
                <w:b/>
                <w:szCs w:val="22"/>
              </w:rPr>
              <w:t>Guardian</w:t>
            </w:r>
            <w:bookmarkEnd w:id="1714"/>
          </w:p>
        </w:tc>
        <w:tc>
          <w:tcPr>
            <w:tcW w:w="3257" w:type="pct"/>
            <w:tcBorders>
              <w:top w:val="nil"/>
              <w:left w:val="nil"/>
              <w:bottom w:val="single" w:sz="8" w:space="0" w:color="4F81BD"/>
              <w:right w:val="nil"/>
            </w:tcBorders>
            <w:tcMar>
              <w:top w:w="0" w:type="dxa"/>
              <w:left w:w="108" w:type="dxa"/>
              <w:bottom w:w="0" w:type="dxa"/>
              <w:right w:w="108" w:type="dxa"/>
            </w:tcMar>
            <w:hideMark/>
          </w:tcPr>
          <w:p w14:paraId="378A5E98" w14:textId="77777777" w:rsidR="00D54E7F" w:rsidRPr="00D54E7F" w:rsidRDefault="00D54E7F" w:rsidP="00D54E7F">
            <w:pPr>
              <w:rPr>
                <w:szCs w:val="22"/>
              </w:rPr>
            </w:pPr>
            <w:r w:rsidRPr="00D54E7F">
              <w:rPr>
                <w:szCs w:val="22"/>
              </w:rPr>
              <w:t>For the purposes of the ABSTUDY Scheme, a guardian is a person who has assumed the financial and custodial responsibilities of a parent for a student or Australian Apprentice.</w:t>
            </w:r>
          </w:p>
        </w:tc>
      </w:tr>
      <w:tr w:rsidR="00C73FA9" w:rsidRPr="00D54E7F" w14:paraId="5503154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BC72F1" w14:textId="77777777" w:rsidR="00D54E7F" w:rsidRPr="00D54E7F" w:rsidRDefault="00D54E7F" w:rsidP="00D54E7F">
            <w:pPr>
              <w:rPr>
                <w:b/>
                <w:szCs w:val="22"/>
              </w:rPr>
            </w:pPr>
            <w:bookmarkStart w:id="1715" w:name="HECS_HELP"/>
            <w:r w:rsidRPr="00D54E7F">
              <w:rPr>
                <w:b/>
                <w:szCs w:val="22"/>
              </w:rPr>
              <w:t>HECS-HELP</w:t>
            </w:r>
            <w:bookmarkEnd w:id="1715"/>
          </w:p>
        </w:tc>
        <w:tc>
          <w:tcPr>
            <w:tcW w:w="3257" w:type="pct"/>
            <w:tcBorders>
              <w:top w:val="nil"/>
              <w:left w:val="nil"/>
              <w:bottom w:val="single" w:sz="8" w:space="0" w:color="4F81BD"/>
              <w:right w:val="nil"/>
            </w:tcBorders>
            <w:tcMar>
              <w:top w:w="0" w:type="dxa"/>
              <w:left w:w="108" w:type="dxa"/>
              <w:bottom w:w="0" w:type="dxa"/>
              <w:right w:w="108" w:type="dxa"/>
            </w:tcMar>
          </w:tcPr>
          <w:p w14:paraId="269248E4" w14:textId="075B4D76" w:rsidR="00D54E7F" w:rsidRPr="00D54E7F" w:rsidRDefault="00D54E7F" w:rsidP="00685C1B">
            <w:pPr>
              <w:rPr>
                <w:szCs w:val="22"/>
              </w:rPr>
            </w:pPr>
            <w:r w:rsidRPr="00D54E7F">
              <w:rPr>
                <w:szCs w:val="22"/>
              </w:rPr>
              <w:t>HECS-HELP is a loan program to help eligible Commonwealth supported students to pay their student contribution amounts.</w:t>
            </w:r>
            <w:r w:rsidR="001F45A6">
              <w:rPr>
                <w:szCs w:val="22"/>
              </w:rPr>
              <w:t xml:space="preserve"> </w:t>
            </w:r>
            <w:r w:rsidRPr="00D54E7F">
              <w:rPr>
                <w:szCs w:val="22"/>
              </w:rPr>
              <w:t>Before 2005, this was known as 'HECS'.</w:t>
            </w:r>
          </w:p>
        </w:tc>
      </w:tr>
      <w:tr w:rsidR="00C73FA9" w:rsidRPr="00D54E7F" w14:paraId="4A11F3C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2549624" w14:textId="77777777" w:rsidR="00D54E7F" w:rsidRPr="00D54E7F" w:rsidRDefault="00D54E7F" w:rsidP="00D54E7F">
            <w:pPr>
              <w:rPr>
                <w:b/>
                <w:szCs w:val="22"/>
              </w:rPr>
            </w:pPr>
            <w:bookmarkStart w:id="1716" w:name="Hostel"/>
            <w:r w:rsidRPr="00D54E7F">
              <w:rPr>
                <w:b/>
                <w:szCs w:val="22"/>
              </w:rPr>
              <w:t>Hostel</w:t>
            </w:r>
            <w:bookmarkEnd w:id="1716"/>
          </w:p>
        </w:tc>
        <w:tc>
          <w:tcPr>
            <w:tcW w:w="3257" w:type="pct"/>
            <w:tcBorders>
              <w:top w:val="nil"/>
              <w:left w:val="nil"/>
              <w:bottom w:val="single" w:sz="8" w:space="0" w:color="4F81BD"/>
              <w:right w:val="nil"/>
            </w:tcBorders>
            <w:tcMar>
              <w:top w:w="0" w:type="dxa"/>
              <w:left w:w="108" w:type="dxa"/>
              <w:bottom w:w="0" w:type="dxa"/>
              <w:right w:w="108" w:type="dxa"/>
            </w:tcMar>
          </w:tcPr>
          <w:p w14:paraId="16A0162A" w14:textId="39F3EE45" w:rsidR="00D54E7F" w:rsidRDefault="00D54E7F" w:rsidP="00D54E7F">
            <w:pPr>
              <w:rPr>
                <w:szCs w:val="22"/>
              </w:rPr>
            </w:pPr>
            <w:r w:rsidRPr="00D54E7F">
              <w:rPr>
                <w:szCs w:val="22"/>
              </w:rPr>
              <w:t xml:space="preserve">An establishment providing boarding accommodation for </w:t>
            </w:r>
            <w:r w:rsidR="00157AAB">
              <w:rPr>
                <w:szCs w:val="22"/>
              </w:rPr>
              <w:t xml:space="preserve">paying residents. The resident </w:t>
            </w:r>
            <w:r w:rsidRPr="00D54E7F">
              <w:rPr>
                <w:szCs w:val="22"/>
              </w:rPr>
              <w:t>usually</w:t>
            </w:r>
            <w:r w:rsidR="00157AAB">
              <w:rPr>
                <w:szCs w:val="22"/>
              </w:rPr>
              <w:t xml:space="preserve"> has a right to occupy a room, which may be shared, and shares other facilities such as</w:t>
            </w:r>
            <w:r w:rsidRPr="00D54E7F">
              <w:rPr>
                <w:szCs w:val="22"/>
              </w:rPr>
              <w:t xml:space="preserve"> a bathroom and kitchen.</w:t>
            </w:r>
          </w:p>
          <w:p w14:paraId="3210D040" w14:textId="16132E91" w:rsidR="00157AAB" w:rsidRPr="00D54E7F" w:rsidRDefault="00A16526" w:rsidP="00D54E7F">
            <w:pPr>
              <w:rPr>
                <w:szCs w:val="22"/>
              </w:rPr>
            </w:pPr>
            <w:r>
              <w:rPr>
                <w:szCs w:val="22"/>
              </w:rPr>
              <w:t xml:space="preserve">A provider accommodating </w:t>
            </w:r>
            <w:r w:rsidR="00157AAB">
              <w:rPr>
                <w:szCs w:val="22"/>
              </w:rPr>
              <w:t>secondary students</w:t>
            </w:r>
            <w:r>
              <w:rPr>
                <w:szCs w:val="22"/>
              </w:rPr>
              <w:t xml:space="preserve"> is also classified as a hostel if they</w:t>
            </w:r>
            <w:r w:rsidR="00157AAB">
              <w:rPr>
                <w:szCs w:val="22"/>
              </w:rPr>
              <w:t xml:space="preserve"> can accommodate 5 or more paying residents.</w:t>
            </w:r>
          </w:p>
        </w:tc>
      </w:tr>
      <w:tr w:rsidR="00C73FA9" w:rsidRPr="00D54E7F" w14:paraId="16F7584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C0F80C" w14:textId="77777777" w:rsidR="00D54E7F" w:rsidRPr="00D54E7F" w:rsidRDefault="00D54E7F" w:rsidP="00D54E7F">
            <w:pPr>
              <w:rPr>
                <w:b/>
                <w:szCs w:val="22"/>
              </w:rPr>
            </w:pPr>
            <w:bookmarkStart w:id="1717" w:name="Income_Support"/>
            <w:r w:rsidRPr="00D54E7F">
              <w:rPr>
                <w:b/>
                <w:szCs w:val="22"/>
              </w:rPr>
              <w:t>Income Support</w:t>
            </w:r>
            <w:bookmarkEnd w:id="1717"/>
          </w:p>
        </w:tc>
        <w:tc>
          <w:tcPr>
            <w:tcW w:w="3257" w:type="pct"/>
            <w:tcBorders>
              <w:top w:val="nil"/>
              <w:left w:val="nil"/>
              <w:bottom w:val="single" w:sz="8" w:space="0" w:color="4F81BD"/>
              <w:right w:val="nil"/>
            </w:tcBorders>
            <w:tcMar>
              <w:top w:w="0" w:type="dxa"/>
              <w:left w:w="108" w:type="dxa"/>
              <w:bottom w:w="0" w:type="dxa"/>
              <w:right w:w="108" w:type="dxa"/>
            </w:tcMar>
            <w:hideMark/>
          </w:tcPr>
          <w:p w14:paraId="5EF8C265" w14:textId="77777777" w:rsidR="00D54E7F" w:rsidRPr="00D54E7F" w:rsidRDefault="00D54E7F" w:rsidP="00D54E7F">
            <w:pPr>
              <w:rPr>
                <w:szCs w:val="22"/>
              </w:rPr>
            </w:pPr>
            <w:r w:rsidRPr="00D54E7F">
              <w:rPr>
                <w:szCs w:val="22"/>
              </w:rPr>
              <w:t xml:space="preserve">A payment of: </w:t>
            </w:r>
          </w:p>
          <w:p w14:paraId="084674F6"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a social security benefit; or</w:t>
            </w:r>
          </w:p>
          <w:p w14:paraId="1201B3C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job search allowance; or </w:t>
            </w:r>
          </w:p>
          <w:p w14:paraId="665B55F3"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social security pension; or </w:t>
            </w:r>
          </w:p>
          <w:p w14:paraId="58FD37FF"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youth training allowance; or </w:t>
            </w:r>
          </w:p>
          <w:p w14:paraId="055A20FC" w14:textId="77777777"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a service pension; or </w:t>
            </w:r>
          </w:p>
          <w:p w14:paraId="6DB013E0" w14:textId="7AB29128" w:rsidR="00D54E7F" w:rsidRPr="00D54E7F" w:rsidRDefault="00D54E7F" w:rsidP="00C969E0">
            <w:pPr>
              <w:numPr>
                <w:ilvl w:val="0"/>
                <w:numId w:val="18"/>
              </w:numPr>
              <w:spacing w:before="120" w:beforeAutospacing="0" w:after="60" w:afterAutospacing="0" w:line="276" w:lineRule="auto"/>
              <w:rPr>
                <w:rFonts w:cs="Times New Roman"/>
                <w:szCs w:val="20"/>
              </w:rPr>
            </w:pPr>
            <w:r w:rsidRPr="00D54E7F">
              <w:rPr>
                <w:rFonts w:cs="Times New Roman"/>
                <w:szCs w:val="20"/>
              </w:rPr>
              <w:t xml:space="preserve">income support supplement, where income support supplement means income support supplement under Part IIIA of the </w:t>
            </w:r>
            <w:hyperlink r:id="rId263" w:tooltip="Link to Veterans' Entitlement Act 1986 on legislation.gov.au" w:history="1">
              <w:r w:rsidRPr="00D54E7F">
                <w:rPr>
                  <w:rFonts w:eastAsiaTheme="minorHAnsi" w:cstheme="minorBidi"/>
                  <w:i/>
                  <w:color w:val="3344DD"/>
                  <w:szCs w:val="22"/>
                  <w:u w:val="single"/>
                  <w:lang w:eastAsia="en-US"/>
                </w:rPr>
                <w:t>Veterans' Entitlement Act 1986</w:t>
              </w:r>
            </w:hyperlink>
            <w:r w:rsidRPr="00D54E7F">
              <w:rPr>
                <w:rFonts w:cs="Times New Roman"/>
                <w:szCs w:val="20"/>
              </w:rPr>
              <w:t>.</w:t>
            </w:r>
            <w:r w:rsidR="001F45A6">
              <w:rPr>
                <w:rFonts w:cs="Times New Roman"/>
                <w:szCs w:val="20"/>
              </w:rPr>
              <w:t xml:space="preserve"> </w:t>
            </w:r>
          </w:p>
        </w:tc>
      </w:tr>
      <w:tr w:rsidR="00C73FA9" w:rsidRPr="00D54E7F" w14:paraId="63B72F19"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A02AF2E" w14:textId="77777777" w:rsidR="00D54E7F" w:rsidRPr="00D54E7F" w:rsidRDefault="00D54E7F" w:rsidP="00D54E7F">
            <w:pPr>
              <w:rPr>
                <w:b/>
                <w:szCs w:val="22"/>
              </w:rPr>
            </w:pPr>
            <w:bookmarkStart w:id="1718" w:name="Indexation"/>
            <w:r w:rsidRPr="00D54E7F">
              <w:rPr>
                <w:b/>
                <w:szCs w:val="22"/>
              </w:rPr>
              <w:t>Indexation</w:t>
            </w:r>
            <w:bookmarkEnd w:id="1718"/>
          </w:p>
        </w:tc>
        <w:tc>
          <w:tcPr>
            <w:tcW w:w="3257" w:type="pct"/>
            <w:tcBorders>
              <w:top w:val="nil"/>
              <w:left w:val="nil"/>
              <w:bottom w:val="single" w:sz="8" w:space="0" w:color="4F81BD"/>
              <w:right w:val="nil"/>
            </w:tcBorders>
            <w:tcMar>
              <w:top w:w="0" w:type="dxa"/>
              <w:left w:w="108" w:type="dxa"/>
              <w:bottom w:w="0" w:type="dxa"/>
              <w:right w:w="108" w:type="dxa"/>
            </w:tcMar>
          </w:tcPr>
          <w:p w14:paraId="44073634" w14:textId="1ED88E2F" w:rsidR="00D54E7F" w:rsidRPr="00D54E7F" w:rsidRDefault="00D54E7F" w:rsidP="00D54E7F">
            <w:pPr>
              <w:rPr>
                <w:szCs w:val="22"/>
              </w:rPr>
            </w:pPr>
            <w:r w:rsidRPr="00D54E7F">
              <w:rPr>
                <w:szCs w:val="22"/>
              </w:rPr>
              <w:t>Indexation is the process by which ABSTUDY rates are adjusted over time in accordance with Consumer Price Index.</w:t>
            </w:r>
            <w:r w:rsidR="001F45A6">
              <w:rPr>
                <w:szCs w:val="22"/>
              </w:rPr>
              <w:t xml:space="preserve"> </w:t>
            </w:r>
            <w:r w:rsidRPr="00D54E7F">
              <w:rPr>
                <w:szCs w:val="22"/>
              </w:rPr>
              <w:t xml:space="preserve">Fortnightly rates for students aged under 22 are indexed on the </w:t>
            </w:r>
            <w:proofErr w:type="gramStart"/>
            <w:r w:rsidRPr="00D54E7F">
              <w:rPr>
                <w:szCs w:val="22"/>
              </w:rPr>
              <w:t>1st</w:t>
            </w:r>
            <w:proofErr w:type="gramEnd"/>
            <w:r w:rsidRPr="00D54E7F">
              <w:rPr>
                <w:szCs w:val="22"/>
              </w:rPr>
              <w:t xml:space="preserve"> January each year while rates for students aged over 22 are indexed in Ma</w:t>
            </w:r>
            <w:r w:rsidR="00553B50">
              <w:rPr>
                <w:szCs w:val="22"/>
              </w:rPr>
              <w:t>r</w:t>
            </w:r>
            <w:r w:rsidRPr="00D54E7F">
              <w:rPr>
                <w:szCs w:val="22"/>
              </w:rPr>
              <w:t>ch and September each year.</w:t>
            </w:r>
          </w:p>
        </w:tc>
      </w:tr>
      <w:tr w:rsidR="00C73FA9" w:rsidRPr="00D54E7F" w14:paraId="58EA8C2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0596B37E" w14:textId="77777777" w:rsidR="00D54E7F" w:rsidRPr="00D54E7F" w:rsidRDefault="00D54E7F" w:rsidP="00D54E7F">
            <w:pPr>
              <w:rPr>
                <w:b/>
                <w:bCs/>
                <w:szCs w:val="22"/>
              </w:rPr>
            </w:pPr>
            <w:bookmarkStart w:id="1719" w:name="Job_Capacity_Assessment"/>
            <w:r w:rsidRPr="00D54E7F">
              <w:rPr>
                <w:b/>
                <w:bCs/>
                <w:szCs w:val="22"/>
              </w:rPr>
              <w:lastRenderedPageBreak/>
              <w:t>Job Capacity Assessment</w:t>
            </w:r>
            <w:bookmarkEnd w:id="1719"/>
          </w:p>
        </w:tc>
        <w:tc>
          <w:tcPr>
            <w:tcW w:w="3257" w:type="pct"/>
            <w:tcBorders>
              <w:top w:val="nil"/>
              <w:left w:val="nil"/>
              <w:bottom w:val="single" w:sz="8" w:space="0" w:color="4F81BD"/>
              <w:right w:val="nil"/>
            </w:tcBorders>
            <w:tcMar>
              <w:top w:w="0" w:type="dxa"/>
              <w:left w:w="108" w:type="dxa"/>
              <w:bottom w:w="0" w:type="dxa"/>
              <w:right w:w="108" w:type="dxa"/>
            </w:tcMar>
          </w:tcPr>
          <w:p w14:paraId="0170A159" w14:textId="77777777" w:rsidR="00D54E7F" w:rsidRPr="00D54E7F" w:rsidRDefault="00D54E7F" w:rsidP="00D54E7F">
            <w:pPr>
              <w:rPr>
                <w:szCs w:val="22"/>
              </w:rPr>
            </w:pPr>
            <w:r w:rsidRPr="00D54E7F">
              <w:rPr>
                <w:szCs w:val="22"/>
                <w:lang w:val="en"/>
              </w:rPr>
              <w:t>A Job Capacity Assessment will determine the impact of your medical conditions and disabilities on your ability to work and whether you would benefit from employment assistance.</w:t>
            </w:r>
          </w:p>
        </w:tc>
      </w:tr>
      <w:tr w:rsidR="00C73FA9" w:rsidRPr="00D54E7F" w14:paraId="0892A04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0E9BB1" w14:textId="6B02E7C3" w:rsidR="00D54E7F" w:rsidRPr="00D54E7F" w:rsidRDefault="00D54E7F" w:rsidP="00D54E7F">
            <w:pPr>
              <w:rPr>
                <w:szCs w:val="22"/>
              </w:rPr>
            </w:pPr>
            <w:bookmarkStart w:id="1720" w:name="Lump_Sum_Bereavement_Payment"/>
            <w:r w:rsidRPr="00D54E7F">
              <w:rPr>
                <w:b/>
                <w:bCs/>
                <w:szCs w:val="22"/>
              </w:rPr>
              <w:t xml:space="preserve">Lump Sum Bereavement Payment </w:t>
            </w:r>
            <w:bookmarkEnd w:id="1720"/>
            <w:r w:rsidRPr="00D54E7F">
              <w:rPr>
                <w:b/>
                <w:bCs/>
                <w:szCs w:val="22"/>
              </w:rPr>
              <w:br/>
            </w:r>
            <w:hyperlink r:id="rId264"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21 (2) e</w:t>
            </w:r>
          </w:p>
        </w:tc>
        <w:tc>
          <w:tcPr>
            <w:tcW w:w="3257" w:type="pct"/>
            <w:tcBorders>
              <w:top w:val="nil"/>
              <w:left w:val="nil"/>
              <w:bottom w:val="single" w:sz="8" w:space="0" w:color="4F81BD"/>
              <w:right w:val="nil"/>
            </w:tcBorders>
            <w:tcMar>
              <w:top w:w="0" w:type="dxa"/>
              <w:left w:w="108" w:type="dxa"/>
              <w:bottom w:w="0" w:type="dxa"/>
              <w:right w:w="108" w:type="dxa"/>
            </w:tcMar>
            <w:hideMark/>
          </w:tcPr>
          <w:p w14:paraId="0077A21B" w14:textId="77777777" w:rsidR="00D54E7F" w:rsidRPr="00D54E7F" w:rsidRDefault="00D54E7F" w:rsidP="00D54E7F">
            <w:pPr>
              <w:rPr>
                <w:szCs w:val="22"/>
              </w:rPr>
            </w:pPr>
            <w:r w:rsidRPr="00D54E7F">
              <w:rPr>
                <w:szCs w:val="22"/>
              </w:rPr>
              <w:t xml:space="preserve">A one-off payment which is the difference between the single rate of ABSTUDY Living Allowance and the previous combined partnered rate of ABSTUDY Living Allowance over the </w:t>
            </w:r>
            <w:proofErr w:type="gramStart"/>
            <w:r w:rsidRPr="00D54E7F">
              <w:rPr>
                <w:szCs w:val="22"/>
              </w:rPr>
              <w:t>14 week</w:t>
            </w:r>
            <w:proofErr w:type="gramEnd"/>
            <w:r w:rsidRPr="00D54E7F">
              <w:rPr>
                <w:szCs w:val="22"/>
              </w:rPr>
              <w:t xml:space="preserve"> bereavement period which is paid as a lump sum bereavement payment.</w:t>
            </w:r>
          </w:p>
        </w:tc>
      </w:tr>
      <w:tr w:rsidR="00C73FA9" w:rsidRPr="00D54E7F" w14:paraId="0068A1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C1AAB29" w14:textId="698215A7" w:rsidR="00D54E7F" w:rsidRPr="00D54E7F" w:rsidRDefault="00D54E7F" w:rsidP="00D54E7F">
            <w:pPr>
              <w:rPr>
                <w:szCs w:val="22"/>
              </w:rPr>
            </w:pPr>
            <w:bookmarkStart w:id="1721" w:name="Member_of_a_couple"/>
            <w:r w:rsidRPr="00D54E7F">
              <w:rPr>
                <w:b/>
                <w:bCs/>
                <w:szCs w:val="22"/>
              </w:rPr>
              <w:t>Member of a couple</w:t>
            </w:r>
            <w:bookmarkEnd w:id="1721"/>
            <w:r w:rsidRPr="00D54E7F">
              <w:rPr>
                <w:b/>
                <w:bCs/>
                <w:szCs w:val="22"/>
              </w:rPr>
              <w:br/>
            </w:r>
            <w:hyperlink r:id="rId265" w:tooltip="Link to Social Security Act 1991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4 (1)</w:t>
            </w:r>
          </w:p>
        </w:tc>
        <w:tc>
          <w:tcPr>
            <w:tcW w:w="3257" w:type="pct"/>
            <w:tcBorders>
              <w:top w:val="nil"/>
              <w:left w:val="nil"/>
              <w:bottom w:val="single" w:sz="8" w:space="0" w:color="4F81BD"/>
              <w:right w:val="nil"/>
            </w:tcBorders>
            <w:tcMar>
              <w:top w:w="0" w:type="dxa"/>
              <w:left w:w="108" w:type="dxa"/>
              <w:bottom w:w="0" w:type="dxa"/>
              <w:right w:w="108" w:type="dxa"/>
            </w:tcMar>
            <w:hideMark/>
          </w:tcPr>
          <w:p w14:paraId="7B697DE3" w14:textId="77777777" w:rsidR="00D54E7F" w:rsidRDefault="00D54E7F" w:rsidP="00D54E7F">
            <w:pPr>
              <w:rPr>
                <w:szCs w:val="22"/>
              </w:rPr>
            </w:pPr>
            <w:r w:rsidRPr="00D54E7F">
              <w:rPr>
                <w:szCs w:val="22"/>
              </w:rPr>
              <w:t>See Partnered definition.</w:t>
            </w:r>
          </w:p>
          <w:p w14:paraId="26254F86" w14:textId="4CDFE2EB" w:rsidR="00722027" w:rsidRPr="00D54E7F" w:rsidRDefault="00722027" w:rsidP="00D54E7F">
            <w:pPr>
              <w:rPr>
                <w:szCs w:val="22"/>
              </w:rPr>
            </w:pPr>
            <w:r>
              <w:rPr>
                <w:szCs w:val="22"/>
              </w:rPr>
              <w:t>There may be circumstances to treat a person as not being a member of a couple for a special reason. See subsection 72.2.5.4 for circumstances affecting the decision.</w:t>
            </w:r>
          </w:p>
        </w:tc>
      </w:tr>
      <w:tr w:rsidR="00C73FA9" w:rsidRPr="00D54E7F" w14:paraId="5F3D785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8F7FDC4" w14:textId="77777777" w:rsidR="00D54E7F" w:rsidRPr="00D54E7F" w:rsidRDefault="00D54E7F" w:rsidP="00D54E7F">
            <w:pPr>
              <w:rPr>
                <w:b/>
                <w:szCs w:val="22"/>
              </w:rPr>
            </w:pPr>
            <w:bookmarkStart w:id="1722" w:name="Mobility_Provisions"/>
            <w:r w:rsidRPr="00D54E7F">
              <w:rPr>
                <w:b/>
                <w:szCs w:val="22"/>
              </w:rPr>
              <w:t>Mobility Provisions</w:t>
            </w:r>
            <w:bookmarkEnd w:id="1722"/>
          </w:p>
        </w:tc>
        <w:tc>
          <w:tcPr>
            <w:tcW w:w="3257" w:type="pct"/>
            <w:tcBorders>
              <w:top w:val="nil"/>
              <w:left w:val="nil"/>
              <w:bottom w:val="single" w:sz="8" w:space="0" w:color="4F81BD"/>
              <w:right w:val="nil"/>
            </w:tcBorders>
            <w:tcMar>
              <w:top w:w="0" w:type="dxa"/>
              <w:left w:w="108" w:type="dxa"/>
              <w:bottom w:w="0" w:type="dxa"/>
              <w:right w:w="108" w:type="dxa"/>
            </w:tcMar>
            <w:hideMark/>
          </w:tcPr>
          <w:p w14:paraId="6CCF13F4" w14:textId="77777777" w:rsidR="00D54E7F" w:rsidRPr="00D54E7F" w:rsidRDefault="00D54E7F" w:rsidP="00D54E7F">
            <w:pPr>
              <w:rPr>
                <w:szCs w:val="22"/>
              </w:rPr>
            </w:pPr>
            <w:r w:rsidRPr="00D54E7F">
              <w:rPr>
                <w:szCs w:val="22"/>
              </w:rPr>
              <w:t>Provisions included in the Australian Government supported Welfare Reform Project to support greater student mobility.</w:t>
            </w:r>
          </w:p>
        </w:tc>
      </w:tr>
      <w:tr w:rsidR="00C73FA9" w:rsidRPr="00D54E7F" w14:paraId="12AC580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3F8A62" w14:textId="77777777" w:rsidR="00D54E7F" w:rsidRPr="00D54E7F" w:rsidRDefault="00D54E7F" w:rsidP="00D54E7F">
            <w:pPr>
              <w:rPr>
                <w:b/>
                <w:szCs w:val="22"/>
              </w:rPr>
            </w:pPr>
            <w:bookmarkStart w:id="1723" w:name="Mixed_Mode"/>
            <w:r w:rsidRPr="00D54E7F">
              <w:rPr>
                <w:b/>
                <w:szCs w:val="22"/>
              </w:rPr>
              <w:t>Mixed Mode</w:t>
            </w:r>
            <w:bookmarkEnd w:id="1723"/>
          </w:p>
        </w:tc>
        <w:tc>
          <w:tcPr>
            <w:tcW w:w="3257" w:type="pct"/>
            <w:tcBorders>
              <w:top w:val="nil"/>
              <w:left w:val="nil"/>
              <w:bottom w:val="single" w:sz="8" w:space="0" w:color="4F81BD"/>
              <w:right w:val="nil"/>
            </w:tcBorders>
            <w:tcMar>
              <w:top w:w="0" w:type="dxa"/>
              <w:left w:w="108" w:type="dxa"/>
              <w:bottom w:w="0" w:type="dxa"/>
              <w:right w:w="108" w:type="dxa"/>
            </w:tcMar>
            <w:hideMark/>
          </w:tcPr>
          <w:p w14:paraId="24ACC272" w14:textId="77777777" w:rsidR="00D54E7F" w:rsidRPr="00D54E7F" w:rsidRDefault="00D54E7F" w:rsidP="00D54E7F">
            <w:pPr>
              <w:rPr>
                <w:szCs w:val="22"/>
              </w:rPr>
            </w:pPr>
            <w:r w:rsidRPr="00D54E7F">
              <w:rPr>
                <w:szCs w:val="22"/>
              </w:rPr>
              <w:t>Mixed-mode is a term used to describe courses delivered through a combination of distance education and face-to-face teaching for students who are based in their home communities and need regular on-campus tuition to complement the distance education component of the course.</w:t>
            </w:r>
          </w:p>
        </w:tc>
      </w:tr>
      <w:tr w:rsidR="00C73FA9" w:rsidRPr="00D54E7F" w14:paraId="2990C4C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8B99207" w14:textId="77777777" w:rsidR="00D54E7F" w:rsidRPr="00D54E7F" w:rsidRDefault="00D54E7F" w:rsidP="00D54E7F">
            <w:pPr>
              <w:rPr>
                <w:b/>
                <w:szCs w:val="22"/>
              </w:rPr>
            </w:pPr>
            <w:bookmarkStart w:id="1724" w:name="National_Training_Wage_Schedule"/>
            <w:r w:rsidRPr="00D54E7F">
              <w:rPr>
                <w:b/>
                <w:szCs w:val="22"/>
              </w:rPr>
              <w:t xml:space="preserve">National Training Wage Schedule </w:t>
            </w:r>
            <w:bookmarkEnd w:id="1724"/>
            <w:r w:rsidRPr="00D54E7F">
              <w:rPr>
                <w:b/>
                <w:szCs w:val="22"/>
              </w:rPr>
              <w:t>included in a modern award – Wage Level A </w:t>
            </w:r>
          </w:p>
        </w:tc>
        <w:tc>
          <w:tcPr>
            <w:tcW w:w="3257" w:type="pct"/>
            <w:tcBorders>
              <w:top w:val="nil"/>
              <w:left w:val="nil"/>
              <w:bottom w:val="single" w:sz="8" w:space="0" w:color="4F81BD"/>
              <w:right w:val="nil"/>
            </w:tcBorders>
            <w:tcMar>
              <w:top w:w="0" w:type="dxa"/>
              <w:left w:w="108" w:type="dxa"/>
              <w:bottom w:w="0" w:type="dxa"/>
              <w:right w:w="108" w:type="dxa"/>
            </w:tcMar>
            <w:hideMark/>
          </w:tcPr>
          <w:p w14:paraId="02240B10" w14:textId="3E85A493" w:rsidR="00D54E7F" w:rsidRPr="00D54E7F" w:rsidRDefault="00D54E7F" w:rsidP="00D54E7F">
            <w:pPr>
              <w:rPr>
                <w:szCs w:val="22"/>
              </w:rPr>
            </w:pPr>
            <w:r w:rsidRPr="00D54E7F">
              <w:rPr>
                <w:szCs w:val="22"/>
              </w:rPr>
              <w:t>For the purposes of ABSTUDY, the rate of the Wage Level A of the National Training Wage Schedule included in a modern award is a rate used to measure whether a young person has been self-supporting through paid employment.</w:t>
            </w:r>
            <w:r w:rsidR="001F45A6">
              <w:rPr>
                <w:szCs w:val="22"/>
              </w:rPr>
              <w:t xml:space="preserve"> </w:t>
            </w:r>
            <w:r w:rsidRPr="00D54E7F">
              <w:rPr>
                <w:szCs w:val="22"/>
              </w:rPr>
              <w:t xml:space="preserve">If the young person has earned at least 75 per cent of that rate, or the rate as varied or replaced by Fair Work Australia, in any </w:t>
            </w:r>
            <w:proofErr w:type="gramStart"/>
            <w:r w:rsidRPr="00D54E7F">
              <w:rPr>
                <w:szCs w:val="22"/>
              </w:rPr>
              <w:t>18 month</w:t>
            </w:r>
            <w:proofErr w:type="gramEnd"/>
            <w:r w:rsidRPr="00D54E7F">
              <w:rPr>
                <w:szCs w:val="22"/>
              </w:rPr>
              <w:t xml:space="preserve"> period since last leaving secondary school, then they can be considered independent for ABSTUDY purposes.</w:t>
            </w:r>
          </w:p>
          <w:p w14:paraId="3BC9034F" w14:textId="77777777" w:rsidR="00D54E7F" w:rsidRPr="00D54E7F" w:rsidRDefault="00D54E7F" w:rsidP="00D54E7F">
            <w:pPr>
              <w:ind w:right="-108"/>
              <w:rPr>
                <w:szCs w:val="22"/>
              </w:rPr>
            </w:pPr>
            <w:r w:rsidRPr="00D54E7F">
              <w:rPr>
                <w:szCs w:val="22"/>
              </w:rPr>
              <w:t xml:space="preserve">Refer to the </w:t>
            </w:r>
            <w:r w:rsidRPr="00D54E7F">
              <w:rPr>
                <w:i/>
                <w:szCs w:val="22"/>
              </w:rPr>
              <w:t>Guide To Social Security Law</w:t>
            </w:r>
            <w:r w:rsidRPr="00D54E7F">
              <w:rPr>
                <w:szCs w:val="22"/>
              </w:rPr>
              <w:t xml:space="preserve">, section </w:t>
            </w:r>
            <w:hyperlink r:id="rId266" w:history="1">
              <w:r w:rsidRPr="00D54E7F">
                <w:rPr>
                  <w:color w:val="3344DD"/>
                  <w:szCs w:val="22"/>
                  <w:u w:val="single"/>
                </w:rPr>
                <w:t>1.1.N.12 National Training Wage schedule rate</w:t>
              </w:r>
            </w:hyperlink>
            <w:r w:rsidRPr="00D54E7F">
              <w:rPr>
                <w:szCs w:val="22"/>
              </w:rPr>
              <w:t>, for the relevant rates of Wage Level A of the National Training Wage Schedule included in a modern award over recent years, and the minimum amounts that young people must earn to qualify as independent under the self-supporting provisions.</w:t>
            </w:r>
            <w:r w:rsidRPr="00D54E7F" w:rsidDel="00CF79A3">
              <w:rPr>
                <w:szCs w:val="22"/>
              </w:rPr>
              <w:t xml:space="preserve"> </w:t>
            </w:r>
          </w:p>
        </w:tc>
      </w:tr>
      <w:tr w:rsidR="00C73FA9" w:rsidRPr="00D54E7F" w14:paraId="7554C9F5"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1D98698" w14:textId="5C1E022F" w:rsidR="00D54E7F" w:rsidRPr="00D54E7F" w:rsidRDefault="00D54E7F" w:rsidP="00D54E7F">
            <w:pPr>
              <w:rPr>
                <w:b/>
                <w:szCs w:val="22"/>
              </w:rPr>
            </w:pPr>
            <w:bookmarkStart w:id="1725" w:name="Nominee"/>
            <w:r w:rsidRPr="00D54E7F">
              <w:rPr>
                <w:b/>
                <w:szCs w:val="22"/>
              </w:rPr>
              <w:t>Nominee</w:t>
            </w:r>
            <w:bookmarkEnd w:id="1725"/>
          </w:p>
        </w:tc>
        <w:tc>
          <w:tcPr>
            <w:tcW w:w="3257" w:type="pct"/>
            <w:tcBorders>
              <w:top w:val="nil"/>
              <w:left w:val="nil"/>
              <w:bottom w:val="single" w:sz="8" w:space="0" w:color="4F81BD"/>
              <w:right w:val="nil"/>
            </w:tcBorders>
            <w:tcMar>
              <w:top w:w="0" w:type="dxa"/>
              <w:left w:w="108" w:type="dxa"/>
              <w:bottom w:w="0" w:type="dxa"/>
              <w:right w:w="108" w:type="dxa"/>
            </w:tcMar>
          </w:tcPr>
          <w:p w14:paraId="010D4492" w14:textId="28076D60" w:rsidR="00D54E7F" w:rsidRPr="00D54E7F" w:rsidRDefault="00D54E7F" w:rsidP="00D54E7F">
            <w:pPr>
              <w:spacing w:after="0" w:afterAutospacing="0"/>
              <w:rPr>
                <w:szCs w:val="22"/>
              </w:rPr>
            </w:pPr>
            <w:r w:rsidRPr="00D54E7F">
              <w:rPr>
                <w:szCs w:val="22"/>
              </w:rPr>
              <w:t>A nominee means a correspondence or a payment nominee.</w:t>
            </w:r>
            <w:r w:rsidR="001F45A6">
              <w:rPr>
                <w:szCs w:val="22"/>
              </w:rPr>
              <w:t xml:space="preserve"> </w:t>
            </w:r>
          </w:p>
          <w:p w14:paraId="750C5639" w14:textId="77777777" w:rsidR="00D54E7F" w:rsidRPr="00D54E7F" w:rsidRDefault="00D54E7F" w:rsidP="00D54E7F">
            <w:pPr>
              <w:spacing w:before="0" w:beforeAutospacing="0"/>
              <w:rPr>
                <w:szCs w:val="22"/>
              </w:rPr>
            </w:pPr>
            <w:r w:rsidRPr="00D54E7F">
              <w:rPr>
                <w:szCs w:val="22"/>
              </w:rPr>
              <w:t>A nominee may be appointed as both a correspondence and payment nominee for the same person.</w:t>
            </w:r>
          </w:p>
        </w:tc>
      </w:tr>
      <w:tr w:rsidR="00C73FA9" w:rsidRPr="00D54E7F" w14:paraId="54A78FE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0D4AE1E" w14:textId="72EC70C7" w:rsidR="00D54E7F" w:rsidRPr="00D54E7F" w:rsidRDefault="00D54E7F" w:rsidP="00D54E7F">
            <w:pPr>
              <w:rPr>
                <w:szCs w:val="22"/>
              </w:rPr>
            </w:pPr>
            <w:bookmarkStart w:id="1726" w:name="Ordinary_payment"/>
            <w:r w:rsidRPr="00D54E7F">
              <w:rPr>
                <w:b/>
                <w:bCs/>
                <w:szCs w:val="22"/>
              </w:rPr>
              <w:lastRenderedPageBreak/>
              <w:t>Ordinary payment</w:t>
            </w:r>
            <w:bookmarkEnd w:id="1726"/>
            <w:r w:rsidRPr="00D54E7F">
              <w:rPr>
                <w:b/>
                <w:bCs/>
                <w:szCs w:val="22"/>
              </w:rPr>
              <w:br/>
            </w:r>
            <w:hyperlink r:id="rId267" w:tooltip="Link to the Income Tax Assessment Act 1997 on legislation.gov.au" w:history="1">
              <w:r w:rsidRPr="00B03433">
                <w:rPr>
                  <w:rStyle w:val="Hyperlink"/>
                  <w:i/>
                  <w:szCs w:val="22"/>
                </w:rPr>
                <w:t>Income Tax Assessment Act 1997</w:t>
              </w:r>
            </w:hyperlink>
            <w:r w:rsidRPr="00D54E7F">
              <w:rPr>
                <w:i/>
                <w:szCs w:val="22"/>
              </w:rPr>
              <w:t xml:space="preserve">, </w:t>
            </w:r>
            <w:r w:rsidR="00F14231">
              <w:rPr>
                <w:i/>
                <w:szCs w:val="22"/>
              </w:rPr>
              <w:br/>
            </w:r>
            <w:r w:rsidRPr="00D54E7F">
              <w:rPr>
                <w:szCs w:val="22"/>
              </w:rPr>
              <w:t>Chapter 2, Part 2-10, Division 40, Subdivision 52A (IE)</w:t>
            </w:r>
          </w:p>
        </w:tc>
        <w:tc>
          <w:tcPr>
            <w:tcW w:w="3257" w:type="pct"/>
            <w:tcBorders>
              <w:top w:val="nil"/>
              <w:left w:val="nil"/>
              <w:bottom w:val="single" w:sz="8" w:space="0" w:color="4F81BD"/>
              <w:right w:val="nil"/>
            </w:tcBorders>
            <w:tcMar>
              <w:top w:w="0" w:type="dxa"/>
              <w:left w:w="108" w:type="dxa"/>
              <w:bottom w:w="0" w:type="dxa"/>
              <w:right w:w="108" w:type="dxa"/>
            </w:tcMar>
            <w:hideMark/>
          </w:tcPr>
          <w:p w14:paraId="0A28A751" w14:textId="77777777" w:rsidR="00D54E7F" w:rsidRPr="00D54E7F" w:rsidRDefault="00D54E7F" w:rsidP="00D54E7F">
            <w:pPr>
              <w:rPr>
                <w:szCs w:val="22"/>
              </w:rPr>
            </w:pPr>
            <w:r w:rsidRPr="00D54E7F">
              <w:rPr>
                <w:szCs w:val="22"/>
              </w:rPr>
              <w:t>Ordinary payment means a payment other than a payment made because of a person’s death.</w:t>
            </w:r>
          </w:p>
        </w:tc>
      </w:tr>
      <w:tr w:rsidR="00C73FA9" w:rsidRPr="00D54E7F" w14:paraId="2912D30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B48D468" w14:textId="377E246E" w:rsidR="00D54E7F" w:rsidRPr="00D54E7F" w:rsidRDefault="00D54E7F" w:rsidP="00D54E7F">
            <w:pPr>
              <w:rPr>
                <w:b/>
                <w:szCs w:val="22"/>
              </w:rPr>
            </w:pPr>
            <w:bookmarkStart w:id="1727" w:name="Overpayment"/>
            <w:r w:rsidRPr="00D54E7F">
              <w:rPr>
                <w:b/>
                <w:szCs w:val="22"/>
              </w:rPr>
              <w:t>Overpayment</w:t>
            </w:r>
            <w:bookmarkEnd w:id="1727"/>
          </w:p>
        </w:tc>
        <w:tc>
          <w:tcPr>
            <w:tcW w:w="3257" w:type="pct"/>
            <w:tcBorders>
              <w:top w:val="nil"/>
              <w:left w:val="nil"/>
              <w:bottom w:val="single" w:sz="8" w:space="0" w:color="4F81BD"/>
              <w:right w:val="nil"/>
            </w:tcBorders>
            <w:tcMar>
              <w:top w:w="0" w:type="dxa"/>
              <w:left w:w="108" w:type="dxa"/>
              <w:bottom w:w="0" w:type="dxa"/>
              <w:right w:w="108" w:type="dxa"/>
            </w:tcMar>
            <w:hideMark/>
          </w:tcPr>
          <w:p w14:paraId="74096FCC" w14:textId="3FFBCAC6" w:rsidR="00D54E7F" w:rsidRPr="00D54E7F" w:rsidRDefault="00D54E7F" w:rsidP="00D54E7F">
            <w:pPr>
              <w:rPr>
                <w:szCs w:val="22"/>
              </w:rPr>
            </w:pPr>
            <w:r w:rsidRPr="00D54E7F">
              <w:rPr>
                <w:szCs w:val="22"/>
              </w:rPr>
              <w:t xml:space="preserve">An overpayment occurs when payments made for a student or Australian Apprentice exceed the amount to which </w:t>
            </w:r>
            <w:r w:rsidR="00EE5B94">
              <w:rPr>
                <w:szCs w:val="22"/>
              </w:rPr>
              <w:t>they are</w:t>
            </w:r>
            <w:r w:rsidRPr="00D54E7F">
              <w:rPr>
                <w:szCs w:val="22"/>
              </w:rPr>
              <w:t xml:space="preserve"> entitled.</w:t>
            </w:r>
          </w:p>
        </w:tc>
      </w:tr>
      <w:tr w:rsidR="00C73FA9" w:rsidRPr="00D54E7F" w14:paraId="49505D3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2369F5D" w14:textId="6F9FCD30" w:rsidR="00B03433" w:rsidRPr="00C25993" w:rsidRDefault="00D54E7F">
            <w:pPr>
              <w:rPr>
                <w:szCs w:val="22"/>
              </w:rPr>
            </w:pPr>
            <w:bookmarkStart w:id="1728" w:name="Parent"/>
            <w:r w:rsidRPr="00D54E7F">
              <w:rPr>
                <w:b/>
                <w:szCs w:val="22"/>
              </w:rPr>
              <w:t>Parent</w:t>
            </w:r>
            <w:bookmarkEnd w:id="1728"/>
            <w:r w:rsidR="00B03433">
              <w:rPr>
                <w:b/>
                <w:szCs w:val="22"/>
              </w:rPr>
              <w:br/>
            </w:r>
            <w:hyperlink r:id="rId268" w:tooltip="Link to the Student Assistance Regulations 2021 on legislation.gov.au" w:history="1">
              <w:r w:rsidR="00B03433" w:rsidRPr="00B03433">
                <w:rPr>
                  <w:rStyle w:val="Hyperlink"/>
                  <w:szCs w:val="22"/>
                </w:rPr>
                <w:t>Student Assistance Regulations 2021</w:t>
              </w:r>
            </w:hyperlink>
            <w:r w:rsidR="00B53D43">
              <w:rPr>
                <w:szCs w:val="22"/>
              </w:rPr>
              <w:t xml:space="preserve"> </w:t>
            </w:r>
            <w:r w:rsidR="00F14231">
              <w:rPr>
                <w:szCs w:val="22"/>
              </w:rPr>
              <w:br/>
            </w:r>
            <w:r w:rsidR="00B53D43">
              <w:rPr>
                <w:szCs w:val="22"/>
              </w:rPr>
              <w:t>Section 6</w:t>
            </w:r>
          </w:p>
        </w:tc>
        <w:tc>
          <w:tcPr>
            <w:tcW w:w="3257" w:type="pct"/>
            <w:tcBorders>
              <w:top w:val="nil"/>
              <w:left w:val="nil"/>
              <w:bottom w:val="single" w:sz="8" w:space="0" w:color="4F81BD"/>
              <w:right w:val="nil"/>
            </w:tcBorders>
            <w:tcMar>
              <w:top w:w="0" w:type="dxa"/>
              <w:left w:w="108" w:type="dxa"/>
              <w:bottom w:w="0" w:type="dxa"/>
              <w:right w:w="108" w:type="dxa"/>
            </w:tcMar>
            <w:hideMark/>
          </w:tcPr>
          <w:p w14:paraId="148C9B3D" w14:textId="228F963B" w:rsidR="00D54E7F" w:rsidRPr="00D54E7F" w:rsidRDefault="00376A91" w:rsidP="00D54E7F">
            <w:pPr>
              <w:spacing w:after="0" w:afterAutospacing="0"/>
              <w:rPr>
                <w:szCs w:val="22"/>
              </w:rPr>
            </w:pPr>
            <w:r>
              <w:rPr>
                <w:szCs w:val="22"/>
              </w:rPr>
              <w:t>A parent of</w:t>
            </w:r>
            <w:r w:rsidR="00D54E7F" w:rsidRPr="00D54E7F">
              <w:rPr>
                <w:szCs w:val="22"/>
              </w:rPr>
              <w:t xml:space="preserve"> a student</w:t>
            </w:r>
            <w:r w:rsidR="00C8123D">
              <w:rPr>
                <w:szCs w:val="22"/>
              </w:rPr>
              <w:t xml:space="preserve"> </w:t>
            </w:r>
            <w:r w:rsidR="00D54E7F" w:rsidRPr="00D54E7F">
              <w:rPr>
                <w:szCs w:val="22"/>
              </w:rPr>
              <w:t>or Australian Apprentice</w:t>
            </w:r>
            <w:r>
              <w:rPr>
                <w:szCs w:val="22"/>
              </w:rPr>
              <w:t xml:space="preserve"> in respect of whom an amount is receivable under ABSTUDY</w:t>
            </w:r>
            <w:r w:rsidR="00D54E7F" w:rsidRPr="00D54E7F">
              <w:rPr>
                <w:szCs w:val="22"/>
              </w:rPr>
              <w:t xml:space="preserve"> is taken to be: </w:t>
            </w:r>
          </w:p>
          <w:p w14:paraId="712C2E93" w14:textId="79830B14" w:rsidR="00D54E7F" w:rsidRPr="00D54E7F" w:rsidRDefault="00D54E7F" w:rsidP="00C969E0">
            <w:pPr>
              <w:numPr>
                <w:ilvl w:val="0"/>
                <w:numId w:val="19"/>
              </w:numPr>
              <w:spacing w:before="120" w:beforeAutospacing="0" w:after="60" w:afterAutospacing="0" w:line="276" w:lineRule="auto"/>
              <w:rPr>
                <w:rFonts w:cs="Times New Roman"/>
                <w:szCs w:val="20"/>
              </w:rPr>
            </w:pPr>
            <w:r w:rsidRPr="00D54E7F">
              <w:rPr>
                <w:rFonts w:cs="Times New Roman"/>
                <w:szCs w:val="20"/>
              </w:rPr>
              <w:t>a natural</w:t>
            </w:r>
            <w:r w:rsidR="00701B01">
              <w:rPr>
                <w:rFonts w:cs="Times New Roman"/>
                <w:szCs w:val="20"/>
              </w:rPr>
              <w:t>, adoptive or relationship</w:t>
            </w:r>
            <w:r w:rsidRPr="00D54E7F">
              <w:rPr>
                <w:rFonts w:cs="Times New Roman"/>
                <w:szCs w:val="20"/>
              </w:rPr>
              <w:t xml:space="preserve"> parent of the </w:t>
            </w:r>
            <w:r w:rsidR="00701B01">
              <w:rPr>
                <w:rFonts w:cs="Times New Roman"/>
                <w:szCs w:val="20"/>
              </w:rPr>
              <w:t>student</w:t>
            </w:r>
            <w:r w:rsidR="00511F3E">
              <w:rPr>
                <w:rFonts w:cs="Times New Roman"/>
                <w:szCs w:val="20"/>
              </w:rPr>
              <w:t xml:space="preserve"> or Australian Apprentice</w:t>
            </w:r>
            <w:r w:rsidR="00B53D43">
              <w:rPr>
                <w:rFonts w:cs="Times New Roman"/>
                <w:szCs w:val="20"/>
              </w:rPr>
              <w:t xml:space="preserve"> with whom they</w:t>
            </w:r>
            <w:r w:rsidR="00701B01">
              <w:rPr>
                <w:rFonts w:cs="Times New Roman"/>
                <w:szCs w:val="20"/>
              </w:rPr>
              <w:t xml:space="preserve"> normally live</w:t>
            </w:r>
            <w:r w:rsidRPr="00D54E7F">
              <w:rPr>
                <w:rFonts w:cs="Times New Roman"/>
                <w:szCs w:val="20"/>
              </w:rPr>
              <w:t xml:space="preserve">; or </w:t>
            </w:r>
          </w:p>
          <w:p w14:paraId="4703BF2E" w14:textId="2C1B8FB9" w:rsidR="00D54E7F" w:rsidRPr="00D54E7F" w:rsidRDefault="00701B01" w:rsidP="00701B01">
            <w:pPr>
              <w:numPr>
                <w:ilvl w:val="0"/>
                <w:numId w:val="19"/>
              </w:numPr>
              <w:spacing w:before="120" w:beforeAutospacing="0" w:after="60" w:afterAutospacing="0" w:line="276" w:lineRule="auto"/>
              <w:rPr>
                <w:rFonts w:cs="Times New Roman"/>
                <w:szCs w:val="20"/>
              </w:rPr>
            </w:pPr>
            <w:r w:rsidRPr="00701B01">
              <w:rPr>
                <w:rFonts w:cs="Times New Roman"/>
                <w:szCs w:val="20"/>
              </w:rPr>
              <w:t>a person (other than a partner of the student</w:t>
            </w:r>
            <w:r w:rsidR="00511F3E">
              <w:rPr>
                <w:rFonts w:cs="Times New Roman"/>
                <w:szCs w:val="20"/>
              </w:rPr>
              <w:t xml:space="preserve"> or Australian Apprentice</w:t>
            </w:r>
            <w:r w:rsidRPr="00701B01">
              <w:rPr>
                <w:rFonts w:cs="Times New Roman"/>
                <w:szCs w:val="20"/>
              </w:rPr>
              <w:t>) on whom the student</w:t>
            </w:r>
            <w:r w:rsidR="00511F3E">
              <w:rPr>
                <w:rFonts w:cs="Times New Roman"/>
                <w:szCs w:val="20"/>
              </w:rPr>
              <w:t xml:space="preserve"> or Australian Apprentice</w:t>
            </w:r>
            <w:r w:rsidRPr="00701B01">
              <w:rPr>
                <w:rFonts w:cs="Times New Roman"/>
                <w:szCs w:val="20"/>
              </w:rPr>
              <w:t xml:space="preserve"> is wholly or substantially dependent</w:t>
            </w:r>
            <w:r w:rsidR="00D54E7F" w:rsidRPr="00D54E7F">
              <w:rPr>
                <w:rFonts w:cs="Times New Roman"/>
                <w:szCs w:val="20"/>
              </w:rPr>
              <w:t>; or</w:t>
            </w:r>
            <w:r w:rsidR="001F45A6">
              <w:rPr>
                <w:rFonts w:cs="Times New Roman"/>
                <w:szCs w:val="20"/>
              </w:rPr>
              <w:t xml:space="preserve"> </w:t>
            </w:r>
          </w:p>
          <w:p w14:paraId="75CA1243" w14:textId="386565E7" w:rsidR="00D54E7F" w:rsidRPr="00D54E7F" w:rsidRDefault="00701B01" w:rsidP="00701B01">
            <w:pPr>
              <w:numPr>
                <w:ilvl w:val="0"/>
                <w:numId w:val="19"/>
              </w:numPr>
              <w:spacing w:before="120" w:beforeAutospacing="0" w:after="60" w:afterAutospacing="0" w:line="276" w:lineRule="auto"/>
              <w:rPr>
                <w:rFonts w:cs="Times New Roman"/>
                <w:szCs w:val="20"/>
              </w:rPr>
            </w:pPr>
            <w:r>
              <w:rPr>
                <w:rFonts w:cs="Times New Roman"/>
                <w:szCs w:val="20"/>
              </w:rPr>
              <w:t xml:space="preserve">if none of the preceding paragraphs apply, </w:t>
            </w:r>
            <w:r w:rsidRPr="00701B01">
              <w:rPr>
                <w:rFonts w:cs="Times New Roman"/>
                <w:szCs w:val="20"/>
              </w:rPr>
              <w:t xml:space="preserve">a natural, adoptive or relationship parent of the student </w:t>
            </w:r>
            <w:r w:rsidR="00511F3E">
              <w:rPr>
                <w:rFonts w:cs="Times New Roman"/>
                <w:szCs w:val="20"/>
              </w:rPr>
              <w:t xml:space="preserve">or Australian Apprentice with whom they </w:t>
            </w:r>
            <w:r w:rsidRPr="00701B01">
              <w:rPr>
                <w:rFonts w:cs="Times New Roman"/>
                <w:szCs w:val="20"/>
              </w:rPr>
              <w:t>last lived</w:t>
            </w:r>
            <w:r w:rsidR="00D54E7F" w:rsidRPr="00D54E7F">
              <w:rPr>
                <w:rFonts w:cs="Times New Roman"/>
                <w:szCs w:val="20"/>
              </w:rPr>
              <w:t>.</w:t>
            </w:r>
          </w:p>
          <w:p w14:paraId="0646CAE2" w14:textId="26971E34" w:rsidR="00D54E7F" w:rsidRDefault="00D54E7F" w:rsidP="00D54E7F">
            <w:pPr>
              <w:rPr>
                <w:szCs w:val="22"/>
              </w:rPr>
            </w:pPr>
            <w:r w:rsidRPr="00D54E7F">
              <w:rPr>
                <w:szCs w:val="22"/>
              </w:rPr>
              <w:t>In shared care situations</w:t>
            </w:r>
            <w:r w:rsidR="00701B01">
              <w:rPr>
                <w:szCs w:val="22"/>
              </w:rPr>
              <w:t xml:space="preserve"> (where 2 or more parents would be parents of a student</w:t>
            </w:r>
            <w:r w:rsidR="00511F3E">
              <w:rPr>
                <w:szCs w:val="22"/>
              </w:rPr>
              <w:t xml:space="preserve"> or Australian Apprentice</w:t>
            </w:r>
            <w:r w:rsidR="00701B01">
              <w:rPr>
                <w:szCs w:val="22"/>
              </w:rPr>
              <w:t>)</w:t>
            </w:r>
            <w:r w:rsidRPr="00D54E7F">
              <w:rPr>
                <w:szCs w:val="22"/>
              </w:rPr>
              <w:t>, and when parents are separated under the same roof, the parent for ABSTUDY purposes is taken to be the parent with primary care responsibility.</w:t>
            </w:r>
            <w:r w:rsidR="00701B01">
              <w:rPr>
                <w:szCs w:val="22"/>
              </w:rPr>
              <w:t xml:space="preserve"> </w:t>
            </w:r>
          </w:p>
          <w:p w14:paraId="7815B745" w14:textId="77777777" w:rsidR="000A7F77" w:rsidRDefault="004A664A" w:rsidP="00C25993">
            <w:pPr>
              <w:rPr>
                <w:szCs w:val="22"/>
              </w:rPr>
            </w:pPr>
            <w:r>
              <w:rPr>
                <w:szCs w:val="22"/>
              </w:rPr>
              <w:t xml:space="preserve">If a parent of the student </w:t>
            </w:r>
            <w:r w:rsidR="00511F3E">
              <w:rPr>
                <w:szCs w:val="22"/>
              </w:rPr>
              <w:t xml:space="preserve">or Australian Apprentice </w:t>
            </w:r>
            <w:r>
              <w:rPr>
                <w:szCs w:val="22"/>
              </w:rPr>
              <w:t>has a partner and the student</w:t>
            </w:r>
            <w:r w:rsidR="00511F3E">
              <w:rPr>
                <w:szCs w:val="22"/>
              </w:rPr>
              <w:t xml:space="preserve"> or Australian Apprentice</w:t>
            </w:r>
            <w:r>
              <w:rPr>
                <w:szCs w:val="22"/>
              </w:rPr>
              <w:t xml:space="preserve"> normally lives with the par</w:t>
            </w:r>
            <w:r w:rsidR="00511F3E">
              <w:rPr>
                <w:szCs w:val="22"/>
              </w:rPr>
              <w:t>tner, the </w:t>
            </w:r>
            <w:r>
              <w:rPr>
                <w:szCs w:val="22"/>
              </w:rPr>
              <w:t>partner is also a parent of the student</w:t>
            </w:r>
            <w:r w:rsidR="00511F3E">
              <w:rPr>
                <w:szCs w:val="22"/>
              </w:rPr>
              <w:t xml:space="preserve"> or Australian Apprentice</w:t>
            </w:r>
            <w:r>
              <w:rPr>
                <w:szCs w:val="22"/>
              </w:rPr>
              <w:t>.</w:t>
            </w:r>
          </w:p>
          <w:p w14:paraId="6E194639" w14:textId="77777777" w:rsidR="00CB1CF6" w:rsidRDefault="00CB1CF6" w:rsidP="00CB1CF6">
            <w:r>
              <w:t xml:space="preserve">For the purposes of assessing qualification for the Independent (Unreasonable to Live at Home) Homeless rate, a student or Australian Apprentice's parent is taken to be: </w:t>
            </w:r>
          </w:p>
          <w:p w14:paraId="5AA7DC96" w14:textId="77777777" w:rsidR="00CB1CF6" w:rsidRDefault="00CB1CF6" w:rsidP="00CB1CF6">
            <w:r>
              <w:sym w:font="Symbol" w:char="F0B7"/>
            </w:r>
            <w:r>
              <w:t xml:space="preserve"> a natural parent of the student or Australian Apprentice; or</w:t>
            </w:r>
          </w:p>
          <w:p w14:paraId="74C64546" w14:textId="77777777" w:rsidR="00CB1CF6" w:rsidRDefault="00CB1CF6" w:rsidP="00CB1CF6">
            <w:r>
              <w:t xml:space="preserve"> </w:t>
            </w:r>
            <w:r>
              <w:sym w:font="Symbol" w:char="F0B7"/>
            </w:r>
            <w:r>
              <w:t xml:space="preserve"> in relation to an adopted child, an adoptive parent of the student or Australian Apprentice; or </w:t>
            </w:r>
          </w:p>
          <w:p w14:paraId="64E1E663" w14:textId="755C8603" w:rsidR="00CB1CF6" w:rsidRPr="00D54E7F" w:rsidRDefault="00CB1CF6" w:rsidP="00CB1CF6">
            <w:r>
              <w:sym w:font="Symbol" w:char="F0B7"/>
            </w:r>
            <w:r>
              <w:t xml:space="preserve"> relationship parent of the student or Australian Apprentice.</w:t>
            </w:r>
          </w:p>
        </w:tc>
      </w:tr>
      <w:tr w:rsidR="00C73FA9" w:rsidRPr="00D54E7F" w14:paraId="3CCCAC0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B144352" w14:textId="61BEEE8E" w:rsidR="00D54E7F" w:rsidRPr="00D54E7F" w:rsidRDefault="00D54E7F" w:rsidP="00D54E7F">
            <w:pPr>
              <w:rPr>
                <w:b/>
                <w:szCs w:val="22"/>
              </w:rPr>
            </w:pPr>
            <w:bookmarkStart w:id="1729" w:name="Partial_Capacity_to_work"/>
            <w:r w:rsidRPr="00D54E7F">
              <w:rPr>
                <w:b/>
                <w:szCs w:val="22"/>
              </w:rPr>
              <w:lastRenderedPageBreak/>
              <w:t>Partial Capacity to work</w:t>
            </w:r>
            <w:bookmarkEnd w:id="1729"/>
          </w:p>
        </w:tc>
        <w:tc>
          <w:tcPr>
            <w:tcW w:w="3257" w:type="pct"/>
            <w:tcBorders>
              <w:top w:val="nil"/>
              <w:left w:val="nil"/>
              <w:bottom w:val="single" w:sz="8" w:space="0" w:color="4F81BD"/>
              <w:right w:val="nil"/>
            </w:tcBorders>
            <w:tcMar>
              <w:top w:w="0" w:type="dxa"/>
              <w:left w:w="108" w:type="dxa"/>
              <w:bottom w:w="0" w:type="dxa"/>
              <w:right w:w="108" w:type="dxa"/>
            </w:tcMar>
            <w:hideMark/>
          </w:tcPr>
          <w:p w14:paraId="436779CE" w14:textId="77777777" w:rsidR="00D54E7F" w:rsidRPr="00D54E7F" w:rsidRDefault="00D54E7F" w:rsidP="00D54E7F">
            <w:pPr>
              <w:rPr>
                <w:szCs w:val="22"/>
              </w:rPr>
            </w:pPr>
            <w:r w:rsidRPr="00D54E7F">
              <w:rPr>
                <w:szCs w:val="22"/>
              </w:rPr>
              <w:t>A person has a partial capacity to work if</w:t>
            </w:r>
          </w:p>
          <w:p w14:paraId="73B8A594"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person has a physical, intellectual or psychiatric impairment; and </w:t>
            </w:r>
          </w:p>
          <w:p w14:paraId="0DB5257D" w14:textId="77777777" w:rsidR="00D54E7F" w:rsidRPr="00D54E7F" w:rsidRDefault="00D54E7F" w:rsidP="007606EF">
            <w:pPr>
              <w:numPr>
                <w:ilvl w:val="0"/>
                <w:numId w:val="20"/>
              </w:numPr>
              <w:spacing w:before="120" w:beforeAutospacing="0" w:after="60" w:afterAutospacing="0" w:line="276" w:lineRule="auto"/>
              <w:rPr>
                <w:rFonts w:cs="Times New Roman"/>
                <w:szCs w:val="20"/>
              </w:rPr>
            </w:pPr>
            <w:r w:rsidRPr="00D54E7F">
              <w:rPr>
                <w:rFonts w:cs="Times New Roman"/>
                <w:szCs w:val="20"/>
              </w:rPr>
              <w:t xml:space="preserve">the Secretary is satisfied that: </w:t>
            </w:r>
          </w:p>
          <w:p w14:paraId="796BF6A9" w14:textId="54B75546" w:rsidR="00D54E7F" w:rsidRPr="00D54E7F" w:rsidRDefault="00D54E7F" w:rsidP="007606EF">
            <w:pPr>
              <w:numPr>
                <w:ilvl w:val="1"/>
                <w:numId w:val="20"/>
              </w:numPr>
              <w:spacing w:before="120" w:beforeAutospacing="0" w:after="60" w:afterAutospacing="0" w:line="276" w:lineRule="auto"/>
              <w:rPr>
                <w:rFonts w:cs="Times New Roman"/>
                <w:szCs w:val="20"/>
              </w:rPr>
            </w:pPr>
            <w:r w:rsidRPr="00D54E7F">
              <w:rPr>
                <w:rFonts w:cs="Times New Roman"/>
                <w:szCs w:val="20"/>
              </w:rPr>
              <w:t xml:space="preserve">the impairment of itself prevents the person form doing 30 hours per week of work independently of a program of support within the next 2 years; and </w:t>
            </w:r>
          </w:p>
          <w:p w14:paraId="3DE2B1D2" w14:textId="184F3B1E" w:rsidR="00D54E7F" w:rsidRPr="00D54E7F" w:rsidRDefault="00D54E7F" w:rsidP="00685C1B">
            <w:pPr>
              <w:numPr>
                <w:ilvl w:val="1"/>
                <w:numId w:val="20"/>
              </w:numPr>
              <w:spacing w:before="120" w:beforeAutospacing="0" w:after="60" w:afterAutospacing="0" w:line="276" w:lineRule="auto"/>
              <w:rPr>
                <w:rFonts w:cs="Times New Roman"/>
                <w:szCs w:val="20"/>
              </w:rPr>
            </w:pPr>
            <w:r w:rsidRPr="00D54E7F">
              <w:rPr>
                <w:rFonts w:cs="Times New Roman"/>
                <w:szCs w:val="20"/>
              </w:rPr>
              <w:t>no training activity is likely (because of impairment) to enable the person to do 30 hours per week of work independently of a program of support within the next 2 years.</w:t>
            </w:r>
          </w:p>
        </w:tc>
      </w:tr>
      <w:tr w:rsidR="00C73FA9" w:rsidRPr="00D54E7F" w14:paraId="4DF7021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2EFF06B" w14:textId="595BA309" w:rsidR="00D54E7F" w:rsidRPr="00D54E7F" w:rsidRDefault="00D54E7F" w:rsidP="00D54E7F">
            <w:pPr>
              <w:rPr>
                <w:b/>
                <w:szCs w:val="22"/>
              </w:rPr>
            </w:pPr>
            <w:bookmarkStart w:id="1730" w:name="Partner"/>
            <w:r w:rsidRPr="00D54E7F">
              <w:rPr>
                <w:b/>
                <w:szCs w:val="22"/>
              </w:rPr>
              <w:t>Partner</w:t>
            </w:r>
            <w:bookmarkEnd w:id="1730"/>
          </w:p>
        </w:tc>
        <w:tc>
          <w:tcPr>
            <w:tcW w:w="3257" w:type="pct"/>
            <w:tcBorders>
              <w:top w:val="nil"/>
              <w:left w:val="nil"/>
              <w:bottom w:val="single" w:sz="8" w:space="0" w:color="4F81BD"/>
              <w:right w:val="nil"/>
            </w:tcBorders>
            <w:tcMar>
              <w:top w:w="0" w:type="dxa"/>
              <w:left w:w="108" w:type="dxa"/>
              <w:bottom w:w="0" w:type="dxa"/>
              <w:right w:w="108" w:type="dxa"/>
            </w:tcMar>
            <w:hideMark/>
          </w:tcPr>
          <w:p w14:paraId="19E6FFFB" w14:textId="26D488DD" w:rsidR="00D54E7F" w:rsidRPr="00D54E7F" w:rsidRDefault="00D54E7F">
            <w:pPr>
              <w:rPr>
                <w:szCs w:val="22"/>
              </w:rPr>
            </w:pPr>
            <w:r w:rsidRPr="00D54E7F">
              <w:rPr>
                <w:szCs w:val="22"/>
              </w:rPr>
              <w:t xml:space="preserve">A partner in relation to a person is the person's current partner, whether legally married, in a </w:t>
            </w:r>
            <w:hyperlink w:anchor="Registered_Relationship" w:history="1">
              <w:r w:rsidRPr="00CA6878">
                <w:rPr>
                  <w:szCs w:val="22"/>
                </w:rPr>
                <w:t>registered relationship</w:t>
              </w:r>
            </w:hyperlink>
            <w:r w:rsidRPr="00D54E7F">
              <w:rPr>
                <w:szCs w:val="22"/>
              </w:rPr>
              <w:t>, or in a de facto relationship.</w:t>
            </w:r>
            <w:r w:rsidR="001F45A6">
              <w:rPr>
                <w:szCs w:val="22"/>
              </w:rPr>
              <w:t xml:space="preserve"> </w:t>
            </w:r>
            <w:r w:rsidRPr="00D54E7F">
              <w:rPr>
                <w:szCs w:val="22"/>
              </w:rPr>
              <w:t>This excludes former partners, whether legally married, in a registered relationship, or formerly in a de facto relationship, from whom the person has separated.</w:t>
            </w:r>
            <w:r w:rsidR="001F45A6">
              <w:rPr>
                <w:szCs w:val="22"/>
              </w:rPr>
              <w:t xml:space="preserve"> </w:t>
            </w:r>
          </w:p>
        </w:tc>
      </w:tr>
      <w:tr w:rsidR="00C73FA9" w:rsidRPr="00D54E7F" w14:paraId="5C908435"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819331C" w14:textId="073F0AF6" w:rsidR="00D54E7F" w:rsidRPr="00D54E7F" w:rsidRDefault="00D54E7F" w:rsidP="00D54E7F">
            <w:pPr>
              <w:rPr>
                <w:b/>
                <w:szCs w:val="22"/>
              </w:rPr>
            </w:pPr>
            <w:bookmarkStart w:id="1731" w:name="Partnered"/>
            <w:r w:rsidRPr="00D54E7F">
              <w:rPr>
                <w:b/>
                <w:szCs w:val="22"/>
              </w:rPr>
              <w:t>Partnered</w:t>
            </w:r>
            <w:bookmarkEnd w:id="1731"/>
          </w:p>
        </w:tc>
        <w:tc>
          <w:tcPr>
            <w:tcW w:w="3257" w:type="pct"/>
            <w:tcBorders>
              <w:top w:val="nil"/>
              <w:left w:val="nil"/>
              <w:bottom w:val="single" w:sz="8" w:space="0" w:color="4F81BD"/>
              <w:right w:val="nil"/>
            </w:tcBorders>
            <w:tcMar>
              <w:top w:w="0" w:type="dxa"/>
              <w:left w:w="108" w:type="dxa"/>
              <w:bottom w:w="0" w:type="dxa"/>
              <w:right w:w="108" w:type="dxa"/>
            </w:tcMar>
            <w:hideMark/>
          </w:tcPr>
          <w:p w14:paraId="19CA7677" w14:textId="77777777" w:rsidR="00D54E7F" w:rsidRPr="00D54E7F" w:rsidRDefault="00D54E7F" w:rsidP="00D54E7F">
            <w:pPr>
              <w:rPr>
                <w:szCs w:val="22"/>
              </w:rPr>
            </w:pPr>
            <w:r w:rsidRPr="00D54E7F">
              <w:rPr>
                <w:szCs w:val="22"/>
              </w:rPr>
              <w:t xml:space="preserve">A person </w:t>
            </w:r>
            <w:proofErr w:type="gramStart"/>
            <w:r w:rsidRPr="00D54E7F">
              <w:rPr>
                <w:szCs w:val="22"/>
              </w:rPr>
              <w:t>is considered to be</w:t>
            </w:r>
            <w:proofErr w:type="gramEnd"/>
            <w:r w:rsidRPr="00D54E7F">
              <w:rPr>
                <w:szCs w:val="22"/>
              </w:rPr>
              <w:t xml:space="preserve"> </w:t>
            </w:r>
            <w:r w:rsidRPr="00D54E7F">
              <w:rPr>
                <w:b/>
                <w:bCs/>
                <w:i/>
                <w:iCs/>
                <w:szCs w:val="22"/>
              </w:rPr>
              <w:t>partnered</w:t>
            </w:r>
            <w:r w:rsidRPr="00D54E7F">
              <w:rPr>
                <w:szCs w:val="22"/>
              </w:rPr>
              <w:t xml:space="preserve"> if the person is: </w:t>
            </w:r>
          </w:p>
          <w:p w14:paraId="072F7D0A"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legally married to another person; or </w:t>
            </w:r>
          </w:p>
          <w:p w14:paraId="43DC98E3" w14:textId="77777777" w:rsidR="00F60C4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registered relationship with a </w:t>
            </w:r>
            <w:proofErr w:type="gramStart"/>
            <w:r w:rsidRPr="00D54E7F">
              <w:rPr>
                <w:rFonts w:cs="Times New Roman"/>
                <w:szCs w:val="20"/>
              </w:rPr>
              <w:t>person;</w:t>
            </w:r>
            <w:proofErr w:type="gramEnd"/>
          </w:p>
          <w:p w14:paraId="00E21569"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in a de facto relationship and both the person and the partner are over the age of consent applicable in the State or Territory in which they live; and </w:t>
            </w:r>
          </w:p>
          <w:p w14:paraId="7C5C018E" w14:textId="42933AA9"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the person and the partner are not within a prohibited relationship for the purposes of section 23B of the </w:t>
            </w:r>
            <w:r w:rsidRPr="00D54E7F">
              <w:rPr>
                <w:rFonts w:cs="Times New Roman"/>
                <w:i/>
                <w:iCs/>
                <w:szCs w:val="20"/>
              </w:rPr>
              <w:t>Marriage Act 1961</w:t>
            </w:r>
            <w:r w:rsidRPr="00D54E7F">
              <w:rPr>
                <w:rFonts w:cs="Times New Roman"/>
                <w:szCs w:val="20"/>
              </w:rPr>
              <w:t>.</w:t>
            </w:r>
            <w:r w:rsidR="001F45A6">
              <w:rPr>
                <w:rFonts w:cs="Times New Roman"/>
                <w:szCs w:val="20"/>
              </w:rPr>
              <w:t xml:space="preserve"> </w:t>
            </w:r>
          </w:p>
          <w:p w14:paraId="70B4AF6D" w14:textId="77777777" w:rsidR="00D54E7F" w:rsidRPr="00D54E7F" w:rsidRDefault="00D54E7F" w:rsidP="00D54E7F">
            <w:pPr>
              <w:rPr>
                <w:szCs w:val="22"/>
              </w:rPr>
            </w:pPr>
            <w:r w:rsidRPr="00D54E7F">
              <w:rPr>
                <w:b/>
                <w:bCs/>
                <w:szCs w:val="22"/>
              </w:rPr>
              <w:t>Note</w:t>
            </w:r>
            <w:r w:rsidRPr="00D54E7F">
              <w:rPr>
                <w:szCs w:val="22"/>
              </w:rPr>
              <w:t xml:space="preserve">: a prohibited relationship for the purposes of section 23B of the </w:t>
            </w:r>
            <w:r w:rsidRPr="00D54E7F">
              <w:rPr>
                <w:i/>
                <w:iCs/>
                <w:szCs w:val="22"/>
              </w:rPr>
              <w:t>Marriage Act 1961</w:t>
            </w:r>
            <w:r w:rsidRPr="00D54E7F">
              <w:rPr>
                <w:szCs w:val="22"/>
              </w:rPr>
              <w:t xml:space="preserve"> is a relationship between a person and:</w:t>
            </w:r>
          </w:p>
          <w:p w14:paraId="5EBAE44D"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an ancestor of the person; or </w:t>
            </w:r>
          </w:p>
          <w:p w14:paraId="42D559FB" w14:textId="77777777"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 xml:space="preserve">a descendant of the person; or </w:t>
            </w:r>
          </w:p>
          <w:p w14:paraId="0DE9BD44" w14:textId="253E3DF6" w:rsidR="00D54E7F" w:rsidRPr="00D54E7F" w:rsidRDefault="00D54E7F" w:rsidP="007606EF">
            <w:pPr>
              <w:numPr>
                <w:ilvl w:val="0"/>
                <w:numId w:val="21"/>
              </w:numPr>
              <w:spacing w:before="120" w:beforeAutospacing="0" w:after="60" w:afterAutospacing="0" w:line="276" w:lineRule="auto"/>
              <w:rPr>
                <w:rFonts w:cs="Times New Roman"/>
                <w:szCs w:val="20"/>
              </w:rPr>
            </w:pPr>
            <w:r w:rsidRPr="00D54E7F">
              <w:rPr>
                <w:rFonts w:cs="Times New Roman"/>
                <w:szCs w:val="20"/>
              </w:rPr>
              <w:t>a brother or sister of the person.</w:t>
            </w:r>
            <w:r w:rsidR="001F45A6">
              <w:rPr>
                <w:rFonts w:cs="Times New Roman"/>
                <w:szCs w:val="20"/>
              </w:rPr>
              <w:t xml:space="preserve"> </w:t>
            </w:r>
          </w:p>
          <w:p w14:paraId="5B0E8D54" w14:textId="77777777" w:rsidR="00D54E7F" w:rsidRPr="00D54E7F" w:rsidRDefault="00D54E7F" w:rsidP="00D54E7F">
            <w:pPr>
              <w:rPr>
                <w:szCs w:val="22"/>
              </w:rPr>
            </w:pPr>
            <w:r w:rsidRPr="00D54E7F">
              <w:rPr>
                <w:szCs w:val="22"/>
              </w:rPr>
              <w:t>In forming an opinion about the relationship between two people for the purposes of determining if they are partnered, all the circumstances of the relationship are to be considered, including</w:t>
            </w:r>
            <w:proofErr w:type="gramStart"/>
            <w:r w:rsidRPr="00D54E7F">
              <w:rPr>
                <w:szCs w:val="22"/>
              </w:rPr>
              <w:t>, in particular, the</w:t>
            </w:r>
            <w:proofErr w:type="gramEnd"/>
            <w:r w:rsidRPr="00D54E7F">
              <w:rPr>
                <w:szCs w:val="22"/>
              </w:rPr>
              <w:t xml:space="preserve"> following matters: </w:t>
            </w:r>
          </w:p>
          <w:p w14:paraId="5850AF1F" w14:textId="77777777" w:rsidR="00D54E7F" w:rsidRPr="00D54E7F" w:rsidRDefault="00D54E7F" w:rsidP="00D54E7F">
            <w:pPr>
              <w:rPr>
                <w:szCs w:val="22"/>
              </w:rPr>
            </w:pPr>
            <w:r w:rsidRPr="00D54E7F">
              <w:rPr>
                <w:szCs w:val="22"/>
              </w:rPr>
              <w:t xml:space="preserve">The financial aspects of the relationship, including: </w:t>
            </w:r>
          </w:p>
          <w:p w14:paraId="2A5B2FC6"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lastRenderedPageBreak/>
              <w:t xml:space="preserve">any joint ownership of real estate or other major assets and any joint liabilities; and </w:t>
            </w:r>
          </w:p>
          <w:p w14:paraId="07448DE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significant pooling of financial resources especially in relation to major financial commitments; and </w:t>
            </w:r>
          </w:p>
          <w:p w14:paraId="6C04C1FD"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legal obligations owed by one person in respect of the other person; and </w:t>
            </w:r>
          </w:p>
          <w:p w14:paraId="0D92F66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basis of any sharing of day-to-day household </w:t>
            </w:r>
            <w:proofErr w:type="gramStart"/>
            <w:r w:rsidRPr="00D54E7F">
              <w:rPr>
                <w:rFonts w:cs="Times New Roman"/>
                <w:szCs w:val="20"/>
              </w:rPr>
              <w:t>expenses;</w:t>
            </w:r>
            <w:proofErr w:type="gramEnd"/>
            <w:r w:rsidRPr="00D54E7F">
              <w:rPr>
                <w:rFonts w:cs="Times New Roman"/>
                <w:szCs w:val="20"/>
              </w:rPr>
              <w:t xml:space="preserve"> </w:t>
            </w:r>
          </w:p>
          <w:p w14:paraId="5A03B20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household, including: </w:t>
            </w:r>
          </w:p>
          <w:p w14:paraId="5AD24E0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any joint responsibility for providing care or support of children; and </w:t>
            </w:r>
          </w:p>
          <w:p w14:paraId="510829F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living arrangements of the people; and </w:t>
            </w:r>
          </w:p>
          <w:p w14:paraId="413E2D16"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responsibility for housework is </w:t>
            </w:r>
            <w:proofErr w:type="gramStart"/>
            <w:r w:rsidRPr="00D54E7F">
              <w:rPr>
                <w:rFonts w:cs="Times New Roman"/>
                <w:szCs w:val="20"/>
              </w:rPr>
              <w:t>distributed;</w:t>
            </w:r>
            <w:proofErr w:type="gramEnd"/>
            <w:r w:rsidRPr="00D54E7F">
              <w:rPr>
                <w:rFonts w:cs="Times New Roman"/>
                <w:szCs w:val="20"/>
              </w:rPr>
              <w:t xml:space="preserve"> </w:t>
            </w:r>
          </w:p>
          <w:p w14:paraId="09548EB8"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social aspects of the relationship, including: </w:t>
            </w:r>
          </w:p>
          <w:p w14:paraId="0BF3E7A3"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hold themselves out as members of a couple; and </w:t>
            </w:r>
          </w:p>
          <w:p w14:paraId="270A13E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assessment of friends and regular associates of the people about the nature of their relationship; and </w:t>
            </w:r>
          </w:p>
          <w:p w14:paraId="48AB88BF"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basis on which the people make plans for, or engage in, joint social </w:t>
            </w:r>
            <w:proofErr w:type="gramStart"/>
            <w:r w:rsidRPr="00D54E7F">
              <w:rPr>
                <w:rFonts w:cs="Times New Roman"/>
                <w:szCs w:val="20"/>
              </w:rPr>
              <w:t>activities;</w:t>
            </w:r>
            <w:proofErr w:type="gramEnd"/>
            <w:r w:rsidRPr="00D54E7F">
              <w:rPr>
                <w:rFonts w:cs="Times New Roman"/>
                <w:szCs w:val="20"/>
              </w:rPr>
              <w:t xml:space="preserve"> </w:t>
            </w:r>
          </w:p>
          <w:p w14:paraId="77A9E7D1"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any sexual relationship between the </w:t>
            </w:r>
            <w:proofErr w:type="gramStart"/>
            <w:r w:rsidRPr="00D54E7F">
              <w:rPr>
                <w:rFonts w:cs="Times New Roman"/>
                <w:szCs w:val="20"/>
              </w:rPr>
              <w:t>people;</w:t>
            </w:r>
            <w:proofErr w:type="gramEnd"/>
            <w:r w:rsidRPr="00D54E7F">
              <w:rPr>
                <w:rFonts w:cs="Times New Roman"/>
                <w:szCs w:val="20"/>
              </w:rPr>
              <w:t xml:space="preserve"> </w:t>
            </w:r>
          </w:p>
          <w:p w14:paraId="4C2F345C" w14:textId="77777777" w:rsidR="00D54E7F" w:rsidRPr="00D54E7F" w:rsidRDefault="00D54E7F" w:rsidP="007606EF">
            <w:pPr>
              <w:numPr>
                <w:ilvl w:val="0"/>
                <w:numId w:val="22"/>
              </w:numPr>
              <w:spacing w:before="120" w:beforeAutospacing="0" w:after="60" w:afterAutospacing="0" w:line="276" w:lineRule="auto"/>
              <w:rPr>
                <w:rFonts w:cs="Times New Roman"/>
                <w:szCs w:val="20"/>
              </w:rPr>
            </w:pPr>
            <w:r w:rsidRPr="00D54E7F">
              <w:rPr>
                <w:rFonts w:cs="Times New Roman"/>
                <w:szCs w:val="20"/>
              </w:rPr>
              <w:t xml:space="preserve">the nature of the people's commitment to each other, including: </w:t>
            </w:r>
          </w:p>
          <w:p w14:paraId="49F89BF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length of the relationship; and </w:t>
            </w:r>
          </w:p>
          <w:p w14:paraId="61834351"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the nature of any companionship and emotional support that the people provide to each other; and </w:t>
            </w:r>
          </w:p>
          <w:p w14:paraId="03BA614E"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 xml:space="preserve">whether the people consider that the relationship is likely to continue indefinitely; and </w:t>
            </w:r>
          </w:p>
          <w:p w14:paraId="2033AFE0" w14:textId="77777777" w:rsidR="00D54E7F" w:rsidRPr="00D54E7F" w:rsidRDefault="00D54E7F" w:rsidP="007606EF">
            <w:pPr>
              <w:numPr>
                <w:ilvl w:val="1"/>
                <w:numId w:val="22"/>
              </w:numPr>
              <w:spacing w:before="120" w:beforeAutospacing="0" w:after="60" w:afterAutospacing="0" w:line="276" w:lineRule="auto"/>
              <w:rPr>
                <w:rFonts w:cs="Times New Roman"/>
                <w:szCs w:val="20"/>
              </w:rPr>
            </w:pPr>
            <w:r w:rsidRPr="00D54E7F">
              <w:rPr>
                <w:rFonts w:cs="Times New Roman"/>
                <w:szCs w:val="20"/>
              </w:rPr>
              <w:t>whether the people see their relationship as a member of a couple relationship.</w:t>
            </w:r>
          </w:p>
          <w:p w14:paraId="79EEE33D" w14:textId="3972C947" w:rsidR="00D54E7F" w:rsidRPr="00D54E7F" w:rsidRDefault="00D54E7F" w:rsidP="00D54E7F">
            <w:pPr>
              <w:rPr>
                <w:szCs w:val="22"/>
              </w:rPr>
            </w:pPr>
            <w:r w:rsidRPr="00D54E7F">
              <w:rPr>
                <w:szCs w:val="22"/>
              </w:rPr>
              <w:t xml:space="preserve">where the person is living separately and apart from the partner on a permanent or indefinite basis, the relationship between a person and </w:t>
            </w:r>
            <w:r w:rsidR="000A5351">
              <w:rPr>
                <w:szCs w:val="22"/>
              </w:rPr>
              <w:t>their</w:t>
            </w:r>
            <w:r w:rsidRPr="00D54E7F">
              <w:rPr>
                <w:szCs w:val="22"/>
              </w:rPr>
              <w:t xml:space="preserve"> partner cannot be considered a member of a couple relationship.</w:t>
            </w:r>
            <w:r w:rsidR="001F45A6">
              <w:rPr>
                <w:szCs w:val="22"/>
              </w:rPr>
              <w:t xml:space="preserve"> </w:t>
            </w:r>
          </w:p>
        </w:tc>
      </w:tr>
      <w:tr w:rsidR="00C73FA9" w:rsidRPr="00D54E7F" w14:paraId="6977F1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2CD892" w14:textId="1B85212C" w:rsidR="00D54E7F" w:rsidRPr="00D54E7F" w:rsidRDefault="00D54E7F" w:rsidP="00D54E7F">
            <w:pPr>
              <w:rPr>
                <w:b/>
                <w:szCs w:val="22"/>
              </w:rPr>
            </w:pPr>
            <w:bookmarkStart w:id="1732" w:name="Payment_nominee"/>
            <w:r w:rsidRPr="00D54E7F">
              <w:rPr>
                <w:b/>
                <w:szCs w:val="22"/>
              </w:rPr>
              <w:lastRenderedPageBreak/>
              <w:t>Payment nominee</w:t>
            </w:r>
            <w:bookmarkEnd w:id="1732"/>
          </w:p>
        </w:tc>
        <w:tc>
          <w:tcPr>
            <w:tcW w:w="3257" w:type="pct"/>
            <w:tcBorders>
              <w:top w:val="nil"/>
              <w:left w:val="nil"/>
              <w:bottom w:val="single" w:sz="8" w:space="0" w:color="4F81BD"/>
              <w:right w:val="nil"/>
            </w:tcBorders>
            <w:tcMar>
              <w:top w:w="0" w:type="dxa"/>
              <w:left w:w="108" w:type="dxa"/>
              <w:bottom w:w="0" w:type="dxa"/>
              <w:right w:w="108" w:type="dxa"/>
            </w:tcMar>
          </w:tcPr>
          <w:p w14:paraId="667D216B" w14:textId="77777777" w:rsidR="00D54E7F" w:rsidRPr="00D54E7F" w:rsidRDefault="00D54E7F" w:rsidP="00D54E7F">
            <w:pPr>
              <w:rPr>
                <w:szCs w:val="22"/>
              </w:rPr>
            </w:pPr>
            <w:r w:rsidRPr="00D54E7F">
              <w:rPr>
                <w:szCs w:val="22"/>
              </w:rPr>
              <w:t xml:space="preserve">A payment nominee is another </w:t>
            </w:r>
            <w:proofErr w:type="gramStart"/>
            <w:r w:rsidRPr="00D54E7F">
              <w:rPr>
                <w:szCs w:val="22"/>
              </w:rPr>
              <w:t>person</w:t>
            </w:r>
            <w:proofErr w:type="gramEnd"/>
            <w:r w:rsidRPr="00D54E7F">
              <w:rPr>
                <w:szCs w:val="22"/>
              </w:rPr>
              <w:t xml:space="preserve"> or organisation authorised to receive the ABSTUDY payments on the principal’s behalf.</w:t>
            </w:r>
          </w:p>
        </w:tc>
      </w:tr>
      <w:tr w:rsidR="00C73FA9" w:rsidRPr="00D54E7F" w14:paraId="0C1E86CC"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7A3C03" w14:textId="1B328411" w:rsidR="00D54E7F" w:rsidRPr="00D54E7F" w:rsidRDefault="00D54E7F" w:rsidP="00D54E7F">
            <w:pPr>
              <w:rPr>
                <w:b/>
                <w:szCs w:val="22"/>
              </w:rPr>
            </w:pPr>
            <w:bookmarkStart w:id="1733" w:name="Permanent_Home"/>
            <w:r w:rsidRPr="00D54E7F">
              <w:rPr>
                <w:b/>
                <w:szCs w:val="22"/>
              </w:rPr>
              <w:t>Permanent Home</w:t>
            </w:r>
            <w:bookmarkEnd w:id="1733"/>
            <w:r w:rsidR="00DE09D7">
              <w:rPr>
                <w:b/>
                <w:szCs w:val="22"/>
              </w:rPr>
              <w:br/>
            </w:r>
            <w:hyperlink r:id="rId269" w:tooltip="Link to the Student Assistance Regulations 2021 on legislation.gov.au" w:history="1">
              <w:r w:rsidR="00DE09D7" w:rsidRPr="00B03433">
                <w:rPr>
                  <w:rStyle w:val="Hyperlink"/>
                  <w:szCs w:val="22"/>
                </w:rPr>
                <w:t>Student Assistance Regulations 2021</w:t>
              </w:r>
            </w:hyperlink>
            <w:r w:rsidR="00DE09D7">
              <w:rPr>
                <w:szCs w:val="22"/>
              </w:rPr>
              <w:t xml:space="preserve"> Subsection 16(2)</w:t>
            </w:r>
          </w:p>
        </w:tc>
        <w:tc>
          <w:tcPr>
            <w:tcW w:w="3257" w:type="pct"/>
            <w:tcBorders>
              <w:top w:val="nil"/>
              <w:left w:val="nil"/>
              <w:bottom w:val="single" w:sz="8" w:space="0" w:color="4F81BD"/>
              <w:right w:val="nil"/>
            </w:tcBorders>
            <w:tcMar>
              <w:top w:w="0" w:type="dxa"/>
              <w:left w:w="108" w:type="dxa"/>
              <w:bottom w:w="0" w:type="dxa"/>
              <w:right w:w="108" w:type="dxa"/>
            </w:tcMar>
            <w:hideMark/>
          </w:tcPr>
          <w:p w14:paraId="215D02C1" w14:textId="4868C569" w:rsidR="00D54E7F" w:rsidRPr="00D54E7F" w:rsidRDefault="00D54E7F" w:rsidP="00D54E7F">
            <w:pPr>
              <w:rPr>
                <w:szCs w:val="22"/>
              </w:rPr>
            </w:pPr>
            <w:r w:rsidRPr="00D54E7F">
              <w:rPr>
                <w:b/>
                <w:bCs/>
                <w:szCs w:val="22"/>
              </w:rPr>
              <w:t>Dependent student</w:t>
            </w:r>
            <w:r w:rsidRPr="00D54E7F">
              <w:rPr>
                <w:szCs w:val="22"/>
              </w:rPr>
              <w:t xml:space="preserve">: For a dependent student or Australian Apprentice, the permanent home </w:t>
            </w:r>
            <w:r w:rsidR="00FF404C">
              <w:rPr>
                <w:szCs w:val="22"/>
              </w:rPr>
              <w:t xml:space="preserve">of the student or Australian Apprentice </w:t>
            </w:r>
            <w:r w:rsidRPr="00D54E7F">
              <w:rPr>
                <w:szCs w:val="22"/>
              </w:rPr>
              <w:t>is the place where the parent</w:t>
            </w:r>
            <w:r w:rsidR="00FF404C">
              <w:rPr>
                <w:szCs w:val="22"/>
              </w:rPr>
              <w:t xml:space="preserve">, or </w:t>
            </w:r>
            <w:proofErr w:type="gramStart"/>
            <w:r w:rsidR="00FF404C">
              <w:rPr>
                <w:szCs w:val="22"/>
              </w:rPr>
              <w:t>all of</w:t>
            </w:r>
            <w:proofErr w:type="gramEnd"/>
            <w:r w:rsidR="00FF404C">
              <w:rPr>
                <w:szCs w:val="22"/>
              </w:rPr>
              <w:t xml:space="preserve"> the parents</w:t>
            </w:r>
            <w:r w:rsidRPr="00D54E7F">
              <w:rPr>
                <w:szCs w:val="22"/>
              </w:rPr>
              <w:t xml:space="preserve"> (see definition of parent)</w:t>
            </w:r>
            <w:r w:rsidR="00FF404C">
              <w:rPr>
                <w:szCs w:val="22"/>
              </w:rPr>
              <w:t>, of the student or Australian Apprentice</w:t>
            </w:r>
            <w:r w:rsidRPr="00D54E7F">
              <w:rPr>
                <w:szCs w:val="22"/>
              </w:rPr>
              <w:t xml:space="preserve"> normally resides.</w:t>
            </w:r>
          </w:p>
          <w:p w14:paraId="083F5A6B" w14:textId="4E00043D" w:rsidR="00D54E7F" w:rsidRPr="00D54E7F" w:rsidRDefault="00D54E7F" w:rsidP="00D54E7F">
            <w:pPr>
              <w:rPr>
                <w:szCs w:val="22"/>
              </w:rPr>
            </w:pPr>
            <w:r w:rsidRPr="00D54E7F">
              <w:rPr>
                <w:b/>
                <w:bCs/>
                <w:szCs w:val="22"/>
              </w:rPr>
              <w:t>Exception</w:t>
            </w:r>
            <w:r w:rsidRPr="00D54E7F">
              <w:rPr>
                <w:szCs w:val="22"/>
              </w:rPr>
              <w:t>: For the sole purpose of assessing entitlement to Fares Allowance, if a dependent student does not normally live with their parent (</w:t>
            </w:r>
            <w:r w:rsidR="00FF404C">
              <w:rPr>
                <w:szCs w:val="22"/>
              </w:rPr>
              <w:t>s</w:t>
            </w:r>
            <w:r w:rsidR="00FF404C" w:rsidRPr="00D54E7F">
              <w:rPr>
                <w:szCs w:val="22"/>
              </w:rPr>
              <w:t xml:space="preserve">ee </w:t>
            </w:r>
            <w:r w:rsidRPr="00D54E7F">
              <w:rPr>
                <w:szCs w:val="22"/>
              </w:rPr>
              <w:t>definition of parent), then the student</w:t>
            </w:r>
            <w:r w:rsidR="00FF404C">
              <w:rPr>
                <w:szCs w:val="22"/>
              </w:rPr>
              <w:t>’</w:t>
            </w:r>
            <w:r w:rsidRPr="00D54E7F">
              <w:rPr>
                <w:szCs w:val="22"/>
              </w:rPr>
              <w:t xml:space="preserve">s permanent home </w:t>
            </w:r>
            <w:proofErr w:type="gramStart"/>
            <w:r w:rsidRPr="00D54E7F">
              <w:rPr>
                <w:szCs w:val="22"/>
              </w:rPr>
              <w:t>is considered to be</w:t>
            </w:r>
            <w:proofErr w:type="gramEnd"/>
            <w:r w:rsidRPr="00D54E7F">
              <w:rPr>
                <w:szCs w:val="22"/>
              </w:rPr>
              <w:t xml:space="preserve"> the place where the student lived immedi</w:t>
            </w:r>
            <w:r w:rsidR="00955F35">
              <w:rPr>
                <w:szCs w:val="22"/>
              </w:rPr>
              <w:t>ately prior to commencing study, or in exceptional circumstances, a reasonable and appropriate alternative location.</w:t>
            </w:r>
          </w:p>
          <w:p w14:paraId="017C661C" w14:textId="720A40E3" w:rsidR="00D54E7F" w:rsidRPr="00D54E7F" w:rsidRDefault="00D54E7F" w:rsidP="00D54E7F">
            <w:pPr>
              <w:rPr>
                <w:szCs w:val="22"/>
              </w:rPr>
            </w:pPr>
            <w:r w:rsidRPr="00D54E7F">
              <w:rPr>
                <w:b/>
                <w:bCs/>
                <w:szCs w:val="22"/>
              </w:rPr>
              <w:t xml:space="preserve">Student or Australian Apprentice in State Care: </w:t>
            </w:r>
            <w:r w:rsidRPr="00D54E7F">
              <w:rPr>
                <w:szCs w:val="22"/>
              </w:rPr>
              <w:t>For a student in State Care who has foster carer/s, the permanent home is the place where the foster carer/s normally reside</w:t>
            </w:r>
            <w:r w:rsidR="00FF404C">
              <w:rPr>
                <w:szCs w:val="22"/>
              </w:rPr>
              <w:t>s</w:t>
            </w:r>
            <w:r w:rsidRPr="00D54E7F">
              <w:rPr>
                <w:szCs w:val="22"/>
              </w:rPr>
              <w:t>.</w:t>
            </w:r>
            <w:r w:rsidR="001F45A6">
              <w:rPr>
                <w:szCs w:val="22"/>
              </w:rPr>
              <w:t xml:space="preserve"> </w:t>
            </w:r>
            <w:r w:rsidRPr="00D54E7F">
              <w:rPr>
                <w:szCs w:val="22"/>
              </w:rPr>
              <w:t xml:space="preserve">For a student in State Care who does not have foster carer/s, the permanent home is the place where </w:t>
            </w:r>
            <w:r w:rsidR="00FF404C">
              <w:rPr>
                <w:szCs w:val="22"/>
              </w:rPr>
              <w:t>they</w:t>
            </w:r>
            <w:r w:rsidRPr="00D54E7F">
              <w:rPr>
                <w:szCs w:val="22"/>
              </w:rPr>
              <w:t xml:space="preserve"> normally reside.</w:t>
            </w:r>
          </w:p>
          <w:p w14:paraId="1C65EC3B" w14:textId="5139102B" w:rsidR="00D54E7F" w:rsidRPr="00D54E7F" w:rsidRDefault="00D54E7F" w:rsidP="00D54E7F">
            <w:pPr>
              <w:rPr>
                <w:szCs w:val="22"/>
              </w:rPr>
            </w:pPr>
            <w:r w:rsidRPr="00D54E7F">
              <w:rPr>
                <w:b/>
                <w:bCs/>
                <w:szCs w:val="22"/>
              </w:rPr>
              <w:t>Independent</w:t>
            </w:r>
            <w:r w:rsidRPr="00D54E7F">
              <w:rPr>
                <w:szCs w:val="22"/>
              </w:rPr>
              <w:t xml:space="preserve"> </w:t>
            </w:r>
            <w:r w:rsidRPr="00D54E7F">
              <w:rPr>
                <w:b/>
                <w:bCs/>
                <w:szCs w:val="22"/>
              </w:rPr>
              <w:t>student or Australian Apprentice</w:t>
            </w:r>
            <w:r w:rsidRPr="00D54E7F">
              <w:rPr>
                <w:szCs w:val="22"/>
              </w:rPr>
              <w:t xml:space="preserve"> (and other students or Australian Apprentices who are not dependent or in State Care): For all purposes except the assessment of Fares Allowance qualification, the permanent home of an independent student or Australian Apprentice is the place where </w:t>
            </w:r>
            <w:r w:rsidR="00FF404C">
              <w:rPr>
                <w:szCs w:val="22"/>
              </w:rPr>
              <w:t>they</w:t>
            </w:r>
            <w:r w:rsidRPr="00D54E7F">
              <w:rPr>
                <w:szCs w:val="22"/>
              </w:rPr>
              <w:t xml:space="preserve"> normally reside.</w:t>
            </w:r>
          </w:p>
          <w:p w14:paraId="0D2465C9" w14:textId="77777777" w:rsidR="00D54E7F" w:rsidRPr="00D54E7F" w:rsidRDefault="00D54E7F" w:rsidP="00D54E7F">
            <w:pPr>
              <w:rPr>
                <w:szCs w:val="22"/>
              </w:rPr>
            </w:pPr>
            <w:r w:rsidRPr="00D54E7F">
              <w:rPr>
                <w:szCs w:val="22"/>
              </w:rPr>
              <w:t xml:space="preserve">For the purposes of assessing qualification for Fares Allowance for an independent student (or other students who are not dependent and not in State Care), the permanent home </w:t>
            </w:r>
            <w:proofErr w:type="gramStart"/>
            <w:r w:rsidRPr="00D54E7F">
              <w:rPr>
                <w:szCs w:val="22"/>
              </w:rPr>
              <w:t>is considered to be</w:t>
            </w:r>
            <w:proofErr w:type="gramEnd"/>
            <w:r w:rsidRPr="00D54E7F">
              <w:rPr>
                <w:szCs w:val="22"/>
              </w:rPr>
              <w:t xml:space="preserve"> the place where the student lived immediately prior to commencing study.</w:t>
            </w:r>
          </w:p>
          <w:p w14:paraId="48618089" w14:textId="77777777" w:rsidR="00D54E7F" w:rsidRPr="00D54E7F" w:rsidRDefault="00D54E7F" w:rsidP="00D54E7F">
            <w:pPr>
              <w:rPr>
                <w:szCs w:val="22"/>
              </w:rPr>
            </w:pPr>
            <w:r w:rsidRPr="00D54E7F">
              <w:rPr>
                <w:szCs w:val="22"/>
              </w:rPr>
              <w:t>For the purposes of assessing Fares Allowance, an independent student</w:t>
            </w:r>
            <w:r w:rsidR="00327D6A">
              <w:rPr>
                <w:szCs w:val="22"/>
              </w:rPr>
              <w:t>’s</w:t>
            </w:r>
            <w:r w:rsidRPr="00D54E7F">
              <w:rPr>
                <w:szCs w:val="22"/>
              </w:rPr>
              <w:t xml:space="preserve"> permanent home address can, in the following circumstances, vary from the place where the student lived immediately prior to commencing study:</w:t>
            </w:r>
          </w:p>
          <w:p w14:paraId="5F8CE5EA" w14:textId="3B2DEDB3"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 partner and/or dependent children who remained at the permanent home whilst the student moved to the study location, and the partner/children relocate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B5D37F2" w14:textId="66E446D7"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only accessing Fares Allowance through the provisions of Away from Base activity </w:t>
            </w:r>
            <w:r w:rsidRPr="00D54E7F">
              <w:rPr>
                <w:rFonts w:cs="Times New Roman"/>
                <w:szCs w:val="20"/>
              </w:rPr>
              <w:lastRenderedPageBreak/>
              <w:t xml:space="preserve">travel, and the student relocates permanently to a new location, then the new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22F08">
              <w:rPr>
                <w:rFonts w:cs="Times New Roman"/>
                <w:szCs w:val="20"/>
              </w:rPr>
              <w:t>’</w:t>
            </w:r>
            <w:r w:rsidRPr="00D54E7F">
              <w:rPr>
                <w:rFonts w:cs="Times New Roman"/>
                <w:szCs w:val="20"/>
              </w:rPr>
              <w:t>s permanent home address</w:t>
            </w:r>
          </w:p>
          <w:p w14:paraId="02381503" w14:textId="4166718F"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applied for and/or obtained rental accommodation at the study location through the local State/Territory Housing Authority,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C8ABC40" w14:textId="430E3E1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purchased housing at the study location,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w:t>
            </w:r>
          </w:p>
          <w:p w14:paraId="3164CAE1" w14:textId="152E1B3D"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who is completing or discontinuing </w:t>
            </w:r>
            <w:r w:rsidR="00EE5B94">
              <w:rPr>
                <w:rFonts w:cs="Times New Roman"/>
                <w:szCs w:val="20"/>
              </w:rPr>
              <w:t>their</w:t>
            </w:r>
            <w:r w:rsidRPr="00D54E7F">
              <w:rPr>
                <w:rFonts w:cs="Times New Roman"/>
                <w:szCs w:val="20"/>
              </w:rPr>
              <w:t xml:space="preserve"> course does not undertake a return journey to the home location within three months of ceasing study, then the study location </w:t>
            </w:r>
            <w:proofErr w:type="gramStart"/>
            <w:r w:rsidRPr="00D54E7F">
              <w:rPr>
                <w:rFonts w:cs="Times New Roman"/>
                <w:szCs w:val="20"/>
              </w:rPr>
              <w:t>is considered to be</w:t>
            </w:r>
            <w:proofErr w:type="gramEnd"/>
            <w:r w:rsidRPr="00D54E7F">
              <w:rPr>
                <w:rFonts w:cs="Times New Roman"/>
                <w:szCs w:val="20"/>
              </w:rPr>
              <w:t xml:space="preserv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02C7EC3D" w14:textId="596D5969"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is a continuing student and does not undertake a return journey to the home location at the end of the study year under the provisions of </w:t>
            </w:r>
            <w:hyperlink r:id="rId270" w:anchor="89.2 Travel at commencement and end of study period" w:tooltip="Travel at commencement and end of study period" w:history="1">
              <w:r w:rsidRPr="00C22F08">
                <w:rPr>
                  <w:rStyle w:val="Hyperlink"/>
                  <w:rFonts w:cs="Times New Roman"/>
                  <w:szCs w:val="20"/>
                </w:rPr>
                <w:t>89.2</w:t>
              </w:r>
            </w:hyperlink>
            <w:r w:rsidRPr="00D54E7F">
              <w:rPr>
                <w:rFonts w:cs="Times New Roman"/>
                <w:szCs w:val="20"/>
              </w:rPr>
              <w:t xml:space="preserve"> Travel at Commencement and End of Study Period, then the study location is considered to be the student</w:t>
            </w:r>
            <w:r w:rsidR="00C8123D">
              <w:rPr>
                <w:rFonts w:cs="Times New Roman"/>
                <w:szCs w:val="20"/>
              </w:rPr>
              <w:t>’</w:t>
            </w:r>
            <w:r w:rsidRPr="00D54E7F">
              <w:rPr>
                <w:rFonts w:cs="Times New Roman"/>
                <w:szCs w:val="20"/>
              </w:rPr>
              <w:t>s permanent home address, unless exceptional circumstances prevented the student from undertaking the return journey</w:t>
            </w:r>
          </w:p>
          <w:p w14:paraId="4ABE931C" w14:textId="1199E4B1" w:rsidR="00D54E7F" w:rsidRPr="00D54E7F" w:rsidRDefault="00D54E7F" w:rsidP="007606EF">
            <w:pPr>
              <w:numPr>
                <w:ilvl w:val="0"/>
                <w:numId w:val="23"/>
              </w:numPr>
              <w:tabs>
                <w:tab w:val="clear" w:pos="444"/>
                <w:tab w:val="num" w:pos="585"/>
                <w:tab w:val="num" w:pos="720"/>
              </w:tabs>
              <w:spacing w:before="120" w:beforeAutospacing="0" w:after="60" w:afterAutospacing="0" w:line="276" w:lineRule="auto"/>
              <w:rPr>
                <w:rFonts w:cs="Times New Roman"/>
                <w:szCs w:val="20"/>
              </w:rPr>
            </w:pPr>
            <w:r w:rsidRPr="00D54E7F">
              <w:rPr>
                <w:rFonts w:cs="Times New Roman"/>
                <w:szCs w:val="20"/>
              </w:rPr>
              <w:t xml:space="preserve">if the student has received Relocation Allowance (see </w:t>
            </w:r>
            <w:hyperlink r:id="rId271" w:anchor="97.4 Relocation Allowance" w:tooltip="Relocation Allowance" w:history="1">
              <w:r w:rsidRPr="00C8123D">
                <w:rPr>
                  <w:rStyle w:val="Hyperlink"/>
                  <w:rFonts w:cs="Times New Roman"/>
                  <w:szCs w:val="20"/>
                </w:rPr>
                <w:t>97.4</w:t>
              </w:r>
            </w:hyperlink>
            <w:r w:rsidRPr="00D54E7F">
              <w:rPr>
                <w:rFonts w:cs="Times New Roman"/>
                <w:szCs w:val="20"/>
              </w:rPr>
              <w:t xml:space="preserve">) under the Masters and Doctorate Award in order to relocate </w:t>
            </w:r>
            <w:r w:rsidR="00C8123D">
              <w:rPr>
                <w:rFonts w:cs="Times New Roman"/>
                <w:szCs w:val="20"/>
              </w:rPr>
              <w:t>thei</w:t>
            </w:r>
            <w:r w:rsidRPr="00D54E7F">
              <w:rPr>
                <w:rFonts w:cs="Times New Roman"/>
                <w:szCs w:val="20"/>
              </w:rPr>
              <w:t>r home to the study location, then the study location is considered to be the student</w:t>
            </w:r>
            <w:r w:rsidR="00C8123D">
              <w:rPr>
                <w:rFonts w:cs="Times New Roman"/>
                <w:szCs w:val="20"/>
              </w:rPr>
              <w:t>’</w:t>
            </w:r>
            <w:r w:rsidRPr="00D54E7F">
              <w:rPr>
                <w:rFonts w:cs="Times New Roman"/>
                <w:szCs w:val="20"/>
              </w:rPr>
              <w:t>s permanent home address.</w:t>
            </w:r>
            <w:r w:rsidR="001F45A6">
              <w:rPr>
                <w:rFonts w:cs="Times New Roman"/>
                <w:szCs w:val="20"/>
              </w:rPr>
              <w:t xml:space="preserve"> </w:t>
            </w:r>
          </w:p>
        </w:tc>
      </w:tr>
      <w:tr w:rsidR="00CB1CF6" w:rsidRPr="00D54E7F" w14:paraId="672C41D3" w14:textId="77777777" w:rsidTr="00C25993">
        <w:trPr>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A2600A0" w14:textId="735E21B3" w:rsidR="00CB1CF6" w:rsidRPr="00D54E7F" w:rsidRDefault="00CB1CF6" w:rsidP="00CB1CF6">
            <w:pPr>
              <w:rPr>
                <w:szCs w:val="22"/>
              </w:rPr>
            </w:pPr>
            <w:bookmarkStart w:id="1734" w:name="Pension_age"/>
            <w:r w:rsidRPr="00D54E7F">
              <w:rPr>
                <w:b/>
                <w:bCs/>
                <w:szCs w:val="22"/>
              </w:rPr>
              <w:lastRenderedPageBreak/>
              <w:t>Pension age</w:t>
            </w:r>
            <w:bookmarkEnd w:id="1734"/>
            <w:r w:rsidRPr="00D54E7F">
              <w:rPr>
                <w:b/>
                <w:bCs/>
                <w:szCs w:val="22"/>
              </w:rPr>
              <w:br/>
            </w:r>
            <w:hyperlink r:id="rId272" w:tooltip="Link to Social Security Act 1991 on legislation.gov.au" w:history="1">
              <w:r w:rsidRPr="00D54E7F">
                <w:rPr>
                  <w:rFonts w:eastAsiaTheme="minorHAnsi" w:cstheme="minorBidi"/>
                  <w:i/>
                  <w:color w:val="3344DD"/>
                  <w:szCs w:val="22"/>
                  <w:u w:val="single"/>
                </w:rPr>
                <w:t>Social Security Act 1991</w:t>
              </w:r>
            </w:hyperlink>
            <w:r>
              <w:rPr>
                <w:rFonts w:eastAsiaTheme="minorHAnsi" w:cstheme="minorBidi"/>
                <w:i/>
                <w:color w:val="3344DD"/>
                <w:szCs w:val="22"/>
                <w:u w:val="single"/>
              </w:rPr>
              <w:t xml:space="preserve"> </w:t>
            </w:r>
            <w:r w:rsidRPr="00D54E7F">
              <w:rPr>
                <w:szCs w:val="22"/>
              </w:rPr>
              <w:t>Chapter 1, Part 1.2, Section 23 (5A,B,C,D)</w:t>
            </w:r>
          </w:p>
        </w:tc>
        <w:tc>
          <w:tcPr>
            <w:tcW w:w="3257" w:type="pct"/>
            <w:tcBorders>
              <w:top w:val="nil"/>
              <w:left w:val="nil"/>
              <w:bottom w:val="single" w:sz="8" w:space="0" w:color="4F81BD"/>
              <w:right w:val="nil"/>
            </w:tcBorders>
            <w:tcMar>
              <w:top w:w="0" w:type="dxa"/>
              <w:left w:w="108" w:type="dxa"/>
              <w:bottom w:w="0" w:type="dxa"/>
              <w:right w:w="108" w:type="dxa"/>
            </w:tcMar>
            <w:hideMark/>
          </w:tcPr>
          <w:p w14:paraId="149FD3B2" w14:textId="72E6BB38" w:rsidR="00CB1CF6" w:rsidRDefault="00CB1CF6" w:rsidP="00CB1CF6">
            <w:pPr>
              <w:rPr>
                <w:szCs w:val="22"/>
              </w:rPr>
            </w:pPr>
            <w:r w:rsidRPr="00D54E7F">
              <w:rPr>
                <w:szCs w:val="22"/>
              </w:rPr>
              <w:t xml:space="preserve">A man </w:t>
            </w:r>
            <w:r>
              <w:rPr>
                <w:szCs w:val="22"/>
              </w:rPr>
              <w:t xml:space="preserve">born before 1 July 1952 </w:t>
            </w:r>
            <w:r w:rsidRPr="00D54E7F">
              <w:rPr>
                <w:szCs w:val="22"/>
              </w:rPr>
              <w:t xml:space="preserve">reaches </w:t>
            </w:r>
            <w:r w:rsidRPr="00D54E7F">
              <w:rPr>
                <w:b/>
                <w:bCs/>
                <w:i/>
                <w:iCs/>
                <w:szCs w:val="22"/>
              </w:rPr>
              <w:t>pension age</w:t>
            </w:r>
            <w:r w:rsidRPr="00D54E7F">
              <w:rPr>
                <w:szCs w:val="22"/>
              </w:rPr>
              <w:t xml:space="preserve"> when he turns 65.</w:t>
            </w:r>
            <w:r w:rsidRPr="00D54E7F">
              <w:rPr>
                <w:szCs w:val="22"/>
              </w:rPr>
              <w:br/>
              <w:t xml:space="preserve">A woman born before 1 July 1935 reaches </w:t>
            </w:r>
            <w:r w:rsidRPr="00D54E7F">
              <w:rPr>
                <w:b/>
                <w:bCs/>
                <w:i/>
                <w:iCs/>
                <w:szCs w:val="22"/>
              </w:rPr>
              <w:t>pension age</w:t>
            </w:r>
            <w:r>
              <w:rPr>
                <w:szCs w:val="22"/>
              </w:rPr>
              <w:t xml:space="preserve"> when she turns 60.</w:t>
            </w:r>
          </w:p>
          <w:p w14:paraId="52892350" w14:textId="77777777" w:rsidR="00CB1CF6" w:rsidRPr="00D54E7F" w:rsidRDefault="00CB1CF6" w:rsidP="00CB1CF6">
            <w:pPr>
              <w:rPr>
                <w:szCs w:val="22"/>
              </w:rPr>
            </w:pPr>
            <w:r w:rsidRPr="00D54E7F">
              <w:rPr>
                <w:szCs w:val="22"/>
              </w:rPr>
              <w:t xml:space="preserve">A woman born within the period specified in column 2 of an item in the following Table reaches </w:t>
            </w:r>
            <w:r w:rsidRPr="00D54E7F">
              <w:rPr>
                <w:b/>
                <w:bCs/>
                <w:i/>
                <w:iCs/>
                <w:szCs w:val="22"/>
              </w:rPr>
              <w:t>pension age</w:t>
            </w:r>
            <w:r w:rsidRPr="00D54E7F">
              <w:rPr>
                <w:szCs w:val="22"/>
              </w:rPr>
              <w:t xml:space="preserve"> when she turns the age specified in column 3 of that item.</w:t>
            </w:r>
          </w:p>
          <w:p w14:paraId="721C911F" w14:textId="5005D8D4" w:rsidR="00CB1CF6" w:rsidRPr="00D54E7F" w:rsidRDefault="00CB1CF6" w:rsidP="00CB1CF6">
            <w:pPr>
              <w:rPr>
                <w:szCs w:val="22"/>
              </w:rPr>
            </w:pPr>
            <w:r>
              <w:rPr>
                <w:szCs w:val="22"/>
              </w:rPr>
              <w:br/>
            </w:r>
            <w:r>
              <w:rPr>
                <w:szCs w:val="22"/>
              </w:rPr>
              <w:br/>
            </w:r>
            <w:r>
              <w:rPr>
                <w:szCs w:val="22"/>
              </w:rPr>
              <w:br/>
            </w:r>
            <w:r>
              <w:rPr>
                <w:szCs w:val="22"/>
              </w:rPr>
              <w:br/>
            </w:r>
            <w:r>
              <w:rPr>
                <w:szCs w:val="22"/>
              </w:rPr>
              <w:br/>
            </w:r>
            <w:r>
              <w:rPr>
                <w:szCs w:val="22"/>
              </w:rPr>
              <w:lastRenderedPageBreak/>
              <w:br/>
            </w:r>
            <w:r w:rsidRPr="00D54E7F">
              <w:rPr>
                <w:szCs w:val="22"/>
              </w:rPr>
              <w:t>Table - Pension age for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026"/>
              <w:gridCol w:w="2752"/>
              <w:gridCol w:w="1921"/>
            </w:tblGrid>
            <w:tr w:rsidR="00CB1CF6" w:rsidRPr="00D54E7F" w14:paraId="5C9A68F4" w14:textId="77777777" w:rsidTr="003B6570">
              <w:trPr>
                <w:tblHeader/>
              </w:trPr>
              <w:tc>
                <w:tcPr>
                  <w:tcW w:w="1026" w:type="dxa"/>
                  <w:tcBorders>
                    <w:top w:val="outset" w:sz="6" w:space="0" w:color="C0C0C0"/>
                    <w:left w:val="outset" w:sz="6" w:space="0" w:color="C0C0C0"/>
                    <w:bottom w:val="outset" w:sz="6" w:space="0" w:color="C0C0C0"/>
                    <w:right w:val="outset" w:sz="6" w:space="0" w:color="C0C0C0"/>
                  </w:tcBorders>
                  <w:hideMark/>
                </w:tcPr>
                <w:p w14:paraId="4CF84307" w14:textId="77777777" w:rsidR="00CB1CF6" w:rsidRPr="00D54E7F" w:rsidRDefault="00CB1CF6" w:rsidP="00CB1CF6">
                  <w:pPr>
                    <w:rPr>
                      <w:szCs w:val="22"/>
                    </w:rPr>
                  </w:pPr>
                  <w:r w:rsidRPr="00D54E7F">
                    <w:rPr>
                      <w:szCs w:val="22"/>
                    </w:rPr>
                    <w:t>Column 1</w:t>
                  </w:r>
                </w:p>
                <w:p w14:paraId="6B304B9E" w14:textId="77777777" w:rsidR="00CB1CF6" w:rsidRPr="00D54E7F" w:rsidRDefault="00CB1CF6" w:rsidP="00CB1CF6">
                  <w:pPr>
                    <w:rPr>
                      <w:szCs w:val="22"/>
                    </w:rPr>
                  </w:pPr>
                  <w:r w:rsidRPr="00D54E7F">
                    <w:rPr>
                      <w:szCs w:val="22"/>
                    </w:rPr>
                    <w:t>Item no.</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6D1D1B4" w14:textId="77777777" w:rsidR="00CB1CF6" w:rsidRPr="00D54E7F" w:rsidRDefault="00CB1CF6" w:rsidP="00CB1CF6">
                  <w:pPr>
                    <w:rPr>
                      <w:szCs w:val="22"/>
                    </w:rPr>
                  </w:pPr>
                  <w:r w:rsidRPr="00D54E7F">
                    <w:rPr>
                      <w:szCs w:val="22"/>
                    </w:rPr>
                    <w:t>Column 2</w:t>
                  </w:r>
                </w:p>
                <w:p w14:paraId="2A66B00C" w14:textId="77777777" w:rsidR="00CB1CF6" w:rsidRPr="00D54E7F" w:rsidRDefault="00CB1CF6" w:rsidP="00CB1CF6">
                  <w:pPr>
                    <w:rPr>
                      <w:szCs w:val="22"/>
                    </w:rPr>
                  </w:pPr>
                  <w:r w:rsidRPr="00D54E7F">
                    <w:rPr>
                      <w:szCs w:val="22"/>
                    </w:rPr>
                    <w:t>Period within which woman was born (both dates inclusive)</w:t>
                  </w:r>
                </w:p>
              </w:tc>
              <w:tc>
                <w:tcPr>
                  <w:tcW w:w="1921" w:type="dxa"/>
                  <w:tcBorders>
                    <w:top w:val="outset" w:sz="6" w:space="0" w:color="C0C0C0"/>
                    <w:left w:val="outset" w:sz="6" w:space="0" w:color="C0C0C0"/>
                    <w:bottom w:val="outset" w:sz="6" w:space="0" w:color="C0C0C0"/>
                    <w:right w:val="outset" w:sz="6" w:space="0" w:color="C0C0C0"/>
                  </w:tcBorders>
                  <w:hideMark/>
                </w:tcPr>
                <w:p w14:paraId="407C850A" w14:textId="77777777" w:rsidR="00CB1CF6" w:rsidRPr="00D54E7F" w:rsidRDefault="00CB1CF6" w:rsidP="00CB1CF6">
                  <w:pPr>
                    <w:rPr>
                      <w:szCs w:val="22"/>
                    </w:rPr>
                  </w:pPr>
                  <w:r w:rsidRPr="00D54E7F">
                    <w:rPr>
                      <w:szCs w:val="22"/>
                    </w:rPr>
                    <w:t>Column 3</w:t>
                  </w:r>
                </w:p>
                <w:p w14:paraId="0408B1D2" w14:textId="77777777" w:rsidR="00CB1CF6" w:rsidRPr="00D54E7F" w:rsidRDefault="00CB1CF6" w:rsidP="00CB1CF6">
                  <w:pPr>
                    <w:rPr>
                      <w:szCs w:val="22"/>
                    </w:rPr>
                  </w:pPr>
                  <w:r w:rsidRPr="00D54E7F">
                    <w:rPr>
                      <w:szCs w:val="22"/>
                    </w:rPr>
                    <w:t xml:space="preserve">Pension age </w:t>
                  </w:r>
                </w:p>
              </w:tc>
            </w:tr>
            <w:tr w:rsidR="00CB1CF6" w:rsidRPr="00D54E7F" w14:paraId="44F63FDB"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AB9442A" w14:textId="77777777" w:rsidR="00CB1CF6" w:rsidRPr="00D54E7F" w:rsidRDefault="00CB1CF6" w:rsidP="00CB1CF6">
                  <w:pPr>
                    <w:rPr>
                      <w:szCs w:val="22"/>
                    </w:rPr>
                  </w:pPr>
                  <w:r w:rsidRPr="00D54E7F">
                    <w:rPr>
                      <w:szCs w:val="22"/>
                    </w:rPr>
                    <w:t>1.</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078CBD6" w14:textId="77777777" w:rsidR="00CB1CF6" w:rsidRPr="00D54E7F" w:rsidRDefault="00CB1CF6" w:rsidP="00CB1CF6">
                  <w:pPr>
                    <w:rPr>
                      <w:szCs w:val="22"/>
                    </w:rPr>
                  </w:pPr>
                  <w:r w:rsidRPr="00D54E7F">
                    <w:rPr>
                      <w:szCs w:val="22"/>
                    </w:rPr>
                    <w:t xml:space="preserve">From 1 July 1935 to </w:t>
                  </w:r>
                  <w:r w:rsidRPr="00D54E7F">
                    <w:rPr>
                      <w:szCs w:val="22"/>
                    </w:rPr>
                    <w:br/>
                    <w:t xml:space="preserve">31 December 1936 </w:t>
                  </w:r>
                </w:p>
              </w:tc>
              <w:tc>
                <w:tcPr>
                  <w:tcW w:w="1921" w:type="dxa"/>
                  <w:tcBorders>
                    <w:top w:val="outset" w:sz="6" w:space="0" w:color="C0C0C0"/>
                    <w:left w:val="outset" w:sz="6" w:space="0" w:color="C0C0C0"/>
                    <w:bottom w:val="outset" w:sz="6" w:space="0" w:color="C0C0C0"/>
                    <w:right w:val="outset" w:sz="6" w:space="0" w:color="C0C0C0"/>
                  </w:tcBorders>
                  <w:hideMark/>
                </w:tcPr>
                <w:p w14:paraId="55309CA5" w14:textId="77777777" w:rsidR="00CB1CF6" w:rsidRPr="00D54E7F" w:rsidRDefault="00CB1CF6" w:rsidP="00CB1CF6">
                  <w:pPr>
                    <w:rPr>
                      <w:szCs w:val="22"/>
                    </w:rPr>
                  </w:pPr>
                  <w:r w:rsidRPr="00D54E7F">
                    <w:rPr>
                      <w:szCs w:val="22"/>
                    </w:rPr>
                    <w:t>60 years and 6 months</w:t>
                  </w:r>
                </w:p>
              </w:tc>
            </w:tr>
            <w:tr w:rsidR="00CB1CF6" w:rsidRPr="00D54E7F" w14:paraId="24A8B05A"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35FC8D33" w14:textId="77777777" w:rsidR="00CB1CF6" w:rsidRPr="00D54E7F" w:rsidRDefault="00CB1CF6" w:rsidP="00CB1CF6">
                  <w:pPr>
                    <w:rPr>
                      <w:szCs w:val="22"/>
                    </w:rPr>
                  </w:pPr>
                  <w:r w:rsidRPr="00D54E7F">
                    <w:rPr>
                      <w:szCs w:val="22"/>
                    </w:rPr>
                    <w:t>2.</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4C1B2CC" w14:textId="77777777" w:rsidR="00CB1CF6" w:rsidRPr="00D54E7F" w:rsidRDefault="00CB1CF6" w:rsidP="00CB1CF6">
                  <w:pPr>
                    <w:rPr>
                      <w:szCs w:val="22"/>
                    </w:rPr>
                  </w:pPr>
                  <w:r w:rsidRPr="00D54E7F">
                    <w:rPr>
                      <w:szCs w:val="22"/>
                    </w:rPr>
                    <w:t>From 1 January 1937</w:t>
                  </w:r>
                  <w:r w:rsidRPr="00D54E7F">
                    <w:rPr>
                      <w:szCs w:val="22"/>
                    </w:rPr>
                    <w:br/>
                    <w:t xml:space="preserve">to 30 June 1938 </w:t>
                  </w:r>
                </w:p>
              </w:tc>
              <w:tc>
                <w:tcPr>
                  <w:tcW w:w="1921" w:type="dxa"/>
                  <w:tcBorders>
                    <w:top w:val="outset" w:sz="6" w:space="0" w:color="C0C0C0"/>
                    <w:left w:val="outset" w:sz="6" w:space="0" w:color="C0C0C0"/>
                    <w:bottom w:val="outset" w:sz="6" w:space="0" w:color="C0C0C0"/>
                    <w:right w:val="outset" w:sz="6" w:space="0" w:color="C0C0C0"/>
                  </w:tcBorders>
                  <w:hideMark/>
                </w:tcPr>
                <w:p w14:paraId="05F50AB7" w14:textId="77777777" w:rsidR="00CB1CF6" w:rsidRPr="00D54E7F" w:rsidRDefault="00CB1CF6" w:rsidP="00CB1CF6">
                  <w:pPr>
                    <w:rPr>
                      <w:szCs w:val="22"/>
                    </w:rPr>
                  </w:pPr>
                  <w:r w:rsidRPr="00D54E7F">
                    <w:rPr>
                      <w:szCs w:val="22"/>
                    </w:rPr>
                    <w:t>61 years</w:t>
                  </w:r>
                </w:p>
              </w:tc>
            </w:tr>
            <w:tr w:rsidR="00CB1CF6" w:rsidRPr="00D54E7F" w14:paraId="0FA446D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6822410" w14:textId="77777777" w:rsidR="00CB1CF6" w:rsidRPr="00D54E7F" w:rsidRDefault="00CB1CF6" w:rsidP="00CB1CF6">
                  <w:pPr>
                    <w:rPr>
                      <w:szCs w:val="22"/>
                    </w:rPr>
                  </w:pPr>
                  <w:r w:rsidRPr="00D54E7F">
                    <w:rPr>
                      <w:szCs w:val="22"/>
                    </w:rPr>
                    <w:t>3.</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9AE82EE" w14:textId="77777777" w:rsidR="00CB1CF6" w:rsidRPr="00D54E7F" w:rsidRDefault="00CB1CF6" w:rsidP="00CB1CF6">
                  <w:pPr>
                    <w:rPr>
                      <w:szCs w:val="22"/>
                    </w:rPr>
                  </w:pPr>
                  <w:r w:rsidRPr="00D54E7F">
                    <w:rPr>
                      <w:szCs w:val="22"/>
                    </w:rPr>
                    <w:t xml:space="preserve">From 1 July 1938 to </w:t>
                  </w:r>
                  <w:r w:rsidRPr="00D54E7F">
                    <w:rPr>
                      <w:szCs w:val="22"/>
                    </w:rPr>
                    <w:br/>
                    <w:t xml:space="preserve">31 December 1939 </w:t>
                  </w:r>
                </w:p>
              </w:tc>
              <w:tc>
                <w:tcPr>
                  <w:tcW w:w="1921" w:type="dxa"/>
                  <w:tcBorders>
                    <w:top w:val="outset" w:sz="6" w:space="0" w:color="C0C0C0"/>
                    <w:left w:val="outset" w:sz="6" w:space="0" w:color="C0C0C0"/>
                    <w:bottom w:val="outset" w:sz="6" w:space="0" w:color="C0C0C0"/>
                    <w:right w:val="outset" w:sz="6" w:space="0" w:color="C0C0C0"/>
                  </w:tcBorders>
                  <w:hideMark/>
                </w:tcPr>
                <w:p w14:paraId="36E1CDE3" w14:textId="77777777" w:rsidR="00CB1CF6" w:rsidRPr="00D54E7F" w:rsidRDefault="00CB1CF6" w:rsidP="00CB1CF6">
                  <w:pPr>
                    <w:rPr>
                      <w:szCs w:val="22"/>
                    </w:rPr>
                  </w:pPr>
                  <w:r w:rsidRPr="00D54E7F">
                    <w:rPr>
                      <w:szCs w:val="22"/>
                    </w:rPr>
                    <w:t>61 years and 6 months</w:t>
                  </w:r>
                </w:p>
              </w:tc>
            </w:tr>
            <w:tr w:rsidR="00CB1CF6" w:rsidRPr="00D54E7F" w14:paraId="3326E233"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C3DB976" w14:textId="77777777" w:rsidR="00CB1CF6" w:rsidRPr="00D54E7F" w:rsidRDefault="00CB1CF6" w:rsidP="00CB1CF6">
                  <w:pPr>
                    <w:rPr>
                      <w:szCs w:val="22"/>
                    </w:rPr>
                  </w:pPr>
                  <w:r w:rsidRPr="00D54E7F">
                    <w:rPr>
                      <w:szCs w:val="22"/>
                    </w:rPr>
                    <w:t>4.</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5700AF2B" w14:textId="77777777" w:rsidR="00CB1CF6" w:rsidRPr="00D54E7F" w:rsidRDefault="00CB1CF6" w:rsidP="00CB1CF6">
                  <w:pPr>
                    <w:rPr>
                      <w:szCs w:val="22"/>
                    </w:rPr>
                  </w:pPr>
                  <w:r w:rsidRPr="00D54E7F">
                    <w:rPr>
                      <w:szCs w:val="22"/>
                    </w:rPr>
                    <w:t>From 1 January 1940</w:t>
                  </w:r>
                  <w:r w:rsidRPr="00D54E7F">
                    <w:rPr>
                      <w:szCs w:val="22"/>
                    </w:rPr>
                    <w:br/>
                    <w:t xml:space="preserve">to 30 June 1941 </w:t>
                  </w:r>
                </w:p>
              </w:tc>
              <w:tc>
                <w:tcPr>
                  <w:tcW w:w="1921" w:type="dxa"/>
                  <w:tcBorders>
                    <w:top w:val="outset" w:sz="6" w:space="0" w:color="C0C0C0"/>
                    <w:left w:val="outset" w:sz="6" w:space="0" w:color="C0C0C0"/>
                    <w:bottom w:val="outset" w:sz="6" w:space="0" w:color="C0C0C0"/>
                    <w:right w:val="outset" w:sz="6" w:space="0" w:color="C0C0C0"/>
                  </w:tcBorders>
                  <w:hideMark/>
                </w:tcPr>
                <w:p w14:paraId="504CF384" w14:textId="77777777" w:rsidR="00CB1CF6" w:rsidRPr="00D54E7F" w:rsidRDefault="00CB1CF6" w:rsidP="00CB1CF6">
                  <w:pPr>
                    <w:rPr>
                      <w:szCs w:val="22"/>
                    </w:rPr>
                  </w:pPr>
                  <w:r w:rsidRPr="00D54E7F">
                    <w:rPr>
                      <w:szCs w:val="22"/>
                    </w:rPr>
                    <w:t>62 years</w:t>
                  </w:r>
                </w:p>
              </w:tc>
            </w:tr>
            <w:tr w:rsidR="00CB1CF6" w:rsidRPr="00D54E7F" w14:paraId="4A5AE0E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75C090CC" w14:textId="77777777" w:rsidR="00CB1CF6" w:rsidRPr="00D54E7F" w:rsidRDefault="00CB1CF6" w:rsidP="00CB1CF6">
                  <w:pPr>
                    <w:rPr>
                      <w:szCs w:val="22"/>
                    </w:rPr>
                  </w:pPr>
                  <w:r w:rsidRPr="00D54E7F">
                    <w:rPr>
                      <w:szCs w:val="22"/>
                    </w:rPr>
                    <w:t>5.</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777FCCE1" w14:textId="77777777" w:rsidR="00CB1CF6" w:rsidRPr="00D54E7F" w:rsidRDefault="00CB1CF6" w:rsidP="00CB1CF6">
                  <w:pPr>
                    <w:rPr>
                      <w:szCs w:val="22"/>
                    </w:rPr>
                  </w:pPr>
                  <w:r w:rsidRPr="00D54E7F">
                    <w:rPr>
                      <w:szCs w:val="22"/>
                    </w:rPr>
                    <w:t xml:space="preserve">From 1 July 1941 to </w:t>
                  </w:r>
                  <w:r w:rsidRPr="00D54E7F">
                    <w:rPr>
                      <w:szCs w:val="22"/>
                    </w:rPr>
                    <w:br/>
                    <w:t xml:space="preserve">31 December 1942 </w:t>
                  </w:r>
                </w:p>
              </w:tc>
              <w:tc>
                <w:tcPr>
                  <w:tcW w:w="1921" w:type="dxa"/>
                  <w:tcBorders>
                    <w:top w:val="outset" w:sz="6" w:space="0" w:color="C0C0C0"/>
                    <w:left w:val="outset" w:sz="6" w:space="0" w:color="C0C0C0"/>
                    <w:bottom w:val="outset" w:sz="6" w:space="0" w:color="C0C0C0"/>
                    <w:right w:val="outset" w:sz="6" w:space="0" w:color="C0C0C0"/>
                  </w:tcBorders>
                  <w:hideMark/>
                </w:tcPr>
                <w:p w14:paraId="7CE3CDCB" w14:textId="77777777" w:rsidR="00CB1CF6" w:rsidRPr="00D54E7F" w:rsidRDefault="00CB1CF6" w:rsidP="00CB1CF6">
                  <w:pPr>
                    <w:rPr>
                      <w:szCs w:val="22"/>
                    </w:rPr>
                  </w:pPr>
                  <w:r w:rsidRPr="00D54E7F">
                    <w:rPr>
                      <w:szCs w:val="22"/>
                    </w:rPr>
                    <w:t>62 years and 6 months</w:t>
                  </w:r>
                </w:p>
              </w:tc>
            </w:tr>
            <w:tr w:rsidR="00CB1CF6" w:rsidRPr="00D54E7F" w14:paraId="63E5E05C"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1B72D703" w14:textId="77777777" w:rsidR="00CB1CF6" w:rsidRPr="00D54E7F" w:rsidRDefault="00CB1CF6" w:rsidP="00CB1CF6">
                  <w:pPr>
                    <w:rPr>
                      <w:szCs w:val="22"/>
                    </w:rPr>
                  </w:pPr>
                  <w:r w:rsidRPr="00D54E7F">
                    <w:rPr>
                      <w:szCs w:val="22"/>
                    </w:rPr>
                    <w:t>6.</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1FAF4072" w14:textId="77777777" w:rsidR="00CB1CF6" w:rsidRPr="00D54E7F" w:rsidRDefault="00CB1CF6" w:rsidP="00CB1CF6">
                  <w:pPr>
                    <w:rPr>
                      <w:szCs w:val="22"/>
                    </w:rPr>
                  </w:pPr>
                  <w:r w:rsidRPr="00D54E7F">
                    <w:rPr>
                      <w:szCs w:val="22"/>
                    </w:rPr>
                    <w:t>From 1 January 1943</w:t>
                  </w:r>
                  <w:r w:rsidRPr="00D54E7F">
                    <w:rPr>
                      <w:szCs w:val="22"/>
                    </w:rPr>
                    <w:br/>
                    <w:t xml:space="preserve">to 30 June 1944 </w:t>
                  </w:r>
                </w:p>
              </w:tc>
              <w:tc>
                <w:tcPr>
                  <w:tcW w:w="1921" w:type="dxa"/>
                  <w:tcBorders>
                    <w:top w:val="outset" w:sz="6" w:space="0" w:color="C0C0C0"/>
                    <w:left w:val="outset" w:sz="6" w:space="0" w:color="C0C0C0"/>
                    <w:bottom w:val="outset" w:sz="6" w:space="0" w:color="C0C0C0"/>
                    <w:right w:val="outset" w:sz="6" w:space="0" w:color="C0C0C0"/>
                  </w:tcBorders>
                  <w:hideMark/>
                </w:tcPr>
                <w:p w14:paraId="21480B4A" w14:textId="77777777" w:rsidR="00CB1CF6" w:rsidRPr="00D54E7F" w:rsidRDefault="00CB1CF6" w:rsidP="00CB1CF6">
                  <w:pPr>
                    <w:rPr>
                      <w:szCs w:val="22"/>
                    </w:rPr>
                  </w:pPr>
                  <w:r w:rsidRPr="00D54E7F">
                    <w:rPr>
                      <w:szCs w:val="22"/>
                    </w:rPr>
                    <w:t>63 years</w:t>
                  </w:r>
                </w:p>
              </w:tc>
            </w:tr>
            <w:tr w:rsidR="00CB1CF6" w:rsidRPr="00D54E7F" w14:paraId="0F53FD18"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4DD1865" w14:textId="77777777" w:rsidR="00CB1CF6" w:rsidRPr="00D54E7F" w:rsidRDefault="00CB1CF6" w:rsidP="00CB1CF6">
                  <w:pPr>
                    <w:rPr>
                      <w:szCs w:val="22"/>
                    </w:rPr>
                  </w:pPr>
                  <w:r w:rsidRPr="00D54E7F">
                    <w:rPr>
                      <w:szCs w:val="22"/>
                    </w:rPr>
                    <w:t>7.</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30FD8E8B" w14:textId="77777777" w:rsidR="00CB1CF6" w:rsidRPr="00D54E7F" w:rsidRDefault="00CB1CF6" w:rsidP="00CB1CF6">
                  <w:pPr>
                    <w:rPr>
                      <w:szCs w:val="22"/>
                    </w:rPr>
                  </w:pPr>
                  <w:r w:rsidRPr="00D54E7F">
                    <w:rPr>
                      <w:szCs w:val="22"/>
                    </w:rPr>
                    <w:t xml:space="preserve">From 1 July 1944 to </w:t>
                  </w:r>
                  <w:r w:rsidRPr="00D54E7F">
                    <w:rPr>
                      <w:szCs w:val="22"/>
                    </w:rPr>
                    <w:br/>
                    <w:t xml:space="preserve">31 December 1945 </w:t>
                  </w:r>
                </w:p>
              </w:tc>
              <w:tc>
                <w:tcPr>
                  <w:tcW w:w="1921" w:type="dxa"/>
                  <w:tcBorders>
                    <w:top w:val="outset" w:sz="6" w:space="0" w:color="C0C0C0"/>
                    <w:left w:val="outset" w:sz="6" w:space="0" w:color="C0C0C0"/>
                    <w:bottom w:val="outset" w:sz="6" w:space="0" w:color="C0C0C0"/>
                    <w:right w:val="outset" w:sz="6" w:space="0" w:color="C0C0C0"/>
                  </w:tcBorders>
                  <w:hideMark/>
                </w:tcPr>
                <w:p w14:paraId="0A5238A6" w14:textId="77777777" w:rsidR="00CB1CF6" w:rsidRPr="00D54E7F" w:rsidRDefault="00CB1CF6" w:rsidP="00CB1CF6">
                  <w:pPr>
                    <w:rPr>
                      <w:szCs w:val="22"/>
                    </w:rPr>
                  </w:pPr>
                  <w:r w:rsidRPr="00D54E7F">
                    <w:rPr>
                      <w:szCs w:val="22"/>
                    </w:rPr>
                    <w:t>63 years and 6 months</w:t>
                  </w:r>
                </w:p>
              </w:tc>
            </w:tr>
            <w:tr w:rsidR="00CB1CF6" w:rsidRPr="00D54E7F" w14:paraId="7FD79B37"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24212B75" w14:textId="77777777" w:rsidR="00CB1CF6" w:rsidRPr="00D54E7F" w:rsidRDefault="00CB1CF6" w:rsidP="00CB1CF6">
                  <w:pPr>
                    <w:rPr>
                      <w:szCs w:val="22"/>
                    </w:rPr>
                  </w:pPr>
                  <w:r w:rsidRPr="00D54E7F">
                    <w:rPr>
                      <w:szCs w:val="22"/>
                    </w:rPr>
                    <w:t>8.</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278CE1A6" w14:textId="77777777" w:rsidR="00CB1CF6" w:rsidRPr="00D54E7F" w:rsidRDefault="00CB1CF6" w:rsidP="00CB1CF6">
                  <w:pPr>
                    <w:rPr>
                      <w:szCs w:val="22"/>
                    </w:rPr>
                  </w:pPr>
                  <w:r w:rsidRPr="00D54E7F">
                    <w:rPr>
                      <w:szCs w:val="22"/>
                    </w:rPr>
                    <w:t>From 1 January 1946</w:t>
                  </w:r>
                  <w:r w:rsidRPr="00D54E7F">
                    <w:rPr>
                      <w:szCs w:val="22"/>
                    </w:rPr>
                    <w:br/>
                    <w:t xml:space="preserve">to 30 June 1947 </w:t>
                  </w:r>
                </w:p>
              </w:tc>
              <w:tc>
                <w:tcPr>
                  <w:tcW w:w="1921" w:type="dxa"/>
                  <w:tcBorders>
                    <w:top w:val="outset" w:sz="6" w:space="0" w:color="C0C0C0"/>
                    <w:left w:val="outset" w:sz="6" w:space="0" w:color="C0C0C0"/>
                    <w:bottom w:val="outset" w:sz="6" w:space="0" w:color="C0C0C0"/>
                    <w:right w:val="outset" w:sz="6" w:space="0" w:color="C0C0C0"/>
                  </w:tcBorders>
                  <w:hideMark/>
                </w:tcPr>
                <w:p w14:paraId="62B97558" w14:textId="77777777" w:rsidR="00CB1CF6" w:rsidRPr="00D54E7F" w:rsidRDefault="00CB1CF6" w:rsidP="00CB1CF6">
                  <w:pPr>
                    <w:rPr>
                      <w:szCs w:val="22"/>
                    </w:rPr>
                  </w:pPr>
                  <w:r w:rsidRPr="00D54E7F">
                    <w:rPr>
                      <w:szCs w:val="22"/>
                    </w:rPr>
                    <w:t xml:space="preserve">64 years </w:t>
                  </w:r>
                </w:p>
              </w:tc>
            </w:tr>
            <w:tr w:rsidR="00CB1CF6" w:rsidRPr="00D54E7F" w14:paraId="7B649264" w14:textId="77777777" w:rsidTr="003B6570">
              <w:tc>
                <w:tcPr>
                  <w:tcW w:w="1026" w:type="dxa"/>
                  <w:tcBorders>
                    <w:top w:val="outset" w:sz="6" w:space="0" w:color="C0C0C0"/>
                    <w:left w:val="outset" w:sz="6" w:space="0" w:color="C0C0C0"/>
                    <w:bottom w:val="outset" w:sz="6" w:space="0" w:color="C0C0C0"/>
                    <w:right w:val="outset" w:sz="6" w:space="0" w:color="C0C0C0"/>
                  </w:tcBorders>
                  <w:hideMark/>
                </w:tcPr>
                <w:p w14:paraId="0D6A7C8D" w14:textId="77777777" w:rsidR="00CB1CF6" w:rsidRPr="00D54E7F" w:rsidRDefault="00CB1CF6" w:rsidP="00CB1CF6">
                  <w:pPr>
                    <w:rPr>
                      <w:szCs w:val="22"/>
                    </w:rPr>
                  </w:pPr>
                  <w:r w:rsidRPr="00D54E7F">
                    <w:rPr>
                      <w:szCs w:val="22"/>
                    </w:rPr>
                    <w:t>9.</w:t>
                  </w:r>
                  <w:r>
                    <w:rPr>
                      <w:szCs w:val="22"/>
                    </w:rPr>
                    <w:t xml:space="preserve"> </w:t>
                  </w:r>
                </w:p>
              </w:tc>
              <w:tc>
                <w:tcPr>
                  <w:tcW w:w="2752" w:type="dxa"/>
                  <w:tcBorders>
                    <w:top w:val="outset" w:sz="6" w:space="0" w:color="C0C0C0"/>
                    <w:left w:val="outset" w:sz="6" w:space="0" w:color="C0C0C0"/>
                    <w:bottom w:val="outset" w:sz="6" w:space="0" w:color="C0C0C0"/>
                    <w:right w:val="outset" w:sz="6" w:space="0" w:color="C0C0C0"/>
                  </w:tcBorders>
                  <w:hideMark/>
                </w:tcPr>
                <w:p w14:paraId="4938F288" w14:textId="77777777" w:rsidR="00CB1CF6" w:rsidRPr="00D54E7F" w:rsidRDefault="00CB1CF6" w:rsidP="00CB1CF6">
                  <w:pPr>
                    <w:rPr>
                      <w:szCs w:val="22"/>
                    </w:rPr>
                  </w:pPr>
                  <w:r w:rsidRPr="00D54E7F">
                    <w:rPr>
                      <w:szCs w:val="22"/>
                    </w:rPr>
                    <w:t xml:space="preserve">From 1 July 1947 to </w:t>
                  </w:r>
                  <w:r w:rsidRPr="00D54E7F">
                    <w:rPr>
                      <w:szCs w:val="22"/>
                    </w:rPr>
                    <w:br/>
                    <w:t xml:space="preserve">31 December 1948 </w:t>
                  </w:r>
                </w:p>
              </w:tc>
              <w:tc>
                <w:tcPr>
                  <w:tcW w:w="1921" w:type="dxa"/>
                  <w:tcBorders>
                    <w:top w:val="outset" w:sz="6" w:space="0" w:color="C0C0C0"/>
                    <w:left w:val="outset" w:sz="6" w:space="0" w:color="C0C0C0"/>
                    <w:bottom w:val="outset" w:sz="6" w:space="0" w:color="C0C0C0"/>
                    <w:right w:val="outset" w:sz="6" w:space="0" w:color="C0C0C0"/>
                  </w:tcBorders>
                  <w:hideMark/>
                </w:tcPr>
                <w:p w14:paraId="28BD25EC" w14:textId="77777777" w:rsidR="00CB1CF6" w:rsidRPr="00D54E7F" w:rsidRDefault="00CB1CF6" w:rsidP="00CB1CF6">
                  <w:pPr>
                    <w:rPr>
                      <w:szCs w:val="22"/>
                    </w:rPr>
                  </w:pPr>
                  <w:r w:rsidRPr="00D54E7F">
                    <w:rPr>
                      <w:szCs w:val="22"/>
                    </w:rPr>
                    <w:t xml:space="preserve">64 years and 6 months </w:t>
                  </w:r>
                </w:p>
              </w:tc>
            </w:tr>
            <w:tr w:rsidR="00CB1CF6" w:rsidRPr="00D54E7F" w14:paraId="33C8E245" w14:textId="77777777" w:rsidTr="003B6570">
              <w:tc>
                <w:tcPr>
                  <w:tcW w:w="1026" w:type="dxa"/>
                  <w:tcBorders>
                    <w:top w:val="outset" w:sz="6" w:space="0" w:color="C0C0C0"/>
                    <w:left w:val="outset" w:sz="6" w:space="0" w:color="C0C0C0"/>
                    <w:bottom w:val="outset" w:sz="6" w:space="0" w:color="C0C0C0"/>
                    <w:right w:val="outset" w:sz="6" w:space="0" w:color="C0C0C0"/>
                  </w:tcBorders>
                </w:tcPr>
                <w:p w14:paraId="5C51075A" w14:textId="77777777" w:rsidR="00CB1CF6" w:rsidRPr="00D54E7F" w:rsidRDefault="00CB1CF6" w:rsidP="00CB1CF6">
                  <w:pPr>
                    <w:rPr>
                      <w:szCs w:val="22"/>
                    </w:rPr>
                  </w:pPr>
                  <w:r>
                    <w:rPr>
                      <w:szCs w:val="22"/>
                    </w:rPr>
                    <w:t>10.</w:t>
                  </w:r>
                </w:p>
              </w:tc>
              <w:tc>
                <w:tcPr>
                  <w:tcW w:w="2752" w:type="dxa"/>
                  <w:tcBorders>
                    <w:top w:val="outset" w:sz="6" w:space="0" w:color="C0C0C0"/>
                    <w:left w:val="outset" w:sz="6" w:space="0" w:color="C0C0C0"/>
                    <w:bottom w:val="outset" w:sz="6" w:space="0" w:color="C0C0C0"/>
                    <w:right w:val="outset" w:sz="6" w:space="0" w:color="C0C0C0"/>
                  </w:tcBorders>
                </w:tcPr>
                <w:p w14:paraId="2B93FFCF" w14:textId="77777777" w:rsidR="00CB1CF6" w:rsidRPr="00D54E7F" w:rsidRDefault="00CB1CF6" w:rsidP="00CB1CF6">
                  <w:pPr>
                    <w:rPr>
                      <w:szCs w:val="22"/>
                    </w:rPr>
                  </w:pPr>
                  <w:r w:rsidRPr="00CB1CF6">
                    <w:rPr>
                      <w:szCs w:val="22"/>
                    </w:rPr>
                    <w:t xml:space="preserve">From </w:t>
                  </w:r>
                  <w:r>
                    <w:rPr>
                      <w:szCs w:val="22"/>
                    </w:rPr>
                    <w:t>1 January 1949 to 30 June 1952</w:t>
                  </w:r>
                </w:p>
              </w:tc>
              <w:tc>
                <w:tcPr>
                  <w:tcW w:w="1921" w:type="dxa"/>
                  <w:tcBorders>
                    <w:top w:val="outset" w:sz="6" w:space="0" w:color="C0C0C0"/>
                    <w:left w:val="outset" w:sz="6" w:space="0" w:color="C0C0C0"/>
                    <w:bottom w:val="outset" w:sz="6" w:space="0" w:color="C0C0C0"/>
                    <w:right w:val="outset" w:sz="6" w:space="0" w:color="C0C0C0"/>
                  </w:tcBorders>
                </w:tcPr>
                <w:p w14:paraId="67C96231" w14:textId="77777777" w:rsidR="00CB1CF6" w:rsidRPr="00D54E7F" w:rsidRDefault="00CB1CF6" w:rsidP="00CB1CF6">
                  <w:pPr>
                    <w:rPr>
                      <w:szCs w:val="22"/>
                    </w:rPr>
                  </w:pPr>
                  <w:r w:rsidRPr="00CB1CF6">
                    <w:rPr>
                      <w:szCs w:val="22"/>
                    </w:rPr>
                    <w:t>65 years</w:t>
                  </w:r>
                </w:p>
              </w:tc>
            </w:tr>
          </w:tbl>
          <w:p w14:paraId="77416F9E" w14:textId="62537A18" w:rsidR="00CB1CF6" w:rsidRDefault="00CB1CF6" w:rsidP="00CB1CF6">
            <w:pPr>
              <w:rPr>
                <w:szCs w:val="22"/>
              </w:rPr>
            </w:pPr>
            <w:r>
              <w:rPr>
                <w:szCs w:val="22"/>
              </w:rPr>
              <w:t xml:space="preserve">Since 1 July 2017, the minimum age for all people to qualify for Age Pension has further increased. Pension age for all people </w:t>
            </w:r>
            <w:proofErr w:type="gramStart"/>
            <w:r>
              <w:rPr>
                <w:szCs w:val="22"/>
              </w:rPr>
              <w:t>are</w:t>
            </w:r>
            <w:proofErr w:type="gramEnd"/>
            <w:r>
              <w:rPr>
                <w:szCs w:val="22"/>
              </w:rPr>
              <w:t xml:space="preserve"> outlined below in Table 2. </w:t>
            </w:r>
          </w:p>
          <w:p w14:paraId="2463F30A" w14:textId="77777777" w:rsidR="00CB1CF6" w:rsidRDefault="00CB1CF6" w:rsidP="00CB1CF6">
            <w:pPr>
              <w:rPr>
                <w:szCs w:val="22"/>
              </w:rPr>
            </w:pPr>
            <w:r>
              <w:rPr>
                <w:szCs w:val="22"/>
              </w:rPr>
              <w:t>Table – Pension age for men and women</w:t>
            </w:r>
          </w:p>
          <w:tbl>
            <w:tblPr>
              <w:tblW w:w="5000" w:type="pct"/>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1216"/>
              <w:gridCol w:w="2640"/>
              <w:gridCol w:w="1843"/>
            </w:tblGrid>
            <w:tr w:rsidR="00CB1CF6" w:rsidRPr="00D54E7F" w14:paraId="0D67FD45" w14:textId="77777777" w:rsidTr="003B6570">
              <w:trPr>
                <w:tblHeader/>
              </w:trPr>
              <w:tc>
                <w:tcPr>
                  <w:tcW w:w="1192" w:type="dxa"/>
                  <w:tcBorders>
                    <w:top w:val="outset" w:sz="6" w:space="0" w:color="C0C0C0"/>
                    <w:left w:val="outset" w:sz="6" w:space="0" w:color="C0C0C0"/>
                    <w:bottom w:val="outset" w:sz="6" w:space="0" w:color="C0C0C0"/>
                    <w:right w:val="outset" w:sz="6" w:space="0" w:color="C0C0C0"/>
                  </w:tcBorders>
                  <w:hideMark/>
                </w:tcPr>
                <w:p w14:paraId="296F9D2D" w14:textId="77777777" w:rsidR="00CB1CF6" w:rsidRPr="00D54E7F" w:rsidRDefault="00CB1CF6" w:rsidP="00CB1CF6">
                  <w:pPr>
                    <w:rPr>
                      <w:szCs w:val="22"/>
                    </w:rPr>
                  </w:pPr>
                  <w:r w:rsidRPr="00D54E7F">
                    <w:rPr>
                      <w:szCs w:val="22"/>
                    </w:rPr>
                    <w:t>Column 1</w:t>
                  </w:r>
                </w:p>
                <w:p w14:paraId="39ED9952" w14:textId="77777777" w:rsidR="00CB1CF6" w:rsidRPr="00D54E7F" w:rsidRDefault="00CB1CF6" w:rsidP="00CB1CF6">
                  <w:pPr>
                    <w:rPr>
                      <w:szCs w:val="22"/>
                    </w:rPr>
                  </w:pPr>
                  <w:r>
                    <w:rPr>
                      <w:szCs w:val="22"/>
                    </w:rPr>
                    <w:t xml:space="preserve">Effective date of change </w:t>
                  </w:r>
                </w:p>
              </w:tc>
              <w:tc>
                <w:tcPr>
                  <w:tcW w:w="2652" w:type="dxa"/>
                  <w:tcBorders>
                    <w:top w:val="outset" w:sz="6" w:space="0" w:color="C0C0C0"/>
                    <w:left w:val="outset" w:sz="6" w:space="0" w:color="C0C0C0"/>
                    <w:bottom w:val="outset" w:sz="6" w:space="0" w:color="C0C0C0"/>
                    <w:right w:val="outset" w:sz="6" w:space="0" w:color="C0C0C0"/>
                  </w:tcBorders>
                  <w:hideMark/>
                </w:tcPr>
                <w:p w14:paraId="6B1FADB0" w14:textId="77777777" w:rsidR="00CB1CF6" w:rsidRPr="00D54E7F" w:rsidRDefault="00CB1CF6" w:rsidP="00CB1CF6">
                  <w:pPr>
                    <w:rPr>
                      <w:szCs w:val="22"/>
                    </w:rPr>
                  </w:pPr>
                  <w:r w:rsidRPr="00D54E7F">
                    <w:rPr>
                      <w:szCs w:val="22"/>
                    </w:rPr>
                    <w:t>Column 2</w:t>
                  </w:r>
                </w:p>
                <w:p w14:paraId="39571D0B" w14:textId="77777777" w:rsidR="00CB1CF6" w:rsidRPr="00D54E7F" w:rsidRDefault="00CB1CF6" w:rsidP="00CB1CF6">
                  <w:pPr>
                    <w:rPr>
                      <w:szCs w:val="22"/>
                    </w:rPr>
                  </w:pPr>
                  <w:r w:rsidRPr="00D54E7F">
                    <w:rPr>
                      <w:szCs w:val="22"/>
                    </w:rPr>
                    <w:t xml:space="preserve">Period within which </w:t>
                  </w:r>
                  <w:r>
                    <w:rPr>
                      <w:szCs w:val="22"/>
                    </w:rPr>
                    <w:t>person</w:t>
                  </w:r>
                  <w:r w:rsidRPr="00D54E7F">
                    <w:rPr>
                      <w:szCs w:val="22"/>
                    </w:rPr>
                    <w:t xml:space="preserve"> was born (both dates inclusive)</w:t>
                  </w:r>
                </w:p>
              </w:tc>
              <w:tc>
                <w:tcPr>
                  <w:tcW w:w="1855" w:type="dxa"/>
                  <w:tcBorders>
                    <w:top w:val="outset" w:sz="6" w:space="0" w:color="C0C0C0"/>
                    <w:left w:val="outset" w:sz="6" w:space="0" w:color="C0C0C0"/>
                    <w:bottom w:val="outset" w:sz="6" w:space="0" w:color="C0C0C0"/>
                    <w:right w:val="outset" w:sz="6" w:space="0" w:color="C0C0C0"/>
                  </w:tcBorders>
                  <w:hideMark/>
                </w:tcPr>
                <w:p w14:paraId="5E01FC3F" w14:textId="77777777" w:rsidR="00CB1CF6" w:rsidRPr="00D54E7F" w:rsidRDefault="00CB1CF6" w:rsidP="00CB1CF6">
                  <w:pPr>
                    <w:rPr>
                      <w:szCs w:val="22"/>
                    </w:rPr>
                  </w:pPr>
                  <w:r w:rsidRPr="00D54E7F">
                    <w:rPr>
                      <w:szCs w:val="22"/>
                    </w:rPr>
                    <w:t>Column 3</w:t>
                  </w:r>
                </w:p>
                <w:p w14:paraId="0D36E125" w14:textId="77777777" w:rsidR="00CB1CF6" w:rsidRPr="00D54E7F" w:rsidRDefault="00CB1CF6" w:rsidP="00CB1CF6">
                  <w:pPr>
                    <w:rPr>
                      <w:szCs w:val="22"/>
                    </w:rPr>
                  </w:pPr>
                  <w:r w:rsidRPr="00D54E7F">
                    <w:rPr>
                      <w:szCs w:val="22"/>
                    </w:rPr>
                    <w:t xml:space="preserve">Pension age </w:t>
                  </w:r>
                </w:p>
              </w:tc>
            </w:tr>
            <w:tr w:rsidR="00CB1CF6" w:rsidRPr="00D54E7F" w14:paraId="5AC3AB58" w14:textId="77777777" w:rsidTr="003B6570">
              <w:tc>
                <w:tcPr>
                  <w:tcW w:w="1192" w:type="dxa"/>
                  <w:tcBorders>
                    <w:top w:val="outset" w:sz="6" w:space="0" w:color="C0C0C0"/>
                    <w:left w:val="outset" w:sz="6" w:space="0" w:color="C0C0C0"/>
                    <w:bottom w:val="outset" w:sz="6" w:space="0" w:color="C0C0C0"/>
                    <w:right w:val="outset" w:sz="6" w:space="0" w:color="C0C0C0"/>
                  </w:tcBorders>
                  <w:hideMark/>
                </w:tcPr>
                <w:p w14:paraId="696BF5B6" w14:textId="77777777" w:rsidR="00CB1CF6" w:rsidRPr="00D54E7F" w:rsidRDefault="00CB1CF6" w:rsidP="00CB1CF6">
                  <w:pPr>
                    <w:rPr>
                      <w:szCs w:val="22"/>
                    </w:rPr>
                  </w:pPr>
                  <w:r>
                    <w:rPr>
                      <w:szCs w:val="22"/>
                    </w:rPr>
                    <w:t>1 July </w:t>
                  </w:r>
                  <w:r w:rsidRPr="00CB1CF6">
                    <w:rPr>
                      <w:szCs w:val="22"/>
                    </w:rPr>
                    <w:t>2017</w:t>
                  </w:r>
                </w:p>
              </w:tc>
              <w:tc>
                <w:tcPr>
                  <w:tcW w:w="2652" w:type="dxa"/>
                  <w:tcBorders>
                    <w:top w:val="outset" w:sz="6" w:space="0" w:color="C0C0C0"/>
                    <w:left w:val="outset" w:sz="6" w:space="0" w:color="C0C0C0"/>
                    <w:bottom w:val="outset" w:sz="6" w:space="0" w:color="C0C0C0"/>
                    <w:right w:val="outset" w:sz="6" w:space="0" w:color="C0C0C0"/>
                  </w:tcBorders>
                  <w:hideMark/>
                </w:tcPr>
                <w:p w14:paraId="6DBE496A" w14:textId="77777777" w:rsidR="00CB1CF6" w:rsidRPr="00D54E7F" w:rsidRDefault="00CB1CF6" w:rsidP="00CB1CF6">
                  <w:pPr>
                    <w:rPr>
                      <w:szCs w:val="22"/>
                    </w:rPr>
                  </w:pPr>
                  <w:r>
                    <w:rPr>
                      <w:szCs w:val="22"/>
                    </w:rPr>
                    <w:t>From 1 July 1952 to 31 December 1953</w:t>
                  </w:r>
                </w:p>
              </w:tc>
              <w:tc>
                <w:tcPr>
                  <w:tcW w:w="1855" w:type="dxa"/>
                  <w:tcBorders>
                    <w:top w:val="outset" w:sz="6" w:space="0" w:color="C0C0C0"/>
                    <w:left w:val="outset" w:sz="6" w:space="0" w:color="C0C0C0"/>
                    <w:bottom w:val="outset" w:sz="6" w:space="0" w:color="C0C0C0"/>
                    <w:right w:val="outset" w:sz="6" w:space="0" w:color="C0C0C0"/>
                  </w:tcBorders>
                  <w:hideMark/>
                </w:tcPr>
                <w:p w14:paraId="381362D7" w14:textId="77777777" w:rsidR="00CB1CF6" w:rsidRPr="00D54E7F" w:rsidRDefault="00CB1CF6" w:rsidP="00CB1CF6">
                  <w:pPr>
                    <w:rPr>
                      <w:szCs w:val="22"/>
                    </w:rPr>
                  </w:pPr>
                  <w:r w:rsidRPr="00CB1CF6">
                    <w:rPr>
                      <w:szCs w:val="22"/>
                    </w:rPr>
                    <w:t>65 years and 6 months</w:t>
                  </w:r>
                </w:p>
              </w:tc>
            </w:tr>
            <w:tr w:rsidR="00CB1CF6" w:rsidRPr="00D54E7F" w14:paraId="667B525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1F91359F" w14:textId="77777777" w:rsidR="00CB1CF6" w:rsidRPr="00D54E7F" w:rsidRDefault="00CB1CF6" w:rsidP="00CB1CF6">
                  <w:pPr>
                    <w:rPr>
                      <w:szCs w:val="22"/>
                    </w:rPr>
                  </w:pPr>
                  <w:r>
                    <w:rPr>
                      <w:szCs w:val="22"/>
                    </w:rPr>
                    <w:t>1 July 2019</w:t>
                  </w:r>
                </w:p>
              </w:tc>
              <w:tc>
                <w:tcPr>
                  <w:tcW w:w="2652" w:type="dxa"/>
                  <w:tcBorders>
                    <w:top w:val="outset" w:sz="6" w:space="0" w:color="C0C0C0"/>
                    <w:left w:val="outset" w:sz="6" w:space="0" w:color="C0C0C0"/>
                    <w:bottom w:val="outset" w:sz="6" w:space="0" w:color="C0C0C0"/>
                    <w:right w:val="outset" w:sz="6" w:space="0" w:color="C0C0C0"/>
                  </w:tcBorders>
                </w:tcPr>
                <w:p w14:paraId="20C2E8C2" w14:textId="77777777" w:rsidR="00CB1CF6" w:rsidRPr="00D54E7F" w:rsidRDefault="00CB1CF6" w:rsidP="00CB1CF6">
                  <w:pPr>
                    <w:rPr>
                      <w:szCs w:val="22"/>
                    </w:rPr>
                  </w:pPr>
                  <w:r>
                    <w:rPr>
                      <w:szCs w:val="22"/>
                    </w:rPr>
                    <w:t>From 1 January 1954 to 30 June 1955</w:t>
                  </w:r>
                </w:p>
              </w:tc>
              <w:tc>
                <w:tcPr>
                  <w:tcW w:w="1855" w:type="dxa"/>
                  <w:tcBorders>
                    <w:top w:val="outset" w:sz="6" w:space="0" w:color="C0C0C0"/>
                    <w:left w:val="outset" w:sz="6" w:space="0" w:color="C0C0C0"/>
                    <w:bottom w:val="outset" w:sz="6" w:space="0" w:color="C0C0C0"/>
                    <w:right w:val="outset" w:sz="6" w:space="0" w:color="C0C0C0"/>
                  </w:tcBorders>
                </w:tcPr>
                <w:p w14:paraId="706825B4" w14:textId="77777777" w:rsidR="00CB1CF6" w:rsidRPr="00D54E7F" w:rsidRDefault="00CB1CF6" w:rsidP="00CB1CF6">
                  <w:pPr>
                    <w:rPr>
                      <w:szCs w:val="22"/>
                    </w:rPr>
                  </w:pPr>
                  <w:r w:rsidRPr="00CB1CF6">
                    <w:rPr>
                      <w:szCs w:val="22"/>
                    </w:rPr>
                    <w:t>66 years</w:t>
                  </w:r>
                </w:p>
              </w:tc>
            </w:tr>
            <w:tr w:rsidR="00CB1CF6" w:rsidRPr="00D54E7F" w14:paraId="71B53970"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2411C4DE" w14:textId="77777777" w:rsidR="00CB1CF6" w:rsidRPr="00D54E7F" w:rsidRDefault="00CB1CF6" w:rsidP="00CB1CF6">
                  <w:pPr>
                    <w:rPr>
                      <w:szCs w:val="22"/>
                    </w:rPr>
                  </w:pPr>
                  <w:r>
                    <w:rPr>
                      <w:szCs w:val="22"/>
                    </w:rPr>
                    <w:lastRenderedPageBreak/>
                    <w:t>1 July 2021</w:t>
                  </w:r>
                </w:p>
              </w:tc>
              <w:tc>
                <w:tcPr>
                  <w:tcW w:w="2652" w:type="dxa"/>
                  <w:tcBorders>
                    <w:top w:val="outset" w:sz="6" w:space="0" w:color="C0C0C0"/>
                    <w:left w:val="outset" w:sz="6" w:space="0" w:color="C0C0C0"/>
                    <w:bottom w:val="outset" w:sz="6" w:space="0" w:color="C0C0C0"/>
                    <w:right w:val="outset" w:sz="6" w:space="0" w:color="C0C0C0"/>
                  </w:tcBorders>
                </w:tcPr>
                <w:p w14:paraId="58BA5183" w14:textId="77777777" w:rsidR="00CB1CF6" w:rsidRPr="00D54E7F" w:rsidRDefault="00CB1CF6" w:rsidP="00CB1CF6">
                  <w:pPr>
                    <w:rPr>
                      <w:szCs w:val="22"/>
                    </w:rPr>
                  </w:pPr>
                  <w:r>
                    <w:rPr>
                      <w:szCs w:val="22"/>
                    </w:rPr>
                    <w:t>From 1 July 1955 to 31 December 1956</w:t>
                  </w:r>
                </w:p>
              </w:tc>
              <w:tc>
                <w:tcPr>
                  <w:tcW w:w="1855" w:type="dxa"/>
                  <w:tcBorders>
                    <w:top w:val="outset" w:sz="6" w:space="0" w:color="C0C0C0"/>
                    <w:left w:val="outset" w:sz="6" w:space="0" w:color="C0C0C0"/>
                    <w:bottom w:val="outset" w:sz="6" w:space="0" w:color="C0C0C0"/>
                    <w:right w:val="outset" w:sz="6" w:space="0" w:color="C0C0C0"/>
                  </w:tcBorders>
                </w:tcPr>
                <w:p w14:paraId="7ED5F8C2" w14:textId="77777777" w:rsidR="00CB1CF6" w:rsidRPr="00D54E7F" w:rsidRDefault="00CB1CF6" w:rsidP="00CB1CF6">
                  <w:pPr>
                    <w:rPr>
                      <w:szCs w:val="22"/>
                    </w:rPr>
                  </w:pPr>
                  <w:r w:rsidRPr="00CB1CF6">
                    <w:rPr>
                      <w:szCs w:val="22"/>
                    </w:rPr>
                    <w:t>66 years and 6 months</w:t>
                  </w:r>
                </w:p>
              </w:tc>
            </w:tr>
            <w:tr w:rsidR="00CB1CF6" w:rsidRPr="00D54E7F" w14:paraId="5E344E7C" w14:textId="77777777" w:rsidTr="003B6570">
              <w:tc>
                <w:tcPr>
                  <w:tcW w:w="1192" w:type="dxa"/>
                  <w:tcBorders>
                    <w:top w:val="outset" w:sz="6" w:space="0" w:color="C0C0C0"/>
                    <w:left w:val="outset" w:sz="6" w:space="0" w:color="C0C0C0"/>
                    <w:bottom w:val="outset" w:sz="6" w:space="0" w:color="C0C0C0"/>
                    <w:right w:val="outset" w:sz="6" w:space="0" w:color="C0C0C0"/>
                  </w:tcBorders>
                </w:tcPr>
                <w:p w14:paraId="50696D68" w14:textId="77777777" w:rsidR="00CB1CF6" w:rsidRPr="00D54E7F" w:rsidRDefault="00CB1CF6" w:rsidP="00CB1CF6">
                  <w:pPr>
                    <w:rPr>
                      <w:szCs w:val="22"/>
                    </w:rPr>
                  </w:pPr>
                  <w:r>
                    <w:rPr>
                      <w:szCs w:val="22"/>
                    </w:rPr>
                    <w:t>1 July 2023</w:t>
                  </w:r>
                </w:p>
              </w:tc>
              <w:tc>
                <w:tcPr>
                  <w:tcW w:w="2652" w:type="dxa"/>
                  <w:tcBorders>
                    <w:top w:val="outset" w:sz="6" w:space="0" w:color="C0C0C0"/>
                    <w:left w:val="outset" w:sz="6" w:space="0" w:color="C0C0C0"/>
                    <w:bottom w:val="outset" w:sz="6" w:space="0" w:color="C0C0C0"/>
                    <w:right w:val="outset" w:sz="6" w:space="0" w:color="C0C0C0"/>
                  </w:tcBorders>
                </w:tcPr>
                <w:p w14:paraId="77970206" w14:textId="77777777" w:rsidR="00CB1CF6" w:rsidRPr="00D54E7F" w:rsidRDefault="00CB1CF6" w:rsidP="00CB1CF6">
                  <w:pPr>
                    <w:rPr>
                      <w:szCs w:val="22"/>
                    </w:rPr>
                  </w:pPr>
                  <w:r w:rsidRPr="00CB1CF6">
                    <w:rPr>
                      <w:szCs w:val="22"/>
                    </w:rPr>
                    <w:t xml:space="preserve">On or after </w:t>
                  </w:r>
                  <w:r>
                    <w:rPr>
                      <w:szCs w:val="22"/>
                    </w:rPr>
                    <w:t>1 January 1957</w:t>
                  </w:r>
                </w:p>
              </w:tc>
              <w:tc>
                <w:tcPr>
                  <w:tcW w:w="1855" w:type="dxa"/>
                  <w:tcBorders>
                    <w:top w:val="outset" w:sz="6" w:space="0" w:color="C0C0C0"/>
                    <w:left w:val="outset" w:sz="6" w:space="0" w:color="C0C0C0"/>
                    <w:bottom w:val="outset" w:sz="6" w:space="0" w:color="C0C0C0"/>
                    <w:right w:val="outset" w:sz="6" w:space="0" w:color="C0C0C0"/>
                  </w:tcBorders>
                </w:tcPr>
                <w:p w14:paraId="773598D0" w14:textId="77777777" w:rsidR="00CB1CF6" w:rsidRPr="00D54E7F" w:rsidRDefault="00CB1CF6" w:rsidP="00CB1CF6">
                  <w:pPr>
                    <w:rPr>
                      <w:szCs w:val="22"/>
                    </w:rPr>
                  </w:pPr>
                  <w:r w:rsidRPr="00CB1CF6">
                    <w:rPr>
                      <w:szCs w:val="22"/>
                    </w:rPr>
                    <w:t>67 years</w:t>
                  </w:r>
                </w:p>
              </w:tc>
            </w:tr>
          </w:tbl>
          <w:p w14:paraId="06723A1E" w14:textId="1EA917B3" w:rsidR="00CB1CF6" w:rsidRPr="00D54E7F" w:rsidRDefault="00CB1CF6" w:rsidP="00CB1CF6">
            <w:pPr>
              <w:rPr>
                <w:szCs w:val="22"/>
              </w:rPr>
            </w:pPr>
          </w:p>
        </w:tc>
      </w:tr>
      <w:tr w:rsidR="00C73FA9" w:rsidRPr="00D54E7F" w14:paraId="5A72EA94"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7E62CF2" w14:textId="4567E47F" w:rsidR="00D54E7F" w:rsidRPr="00D54E7F" w:rsidRDefault="00D54E7F" w:rsidP="00D54E7F">
            <w:pPr>
              <w:rPr>
                <w:b/>
                <w:szCs w:val="22"/>
              </w:rPr>
            </w:pPr>
            <w:bookmarkStart w:id="1735" w:name="Prescribed_Event"/>
            <w:r w:rsidRPr="00D54E7F">
              <w:rPr>
                <w:b/>
                <w:szCs w:val="22"/>
              </w:rPr>
              <w:lastRenderedPageBreak/>
              <w:t>Prescribed Event</w:t>
            </w:r>
            <w:bookmarkEnd w:id="1735"/>
          </w:p>
        </w:tc>
        <w:tc>
          <w:tcPr>
            <w:tcW w:w="3257" w:type="pct"/>
            <w:tcBorders>
              <w:top w:val="nil"/>
              <w:left w:val="nil"/>
              <w:bottom w:val="single" w:sz="8" w:space="0" w:color="4F81BD"/>
              <w:right w:val="nil"/>
            </w:tcBorders>
            <w:tcMar>
              <w:top w:w="0" w:type="dxa"/>
              <w:left w:w="108" w:type="dxa"/>
              <w:bottom w:w="0" w:type="dxa"/>
              <w:right w:w="108" w:type="dxa"/>
            </w:tcMar>
            <w:hideMark/>
          </w:tcPr>
          <w:p w14:paraId="44570BF7" w14:textId="21921F59" w:rsidR="00D54E7F" w:rsidRPr="00D54E7F" w:rsidRDefault="00D54E7F" w:rsidP="00FE13EE">
            <w:pPr>
              <w:rPr>
                <w:szCs w:val="22"/>
              </w:rPr>
            </w:pPr>
            <w:r w:rsidRPr="00D54E7F">
              <w:rPr>
                <w:szCs w:val="22"/>
              </w:rPr>
              <w:t>Event/s which a person who is receiving, or entitled to receive, an amount under a financial supplement cont</w:t>
            </w:r>
            <w:r w:rsidR="00607A78">
              <w:rPr>
                <w:szCs w:val="22"/>
              </w:rPr>
              <w:t>r</w:t>
            </w:r>
            <w:r w:rsidRPr="00D54E7F">
              <w:rPr>
                <w:szCs w:val="22"/>
              </w:rPr>
              <w:t>act or a current special educational assistance scheme must notify to Centrelink within 14 days.</w:t>
            </w:r>
            <w:r w:rsidR="001F45A6">
              <w:rPr>
                <w:szCs w:val="22"/>
              </w:rPr>
              <w:t xml:space="preserve"> </w:t>
            </w:r>
            <w:r w:rsidRPr="00D54E7F">
              <w:rPr>
                <w:szCs w:val="22"/>
              </w:rPr>
              <w:t xml:space="preserve">A comprehensive list of prescribed events is provided in the </w:t>
            </w:r>
            <w:hyperlink r:id="rId273" w:tooltip="Link to Student Assistance Regulations 2021 on legislation.gov.au" w:history="1">
              <w:r w:rsidR="00FE13EE">
                <w:rPr>
                  <w:rFonts w:eastAsiaTheme="minorHAnsi" w:cstheme="minorBidi"/>
                  <w:i/>
                  <w:color w:val="3344DD"/>
                  <w:szCs w:val="22"/>
                  <w:u w:val="single"/>
                  <w:lang w:eastAsia="en-US"/>
                </w:rPr>
                <w:t>Student Assistance Regulations 2021</w:t>
              </w:r>
            </w:hyperlink>
            <w:r w:rsidRPr="00CA6878">
              <w:rPr>
                <w:szCs w:val="22"/>
                <w:u w:val="single"/>
              </w:rPr>
              <w:t>.</w:t>
            </w:r>
          </w:p>
        </w:tc>
      </w:tr>
      <w:tr w:rsidR="003D5FF0" w:rsidRPr="00D54E7F" w14:paraId="0BA646A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3B6C135D" w14:textId="785768B4" w:rsidR="003D5FF0" w:rsidRPr="00D54E7F" w:rsidRDefault="003D5FF0" w:rsidP="003D5FF0">
            <w:pPr>
              <w:rPr>
                <w:b/>
                <w:szCs w:val="22"/>
              </w:rPr>
            </w:pPr>
            <w:r>
              <w:rPr>
                <w:b/>
                <w:szCs w:val="22"/>
              </w:rPr>
              <w:t xml:space="preserve">Principal </w:t>
            </w:r>
          </w:p>
        </w:tc>
        <w:tc>
          <w:tcPr>
            <w:tcW w:w="3257" w:type="pct"/>
            <w:tcBorders>
              <w:top w:val="nil"/>
              <w:left w:val="nil"/>
              <w:bottom w:val="single" w:sz="8" w:space="0" w:color="4F81BD"/>
              <w:right w:val="nil"/>
            </w:tcBorders>
            <w:tcMar>
              <w:top w:w="0" w:type="dxa"/>
              <w:left w:w="108" w:type="dxa"/>
              <w:bottom w:w="0" w:type="dxa"/>
              <w:right w:w="108" w:type="dxa"/>
            </w:tcMar>
          </w:tcPr>
          <w:p w14:paraId="3C2FAA55" w14:textId="5989455F" w:rsidR="003D5FF0" w:rsidRPr="00D54E7F" w:rsidRDefault="003D5FF0" w:rsidP="003D5FF0">
            <w:pPr>
              <w:rPr>
                <w:szCs w:val="22"/>
              </w:rPr>
            </w:pPr>
            <w:r>
              <w:t xml:space="preserve">For the purposes of nominee arrangements for payments or correspondence under </w:t>
            </w:r>
            <w:hyperlink w:anchor="_1.6_Payment_and" w:history="1">
              <w:r w:rsidRPr="003D5FF0">
                <w:rPr>
                  <w:rStyle w:val="Hyperlink"/>
                </w:rPr>
                <w:t>Chapter 1.6</w:t>
              </w:r>
            </w:hyperlink>
            <w:r>
              <w:t>, the principal is a</w:t>
            </w:r>
            <w:r w:rsidRPr="00F82F50">
              <w:t xml:space="preserve"> person who has a payment </w:t>
            </w:r>
            <w:proofErr w:type="gramStart"/>
            <w:r w:rsidRPr="00F82F50">
              <w:t>nominee</w:t>
            </w:r>
            <w:proofErr w:type="gramEnd"/>
            <w:r w:rsidRPr="00F82F50">
              <w:t xml:space="preserve"> or a correspondence nominee appointed</w:t>
            </w:r>
            <w:r>
              <w:t xml:space="preserve"> who deals with Services Australia – Centrelink on their behalf. </w:t>
            </w:r>
          </w:p>
        </w:tc>
      </w:tr>
      <w:tr w:rsidR="00C73FA9" w:rsidRPr="00D54E7F" w14:paraId="267F14DE"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059E2688" w14:textId="0FAF308A" w:rsidR="00D54E7F" w:rsidRPr="00D54E7F" w:rsidRDefault="00D54E7F" w:rsidP="00D54E7F">
            <w:pPr>
              <w:rPr>
                <w:b/>
                <w:szCs w:val="22"/>
              </w:rPr>
            </w:pPr>
            <w:bookmarkStart w:id="1736" w:name="Prison_or_psychiatric_confinement"/>
            <w:r w:rsidRPr="00D54E7F">
              <w:rPr>
                <w:b/>
                <w:szCs w:val="22"/>
              </w:rPr>
              <w:t>Prison or psychiatric confinement</w:t>
            </w:r>
            <w:bookmarkEnd w:id="1736"/>
          </w:p>
        </w:tc>
        <w:tc>
          <w:tcPr>
            <w:tcW w:w="3257" w:type="pct"/>
            <w:tcBorders>
              <w:top w:val="nil"/>
              <w:left w:val="nil"/>
              <w:bottom w:val="single" w:sz="8" w:space="0" w:color="4F81BD"/>
              <w:right w:val="nil"/>
            </w:tcBorders>
            <w:tcMar>
              <w:top w:w="0" w:type="dxa"/>
              <w:left w:w="108" w:type="dxa"/>
              <w:bottom w:w="0" w:type="dxa"/>
              <w:right w:w="108" w:type="dxa"/>
            </w:tcMar>
            <w:hideMark/>
          </w:tcPr>
          <w:p w14:paraId="1F38DF10" w14:textId="77777777" w:rsidR="00D54E7F" w:rsidRPr="00D54E7F" w:rsidRDefault="00D54E7F" w:rsidP="00D54E7F">
            <w:pPr>
              <w:rPr>
                <w:szCs w:val="22"/>
              </w:rPr>
            </w:pPr>
            <w:r w:rsidRPr="00D54E7F">
              <w:rPr>
                <w:szCs w:val="22"/>
              </w:rPr>
              <w:t>Prison is defined as:</w:t>
            </w:r>
          </w:p>
          <w:p w14:paraId="63D2305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being lawfully detained (in prison or elsewhere) while under sentence for conviction of an offence and not on release on parole or licence; or</w:t>
            </w:r>
          </w:p>
          <w:p w14:paraId="119671E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undergoing a period of custody pending trial or sentencing for an offence.</w:t>
            </w:r>
          </w:p>
          <w:p w14:paraId="539C3FAC" w14:textId="77777777" w:rsidR="00D54E7F" w:rsidRPr="00D54E7F" w:rsidRDefault="00D54E7F" w:rsidP="00D54E7F">
            <w:pPr>
              <w:rPr>
                <w:szCs w:val="22"/>
              </w:rPr>
            </w:pPr>
            <w:r w:rsidRPr="00D54E7F">
              <w:rPr>
                <w:szCs w:val="22"/>
              </w:rPr>
              <w:t>Psychiatric confinement is defined as a person includes confinement in:</w:t>
            </w:r>
          </w:p>
          <w:p w14:paraId="2C438F63"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 psychiatric section of a hospital; and</w:t>
            </w:r>
          </w:p>
          <w:p w14:paraId="36E0A401" w14:textId="77777777" w:rsidR="00D54E7F" w:rsidRPr="00D54E7F" w:rsidRDefault="00D54E7F" w:rsidP="007606EF">
            <w:pPr>
              <w:numPr>
                <w:ilvl w:val="0"/>
                <w:numId w:val="42"/>
              </w:numPr>
              <w:spacing w:before="120" w:beforeAutospacing="0" w:after="60" w:afterAutospacing="0" w:line="276" w:lineRule="auto"/>
              <w:rPr>
                <w:rFonts w:cs="Times New Roman"/>
                <w:szCs w:val="20"/>
              </w:rPr>
            </w:pPr>
            <w:r w:rsidRPr="00D54E7F">
              <w:rPr>
                <w:rFonts w:cs="Times New Roman"/>
                <w:szCs w:val="20"/>
              </w:rPr>
              <w:t>any other place where persons with psychiatric disabilities are, from time to time, confined.</w:t>
            </w:r>
          </w:p>
          <w:p w14:paraId="63008870" w14:textId="77777777" w:rsidR="00D54E7F" w:rsidRPr="00D54E7F" w:rsidRDefault="00D54E7F" w:rsidP="00D54E7F">
            <w:pPr>
              <w:rPr>
                <w:szCs w:val="22"/>
              </w:rPr>
            </w:pPr>
            <w:r w:rsidRPr="00D54E7F">
              <w:rPr>
                <w:b/>
                <w:szCs w:val="22"/>
              </w:rPr>
              <w:t>Note:</w:t>
            </w:r>
            <w:r w:rsidRPr="00D54E7F">
              <w:rPr>
                <w:szCs w:val="22"/>
              </w:rPr>
              <w:t xml:space="preserve"> The confinement of a person in a psychiatric institution during a period when the person is undertaking a course of rehabilitation is not to be taken to be psychiatric confinement.</w:t>
            </w:r>
          </w:p>
        </w:tc>
      </w:tr>
      <w:tr w:rsidR="00C73FA9" w:rsidRPr="00D54E7F" w14:paraId="1632A21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4505CDD" w14:textId="7A945B70" w:rsidR="00D54E7F" w:rsidRPr="00D54E7F" w:rsidRDefault="00D54E7F" w:rsidP="00D54E7F">
            <w:pPr>
              <w:rPr>
                <w:b/>
                <w:szCs w:val="22"/>
              </w:rPr>
            </w:pPr>
            <w:bookmarkStart w:id="1737" w:name="Proof_of_Identity"/>
            <w:r w:rsidRPr="00D54E7F">
              <w:rPr>
                <w:b/>
                <w:szCs w:val="22"/>
              </w:rPr>
              <w:t>Proof of Identity</w:t>
            </w:r>
            <w:bookmarkEnd w:id="1737"/>
          </w:p>
        </w:tc>
        <w:tc>
          <w:tcPr>
            <w:tcW w:w="3257" w:type="pct"/>
            <w:tcBorders>
              <w:top w:val="nil"/>
              <w:left w:val="nil"/>
              <w:bottom w:val="single" w:sz="8" w:space="0" w:color="4F81BD"/>
              <w:right w:val="nil"/>
            </w:tcBorders>
            <w:tcMar>
              <w:top w:w="0" w:type="dxa"/>
              <w:left w:w="108" w:type="dxa"/>
              <w:bottom w:w="0" w:type="dxa"/>
              <w:right w:w="108" w:type="dxa"/>
            </w:tcMar>
          </w:tcPr>
          <w:p w14:paraId="4A0790C8" w14:textId="7DC9557F" w:rsidR="00D54E7F" w:rsidRPr="00D54E7F" w:rsidRDefault="00D54E7F" w:rsidP="00D54E7F">
            <w:pPr>
              <w:rPr>
                <w:szCs w:val="22"/>
              </w:rPr>
            </w:pPr>
            <w:r w:rsidRPr="00D54E7F">
              <w:rPr>
                <w:szCs w:val="22"/>
              </w:rPr>
              <w:t>Applicants for ABSTUDY will need to provide suitable proof of identity as specified by Centrelink.</w:t>
            </w:r>
            <w:r w:rsidR="001F45A6">
              <w:rPr>
                <w:szCs w:val="22"/>
              </w:rPr>
              <w:t xml:space="preserve"> </w:t>
            </w:r>
            <w:r w:rsidRPr="00D54E7F">
              <w:rPr>
                <w:szCs w:val="22"/>
              </w:rPr>
              <w:t xml:space="preserve">Examples of supporting documentation include, but are not limited to: </w:t>
            </w:r>
          </w:p>
          <w:p w14:paraId="1F4A244C"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w:t>
            </w:r>
            <w:proofErr w:type="gramStart"/>
            <w:r w:rsidRPr="00D54E7F">
              <w:rPr>
                <w:rFonts w:cs="Times New Roman"/>
                <w:szCs w:val="20"/>
              </w:rPr>
              <w:t>identity;</w:t>
            </w:r>
            <w:proofErr w:type="gramEnd"/>
            <w:r w:rsidRPr="00D54E7F">
              <w:rPr>
                <w:rFonts w:cs="Times New Roman"/>
                <w:szCs w:val="20"/>
              </w:rPr>
              <w:t xml:space="preserve"> </w:t>
            </w:r>
          </w:p>
          <w:p w14:paraId="7A5F30B4"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Australian </w:t>
            </w:r>
            <w:proofErr w:type="gramStart"/>
            <w:r w:rsidRPr="00D54E7F">
              <w:rPr>
                <w:rFonts w:cs="Times New Roman"/>
                <w:szCs w:val="20"/>
              </w:rPr>
              <w:t>citizenship;</w:t>
            </w:r>
            <w:proofErr w:type="gramEnd"/>
            <w:r w:rsidRPr="00D54E7F">
              <w:rPr>
                <w:rFonts w:cs="Times New Roman"/>
                <w:szCs w:val="20"/>
              </w:rPr>
              <w:t xml:space="preserve"> </w:t>
            </w:r>
          </w:p>
          <w:p w14:paraId="30DC52F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proof of enrolment; and </w:t>
            </w:r>
          </w:p>
          <w:p w14:paraId="0F67A50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 current </w:t>
            </w:r>
            <w:hyperlink w:anchor="_7.2.4_Commonwealth_Registration" w:history="1">
              <w:r w:rsidRPr="00D54E7F">
                <w:rPr>
                  <w:rFonts w:cs="Times New Roman"/>
                  <w:color w:val="3344DD"/>
                  <w:szCs w:val="20"/>
                  <w:u w:val="single"/>
                </w:rPr>
                <w:t>registration</w:t>
              </w:r>
            </w:hyperlink>
            <w:r w:rsidRPr="00D54E7F">
              <w:rPr>
                <w:rFonts w:cs="Times New Roman"/>
                <w:szCs w:val="20"/>
              </w:rPr>
              <w:t>.</w:t>
            </w:r>
          </w:p>
        </w:tc>
      </w:tr>
      <w:tr w:rsidR="00C73FA9" w:rsidRPr="00D54E7F" w14:paraId="7243405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F81D83A" w14:textId="2B23CFD4" w:rsidR="00D54E7F" w:rsidRPr="00D54E7F" w:rsidRDefault="00D54E7F" w:rsidP="00D54E7F">
            <w:pPr>
              <w:rPr>
                <w:b/>
                <w:szCs w:val="22"/>
              </w:rPr>
            </w:pPr>
            <w:bookmarkStart w:id="1738" w:name="Privacy"/>
            <w:r w:rsidRPr="00D54E7F">
              <w:rPr>
                <w:b/>
                <w:szCs w:val="22"/>
              </w:rPr>
              <w:t>Privacy</w:t>
            </w:r>
            <w:bookmarkEnd w:id="1738"/>
          </w:p>
        </w:tc>
        <w:tc>
          <w:tcPr>
            <w:tcW w:w="3257" w:type="pct"/>
            <w:tcBorders>
              <w:top w:val="nil"/>
              <w:left w:val="nil"/>
              <w:bottom w:val="single" w:sz="8" w:space="0" w:color="4F81BD"/>
              <w:right w:val="nil"/>
            </w:tcBorders>
            <w:tcMar>
              <w:top w:w="0" w:type="dxa"/>
              <w:left w:w="108" w:type="dxa"/>
              <w:bottom w:w="0" w:type="dxa"/>
              <w:right w:w="108" w:type="dxa"/>
            </w:tcMar>
          </w:tcPr>
          <w:p w14:paraId="2350EA8F" w14:textId="77777777" w:rsidR="00D54E7F" w:rsidRPr="00D54E7F" w:rsidRDefault="00D54E7F" w:rsidP="00D54E7F">
            <w:pPr>
              <w:rPr>
                <w:szCs w:val="22"/>
              </w:rPr>
            </w:pPr>
            <w:r w:rsidRPr="00D54E7F">
              <w:rPr>
                <w:szCs w:val="22"/>
              </w:rPr>
              <w:t xml:space="preserve">ABSTUDY policy at Chapter 1.4 provides that ABSTUDY applicants’ personal information must be handled in accordance with the provisions of the </w:t>
            </w:r>
            <w:r w:rsidRPr="00D54E7F">
              <w:rPr>
                <w:i/>
                <w:szCs w:val="22"/>
              </w:rPr>
              <w:t>Privacy Act 1988</w:t>
            </w:r>
            <w:r w:rsidRPr="00D54E7F">
              <w:rPr>
                <w:szCs w:val="22"/>
              </w:rPr>
              <w:t>.</w:t>
            </w:r>
          </w:p>
        </w:tc>
      </w:tr>
      <w:tr w:rsidR="00157AAB" w:rsidRPr="00D54E7F" w14:paraId="0BBC41E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19DD475C" w14:textId="003799FA" w:rsidR="00157AAB" w:rsidRPr="00D54E7F" w:rsidRDefault="00157AAB" w:rsidP="00D54E7F">
            <w:pPr>
              <w:rPr>
                <w:b/>
                <w:szCs w:val="22"/>
              </w:rPr>
            </w:pPr>
            <w:bookmarkStart w:id="1739" w:name="Private_Board_Arrangement"/>
            <w:r>
              <w:rPr>
                <w:b/>
                <w:szCs w:val="22"/>
              </w:rPr>
              <w:lastRenderedPageBreak/>
              <w:t>Private Board Arrangement</w:t>
            </w:r>
            <w:bookmarkEnd w:id="1739"/>
          </w:p>
        </w:tc>
        <w:tc>
          <w:tcPr>
            <w:tcW w:w="3257" w:type="pct"/>
            <w:tcBorders>
              <w:top w:val="nil"/>
              <w:left w:val="nil"/>
              <w:bottom w:val="single" w:sz="8" w:space="0" w:color="4F81BD"/>
              <w:right w:val="nil"/>
            </w:tcBorders>
            <w:tcMar>
              <w:top w:w="0" w:type="dxa"/>
              <w:left w:w="108" w:type="dxa"/>
              <w:bottom w:w="0" w:type="dxa"/>
              <w:right w:w="108" w:type="dxa"/>
            </w:tcMar>
          </w:tcPr>
          <w:p w14:paraId="5907650B" w14:textId="6C81731C" w:rsidR="00157AAB" w:rsidRPr="00D54E7F" w:rsidRDefault="00157AAB" w:rsidP="00D54E7F">
            <w:pPr>
              <w:rPr>
                <w:szCs w:val="22"/>
              </w:rPr>
            </w:pPr>
            <w:r>
              <w:rPr>
                <w:szCs w:val="22"/>
              </w:rPr>
              <w:t>A student is considered to board in a private board arrangement if a provider other than a boarding school or hostel provides them with board and lodgings during the school term, and the provider accommodates less than 5 students (excluding dependent children of the provider).</w:t>
            </w:r>
          </w:p>
        </w:tc>
      </w:tr>
      <w:tr w:rsidR="00C73FA9" w:rsidRPr="00D54E7F" w14:paraId="5ED46E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9086C5A" w14:textId="78B381ED" w:rsidR="00D54E7F" w:rsidRPr="00D54E7F" w:rsidRDefault="00D54E7F" w:rsidP="00D54E7F">
            <w:pPr>
              <w:rPr>
                <w:b/>
                <w:szCs w:val="22"/>
              </w:rPr>
            </w:pPr>
            <w:bookmarkStart w:id="1740" w:name="Registered_Relationship"/>
            <w:r w:rsidRPr="00D54E7F">
              <w:rPr>
                <w:b/>
                <w:szCs w:val="22"/>
              </w:rPr>
              <w:t>Registered Relationship</w:t>
            </w:r>
            <w:bookmarkEnd w:id="1740"/>
          </w:p>
        </w:tc>
        <w:tc>
          <w:tcPr>
            <w:tcW w:w="3257" w:type="pct"/>
            <w:tcBorders>
              <w:top w:val="nil"/>
              <w:left w:val="nil"/>
              <w:bottom w:val="single" w:sz="8" w:space="0" w:color="4F81BD"/>
              <w:right w:val="nil"/>
            </w:tcBorders>
            <w:tcMar>
              <w:top w:w="0" w:type="dxa"/>
              <w:left w:w="108" w:type="dxa"/>
              <w:bottom w:w="0" w:type="dxa"/>
              <w:right w:w="108" w:type="dxa"/>
            </w:tcMar>
            <w:hideMark/>
          </w:tcPr>
          <w:p w14:paraId="73318040" w14:textId="77777777" w:rsidR="00D54E7F" w:rsidRPr="00D54E7F" w:rsidRDefault="00D54E7F" w:rsidP="00D54E7F">
            <w:pPr>
              <w:rPr>
                <w:szCs w:val="22"/>
              </w:rPr>
            </w:pPr>
            <w:r w:rsidRPr="00D54E7F">
              <w:rPr>
                <w:szCs w:val="22"/>
              </w:rPr>
              <w:t>A registered relationship exists if both of the following conditions are met:</w:t>
            </w:r>
          </w:p>
          <w:p w14:paraId="4D1202FF" w14:textId="2FE1E3DF"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relationship between the person and another person</w:t>
            </w:r>
            <w:r w:rsidR="001F45A6">
              <w:rPr>
                <w:rFonts w:cs="Times New Roman"/>
                <w:szCs w:val="20"/>
              </w:rPr>
              <w:t xml:space="preserve"> </w:t>
            </w:r>
            <w:r w:rsidRPr="00D54E7F">
              <w:rPr>
                <w:rFonts w:cs="Times New Roman"/>
                <w:szCs w:val="20"/>
              </w:rPr>
              <w:t xml:space="preserve">is registered under a law of a State or Territory prescribed for the purposes of section 22B of the Acts Interpretation Act 1901 as a kind of relationship prescribed for the purposes of that </w:t>
            </w:r>
            <w:proofErr w:type="gramStart"/>
            <w:r w:rsidRPr="00D54E7F">
              <w:rPr>
                <w:rFonts w:cs="Times New Roman"/>
                <w:szCs w:val="20"/>
              </w:rPr>
              <w:t>section;</w:t>
            </w:r>
            <w:proofErr w:type="gramEnd"/>
            <w:r w:rsidRPr="00D54E7F">
              <w:rPr>
                <w:rFonts w:cs="Times New Roman"/>
                <w:szCs w:val="20"/>
              </w:rPr>
              <w:t xml:space="preserve"> </w:t>
            </w:r>
          </w:p>
          <w:p w14:paraId="4709D245"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the person is not, in the Secretary’s opinion, living separately and apart from the other person on a permanent or indefinite basis.</w:t>
            </w:r>
          </w:p>
        </w:tc>
      </w:tr>
      <w:tr w:rsidR="00C73FA9" w:rsidRPr="00D54E7F" w14:paraId="3D6130A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16A19D4B" w14:textId="6FB7DAEC" w:rsidR="00D54E7F" w:rsidRPr="00D54E7F" w:rsidRDefault="00D54E7F" w:rsidP="00D54E7F">
            <w:pPr>
              <w:rPr>
                <w:b/>
                <w:szCs w:val="22"/>
              </w:rPr>
            </w:pPr>
            <w:bookmarkStart w:id="1741" w:name="Registered_Training_Organisation"/>
            <w:r w:rsidRPr="00D54E7F">
              <w:rPr>
                <w:b/>
                <w:szCs w:val="22"/>
              </w:rPr>
              <w:t>Registered Training Organisation</w:t>
            </w:r>
            <w:bookmarkEnd w:id="1741"/>
          </w:p>
        </w:tc>
        <w:tc>
          <w:tcPr>
            <w:tcW w:w="3257" w:type="pct"/>
            <w:tcBorders>
              <w:top w:val="nil"/>
              <w:left w:val="nil"/>
              <w:bottom w:val="single" w:sz="8" w:space="0" w:color="4F81BD"/>
              <w:right w:val="nil"/>
            </w:tcBorders>
            <w:tcMar>
              <w:top w:w="0" w:type="dxa"/>
              <w:left w:w="108" w:type="dxa"/>
              <w:bottom w:w="0" w:type="dxa"/>
              <w:right w:w="108" w:type="dxa"/>
            </w:tcMar>
            <w:hideMark/>
          </w:tcPr>
          <w:p w14:paraId="511C1512" w14:textId="77777777" w:rsidR="00D54E7F" w:rsidRPr="00D54E7F" w:rsidRDefault="00D54E7F" w:rsidP="00D54E7F">
            <w:pPr>
              <w:rPr>
                <w:szCs w:val="22"/>
              </w:rPr>
            </w:pPr>
            <w:r w:rsidRPr="00D54E7F">
              <w:rPr>
                <w:szCs w:val="22"/>
              </w:rPr>
              <w:t xml:space="preserve">Under the </w:t>
            </w:r>
            <w:r w:rsidRPr="00D54E7F">
              <w:rPr>
                <w:rFonts w:eastAsiaTheme="minorHAnsi" w:cstheme="minorBidi"/>
                <w:i/>
                <w:color w:val="auto"/>
                <w:szCs w:val="22"/>
                <w:lang w:eastAsia="en-US"/>
              </w:rPr>
              <w:t>Student Assistance (Education Institutions and Courses) Determination (</w:t>
            </w:r>
            <w:r w:rsidRPr="00D54E7F">
              <w:rPr>
                <w:rFonts w:eastAsiaTheme="minorHAnsi" w:cstheme="minorBidi"/>
                <w:color w:val="auto"/>
                <w:szCs w:val="22"/>
                <w:lang w:eastAsia="en-US"/>
              </w:rPr>
              <w:t xml:space="preserve">see </w:t>
            </w:r>
            <w:hyperlink w:anchor="_Appendix_B_-" w:tooltip="Link to Appendix B" w:history="1">
              <w:r w:rsidRPr="00D54E7F">
                <w:rPr>
                  <w:rFonts w:eastAsiaTheme="minorHAnsi" w:cstheme="minorBidi"/>
                  <w:color w:val="3344DD"/>
                  <w:szCs w:val="22"/>
                  <w:u w:val="single"/>
                  <w:lang w:eastAsia="en-US"/>
                </w:rPr>
                <w:t>Appendix B</w:t>
              </w:r>
            </w:hyperlink>
            <w:r w:rsidRPr="00D54E7F">
              <w:rPr>
                <w:rFonts w:eastAsiaTheme="minorHAnsi" w:cstheme="minorBidi"/>
                <w:color w:val="auto"/>
                <w:szCs w:val="22"/>
                <w:lang w:eastAsia="en-US"/>
              </w:rPr>
              <w:t>)</w:t>
            </w:r>
            <w:r w:rsidRPr="00D54E7F">
              <w:rPr>
                <w:rFonts w:eastAsiaTheme="minorHAnsi" w:cstheme="minorBidi"/>
                <w:color w:val="auto"/>
                <w:szCs w:val="20"/>
                <w:lang w:eastAsia="en-US"/>
              </w:rPr>
              <w:t>,</w:t>
            </w:r>
            <w:r w:rsidRPr="00D54E7F">
              <w:rPr>
                <w:szCs w:val="22"/>
              </w:rPr>
              <w:t>, TAFE colleges are included in the definition of a registered training organisation.</w:t>
            </w:r>
          </w:p>
        </w:tc>
      </w:tr>
      <w:tr w:rsidR="00C73FA9" w:rsidRPr="00D54E7F" w14:paraId="7897AF6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4952E38" w14:textId="2B54005F" w:rsidR="00D54E7F" w:rsidRPr="00D54E7F" w:rsidRDefault="00D54E7F" w:rsidP="00D54E7F">
            <w:pPr>
              <w:rPr>
                <w:b/>
                <w:szCs w:val="22"/>
              </w:rPr>
            </w:pPr>
            <w:bookmarkStart w:id="1742" w:name="Relationship_Parent"/>
            <w:r w:rsidRPr="00D54E7F">
              <w:rPr>
                <w:b/>
                <w:szCs w:val="22"/>
              </w:rPr>
              <w:t>Relationship Parent</w:t>
            </w:r>
            <w:bookmarkEnd w:id="1742"/>
          </w:p>
        </w:tc>
        <w:tc>
          <w:tcPr>
            <w:tcW w:w="3257" w:type="pct"/>
            <w:tcBorders>
              <w:top w:val="nil"/>
              <w:left w:val="nil"/>
              <w:bottom w:val="single" w:sz="8" w:space="0" w:color="4F81BD"/>
              <w:right w:val="nil"/>
            </w:tcBorders>
            <w:tcMar>
              <w:top w:w="0" w:type="dxa"/>
              <w:left w:w="108" w:type="dxa"/>
              <w:bottom w:w="0" w:type="dxa"/>
              <w:right w:w="108" w:type="dxa"/>
            </w:tcMar>
            <w:hideMark/>
          </w:tcPr>
          <w:p w14:paraId="7A1AFE38" w14:textId="10548AE9" w:rsidR="00D54E7F" w:rsidRPr="00D54E7F" w:rsidRDefault="00D54E7F" w:rsidP="00D54E7F">
            <w:pPr>
              <w:rPr>
                <w:szCs w:val="22"/>
              </w:rPr>
            </w:pPr>
            <w:r w:rsidRPr="00D54E7F">
              <w:rPr>
                <w:szCs w:val="22"/>
              </w:rPr>
              <w:t xml:space="preserve">If the young person is a child of the person (with the meaning given by subsection 5 (25)(a) of the </w:t>
            </w:r>
            <w:hyperlink r:id="rId274" w:tooltip="Link to Social Security Act 1991 on legislation.gov.au" w:history="1">
              <w:r w:rsidRPr="00D54E7F">
                <w:rPr>
                  <w:rFonts w:eastAsiaTheme="minorHAnsi" w:cstheme="minorBidi"/>
                  <w:i/>
                  <w:color w:val="3344DD"/>
                  <w:szCs w:val="22"/>
                  <w:u w:val="single"/>
                  <w:lang w:eastAsia="en-US"/>
                </w:rPr>
                <w:t>Social Security Act 1991</w:t>
              </w:r>
            </w:hyperlink>
            <w:r w:rsidRPr="00D54E7F">
              <w:rPr>
                <w:szCs w:val="22"/>
              </w:rPr>
              <w:t>), and the person is not a natural or adoptive parent of the young person, the person is the relationship parent of the child.</w:t>
            </w:r>
          </w:p>
        </w:tc>
      </w:tr>
      <w:tr w:rsidR="00876B99" w:rsidRPr="00D54E7F" w14:paraId="749669A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260690CE" w14:textId="77777777" w:rsidR="00876B99" w:rsidRDefault="00876B99" w:rsidP="00876B99">
            <w:r>
              <w:rPr>
                <w:b/>
              </w:rPr>
              <w:t>Reporting Period</w:t>
            </w:r>
            <w:r>
              <w:rPr>
                <w:b/>
              </w:rPr>
              <w:br/>
            </w:r>
            <w:hyperlink r:id="rId275" w:tooltip="Link to the Student Assistance Regulations 2021 on legislation.gov.au" w:history="1">
              <w:r w:rsidRPr="00345FF8">
                <w:rPr>
                  <w:rStyle w:val="Hyperlink"/>
                  <w:i/>
                </w:rPr>
                <w:t>Student Assistance Regulations 2021</w:t>
              </w:r>
            </w:hyperlink>
            <w:r>
              <w:t xml:space="preserve"> </w:t>
            </w:r>
          </w:p>
          <w:p w14:paraId="5F0938DA" w14:textId="0404A4FF" w:rsidR="00876B99" w:rsidRPr="00D54E7F" w:rsidRDefault="00876B99" w:rsidP="00876B99">
            <w:pPr>
              <w:rPr>
                <w:b/>
                <w:szCs w:val="22"/>
              </w:rPr>
            </w:pPr>
            <w:r>
              <w:t>Section 18</w:t>
            </w:r>
          </w:p>
        </w:tc>
        <w:tc>
          <w:tcPr>
            <w:tcW w:w="3257" w:type="pct"/>
            <w:tcBorders>
              <w:top w:val="nil"/>
              <w:left w:val="nil"/>
              <w:bottom w:val="single" w:sz="8" w:space="0" w:color="4F81BD"/>
              <w:right w:val="nil"/>
            </w:tcBorders>
            <w:tcMar>
              <w:top w:w="0" w:type="dxa"/>
              <w:left w:w="108" w:type="dxa"/>
              <w:bottom w:w="0" w:type="dxa"/>
              <w:right w:w="108" w:type="dxa"/>
            </w:tcMar>
          </w:tcPr>
          <w:p w14:paraId="7FD6F588" w14:textId="3EED55F9" w:rsidR="00876B99" w:rsidRPr="00876B99" w:rsidRDefault="00876B99" w:rsidP="00876B99">
            <w:r>
              <w:t xml:space="preserve">A period of 14 days or less, in respect of which Centrelink has required a student or Australian Apprentice to provide an estimate or statement of the amount of the student’s income, and/or the student’s partner’s income, for ABSTUDY purposes. </w:t>
            </w:r>
          </w:p>
        </w:tc>
      </w:tr>
      <w:tr w:rsidR="00C73FA9" w:rsidRPr="00D54E7F" w14:paraId="523E2D8A"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6E31661F" w14:textId="5E83DF2A" w:rsidR="00D54E7F" w:rsidRPr="00D54E7F" w:rsidRDefault="00D54E7F" w:rsidP="00D54E7F">
            <w:pPr>
              <w:rPr>
                <w:b/>
                <w:szCs w:val="22"/>
              </w:rPr>
            </w:pPr>
            <w:bookmarkStart w:id="1743" w:name="Residential_costs"/>
            <w:r w:rsidRPr="00D54E7F">
              <w:rPr>
                <w:b/>
                <w:szCs w:val="22"/>
              </w:rPr>
              <w:t>Residential costs</w:t>
            </w:r>
            <w:bookmarkEnd w:id="1743"/>
          </w:p>
        </w:tc>
        <w:tc>
          <w:tcPr>
            <w:tcW w:w="3257" w:type="pct"/>
            <w:tcBorders>
              <w:top w:val="nil"/>
              <w:left w:val="nil"/>
              <w:bottom w:val="single" w:sz="8" w:space="0" w:color="4F81BD"/>
              <w:right w:val="nil"/>
            </w:tcBorders>
            <w:tcMar>
              <w:top w:w="0" w:type="dxa"/>
              <w:left w:w="108" w:type="dxa"/>
              <w:bottom w:w="0" w:type="dxa"/>
              <w:right w:w="108" w:type="dxa"/>
            </w:tcMar>
          </w:tcPr>
          <w:p w14:paraId="7827B3C3" w14:textId="77777777" w:rsidR="00D54E7F" w:rsidRPr="00D54E7F" w:rsidRDefault="00D54E7F" w:rsidP="00D54E7F">
            <w:pPr>
              <w:rPr>
                <w:szCs w:val="22"/>
              </w:rPr>
            </w:pPr>
            <w:proofErr w:type="gramStart"/>
            <w:r w:rsidRPr="00D54E7F">
              <w:rPr>
                <w:szCs w:val="22"/>
              </w:rPr>
              <w:t>For the purpose of</w:t>
            </w:r>
            <w:proofErr w:type="gramEnd"/>
            <w:r w:rsidRPr="00D54E7F">
              <w:rPr>
                <w:szCs w:val="22"/>
              </w:rPr>
              <w:t xml:space="preserve"> the Residential Costs Option, residential costs include:</w:t>
            </w:r>
          </w:p>
          <w:p w14:paraId="26282D76"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accommodation fees, and </w:t>
            </w:r>
          </w:p>
          <w:p w14:paraId="6E64D7D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meals provided, and </w:t>
            </w:r>
          </w:p>
          <w:p w14:paraId="2DB83F80"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laundry charges, and </w:t>
            </w:r>
          </w:p>
          <w:p w14:paraId="1068CB9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other compulsory fees.</w:t>
            </w:r>
          </w:p>
          <w:p w14:paraId="1F56711D" w14:textId="77777777" w:rsidR="00D54E7F" w:rsidRPr="00D54E7F" w:rsidRDefault="00D54E7F" w:rsidP="00D54E7F">
            <w:pPr>
              <w:rPr>
                <w:szCs w:val="22"/>
              </w:rPr>
            </w:pPr>
            <w:r w:rsidRPr="00D54E7F">
              <w:rPr>
                <w:szCs w:val="22"/>
              </w:rPr>
              <w:t>Residential costs do not include bonds or other refundable fees.</w:t>
            </w:r>
          </w:p>
        </w:tc>
      </w:tr>
      <w:tr w:rsidR="00C73FA9" w:rsidRPr="00D54E7F" w14:paraId="3E14E838"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665F654" w14:textId="6DC1BDDD" w:rsidR="00D54E7F" w:rsidRPr="00D54E7F" w:rsidRDefault="00D54E7F" w:rsidP="00D54E7F">
            <w:pPr>
              <w:rPr>
                <w:b/>
                <w:szCs w:val="22"/>
              </w:rPr>
            </w:pPr>
            <w:bookmarkStart w:id="1744" w:name="Responsible_Debtor"/>
            <w:r w:rsidRPr="00D54E7F">
              <w:rPr>
                <w:b/>
                <w:szCs w:val="22"/>
              </w:rPr>
              <w:t>Responsible Debtor</w:t>
            </w:r>
            <w:bookmarkEnd w:id="1744"/>
          </w:p>
        </w:tc>
        <w:tc>
          <w:tcPr>
            <w:tcW w:w="3257" w:type="pct"/>
            <w:tcBorders>
              <w:top w:val="nil"/>
              <w:left w:val="nil"/>
              <w:bottom w:val="single" w:sz="8" w:space="0" w:color="4F81BD"/>
              <w:right w:val="nil"/>
            </w:tcBorders>
            <w:tcMar>
              <w:top w:w="0" w:type="dxa"/>
              <w:left w:w="108" w:type="dxa"/>
              <w:bottom w:w="0" w:type="dxa"/>
              <w:right w:w="108" w:type="dxa"/>
            </w:tcMar>
            <w:hideMark/>
          </w:tcPr>
          <w:p w14:paraId="00A7BD46" w14:textId="1661B748" w:rsidR="00D54E7F" w:rsidRPr="00D54E7F" w:rsidRDefault="00D54E7F" w:rsidP="00D54E7F">
            <w:pPr>
              <w:rPr>
                <w:szCs w:val="22"/>
              </w:rPr>
            </w:pPr>
            <w:r w:rsidRPr="00D54E7F">
              <w:rPr>
                <w:szCs w:val="22"/>
              </w:rPr>
              <w:t>A responsible debtor is the person responsible for repaying any overpaid amount received under the ABSTUDY scheme.</w:t>
            </w:r>
            <w:r w:rsidR="001F45A6">
              <w:rPr>
                <w:szCs w:val="22"/>
              </w:rPr>
              <w:t xml:space="preserve"> </w:t>
            </w:r>
            <w:r w:rsidRPr="00D54E7F">
              <w:rPr>
                <w:szCs w:val="22"/>
              </w:rPr>
              <w:t>This is usually the person who received the ABSTUDY payment also known as ABSTUDY payee.</w:t>
            </w:r>
          </w:p>
        </w:tc>
      </w:tr>
      <w:tr w:rsidR="00C73FA9" w:rsidRPr="00D54E7F" w14:paraId="48B26013"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431D7241" w14:textId="2C667904" w:rsidR="00D54E7F" w:rsidRPr="00D54E7F" w:rsidRDefault="00D54E7F" w:rsidP="00D54E7F">
            <w:pPr>
              <w:rPr>
                <w:b/>
                <w:szCs w:val="22"/>
              </w:rPr>
            </w:pPr>
            <w:bookmarkStart w:id="1745" w:name="School_Year"/>
            <w:r w:rsidRPr="00D54E7F">
              <w:rPr>
                <w:b/>
                <w:szCs w:val="22"/>
              </w:rPr>
              <w:lastRenderedPageBreak/>
              <w:t>School Year</w:t>
            </w:r>
            <w:bookmarkEnd w:id="1745"/>
          </w:p>
        </w:tc>
        <w:tc>
          <w:tcPr>
            <w:tcW w:w="3257" w:type="pct"/>
            <w:tcBorders>
              <w:top w:val="nil"/>
              <w:left w:val="nil"/>
              <w:bottom w:val="single" w:sz="8" w:space="0" w:color="4F81BD"/>
              <w:right w:val="nil"/>
            </w:tcBorders>
            <w:tcMar>
              <w:top w:w="0" w:type="dxa"/>
              <w:left w:w="108" w:type="dxa"/>
              <w:bottom w:w="0" w:type="dxa"/>
              <w:right w:w="108" w:type="dxa"/>
            </w:tcMar>
            <w:hideMark/>
          </w:tcPr>
          <w:p w14:paraId="5BB4F89C" w14:textId="6C8E3C47" w:rsidR="00D54E7F" w:rsidRPr="00D54E7F" w:rsidRDefault="00D54E7F" w:rsidP="00D54E7F">
            <w:pPr>
              <w:rPr>
                <w:szCs w:val="22"/>
              </w:rPr>
            </w:pPr>
            <w:r w:rsidRPr="00D54E7F">
              <w:rPr>
                <w:szCs w:val="22"/>
              </w:rPr>
              <w:t xml:space="preserve">The school year is the period in a calendar year which starts on the first day on which the school requires a student to attend </w:t>
            </w:r>
            <w:r w:rsidR="00CF3B0D">
              <w:rPr>
                <w:szCs w:val="22"/>
              </w:rPr>
              <w:t>their</w:t>
            </w:r>
            <w:r w:rsidRPr="00D54E7F">
              <w:rPr>
                <w:szCs w:val="22"/>
              </w:rPr>
              <w:t xml:space="preserve"> course and ends on the last day of the required attendance for that course.</w:t>
            </w:r>
            <w:r w:rsidR="001F45A6">
              <w:rPr>
                <w:szCs w:val="22"/>
              </w:rPr>
              <w:t xml:space="preserve"> </w:t>
            </w:r>
            <w:r w:rsidRPr="00D54E7F">
              <w:rPr>
                <w:szCs w:val="22"/>
              </w:rPr>
              <w:t xml:space="preserve">The last day of the school year for a Year 12 student is the day of </w:t>
            </w:r>
            <w:r w:rsidR="00CF3B0D">
              <w:rPr>
                <w:szCs w:val="22"/>
              </w:rPr>
              <w:t>their</w:t>
            </w:r>
            <w:r w:rsidRPr="00D54E7F">
              <w:rPr>
                <w:szCs w:val="22"/>
              </w:rPr>
              <w:t xml:space="preserve"> final examination.</w:t>
            </w:r>
          </w:p>
        </w:tc>
      </w:tr>
      <w:tr w:rsidR="00C73FA9" w:rsidRPr="00D54E7F" w14:paraId="03EEAE22"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E1C85DA" w14:textId="6EE4FD5E" w:rsidR="00D54E7F" w:rsidRPr="00D54E7F" w:rsidRDefault="00D54E7F" w:rsidP="00D54E7F">
            <w:pPr>
              <w:rPr>
                <w:b/>
                <w:szCs w:val="22"/>
              </w:rPr>
            </w:pPr>
            <w:bookmarkStart w:id="1746" w:name="Severe_financial_hardship"/>
            <w:r w:rsidRPr="00D54E7F">
              <w:rPr>
                <w:b/>
                <w:szCs w:val="22"/>
              </w:rPr>
              <w:t>Severe financial hardship</w:t>
            </w:r>
            <w:bookmarkEnd w:id="1746"/>
          </w:p>
        </w:tc>
        <w:tc>
          <w:tcPr>
            <w:tcW w:w="3257" w:type="pct"/>
            <w:tcBorders>
              <w:top w:val="nil"/>
              <w:left w:val="nil"/>
              <w:bottom w:val="single" w:sz="8" w:space="0" w:color="4F81BD"/>
              <w:right w:val="nil"/>
            </w:tcBorders>
            <w:tcMar>
              <w:top w:w="0" w:type="dxa"/>
              <w:left w:w="108" w:type="dxa"/>
              <w:bottom w:w="0" w:type="dxa"/>
              <w:right w:w="108" w:type="dxa"/>
            </w:tcMar>
            <w:hideMark/>
          </w:tcPr>
          <w:p w14:paraId="2747EAF1" w14:textId="27AB5B77" w:rsidR="00D54E7F" w:rsidRPr="00D54E7F" w:rsidRDefault="00D54E7F" w:rsidP="00D54E7F">
            <w:pPr>
              <w:rPr>
                <w:szCs w:val="22"/>
              </w:rPr>
            </w:pPr>
            <w:r w:rsidRPr="00D54E7F">
              <w:rPr>
                <w:szCs w:val="22"/>
              </w:rPr>
              <w:t xml:space="preserve">When assessing hardship all cash and readily realisable assets should be </w:t>
            </w:r>
            <w:proofErr w:type="gramStart"/>
            <w:r w:rsidRPr="00D54E7F">
              <w:rPr>
                <w:szCs w:val="22"/>
              </w:rPr>
              <w:t>taken into account</w:t>
            </w:r>
            <w:proofErr w:type="gramEnd"/>
            <w:r w:rsidRPr="00D54E7F">
              <w:rPr>
                <w:szCs w:val="22"/>
              </w:rPr>
              <w:t>, including money in the bank and earnings due.</w:t>
            </w:r>
            <w:r w:rsidR="001F45A6">
              <w:rPr>
                <w:szCs w:val="22"/>
              </w:rPr>
              <w:t xml:space="preserve"> </w:t>
            </w:r>
            <w:r w:rsidRPr="00D54E7F">
              <w:rPr>
                <w:szCs w:val="22"/>
              </w:rPr>
              <w:t>For the purposes of Crisis Payment, an applicant who is:</w:t>
            </w:r>
          </w:p>
          <w:p w14:paraId="0D0CE50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not a member of a couple is in severe financial hardship if the value of the applicant's liquid assets is less than the fortnightly amount at the maximum payment rate of the ABSTUDY Living Allowance that is payable to the person, or </w:t>
            </w:r>
          </w:p>
          <w:p w14:paraId="42BA662D"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member of a couple is in severe financial hardship if the value of the applicant's liquid assets is less than twice the fortnightly amount at the maximum payment rate of the ABSTUDY Living Allowance that is payable to the person.</w:t>
            </w:r>
          </w:p>
        </w:tc>
      </w:tr>
      <w:tr w:rsidR="00C73FA9" w:rsidRPr="00D54E7F" w14:paraId="761087B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69B0366" w14:textId="2D8CB218" w:rsidR="00D54E7F" w:rsidRPr="00D54E7F" w:rsidRDefault="00D54E7F" w:rsidP="00D54E7F">
            <w:pPr>
              <w:rPr>
                <w:szCs w:val="22"/>
              </w:rPr>
            </w:pPr>
            <w:bookmarkStart w:id="1747" w:name="Social_Security_Benefit"/>
            <w:r w:rsidRPr="00D54E7F">
              <w:rPr>
                <w:b/>
                <w:bCs/>
                <w:szCs w:val="22"/>
              </w:rPr>
              <w:t>Social Security Benefit</w:t>
            </w:r>
            <w:bookmarkEnd w:id="1747"/>
            <w:r w:rsidRPr="00D54E7F">
              <w:rPr>
                <w:b/>
                <w:bCs/>
                <w:szCs w:val="22"/>
              </w:rPr>
              <w:br/>
            </w:r>
            <w:hyperlink r:id="rId276" w:tooltip="Link to Social Security Act on legislation.gov.au" w:history="1">
              <w:r w:rsidRPr="00D54E7F">
                <w:rPr>
                  <w:rFonts w:eastAsiaTheme="minorHAnsi" w:cstheme="minorBidi"/>
                  <w:i/>
                  <w:color w:val="3344DD"/>
                  <w:szCs w:val="22"/>
                  <w:u w:val="single"/>
                  <w:lang w:eastAsia="en-US"/>
                </w:rPr>
                <w:t>Social Security Act 1991</w:t>
              </w:r>
            </w:hyperlink>
            <w:r w:rsidR="00B03433">
              <w:rPr>
                <w:rFonts w:eastAsiaTheme="minorHAnsi" w:cstheme="minorBidi"/>
                <w:i/>
                <w:color w:val="3344DD"/>
                <w:szCs w:val="22"/>
                <w:u w:val="single"/>
                <w:lang w:eastAsia="en-US"/>
              </w:rPr>
              <w:t xml:space="preserve"> </w:t>
            </w:r>
            <w:r w:rsidRPr="00D54E7F">
              <w:rPr>
                <w:szCs w:val="22"/>
              </w:rPr>
              <w:t>Chapter 1, Part 1.2, Section 23 (1)</w:t>
            </w:r>
          </w:p>
        </w:tc>
        <w:tc>
          <w:tcPr>
            <w:tcW w:w="3257" w:type="pct"/>
            <w:tcBorders>
              <w:top w:val="nil"/>
              <w:left w:val="nil"/>
              <w:bottom w:val="single" w:sz="8" w:space="0" w:color="4F81BD"/>
              <w:right w:val="nil"/>
            </w:tcBorders>
            <w:tcMar>
              <w:top w:w="0" w:type="dxa"/>
              <w:left w:w="108" w:type="dxa"/>
              <w:bottom w:w="0" w:type="dxa"/>
              <w:right w:w="108" w:type="dxa"/>
            </w:tcMar>
            <w:hideMark/>
          </w:tcPr>
          <w:p w14:paraId="33DE50F9" w14:textId="77777777" w:rsidR="00D54E7F" w:rsidRPr="00D54E7F" w:rsidRDefault="00D54E7F" w:rsidP="00D54E7F">
            <w:pPr>
              <w:rPr>
                <w:szCs w:val="22"/>
              </w:rPr>
            </w:pPr>
            <w:r w:rsidRPr="00D54E7F">
              <w:rPr>
                <w:szCs w:val="22"/>
              </w:rPr>
              <w:t>"</w:t>
            </w:r>
            <w:proofErr w:type="gramStart"/>
            <w:r w:rsidRPr="00D54E7F">
              <w:rPr>
                <w:szCs w:val="22"/>
              </w:rPr>
              <w:t>social</w:t>
            </w:r>
            <w:proofErr w:type="gramEnd"/>
            <w:r w:rsidRPr="00D54E7F">
              <w:rPr>
                <w:szCs w:val="22"/>
              </w:rPr>
              <w:t xml:space="preserve"> security benefit" means:</w:t>
            </w:r>
          </w:p>
          <w:p w14:paraId="72D5301A"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widow allowance; or </w:t>
            </w:r>
          </w:p>
          <w:p w14:paraId="77A358D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youth allowance; or </w:t>
            </w:r>
          </w:p>
          <w:p w14:paraId="50952D91"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A</w:t>
            </w:r>
            <w:r w:rsidR="00D54E7F" w:rsidRPr="00D54E7F">
              <w:rPr>
                <w:rFonts w:cs="Times New Roman"/>
                <w:szCs w:val="20"/>
              </w:rPr>
              <w:t xml:space="preserve">ustudy payment; or </w:t>
            </w:r>
          </w:p>
          <w:p w14:paraId="0601E354" w14:textId="77777777" w:rsidR="00D54E7F" w:rsidRPr="00D54E7F" w:rsidRDefault="00DA29FC" w:rsidP="007606EF">
            <w:pPr>
              <w:numPr>
                <w:ilvl w:val="0"/>
                <w:numId w:val="24"/>
              </w:numPr>
              <w:spacing w:before="120" w:beforeAutospacing="0" w:after="60" w:afterAutospacing="0" w:line="276" w:lineRule="auto"/>
              <w:rPr>
                <w:rFonts w:cs="Times New Roman"/>
                <w:szCs w:val="20"/>
              </w:rPr>
            </w:pPr>
            <w:r>
              <w:rPr>
                <w:rFonts w:cs="Times New Roman"/>
                <w:szCs w:val="20"/>
              </w:rPr>
              <w:t>JobSeeker payment</w:t>
            </w:r>
            <w:r w:rsidR="00D54E7F" w:rsidRPr="00D54E7F">
              <w:rPr>
                <w:rFonts w:cs="Times New Roman"/>
                <w:szCs w:val="20"/>
              </w:rPr>
              <w:t xml:space="preserve">; or </w:t>
            </w:r>
          </w:p>
          <w:p w14:paraId="117AC437"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sickness allowance; or </w:t>
            </w:r>
          </w:p>
          <w:p w14:paraId="2DC63C63"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special benefit; or </w:t>
            </w:r>
          </w:p>
          <w:p w14:paraId="2907639B"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partner allowance; or </w:t>
            </w:r>
          </w:p>
          <w:p w14:paraId="1B84E948" w14:textId="4358D5F8"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a mature age allowance;</w:t>
            </w:r>
            <w:r w:rsidR="0009040B">
              <w:rPr>
                <w:rFonts w:cs="Times New Roman"/>
                <w:szCs w:val="20"/>
              </w:rPr>
              <w:t xml:space="preserve"> </w:t>
            </w:r>
            <w:r w:rsidRPr="00D54E7F">
              <w:rPr>
                <w:rFonts w:cs="Times New Roman"/>
                <w:szCs w:val="20"/>
              </w:rPr>
              <w:t xml:space="preserve">or </w:t>
            </w:r>
          </w:p>
          <w:p w14:paraId="54F63CEE" w14:textId="77777777" w:rsidR="00D54E7F" w:rsidRPr="00D54E7F" w:rsidRDefault="00D54E7F" w:rsidP="007606EF">
            <w:pPr>
              <w:numPr>
                <w:ilvl w:val="0"/>
                <w:numId w:val="24"/>
              </w:numPr>
              <w:spacing w:before="120" w:beforeAutospacing="0" w:after="60" w:afterAutospacing="0" w:line="276" w:lineRule="auto"/>
              <w:rPr>
                <w:rFonts w:cs="Times New Roman"/>
                <w:szCs w:val="20"/>
              </w:rPr>
            </w:pPr>
            <w:r w:rsidRPr="00D54E7F">
              <w:rPr>
                <w:rFonts w:cs="Times New Roman"/>
                <w:szCs w:val="20"/>
              </w:rPr>
              <w:t xml:space="preserve">benefit PP (partnered); or </w:t>
            </w:r>
          </w:p>
          <w:p w14:paraId="058C6522" w14:textId="77777777" w:rsidR="00D54E7F" w:rsidRPr="00D54E7F" w:rsidRDefault="00F163EE" w:rsidP="007606EF">
            <w:pPr>
              <w:numPr>
                <w:ilvl w:val="0"/>
                <w:numId w:val="24"/>
              </w:numPr>
              <w:spacing w:before="120" w:beforeAutospacing="0" w:after="60" w:afterAutospacing="0" w:line="276" w:lineRule="auto"/>
              <w:rPr>
                <w:szCs w:val="22"/>
              </w:rPr>
            </w:pPr>
            <w:r w:rsidRPr="00CA6878">
              <w:rPr>
                <w:rFonts w:cs="Times New Roman"/>
                <w:szCs w:val="20"/>
              </w:rPr>
              <w:t>parenting allowance</w:t>
            </w:r>
            <w:r w:rsidR="00D54E7F" w:rsidRPr="00EE2962">
              <w:rPr>
                <w:rFonts w:cs="Times New Roman"/>
                <w:szCs w:val="20"/>
              </w:rPr>
              <w:t> (</w:t>
            </w:r>
            <w:r w:rsidR="00D54E7F" w:rsidRPr="00D54E7F">
              <w:rPr>
                <w:szCs w:val="22"/>
              </w:rPr>
              <w:t>other than non-benefit allowance).</w:t>
            </w:r>
          </w:p>
        </w:tc>
      </w:tr>
      <w:tr w:rsidR="00C73FA9" w:rsidRPr="00D54E7F" w14:paraId="36FD9917"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73326FEF" w14:textId="23CC44F0" w:rsidR="00D54E7F" w:rsidRPr="00D54E7F" w:rsidRDefault="00D54E7F" w:rsidP="00D54E7F">
            <w:pPr>
              <w:rPr>
                <w:b/>
                <w:szCs w:val="22"/>
              </w:rPr>
            </w:pPr>
            <w:bookmarkStart w:id="1748" w:name="Student"/>
            <w:r w:rsidRPr="00D54E7F">
              <w:rPr>
                <w:b/>
                <w:szCs w:val="22"/>
              </w:rPr>
              <w:t>Student</w:t>
            </w:r>
            <w:bookmarkEnd w:id="1748"/>
          </w:p>
        </w:tc>
        <w:tc>
          <w:tcPr>
            <w:tcW w:w="3257" w:type="pct"/>
            <w:tcBorders>
              <w:top w:val="nil"/>
              <w:left w:val="nil"/>
              <w:bottom w:val="single" w:sz="8" w:space="0" w:color="4F81BD"/>
              <w:right w:val="nil"/>
            </w:tcBorders>
            <w:tcMar>
              <w:top w:w="0" w:type="dxa"/>
              <w:left w:w="108" w:type="dxa"/>
              <w:bottom w:w="0" w:type="dxa"/>
              <w:right w:w="108" w:type="dxa"/>
            </w:tcMar>
            <w:hideMark/>
          </w:tcPr>
          <w:p w14:paraId="70FD0D8C" w14:textId="77777777" w:rsidR="00D54E7F" w:rsidRPr="00D54E7F" w:rsidRDefault="00D54E7F" w:rsidP="00D54E7F">
            <w:pPr>
              <w:rPr>
                <w:szCs w:val="22"/>
              </w:rPr>
            </w:pPr>
            <w:r w:rsidRPr="00D54E7F">
              <w:rPr>
                <w:szCs w:val="22"/>
              </w:rPr>
              <w:t>Means a person to whom an amount under a current special educational assistance scheme relates.</w:t>
            </w:r>
          </w:p>
        </w:tc>
      </w:tr>
      <w:tr w:rsidR="00C73FA9" w:rsidRPr="00D54E7F" w14:paraId="11F3E0C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39E6CA1E" w14:textId="7EE543F7" w:rsidR="00D54E7F" w:rsidRPr="00D54E7F" w:rsidRDefault="00D54E7F" w:rsidP="00D54E7F">
            <w:pPr>
              <w:rPr>
                <w:b/>
                <w:szCs w:val="22"/>
              </w:rPr>
            </w:pPr>
            <w:bookmarkStart w:id="1749" w:name="Student_Assistance_Act"/>
            <w:r w:rsidRPr="00D54E7F">
              <w:rPr>
                <w:b/>
                <w:szCs w:val="22"/>
              </w:rPr>
              <w:t>Student Assistance Act</w:t>
            </w:r>
            <w:bookmarkEnd w:id="1749"/>
          </w:p>
        </w:tc>
        <w:tc>
          <w:tcPr>
            <w:tcW w:w="3257" w:type="pct"/>
            <w:tcBorders>
              <w:top w:val="nil"/>
              <w:left w:val="nil"/>
              <w:bottom w:val="single" w:sz="8" w:space="0" w:color="4F81BD"/>
              <w:right w:val="nil"/>
            </w:tcBorders>
            <w:tcMar>
              <w:top w:w="0" w:type="dxa"/>
              <w:left w:w="108" w:type="dxa"/>
              <w:bottom w:w="0" w:type="dxa"/>
              <w:right w:w="108" w:type="dxa"/>
            </w:tcMar>
            <w:hideMark/>
          </w:tcPr>
          <w:p w14:paraId="65E4B4AB" w14:textId="100548EC" w:rsidR="00D54E7F" w:rsidRPr="00D54E7F" w:rsidRDefault="00D54E7F" w:rsidP="00D54E7F">
            <w:pPr>
              <w:rPr>
                <w:szCs w:val="22"/>
              </w:rPr>
            </w:pPr>
            <w:r w:rsidRPr="00D54E7F">
              <w:rPr>
                <w:szCs w:val="22"/>
              </w:rPr>
              <w:t xml:space="preserve">The </w:t>
            </w:r>
            <w:hyperlink r:id="rId277" w:tooltip="Link to Student Assistance Act 1973 on legislation.gov.au" w:history="1">
              <w:r w:rsidRPr="00D54E7F">
                <w:rPr>
                  <w:i/>
                  <w:iCs/>
                  <w:color w:val="3344DD"/>
                  <w:szCs w:val="22"/>
                  <w:u w:val="single"/>
                </w:rPr>
                <w:t>Student Assistance Act 1973</w:t>
              </w:r>
            </w:hyperlink>
            <w:r w:rsidRPr="00D54E7F">
              <w:rPr>
                <w:szCs w:val="22"/>
              </w:rPr>
              <w:t xml:space="preserve"> </w:t>
            </w:r>
            <w:r w:rsidRPr="00D54E7F">
              <w:t>i</w:t>
            </w:r>
            <w:r w:rsidRPr="00D54E7F">
              <w:rPr>
                <w:szCs w:val="22"/>
              </w:rPr>
              <w:t>s the legislation covering, among other things, ABSTUDY overpayment and recovery matters.</w:t>
            </w:r>
          </w:p>
        </w:tc>
      </w:tr>
      <w:tr w:rsidR="00C73FA9" w:rsidRPr="00D54E7F" w14:paraId="2C6EA91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54043320" w14:textId="616863CD" w:rsidR="00D54E7F" w:rsidRPr="00D54E7F" w:rsidRDefault="00D54E7F" w:rsidP="00D54E7F">
            <w:pPr>
              <w:rPr>
                <w:b/>
                <w:szCs w:val="22"/>
              </w:rPr>
            </w:pPr>
            <w:bookmarkStart w:id="1750" w:name="Student_Income_Bank"/>
            <w:r w:rsidRPr="00D54E7F">
              <w:rPr>
                <w:b/>
                <w:szCs w:val="22"/>
              </w:rPr>
              <w:lastRenderedPageBreak/>
              <w:t>Student Income Bank</w:t>
            </w:r>
            <w:bookmarkEnd w:id="1750"/>
          </w:p>
        </w:tc>
        <w:tc>
          <w:tcPr>
            <w:tcW w:w="3257" w:type="pct"/>
            <w:tcBorders>
              <w:top w:val="nil"/>
              <w:left w:val="nil"/>
              <w:bottom w:val="single" w:sz="8" w:space="0" w:color="4F81BD"/>
              <w:right w:val="nil"/>
            </w:tcBorders>
            <w:tcMar>
              <w:top w:w="0" w:type="dxa"/>
              <w:left w:w="108" w:type="dxa"/>
              <w:bottom w:w="0" w:type="dxa"/>
              <w:right w:w="108" w:type="dxa"/>
            </w:tcMar>
          </w:tcPr>
          <w:p w14:paraId="402A28DE" w14:textId="64D12315" w:rsidR="00D54E7F" w:rsidRPr="00D54E7F" w:rsidRDefault="00D54E7F" w:rsidP="00114732">
            <w:pPr>
              <w:rPr>
                <w:szCs w:val="22"/>
              </w:rPr>
            </w:pPr>
            <w:r w:rsidRPr="00D54E7F">
              <w:rPr>
                <w:szCs w:val="22"/>
              </w:rPr>
              <w:t>Full-time students have access to the Student Income Bank under ABSTUDY.</w:t>
            </w:r>
            <w:r w:rsidR="001F45A6">
              <w:rPr>
                <w:szCs w:val="22"/>
              </w:rPr>
              <w:t xml:space="preserve"> </w:t>
            </w:r>
            <w:r w:rsidRPr="00D54E7F">
              <w:rPr>
                <w:szCs w:val="22"/>
              </w:rPr>
              <w:t>The Income Bank provides for an accumulation of any unused part of their fortnightly income free area up to the maximum allowed in the income bank.</w:t>
            </w:r>
            <w:r w:rsidR="001F45A6">
              <w:rPr>
                <w:szCs w:val="22"/>
              </w:rPr>
              <w:t xml:space="preserve"> </w:t>
            </w:r>
            <w:r w:rsidRPr="00D54E7F">
              <w:rPr>
                <w:szCs w:val="22"/>
              </w:rPr>
              <w:t xml:space="preserve">This accumulated credit can be used to offset higher income </w:t>
            </w:r>
            <w:r w:rsidR="00114732">
              <w:rPr>
                <w:szCs w:val="22"/>
              </w:rPr>
              <w:t>paid</w:t>
            </w:r>
            <w:r w:rsidR="00114732" w:rsidRPr="00D54E7F">
              <w:rPr>
                <w:szCs w:val="22"/>
              </w:rPr>
              <w:t xml:space="preserve"> </w:t>
            </w:r>
            <w:r w:rsidRPr="00D54E7F">
              <w:rPr>
                <w:szCs w:val="22"/>
              </w:rPr>
              <w:t xml:space="preserve">in other fortnights such as increased </w:t>
            </w:r>
            <w:r w:rsidR="00114732">
              <w:rPr>
                <w:szCs w:val="22"/>
              </w:rPr>
              <w:t>employment periods</w:t>
            </w:r>
            <w:r w:rsidR="00114732" w:rsidRPr="00D54E7F">
              <w:rPr>
                <w:szCs w:val="22"/>
              </w:rPr>
              <w:t xml:space="preserve"> </w:t>
            </w:r>
            <w:r w:rsidRPr="00D54E7F">
              <w:rPr>
                <w:szCs w:val="22"/>
              </w:rPr>
              <w:t>over holiday periods.</w:t>
            </w:r>
            <w:r w:rsidR="001F45A6">
              <w:rPr>
                <w:szCs w:val="22"/>
              </w:rPr>
              <w:t xml:space="preserve"> </w:t>
            </w:r>
          </w:p>
        </w:tc>
      </w:tr>
      <w:tr w:rsidR="00C73FA9" w:rsidRPr="00D54E7F" w14:paraId="70A14AC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5A768F" w14:textId="6762620E" w:rsidR="00D54E7F" w:rsidRPr="00D54E7F" w:rsidRDefault="00D54E7F" w:rsidP="00D54E7F">
            <w:pPr>
              <w:rPr>
                <w:szCs w:val="22"/>
              </w:rPr>
            </w:pPr>
            <w:bookmarkStart w:id="1751" w:name="Supplementary_amount_of_payment"/>
            <w:r w:rsidRPr="00D54E7F">
              <w:rPr>
                <w:b/>
                <w:bCs/>
                <w:szCs w:val="22"/>
              </w:rPr>
              <w:t>Supplementary amount of payment</w:t>
            </w:r>
            <w:bookmarkEnd w:id="1751"/>
            <w:r w:rsidRPr="00D54E7F">
              <w:rPr>
                <w:b/>
                <w:bCs/>
                <w:szCs w:val="22"/>
              </w:rPr>
              <w:br/>
            </w:r>
            <w:hyperlink r:id="rId278" w:tooltip="Link to Income Tax Assessment Act 1997 on legislation.gov.au" w:history="1">
              <w:r w:rsidR="00F163EE" w:rsidRPr="00CA6878">
                <w:rPr>
                  <w:i/>
                  <w:color w:val="3344DD"/>
                  <w:u w:val="single"/>
                </w:rPr>
                <w:t>Income Tax Assessment Act 1997</w:t>
              </w:r>
            </w:hyperlink>
            <w:r w:rsidRPr="00D54E7F">
              <w:rPr>
                <w:i/>
                <w:szCs w:val="22"/>
              </w:rPr>
              <w:br/>
            </w:r>
            <w:r w:rsidRPr="00D54E7F">
              <w:rPr>
                <w:szCs w:val="22"/>
              </w:rPr>
              <w:t>Chapter 2, Part 2-10, Division 40, Subdivision 52-132</w:t>
            </w:r>
          </w:p>
        </w:tc>
        <w:tc>
          <w:tcPr>
            <w:tcW w:w="3257" w:type="pct"/>
            <w:tcBorders>
              <w:top w:val="nil"/>
              <w:left w:val="nil"/>
              <w:bottom w:val="single" w:sz="8" w:space="0" w:color="4F81BD"/>
              <w:right w:val="nil"/>
            </w:tcBorders>
            <w:tcMar>
              <w:top w:w="0" w:type="dxa"/>
              <w:left w:w="108" w:type="dxa"/>
              <w:bottom w:w="0" w:type="dxa"/>
              <w:right w:w="108" w:type="dxa"/>
            </w:tcMar>
            <w:hideMark/>
          </w:tcPr>
          <w:p w14:paraId="25830832" w14:textId="77777777" w:rsidR="00D54E7F" w:rsidRPr="00D54E7F" w:rsidRDefault="00D54E7F" w:rsidP="00D54E7F">
            <w:pPr>
              <w:rPr>
                <w:szCs w:val="22"/>
              </w:rPr>
            </w:pPr>
            <w:r w:rsidRPr="00D54E7F">
              <w:rPr>
                <w:szCs w:val="22"/>
              </w:rPr>
              <w:t xml:space="preserve">The supplementary amount of a payment is the total of: </w:t>
            </w:r>
          </w:p>
          <w:p w14:paraId="2EDE1B24"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to assist you with, or to reimburse you for, the costs of any one or more of the following: </w:t>
            </w:r>
          </w:p>
          <w:p w14:paraId="19C3F7A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proofErr w:type="gramStart"/>
            <w:r w:rsidRPr="00D54E7F">
              <w:rPr>
                <w:rFonts w:cs="Times New Roman"/>
                <w:szCs w:val="20"/>
              </w:rPr>
              <w:t>rent;</w:t>
            </w:r>
            <w:proofErr w:type="gramEnd"/>
            <w:r w:rsidRPr="00D54E7F">
              <w:rPr>
                <w:rFonts w:cs="Times New Roman"/>
                <w:szCs w:val="20"/>
              </w:rPr>
              <w:t xml:space="preserve"> </w:t>
            </w:r>
          </w:p>
          <w:p w14:paraId="0E01087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in a remote </w:t>
            </w:r>
            <w:proofErr w:type="gramStart"/>
            <w:r w:rsidRPr="00D54E7F">
              <w:rPr>
                <w:rFonts w:cs="Times New Roman"/>
                <w:szCs w:val="20"/>
              </w:rPr>
              <w:t>area;</w:t>
            </w:r>
            <w:proofErr w:type="gramEnd"/>
            <w:r w:rsidRPr="00D54E7F">
              <w:rPr>
                <w:rFonts w:cs="Times New Roman"/>
                <w:szCs w:val="20"/>
              </w:rPr>
              <w:t xml:space="preserve"> </w:t>
            </w:r>
          </w:p>
          <w:p w14:paraId="58AE1FDB"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commencing </w:t>
            </w:r>
            <w:proofErr w:type="gramStart"/>
            <w:r w:rsidRPr="00D54E7F">
              <w:rPr>
                <w:rFonts w:cs="Times New Roman"/>
                <w:szCs w:val="20"/>
              </w:rPr>
              <w:t>employment;</w:t>
            </w:r>
            <w:proofErr w:type="gramEnd"/>
            <w:r w:rsidRPr="00D54E7F">
              <w:rPr>
                <w:rFonts w:cs="Times New Roman"/>
                <w:szCs w:val="20"/>
              </w:rPr>
              <w:t xml:space="preserve"> </w:t>
            </w:r>
          </w:p>
          <w:p w14:paraId="2B090CF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travel to, or participation in, courses, interviews, education or </w:t>
            </w:r>
            <w:proofErr w:type="gramStart"/>
            <w:r w:rsidRPr="00D54E7F">
              <w:rPr>
                <w:rFonts w:cs="Times New Roman"/>
                <w:szCs w:val="20"/>
              </w:rPr>
              <w:t>training;</w:t>
            </w:r>
            <w:proofErr w:type="gramEnd"/>
            <w:r w:rsidRPr="00D54E7F">
              <w:rPr>
                <w:rFonts w:cs="Times New Roman"/>
                <w:szCs w:val="20"/>
              </w:rPr>
              <w:t xml:space="preserve"> </w:t>
            </w:r>
          </w:p>
          <w:p w14:paraId="15435BF7"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 child or children wholly or substantially dependent on </w:t>
            </w:r>
            <w:proofErr w:type="gramStart"/>
            <w:r w:rsidRPr="00D54E7F">
              <w:rPr>
                <w:rFonts w:cs="Times New Roman"/>
                <w:szCs w:val="20"/>
              </w:rPr>
              <w:t>you;</w:t>
            </w:r>
            <w:proofErr w:type="gramEnd"/>
            <w:r w:rsidRPr="00D54E7F">
              <w:rPr>
                <w:rFonts w:cs="Times New Roman"/>
                <w:szCs w:val="20"/>
              </w:rPr>
              <w:t xml:space="preserve"> </w:t>
            </w:r>
          </w:p>
          <w:p w14:paraId="542BCC59"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telephone </w:t>
            </w:r>
            <w:proofErr w:type="gramStart"/>
            <w:r w:rsidRPr="00D54E7F">
              <w:rPr>
                <w:rFonts w:cs="Times New Roman"/>
                <w:szCs w:val="20"/>
              </w:rPr>
              <w:t>bills;</w:t>
            </w:r>
            <w:proofErr w:type="gramEnd"/>
            <w:r w:rsidRPr="00D54E7F">
              <w:rPr>
                <w:rFonts w:cs="Times New Roman"/>
                <w:szCs w:val="20"/>
              </w:rPr>
              <w:t xml:space="preserve"> </w:t>
            </w:r>
          </w:p>
          <w:p w14:paraId="2F4B6653"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living away from your usual </w:t>
            </w:r>
            <w:proofErr w:type="gramStart"/>
            <w:r w:rsidRPr="00D54E7F">
              <w:rPr>
                <w:rFonts w:cs="Times New Roman"/>
                <w:szCs w:val="20"/>
              </w:rPr>
              <w:t>residence;</w:t>
            </w:r>
            <w:proofErr w:type="gramEnd"/>
            <w:r w:rsidRPr="00D54E7F">
              <w:rPr>
                <w:rFonts w:cs="Times New Roman"/>
                <w:szCs w:val="20"/>
              </w:rPr>
              <w:t xml:space="preserve"> </w:t>
            </w:r>
          </w:p>
          <w:p w14:paraId="7AA13885"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maintaining your usual residence while living away from that </w:t>
            </w:r>
            <w:proofErr w:type="gramStart"/>
            <w:r w:rsidRPr="00D54E7F">
              <w:rPr>
                <w:rFonts w:cs="Times New Roman"/>
                <w:szCs w:val="20"/>
              </w:rPr>
              <w:t>residence;</w:t>
            </w:r>
            <w:proofErr w:type="gramEnd"/>
            <w:r w:rsidRPr="00D54E7F">
              <w:rPr>
                <w:rFonts w:cs="Times New Roman"/>
                <w:szCs w:val="20"/>
              </w:rPr>
              <w:t xml:space="preserve"> </w:t>
            </w:r>
          </w:p>
          <w:p w14:paraId="1602334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accommodation, books or </w:t>
            </w:r>
            <w:proofErr w:type="gramStart"/>
            <w:r w:rsidRPr="00D54E7F">
              <w:rPr>
                <w:rFonts w:cs="Times New Roman"/>
                <w:szCs w:val="20"/>
              </w:rPr>
              <w:t>equipment;</w:t>
            </w:r>
            <w:proofErr w:type="gramEnd"/>
            <w:r w:rsidRPr="00D54E7F">
              <w:rPr>
                <w:rFonts w:cs="Times New Roman"/>
                <w:szCs w:val="20"/>
              </w:rPr>
              <w:t xml:space="preserve"> </w:t>
            </w:r>
          </w:p>
          <w:p w14:paraId="6D756F5F"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discharging a compulsory repayment amount (within the meaning of the </w:t>
            </w:r>
            <w:hyperlink r:id="rId279" w:tooltip="Link to Higher Education Support Act 2003 on legislation.gov.au" w:history="1">
              <w:r w:rsidRPr="00CA6878">
                <w:rPr>
                  <w:rFonts w:eastAsiaTheme="minorHAnsi" w:cstheme="minorBidi"/>
                  <w:i/>
                  <w:color w:val="3344DD"/>
                  <w:szCs w:val="22"/>
                  <w:u w:val="single"/>
                  <w:lang w:eastAsia="en-US"/>
                </w:rPr>
                <w:t>Higher Education Support Act 2003</w:t>
              </w:r>
            </w:hyperlink>
            <w:r w:rsidRPr="00D54E7F">
              <w:rPr>
                <w:rFonts w:cs="Times New Roman"/>
                <w:szCs w:val="20"/>
              </w:rPr>
              <w:t xml:space="preserve">); </w:t>
            </w:r>
          </w:p>
          <w:p w14:paraId="4D3E8E2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transport in travelling to undertake education or training, or to visit your usual residence when undertaking education or training away from that </w:t>
            </w:r>
            <w:proofErr w:type="gramStart"/>
            <w:r w:rsidRPr="00D54E7F">
              <w:rPr>
                <w:rFonts w:cs="Times New Roman"/>
                <w:szCs w:val="20"/>
              </w:rPr>
              <w:t>residence;</w:t>
            </w:r>
            <w:proofErr w:type="gramEnd"/>
            <w:r w:rsidRPr="00D54E7F">
              <w:rPr>
                <w:rFonts w:cs="Times New Roman"/>
                <w:szCs w:val="20"/>
              </w:rPr>
              <w:t xml:space="preserve"> </w:t>
            </w:r>
          </w:p>
          <w:p w14:paraId="73DFD404"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if you are disabled--acquiring any special equipment, services or transport </w:t>
            </w:r>
            <w:proofErr w:type="gramStart"/>
            <w:r w:rsidRPr="00D54E7F">
              <w:rPr>
                <w:rFonts w:cs="Times New Roman"/>
                <w:szCs w:val="20"/>
              </w:rPr>
              <w:t>as a result of</w:t>
            </w:r>
            <w:proofErr w:type="gramEnd"/>
            <w:r w:rsidRPr="00D54E7F">
              <w:rPr>
                <w:rFonts w:cs="Times New Roman"/>
                <w:szCs w:val="20"/>
              </w:rPr>
              <w:t xml:space="preserve"> the </w:t>
            </w:r>
            <w:proofErr w:type="gramStart"/>
            <w:r w:rsidRPr="00D54E7F">
              <w:rPr>
                <w:rFonts w:cs="Times New Roman"/>
                <w:szCs w:val="20"/>
              </w:rPr>
              <w:t>disability;</w:t>
            </w:r>
            <w:proofErr w:type="gramEnd"/>
            <w:r w:rsidRPr="00D54E7F">
              <w:rPr>
                <w:rFonts w:cs="Times New Roman"/>
                <w:szCs w:val="20"/>
              </w:rPr>
              <w:t xml:space="preserve"> </w:t>
            </w:r>
          </w:p>
          <w:p w14:paraId="6CD58E98" w14:textId="77777777" w:rsidR="00D54E7F" w:rsidRPr="00D54E7F" w:rsidRDefault="00D54E7F" w:rsidP="007606EF">
            <w:pPr>
              <w:numPr>
                <w:ilvl w:val="0"/>
                <w:numId w:val="30"/>
              </w:numPr>
              <w:spacing w:before="120" w:beforeAutospacing="0" w:after="60" w:afterAutospacing="0" w:line="276" w:lineRule="auto"/>
              <w:rPr>
                <w:rFonts w:cs="Times New Roman"/>
                <w:szCs w:val="20"/>
              </w:rPr>
            </w:pPr>
            <w:r w:rsidRPr="00D54E7F">
              <w:rPr>
                <w:rFonts w:cs="Times New Roman"/>
                <w:szCs w:val="20"/>
              </w:rPr>
              <w:t xml:space="preserve">anything that would otherwise prevent you from beginning, continuing or completing any education or training; and </w:t>
            </w:r>
          </w:p>
          <w:p w14:paraId="57CC41D9"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 xml:space="preserve">so much of the payment as is included by way of pharmaceutical allowance; and </w:t>
            </w:r>
          </w:p>
          <w:p w14:paraId="5206F993" w14:textId="77777777" w:rsidR="00D54E7F" w:rsidRPr="00D54E7F" w:rsidRDefault="00D54E7F" w:rsidP="007606EF">
            <w:pPr>
              <w:numPr>
                <w:ilvl w:val="1"/>
                <w:numId w:val="29"/>
              </w:numPr>
              <w:spacing w:before="120" w:beforeAutospacing="0" w:after="60" w:afterAutospacing="0" w:line="276" w:lineRule="auto"/>
              <w:rPr>
                <w:rFonts w:cs="Times New Roman"/>
                <w:szCs w:val="20"/>
              </w:rPr>
            </w:pPr>
            <w:r w:rsidRPr="00D54E7F">
              <w:rPr>
                <w:rFonts w:cs="Times New Roman"/>
                <w:szCs w:val="20"/>
              </w:rPr>
              <w:t>so much of the payment as is included by way of energy supplement.</w:t>
            </w:r>
          </w:p>
        </w:tc>
      </w:tr>
      <w:tr w:rsidR="00C73FA9" w:rsidRPr="00D54E7F" w14:paraId="19354BBC"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76BE8DFB" w14:textId="30A332CF" w:rsidR="00D54E7F" w:rsidRPr="00D54E7F" w:rsidRDefault="00D54E7F" w:rsidP="00D54E7F">
            <w:pPr>
              <w:rPr>
                <w:b/>
                <w:szCs w:val="22"/>
              </w:rPr>
            </w:pPr>
            <w:bookmarkStart w:id="1752" w:name="Tax_File_Number"/>
            <w:r w:rsidRPr="00D54E7F">
              <w:rPr>
                <w:b/>
                <w:szCs w:val="22"/>
              </w:rPr>
              <w:lastRenderedPageBreak/>
              <w:t xml:space="preserve">Tax File Number </w:t>
            </w:r>
            <w:bookmarkEnd w:id="1752"/>
            <w:r w:rsidRPr="00D54E7F">
              <w:rPr>
                <w:b/>
                <w:szCs w:val="22"/>
              </w:rPr>
              <w:t>(TFN)</w:t>
            </w:r>
          </w:p>
        </w:tc>
        <w:tc>
          <w:tcPr>
            <w:tcW w:w="3257" w:type="pct"/>
            <w:tcBorders>
              <w:top w:val="nil"/>
              <w:left w:val="nil"/>
              <w:bottom w:val="single" w:sz="8" w:space="0" w:color="4F81BD"/>
              <w:right w:val="nil"/>
            </w:tcBorders>
            <w:tcMar>
              <w:top w:w="0" w:type="dxa"/>
              <w:left w:w="108" w:type="dxa"/>
              <w:bottom w:w="0" w:type="dxa"/>
              <w:right w:w="108" w:type="dxa"/>
            </w:tcMar>
          </w:tcPr>
          <w:p w14:paraId="0759C05C" w14:textId="463BC0BC" w:rsidR="00D54E7F" w:rsidRPr="00D54E7F" w:rsidRDefault="00D54E7F" w:rsidP="0097532D">
            <w:pPr>
              <w:rPr>
                <w:szCs w:val="22"/>
              </w:rPr>
            </w:pPr>
            <w:r w:rsidRPr="00D54E7F">
              <w:rPr>
                <w:szCs w:val="22"/>
              </w:rPr>
              <w:t>A TFN is a unique nine-digit number issued by the Australian Taxation Office to individuals and organisations.</w:t>
            </w:r>
            <w:r w:rsidR="001F45A6">
              <w:rPr>
                <w:szCs w:val="22"/>
              </w:rPr>
              <w:t xml:space="preserve"> </w:t>
            </w:r>
          </w:p>
        </w:tc>
      </w:tr>
      <w:tr w:rsidR="00C73FA9" w:rsidRPr="00D54E7F" w14:paraId="726324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CA73B9F" w14:textId="6E4FFE63" w:rsidR="00D54E7F" w:rsidRPr="00D54E7F" w:rsidRDefault="00D54E7F" w:rsidP="00D54E7F">
            <w:pPr>
              <w:rPr>
                <w:b/>
                <w:szCs w:val="22"/>
              </w:rPr>
            </w:pPr>
            <w:bookmarkStart w:id="1753" w:name="TILA"/>
            <w:r w:rsidRPr="00D54E7F">
              <w:rPr>
                <w:b/>
                <w:szCs w:val="22"/>
              </w:rPr>
              <w:t>T</w:t>
            </w:r>
            <w:r w:rsidR="00907E68">
              <w:rPr>
                <w:b/>
                <w:szCs w:val="22"/>
              </w:rPr>
              <w:t xml:space="preserve">ransition to </w:t>
            </w:r>
            <w:r w:rsidRPr="00D54E7F">
              <w:rPr>
                <w:b/>
                <w:szCs w:val="22"/>
              </w:rPr>
              <w:t>I</w:t>
            </w:r>
            <w:r w:rsidR="00907E68">
              <w:rPr>
                <w:b/>
                <w:szCs w:val="22"/>
              </w:rPr>
              <w:t xml:space="preserve">ndependent </w:t>
            </w:r>
            <w:r w:rsidRPr="00D54E7F">
              <w:rPr>
                <w:b/>
                <w:szCs w:val="22"/>
              </w:rPr>
              <w:t>L</w:t>
            </w:r>
            <w:r w:rsidR="00907E68">
              <w:rPr>
                <w:b/>
                <w:szCs w:val="22"/>
              </w:rPr>
              <w:t xml:space="preserve">iving </w:t>
            </w:r>
            <w:r w:rsidRPr="00D54E7F">
              <w:rPr>
                <w:b/>
                <w:szCs w:val="22"/>
              </w:rPr>
              <w:t>A</w:t>
            </w:r>
            <w:bookmarkEnd w:id="1753"/>
            <w:r w:rsidR="00907E68">
              <w:rPr>
                <w:b/>
                <w:szCs w:val="22"/>
              </w:rPr>
              <w:t>llowance (TILA)</w:t>
            </w:r>
          </w:p>
        </w:tc>
        <w:tc>
          <w:tcPr>
            <w:tcW w:w="3257" w:type="pct"/>
            <w:tcBorders>
              <w:top w:val="nil"/>
              <w:left w:val="nil"/>
              <w:bottom w:val="single" w:sz="8" w:space="0" w:color="4F81BD"/>
              <w:right w:val="nil"/>
            </w:tcBorders>
            <w:tcMar>
              <w:top w:w="0" w:type="dxa"/>
              <w:left w:w="108" w:type="dxa"/>
              <w:bottom w:w="0" w:type="dxa"/>
              <w:right w:w="108" w:type="dxa"/>
            </w:tcMar>
            <w:hideMark/>
          </w:tcPr>
          <w:p w14:paraId="26A711D0" w14:textId="77777777" w:rsidR="00D54E7F" w:rsidRPr="00D54E7F" w:rsidRDefault="00D54E7F" w:rsidP="0097532D">
            <w:pPr>
              <w:rPr>
                <w:szCs w:val="22"/>
              </w:rPr>
            </w:pPr>
            <w:r w:rsidRPr="00D54E7F">
              <w:rPr>
                <w:szCs w:val="22"/>
              </w:rPr>
              <w:t xml:space="preserve">TILA is </w:t>
            </w:r>
            <w:r w:rsidR="00907E68">
              <w:rPr>
                <w:szCs w:val="22"/>
              </w:rPr>
              <w:t xml:space="preserve">an Australian Government payment </w:t>
            </w:r>
            <w:r w:rsidRPr="00D54E7F">
              <w:rPr>
                <w:szCs w:val="22"/>
              </w:rPr>
              <w:t>available to assist with some of the needs that a young person leaving state care may face in establishing independent life.</w:t>
            </w:r>
          </w:p>
        </w:tc>
      </w:tr>
      <w:tr w:rsidR="00C73FA9" w:rsidRPr="00D54E7F" w14:paraId="15042D40"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0722388" w14:textId="47301150" w:rsidR="00D54E7F" w:rsidRPr="00D54E7F" w:rsidRDefault="00D54E7F" w:rsidP="00D54E7F">
            <w:pPr>
              <w:rPr>
                <w:b/>
                <w:szCs w:val="22"/>
              </w:rPr>
            </w:pPr>
            <w:bookmarkStart w:id="1754" w:name="Total_net_investment_loss"/>
            <w:r w:rsidRPr="00D54E7F">
              <w:rPr>
                <w:b/>
                <w:szCs w:val="22"/>
              </w:rPr>
              <w:t>Total net investment loss</w:t>
            </w:r>
            <w:bookmarkEnd w:id="1754"/>
          </w:p>
        </w:tc>
        <w:tc>
          <w:tcPr>
            <w:tcW w:w="3257" w:type="pct"/>
            <w:tcBorders>
              <w:top w:val="nil"/>
              <w:left w:val="nil"/>
              <w:bottom w:val="single" w:sz="8" w:space="0" w:color="4F81BD"/>
              <w:right w:val="nil"/>
            </w:tcBorders>
            <w:tcMar>
              <w:top w:w="0" w:type="dxa"/>
              <w:left w:w="108" w:type="dxa"/>
              <w:bottom w:w="0" w:type="dxa"/>
              <w:right w:w="108" w:type="dxa"/>
            </w:tcMar>
            <w:hideMark/>
          </w:tcPr>
          <w:p w14:paraId="15C9FD7D" w14:textId="7D5DB98B" w:rsidR="00D54E7F" w:rsidRPr="00D54E7F" w:rsidRDefault="00D54E7F" w:rsidP="00D54E7F">
            <w:pPr>
              <w:rPr>
                <w:szCs w:val="22"/>
              </w:rPr>
            </w:pPr>
            <w:r w:rsidRPr="00D54E7F">
              <w:rPr>
                <w:szCs w:val="22"/>
              </w:rPr>
              <w:t>For the purpose of ABSTUDY, a total net investment loss has the same meaning as in the</w:t>
            </w:r>
            <w:r w:rsidRPr="00D54E7F">
              <w:rPr>
                <w:i/>
                <w:szCs w:val="22"/>
              </w:rPr>
              <w:t xml:space="preserve"> </w:t>
            </w:r>
            <w:hyperlink r:id="rId280" w:tooltip="Link to Income Tax Assessment Act 1997 on legislation.gov.au" w:history="1">
              <w:r w:rsidRPr="00CA6878">
                <w:rPr>
                  <w:i/>
                  <w:color w:val="3344DD"/>
                  <w:u w:val="single"/>
                </w:rPr>
                <w:t>Income Tax Assessment Act 1997</w:t>
              </w:r>
            </w:hyperlink>
            <w:r w:rsidRPr="00D54E7F">
              <w:rPr>
                <w:szCs w:val="22"/>
              </w:rPr>
              <w:t>.</w:t>
            </w:r>
            <w:r w:rsidR="001F45A6">
              <w:rPr>
                <w:szCs w:val="22"/>
              </w:rPr>
              <w:t xml:space="preserve"> </w:t>
            </w:r>
            <w:r w:rsidRPr="00D54E7F">
              <w:rPr>
                <w:szCs w:val="22"/>
              </w:rPr>
              <w:t>It is the sum of the total net investment losses of each parent of the claimant/recipient in the appropriate tax year.</w:t>
            </w:r>
          </w:p>
          <w:p w14:paraId="010E592A" w14:textId="77777777" w:rsidR="00D54E7F" w:rsidRPr="00D54E7F" w:rsidRDefault="00D54E7F" w:rsidP="00D54E7F">
            <w:pPr>
              <w:rPr>
                <w:szCs w:val="22"/>
              </w:rPr>
            </w:pPr>
            <w:r w:rsidRPr="00D54E7F">
              <w:rPr>
                <w:szCs w:val="22"/>
              </w:rPr>
              <w:t xml:space="preserve">The value of such total net investment loss is added to the combined parental income for the purposes of the ABSTUDY parental income </w:t>
            </w:r>
            <w:proofErr w:type="gramStart"/>
            <w:r w:rsidRPr="00D54E7F">
              <w:rPr>
                <w:szCs w:val="22"/>
              </w:rPr>
              <w:t>test,.</w:t>
            </w:r>
            <w:proofErr w:type="gramEnd"/>
          </w:p>
          <w:p w14:paraId="1E7F4EF1" w14:textId="24A477E0" w:rsidR="00D54E7F" w:rsidRPr="00D54E7F" w:rsidRDefault="00D54E7F" w:rsidP="00D54E7F">
            <w:pPr>
              <w:rPr>
                <w:szCs w:val="22"/>
              </w:rPr>
            </w:pPr>
            <w:r w:rsidRPr="00D54E7F">
              <w:rPr>
                <w:b/>
                <w:szCs w:val="22"/>
              </w:rPr>
              <w:t>Note:</w:t>
            </w:r>
            <w:r w:rsidRPr="00D54E7F">
              <w:rPr>
                <w:szCs w:val="22"/>
              </w:rPr>
              <w:t xml:space="preserve"> in 2010, total net investment losses applied as a component of parental income for all current tax year assessments.</w:t>
            </w:r>
            <w:r w:rsidR="001F45A6">
              <w:rPr>
                <w:szCs w:val="22"/>
              </w:rPr>
              <w:t xml:space="preserve"> </w:t>
            </w:r>
            <w:r w:rsidRPr="00D54E7F">
              <w:rPr>
                <w:szCs w:val="22"/>
              </w:rPr>
              <w:t>Net passive business losses continued to be included as a component of parental income for all base tax year assessments until 2011.</w:t>
            </w:r>
            <w:r w:rsidR="001F45A6">
              <w:rPr>
                <w:szCs w:val="22"/>
              </w:rPr>
              <w:t xml:space="preserve"> </w:t>
            </w:r>
            <w:r w:rsidRPr="00D54E7F">
              <w:rPr>
                <w:szCs w:val="22"/>
              </w:rPr>
              <w:t>From 2011, total net investment losses form part of the parental income test for both current and base tax year assessments.</w:t>
            </w:r>
          </w:p>
        </w:tc>
      </w:tr>
      <w:tr w:rsidR="00C73FA9" w:rsidRPr="00D54E7F" w14:paraId="2D7AF5BF"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5C48A9FB" w14:textId="41A486BB" w:rsidR="00D54E7F" w:rsidRPr="00D54E7F" w:rsidRDefault="00D54E7F" w:rsidP="00D54E7F">
            <w:pPr>
              <w:rPr>
                <w:b/>
                <w:szCs w:val="22"/>
              </w:rPr>
            </w:pPr>
            <w:bookmarkStart w:id="1755" w:name="Traineeship"/>
            <w:r w:rsidRPr="00D54E7F">
              <w:rPr>
                <w:b/>
                <w:szCs w:val="22"/>
              </w:rPr>
              <w:t>Traineeship</w:t>
            </w:r>
            <w:bookmarkEnd w:id="1755"/>
          </w:p>
        </w:tc>
        <w:tc>
          <w:tcPr>
            <w:tcW w:w="3257" w:type="pct"/>
            <w:tcBorders>
              <w:top w:val="nil"/>
              <w:left w:val="nil"/>
              <w:bottom w:val="single" w:sz="8" w:space="0" w:color="4F81BD"/>
              <w:right w:val="nil"/>
            </w:tcBorders>
            <w:tcMar>
              <w:top w:w="0" w:type="dxa"/>
              <w:left w:w="108" w:type="dxa"/>
              <w:bottom w:w="0" w:type="dxa"/>
              <w:right w:w="108" w:type="dxa"/>
            </w:tcMar>
            <w:hideMark/>
          </w:tcPr>
          <w:p w14:paraId="6AADED71" w14:textId="54978FF6" w:rsidR="00D54E7F" w:rsidRPr="00D54E7F" w:rsidRDefault="00D54E7F" w:rsidP="00D54E7F">
            <w:pPr>
              <w:rPr>
                <w:szCs w:val="22"/>
              </w:rPr>
            </w:pPr>
            <w:r w:rsidRPr="00D54E7F">
              <w:rPr>
                <w:szCs w:val="22"/>
              </w:rPr>
              <w:t>A traineeship is where a person is combining work and a form of structured training to obtain skills and knowledge of a particular industry.</w:t>
            </w:r>
            <w:r w:rsidR="001F45A6">
              <w:rPr>
                <w:szCs w:val="22"/>
              </w:rPr>
              <w:t xml:space="preserve"> </w:t>
            </w:r>
            <w:r w:rsidRPr="00D54E7F">
              <w:rPr>
                <w:szCs w:val="22"/>
              </w:rPr>
              <w:t>In a traineeship, the learning usually occurs on the job and is not usually required to attend specific classes.</w:t>
            </w:r>
          </w:p>
        </w:tc>
      </w:tr>
      <w:tr w:rsidR="00C73FA9" w:rsidRPr="00D54E7F" w14:paraId="684B5771"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6132773A" w14:textId="4DCFC95F" w:rsidR="00D54E7F" w:rsidRPr="00D54E7F" w:rsidRDefault="00D54E7F" w:rsidP="00D54E7F">
            <w:pPr>
              <w:rPr>
                <w:b/>
                <w:szCs w:val="22"/>
              </w:rPr>
            </w:pPr>
            <w:bookmarkStart w:id="1756" w:name="Transitional_DSP_Applicant"/>
            <w:r w:rsidRPr="00D54E7F">
              <w:rPr>
                <w:b/>
                <w:szCs w:val="22"/>
              </w:rPr>
              <w:t>Transitional DSP Applicant</w:t>
            </w:r>
            <w:bookmarkEnd w:id="1756"/>
          </w:p>
        </w:tc>
        <w:tc>
          <w:tcPr>
            <w:tcW w:w="3257" w:type="pct"/>
            <w:tcBorders>
              <w:top w:val="nil"/>
              <w:left w:val="nil"/>
              <w:bottom w:val="single" w:sz="8" w:space="0" w:color="4F81BD"/>
              <w:right w:val="nil"/>
            </w:tcBorders>
            <w:tcMar>
              <w:top w:w="0" w:type="dxa"/>
              <w:left w:w="108" w:type="dxa"/>
              <w:bottom w:w="0" w:type="dxa"/>
              <w:right w:w="108" w:type="dxa"/>
            </w:tcMar>
            <w:hideMark/>
          </w:tcPr>
          <w:p w14:paraId="6814D9EA" w14:textId="77777777" w:rsidR="00D54E7F" w:rsidRPr="00D54E7F" w:rsidRDefault="00D54E7F" w:rsidP="00B50FD9">
            <w:pPr>
              <w:rPr>
                <w:szCs w:val="22"/>
              </w:rPr>
            </w:pPr>
            <w:r w:rsidRPr="00D54E7F">
              <w:rPr>
                <w:szCs w:val="22"/>
              </w:rPr>
              <w:t>A transitional DSP applicant means a person:</w:t>
            </w:r>
          </w:p>
          <w:p w14:paraId="02F8CACA" w14:textId="77777777" w:rsidR="00D54E7F" w:rsidRPr="00B50FD9" w:rsidRDefault="00D54E7F" w:rsidP="00876B99">
            <w:pPr>
              <w:pStyle w:val="ListParagraph"/>
              <w:numPr>
                <w:ilvl w:val="0"/>
                <w:numId w:val="457"/>
              </w:numPr>
              <w:rPr>
                <w:szCs w:val="22"/>
              </w:rPr>
            </w:pPr>
            <w:r w:rsidRPr="00B50FD9">
              <w:rPr>
                <w:szCs w:val="22"/>
              </w:rPr>
              <w:t>who made a claim for a disability support pension on or after 11 May 2005 and before 1 July 2006; and</w:t>
            </w:r>
          </w:p>
          <w:p w14:paraId="1D8866A0" w14:textId="77777777"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to whom, on or after 1 July 2006, a notice under subsection </w:t>
            </w:r>
            <w:hyperlink r:id="rId281" w:history="1">
              <w:r w:rsidRPr="00D54E7F">
                <w:rPr>
                  <w:color w:val="3344DD"/>
                  <w:szCs w:val="22"/>
                  <w:u w:val="single"/>
                </w:rPr>
                <w:t>63(2)</w:t>
              </w:r>
            </w:hyperlink>
            <w:r w:rsidRPr="00D54E7F">
              <w:rPr>
                <w:rFonts w:cs="Times New Roman"/>
                <w:szCs w:val="20"/>
              </w:rPr>
              <w:t xml:space="preserve"> or </w:t>
            </w:r>
            <w:hyperlink r:id="rId282" w:history="1">
              <w:r w:rsidRPr="00D54E7F">
                <w:rPr>
                  <w:color w:val="3344DD"/>
                  <w:szCs w:val="22"/>
                  <w:u w:val="single"/>
                </w:rPr>
                <w:t>64(2)</w:t>
              </w:r>
            </w:hyperlink>
            <w:r w:rsidRPr="00D54E7F">
              <w:rPr>
                <w:rFonts w:cs="Times New Roman"/>
                <w:szCs w:val="20"/>
              </w:rPr>
              <w:t xml:space="preserve"> of the </w:t>
            </w:r>
            <w:r w:rsidRPr="00CA6878">
              <w:rPr>
                <w:rFonts w:cs="Times New Roman"/>
                <w:i/>
                <w:szCs w:val="20"/>
              </w:rPr>
              <w:t>Social Security Administration Act 1999</w:t>
            </w:r>
            <w:r w:rsidRPr="00D54E7F">
              <w:rPr>
                <w:rFonts w:cs="Times New Roman"/>
                <w:szCs w:val="20"/>
              </w:rPr>
              <w:t xml:space="preserve"> is given; and </w:t>
            </w:r>
          </w:p>
          <w:p w14:paraId="14D5C74B" w14:textId="03A08B8D" w:rsidR="00D54E7F" w:rsidRPr="00D54E7F" w:rsidRDefault="00D54E7F" w:rsidP="007606EF">
            <w:pPr>
              <w:numPr>
                <w:ilvl w:val="0"/>
                <w:numId w:val="31"/>
              </w:numPr>
              <w:spacing w:before="120" w:beforeAutospacing="0" w:after="60" w:afterAutospacing="0" w:line="276" w:lineRule="auto"/>
              <w:rPr>
                <w:rFonts w:cs="Times New Roman"/>
                <w:szCs w:val="20"/>
              </w:rPr>
            </w:pPr>
            <w:r w:rsidRPr="00D54E7F">
              <w:rPr>
                <w:rFonts w:cs="Times New Roman"/>
                <w:szCs w:val="20"/>
              </w:rPr>
              <w:t xml:space="preserve">who is required under the notice to undertake a specified activity for the purpose of reviewing </w:t>
            </w:r>
            <w:r w:rsidR="000A5351">
              <w:rPr>
                <w:rFonts w:cs="Times New Roman"/>
                <w:szCs w:val="20"/>
              </w:rPr>
              <w:t>their</w:t>
            </w:r>
            <w:r w:rsidRPr="00D54E7F">
              <w:rPr>
                <w:rFonts w:cs="Times New Roman"/>
                <w:szCs w:val="20"/>
              </w:rPr>
              <w:t xml:space="preserve"> capacity to perform work.</w:t>
            </w:r>
          </w:p>
        </w:tc>
      </w:tr>
      <w:tr w:rsidR="00C73FA9" w:rsidRPr="00D54E7F" w14:paraId="5014D93D"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hideMark/>
          </w:tcPr>
          <w:p w14:paraId="2D668A08" w14:textId="153AFF9B" w:rsidR="00D54E7F" w:rsidRPr="00D54E7F" w:rsidRDefault="00D54E7F" w:rsidP="00D54E7F">
            <w:pPr>
              <w:rPr>
                <w:b/>
                <w:szCs w:val="22"/>
              </w:rPr>
            </w:pPr>
            <w:bookmarkStart w:id="1757" w:name="Unapproved_Absence"/>
            <w:r w:rsidRPr="00D54E7F">
              <w:rPr>
                <w:b/>
                <w:szCs w:val="22"/>
              </w:rPr>
              <w:t>Unapproved Absence</w:t>
            </w:r>
            <w:bookmarkEnd w:id="1757"/>
          </w:p>
        </w:tc>
        <w:tc>
          <w:tcPr>
            <w:tcW w:w="3257" w:type="pct"/>
            <w:tcBorders>
              <w:top w:val="nil"/>
              <w:left w:val="nil"/>
              <w:bottom w:val="single" w:sz="8" w:space="0" w:color="4F81BD"/>
              <w:right w:val="nil"/>
            </w:tcBorders>
            <w:tcMar>
              <w:top w:w="0" w:type="dxa"/>
              <w:left w:w="108" w:type="dxa"/>
              <w:bottom w:w="0" w:type="dxa"/>
              <w:right w:w="108" w:type="dxa"/>
            </w:tcMar>
            <w:hideMark/>
          </w:tcPr>
          <w:p w14:paraId="51CA11AC" w14:textId="557AA410" w:rsidR="00D54E7F" w:rsidRPr="00D54E7F" w:rsidRDefault="00D54E7F" w:rsidP="00D54E7F">
            <w:pPr>
              <w:rPr>
                <w:szCs w:val="22"/>
              </w:rPr>
            </w:pPr>
            <w:r w:rsidRPr="00D54E7F">
              <w:rPr>
                <w:szCs w:val="22"/>
              </w:rPr>
              <w:t>An unapproved absence is any absence from compulsory schooling that the education institution has recorded as: an unexplained absence, unapproved absence or unjustified absence on a student’s record.</w:t>
            </w:r>
            <w:r w:rsidR="001F45A6">
              <w:rPr>
                <w:szCs w:val="22"/>
              </w:rPr>
              <w:t xml:space="preserve"> </w:t>
            </w:r>
          </w:p>
        </w:tc>
      </w:tr>
      <w:tr w:rsidR="00C73FA9" w:rsidRPr="00D54E7F" w14:paraId="52CCE676" w14:textId="77777777" w:rsidTr="00C25993">
        <w:trPr>
          <w:cantSplit/>
          <w:trHeight w:val="90"/>
          <w:tblCellSpacing w:w="15" w:type="dxa"/>
        </w:trPr>
        <w:tc>
          <w:tcPr>
            <w:tcW w:w="1693" w:type="pct"/>
            <w:tcBorders>
              <w:top w:val="nil"/>
              <w:left w:val="single" w:sz="8" w:space="0" w:color="4F81BD"/>
              <w:bottom w:val="single" w:sz="8" w:space="0" w:color="4F81BD"/>
              <w:right w:val="nil"/>
            </w:tcBorders>
            <w:tcMar>
              <w:top w:w="0" w:type="dxa"/>
              <w:left w:w="108" w:type="dxa"/>
              <w:bottom w:w="0" w:type="dxa"/>
              <w:right w:w="108" w:type="dxa"/>
            </w:tcMar>
          </w:tcPr>
          <w:p w14:paraId="4ADEC643" w14:textId="136D1186" w:rsidR="00D54E7F" w:rsidRPr="00D54E7F" w:rsidRDefault="00D54E7F" w:rsidP="00D54E7F">
            <w:pPr>
              <w:rPr>
                <w:b/>
                <w:szCs w:val="22"/>
              </w:rPr>
            </w:pPr>
            <w:bookmarkStart w:id="1758" w:name="The_Veterans_Children_Education_Scheme"/>
            <w:r w:rsidRPr="00D54E7F">
              <w:rPr>
                <w:b/>
                <w:szCs w:val="22"/>
              </w:rPr>
              <w:t xml:space="preserve">The Veterans Children Education Scheme </w:t>
            </w:r>
            <w:bookmarkEnd w:id="1758"/>
            <w:r w:rsidRPr="00D54E7F">
              <w:rPr>
                <w:b/>
                <w:szCs w:val="22"/>
              </w:rPr>
              <w:t>(VCES)</w:t>
            </w:r>
          </w:p>
        </w:tc>
        <w:tc>
          <w:tcPr>
            <w:tcW w:w="3257" w:type="pct"/>
            <w:tcBorders>
              <w:top w:val="nil"/>
              <w:left w:val="nil"/>
              <w:bottom w:val="single" w:sz="8" w:space="0" w:color="4F81BD"/>
              <w:right w:val="nil"/>
            </w:tcBorders>
            <w:tcMar>
              <w:top w:w="0" w:type="dxa"/>
              <w:left w:w="108" w:type="dxa"/>
              <w:bottom w:w="0" w:type="dxa"/>
              <w:right w:w="108" w:type="dxa"/>
            </w:tcMar>
          </w:tcPr>
          <w:p w14:paraId="5F68CEA8" w14:textId="329BBBD3" w:rsidR="00D54E7F" w:rsidRPr="00D54E7F" w:rsidRDefault="00D54E7F" w:rsidP="00685C1B">
            <w:pPr>
              <w:rPr>
                <w:szCs w:val="22"/>
              </w:rPr>
            </w:pPr>
            <w:r w:rsidRPr="00D54E7F">
              <w:rPr>
                <w:szCs w:val="22"/>
              </w:rPr>
              <w:t>A program that provides financial and other benefits to student children (up to the age of 25) of veterans or members of the Armed Forces who meet certain specific disability conditions such as qualifying for disability pensions at the special rate (T&amp;PI).</w:t>
            </w:r>
            <w:r w:rsidR="001F45A6">
              <w:rPr>
                <w:szCs w:val="22"/>
              </w:rPr>
              <w:t xml:space="preserve"> </w:t>
            </w:r>
            <w:r w:rsidRPr="00D54E7F">
              <w:rPr>
                <w:szCs w:val="22"/>
              </w:rPr>
              <w:t>Students who choose to take up the VCES benefits become ineligible for assistance under ABSTUDY.</w:t>
            </w:r>
          </w:p>
        </w:tc>
      </w:tr>
    </w:tbl>
    <w:p w14:paraId="26B0DDE9" w14:textId="77777777" w:rsidR="00C65BC2" w:rsidRPr="00C65BC2" w:rsidRDefault="00C65BC2" w:rsidP="008B6DFE">
      <w:pPr>
        <w:pStyle w:val="Heading2"/>
        <w:rPr>
          <w:rFonts w:eastAsiaTheme="minorHAnsi"/>
          <w:lang w:eastAsia="en-US"/>
        </w:rPr>
      </w:pPr>
      <w:bookmarkStart w:id="1759" w:name="_Toc191279798"/>
      <w:bookmarkEnd w:id="1666"/>
      <w:r w:rsidRPr="00C65BC2">
        <w:rPr>
          <w:rFonts w:eastAsiaTheme="minorHAnsi"/>
          <w:lang w:eastAsia="en-US"/>
        </w:rPr>
        <w:lastRenderedPageBreak/>
        <w:t>Summary of changes</w:t>
      </w:r>
      <w:bookmarkEnd w:id="1759"/>
    </w:p>
    <w:tbl>
      <w:tblPr>
        <w:tblStyle w:val="TableGrid"/>
        <w:tblpPr w:leftFromText="180" w:rightFromText="180" w:vertAnchor="text" w:horzAnchor="margin" w:tblpX="-714" w:tblpY="248"/>
        <w:tblW w:w="10201" w:type="dxa"/>
        <w:tblLook w:val="04A0" w:firstRow="1" w:lastRow="0" w:firstColumn="1" w:lastColumn="0" w:noHBand="0" w:noVBand="1"/>
        <w:tblCaption w:val="1 Jan 2019 changes "/>
        <w:tblDescription w:val="List of changes for 1 Jan 2019 "/>
      </w:tblPr>
      <w:tblGrid>
        <w:gridCol w:w="3828"/>
        <w:gridCol w:w="6373"/>
      </w:tblGrid>
      <w:tr w:rsidR="00C65BC2" w:rsidRPr="00C65BC2" w14:paraId="68EBA77A" w14:textId="77777777" w:rsidTr="005C4511">
        <w:trPr>
          <w:tblHeader/>
        </w:trPr>
        <w:tc>
          <w:tcPr>
            <w:tcW w:w="10201" w:type="dxa"/>
            <w:gridSpan w:val="2"/>
          </w:tcPr>
          <w:p w14:paraId="6A3E08FC" w14:textId="77777777" w:rsidR="00C65BC2" w:rsidRPr="00C65BC2" w:rsidRDefault="00C65BC2" w:rsidP="00C65BC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C65BC2">
              <w:rPr>
                <w:rFonts w:eastAsiaTheme="minorHAnsi" w:cstheme="minorBidi"/>
                <w:b/>
                <w:color w:val="auto"/>
                <w:sz w:val="36"/>
                <w:szCs w:val="36"/>
                <w:lang w:eastAsia="en-US"/>
              </w:rPr>
              <w:t>1 January 2019</w:t>
            </w:r>
          </w:p>
        </w:tc>
      </w:tr>
      <w:tr w:rsidR="00C65BC2" w:rsidRPr="00C65BC2" w14:paraId="5437BACB" w14:textId="77777777" w:rsidTr="00C65BC2">
        <w:tc>
          <w:tcPr>
            <w:tcW w:w="3828" w:type="dxa"/>
          </w:tcPr>
          <w:p w14:paraId="3384DDCB"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3D92DC" w14:textId="77777777" w:rsidR="00C65BC2" w:rsidRPr="00C65BC2" w:rsidRDefault="00C65BC2" w:rsidP="00C65BC2">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C65BC2" w:rsidRPr="00C65BC2" w14:paraId="39840544" w14:textId="77777777" w:rsidTr="00C65BC2">
        <w:tc>
          <w:tcPr>
            <w:tcW w:w="3828" w:type="dxa"/>
          </w:tcPr>
          <w:p w14:paraId="7905D26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w:t>
            </w:r>
            <w:r w:rsidRPr="00C65BC2">
              <w:rPr>
                <w:rFonts w:eastAsiaTheme="minorHAnsi" w:cstheme="minorBidi"/>
                <w:color w:val="auto"/>
                <w:szCs w:val="22"/>
                <w:lang w:eastAsia="en-US"/>
              </w:rPr>
              <w:t>.</w:t>
            </w:r>
          </w:p>
        </w:tc>
        <w:tc>
          <w:tcPr>
            <w:tcW w:w="6373" w:type="dxa"/>
          </w:tcPr>
          <w:p w14:paraId="6F66101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fortnightly, term-in-advance or on</w:t>
            </w:r>
          </w:p>
        </w:tc>
      </w:tr>
      <w:tr w:rsidR="00C65BC2" w:rsidRPr="00C65BC2" w14:paraId="3E0D646C" w14:textId="77777777" w:rsidTr="00C65BC2">
        <w:tc>
          <w:tcPr>
            <w:tcW w:w="3828" w:type="dxa"/>
          </w:tcPr>
          <w:p w14:paraId="18CAE37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3.6, 5.1.2, 6.1.3, 22.1.1, 22.2</w:t>
            </w:r>
          </w:p>
        </w:tc>
        <w:tc>
          <w:tcPr>
            <w:tcW w:w="6373" w:type="dxa"/>
          </w:tcPr>
          <w:p w14:paraId="3A85E77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Under 16 Boarding Supplement</w:t>
            </w:r>
          </w:p>
        </w:tc>
      </w:tr>
      <w:tr w:rsidR="00C65BC2" w:rsidRPr="00C65BC2" w14:paraId="4834FCC5" w14:textId="77777777" w:rsidTr="00C65BC2">
        <w:tc>
          <w:tcPr>
            <w:tcW w:w="3828" w:type="dxa"/>
          </w:tcPr>
          <w:p w14:paraId="22D252C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w:t>
            </w:r>
            <w:r w:rsidRPr="00C65BC2">
              <w:rPr>
                <w:rFonts w:eastAsiaTheme="minorHAnsi" w:cstheme="minorBidi"/>
                <w:color w:val="auto"/>
                <w:szCs w:val="22"/>
                <w:lang w:eastAsia="en-US"/>
              </w:rPr>
              <w:t>.</w:t>
            </w:r>
          </w:p>
        </w:tc>
        <w:tc>
          <w:tcPr>
            <w:tcW w:w="6373" w:type="dxa"/>
          </w:tcPr>
          <w:p w14:paraId="79BFA54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3-month limit can be extended in exceptional circumstances.</w:t>
            </w:r>
          </w:p>
        </w:tc>
      </w:tr>
      <w:tr w:rsidR="00C65BC2" w:rsidRPr="00C65BC2" w14:paraId="6DA64569" w14:textId="77777777" w:rsidTr="00C65BC2">
        <w:tc>
          <w:tcPr>
            <w:tcW w:w="3828" w:type="dxa"/>
          </w:tcPr>
          <w:p w14:paraId="33D1F93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4.3.1.1</w:t>
            </w:r>
            <w:r w:rsidRPr="00C65BC2">
              <w:rPr>
                <w:rFonts w:eastAsiaTheme="minorHAnsi" w:cstheme="minorBidi"/>
                <w:color w:val="auto"/>
                <w:szCs w:val="22"/>
                <w:lang w:eastAsia="en-US"/>
              </w:rPr>
              <w:t xml:space="preserve"> </w:t>
            </w:r>
          </w:p>
        </w:tc>
        <w:tc>
          <w:tcPr>
            <w:tcW w:w="6373" w:type="dxa"/>
          </w:tcPr>
          <w:p w14:paraId="1951AEA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calculation of debts, this aligns with AIC Guidelines around recovery of debts</w:t>
            </w:r>
          </w:p>
        </w:tc>
      </w:tr>
      <w:tr w:rsidR="00C65BC2" w:rsidRPr="00C65BC2" w14:paraId="71C35B11" w14:textId="77777777" w:rsidTr="00C65BC2">
        <w:tc>
          <w:tcPr>
            <w:tcW w:w="3828" w:type="dxa"/>
          </w:tcPr>
          <w:p w14:paraId="1EC1B9F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32.3, 57.1.2.3, 57.1.2.5 </w:t>
            </w:r>
          </w:p>
        </w:tc>
        <w:tc>
          <w:tcPr>
            <w:tcW w:w="6373" w:type="dxa"/>
          </w:tcPr>
          <w:p w14:paraId="0907228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Reduction for Parental Income</w:t>
            </w:r>
          </w:p>
        </w:tc>
      </w:tr>
      <w:tr w:rsidR="00C65BC2" w:rsidRPr="00C65BC2" w14:paraId="159F9B94" w14:textId="77777777" w:rsidTr="00C65BC2">
        <w:tc>
          <w:tcPr>
            <w:tcW w:w="3828" w:type="dxa"/>
          </w:tcPr>
          <w:p w14:paraId="6E89A1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35.1</w:t>
            </w:r>
          </w:p>
        </w:tc>
        <w:tc>
          <w:tcPr>
            <w:tcW w:w="6373" w:type="dxa"/>
          </w:tcPr>
          <w:p w14:paraId="3111DED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the word Independent and insert new criteria for scholarships</w:t>
            </w:r>
          </w:p>
        </w:tc>
      </w:tr>
      <w:tr w:rsidR="00C65BC2" w:rsidRPr="00C65BC2" w14:paraId="5A11AB54" w14:textId="77777777" w:rsidTr="00C65BC2">
        <w:tc>
          <w:tcPr>
            <w:tcW w:w="3828" w:type="dxa"/>
          </w:tcPr>
          <w:p w14:paraId="272047B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35.2</w:t>
            </w:r>
          </w:p>
        </w:tc>
        <w:tc>
          <w:tcPr>
            <w:tcW w:w="6373" w:type="dxa"/>
          </w:tcPr>
          <w:p w14:paraId="1C6B43B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title to Third-party Indigenous Scholarships and link to new guidelines for scholarship approval.</w:t>
            </w:r>
          </w:p>
        </w:tc>
      </w:tr>
      <w:tr w:rsidR="00C65BC2" w:rsidRPr="00C65BC2" w14:paraId="46C1F41E" w14:textId="77777777" w:rsidTr="00C65BC2">
        <w:tc>
          <w:tcPr>
            <w:tcW w:w="3828" w:type="dxa"/>
          </w:tcPr>
          <w:p w14:paraId="72E6AC4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37.2.2</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72.2.4.3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39.1</w:t>
            </w:r>
          </w:p>
        </w:tc>
        <w:tc>
          <w:tcPr>
            <w:tcW w:w="6373" w:type="dxa"/>
          </w:tcPr>
          <w:p w14:paraId="166BF5D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Remove sixteen years of age (due to differing age of consent) and outline that a student and their partner both </w:t>
            </w:r>
            <w:proofErr w:type="gramStart"/>
            <w:r w:rsidRPr="00C65BC2">
              <w:rPr>
                <w:rFonts w:eastAsiaTheme="minorHAnsi" w:cstheme="minorBidi"/>
                <w:color w:val="auto"/>
                <w:szCs w:val="22"/>
                <w:lang w:eastAsia="en-US"/>
              </w:rPr>
              <w:t>have to</w:t>
            </w:r>
            <w:proofErr w:type="gramEnd"/>
            <w:r w:rsidRPr="00C65BC2">
              <w:rPr>
                <w:rFonts w:eastAsiaTheme="minorHAnsi" w:cstheme="minorBidi"/>
                <w:color w:val="auto"/>
                <w:szCs w:val="22"/>
                <w:lang w:eastAsia="en-US"/>
              </w:rPr>
              <w:t xml:space="preserve"> be over the age of consent in the state/territory in which they live, for reviewable independence to be granted.</w:t>
            </w:r>
          </w:p>
        </w:tc>
      </w:tr>
      <w:tr w:rsidR="00C65BC2" w:rsidRPr="00C65BC2" w14:paraId="43206223" w14:textId="77777777" w:rsidTr="00C65BC2">
        <w:tc>
          <w:tcPr>
            <w:tcW w:w="3828" w:type="dxa"/>
          </w:tcPr>
          <w:p w14:paraId="19BF0EA6"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w:t>
            </w:r>
          </w:p>
        </w:tc>
        <w:tc>
          <w:tcPr>
            <w:tcW w:w="6373" w:type="dxa"/>
          </w:tcPr>
          <w:p w14:paraId="51A1B16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transitional requirements for 2009 ‘gap year’ students</w:t>
            </w:r>
          </w:p>
        </w:tc>
      </w:tr>
      <w:tr w:rsidR="00C65BC2" w:rsidRPr="00C65BC2" w14:paraId="51B5329E" w14:textId="77777777" w:rsidTr="00C65BC2">
        <w:tc>
          <w:tcPr>
            <w:tcW w:w="3828" w:type="dxa"/>
          </w:tcPr>
          <w:p w14:paraId="4C61B3C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38.4.1.2</w:t>
            </w:r>
          </w:p>
        </w:tc>
        <w:tc>
          <w:tcPr>
            <w:tcW w:w="6373" w:type="dxa"/>
          </w:tcPr>
          <w:p w14:paraId="5B39C1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43D6B8F8" w14:textId="77777777" w:rsidTr="00C65BC2">
        <w:tc>
          <w:tcPr>
            <w:tcW w:w="3828" w:type="dxa"/>
          </w:tcPr>
          <w:p w14:paraId="2F63AB9F"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38.4.1.3 </w:t>
            </w:r>
          </w:p>
        </w:tc>
        <w:tc>
          <w:tcPr>
            <w:tcW w:w="6373" w:type="dxa"/>
          </w:tcPr>
          <w:p w14:paraId="1DBBAC8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Added notes 1 and 2, </w:t>
            </w:r>
            <w:proofErr w:type="gramStart"/>
            <w:r w:rsidRPr="00C65BC2">
              <w:rPr>
                <w:rFonts w:eastAsiaTheme="minorHAnsi" w:cstheme="minorBidi"/>
                <w:color w:val="auto"/>
                <w:szCs w:val="22"/>
                <w:lang w:eastAsia="en-US"/>
              </w:rPr>
              <w:t>and also</w:t>
            </w:r>
            <w:proofErr w:type="gramEnd"/>
            <w:r w:rsidRPr="00C65BC2">
              <w:rPr>
                <w:rFonts w:eastAsiaTheme="minorHAnsi" w:cstheme="minorBidi"/>
                <w:color w:val="auto"/>
                <w:szCs w:val="22"/>
                <w:lang w:eastAsia="en-US"/>
              </w:rPr>
              <w:t xml:space="preserve"> added Parental income threshold</w:t>
            </w:r>
          </w:p>
        </w:tc>
      </w:tr>
      <w:tr w:rsidR="00C65BC2" w:rsidRPr="00C65BC2" w14:paraId="31503C7F" w14:textId="77777777" w:rsidTr="00C65BC2">
        <w:tc>
          <w:tcPr>
            <w:tcW w:w="3828" w:type="dxa"/>
          </w:tcPr>
          <w:p w14:paraId="1F82DA9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45.2.1</w:t>
            </w:r>
          </w:p>
        </w:tc>
        <w:tc>
          <w:tcPr>
            <w:tcW w:w="6373" w:type="dxa"/>
          </w:tcPr>
          <w:p w14:paraId="7A0873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Changed title to Parental Income Test and Maintenance Income Test</w:t>
            </w:r>
          </w:p>
        </w:tc>
      </w:tr>
      <w:tr w:rsidR="00C65BC2" w:rsidRPr="00C65BC2" w14:paraId="258CCAFE" w14:textId="77777777" w:rsidTr="00C65BC2">
        <w:tc>
          <w:tcPr>
            <w:tcW w:w="3828" w:type="dxa"/>
          </w:tcPr>
          <w:p w14:paraId="6E2D9BB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49.5.1</w:t>
            </w:r>
          </w:p>
        </w:tc>
        <w:tc>
          <w:tcPr>
            <w:tcW w:w="6373" w:type="dxa"/>
          </w:tcPr>
          <w:p w14:paraId="66BAC1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 as this no longer applies</w:t>
            </w:r>
          </w:p>
        </w:tc>
      </w:tr>
      <w:tr w:rsidR="00C65BC2" w:rsidRPr="00C65BC2" w14:paraId="287678B0" w14:textId="77777777" w:rsidTr="00C65BC2">
        <w:tc>
          <w:tcPr>
            <w:tcW w:w="3828" w:type="dxa"/>
          </w:tcPr>
          <w:p w14:paraId="25543FC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57.1.1</w:t>
            </w:r>
          </w:p>
        </w:tc>
        <w:tc>
          <w:tcPr>
            <w:tcW w:w="6373" w:type="dxa"/>
          </w:tcPr>
          <w:p w14:paraId="2C1E7B8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instances of term-in-advance.</w:t>
            </w:r>
          </w:p>
        </w:tc>
      </w:tr>
      <w:tr w:rsidR="00C65BC2" w:rsidRPr="00C65BC2" w14:paraId="4318984A" w14:textId="77777777" w:rsidTr="00C65BC2">
        <w:tc>
          <w:tcPr>
            <w:tcW w:w="3828" w:type="dxa"/>
          </w:tcPr>
          <w:p w14:paraId="6400AEB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57.2.2</w:t>
            </w:r>
          </w:p>
        </w:tc>
        <w:tc>
          <w:tcPr>
            <w:tcW w:w="6373" w:type="dxa"/>
          </w:tcPr>
          <w:p w14:paraId="093B4D7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steps to calculate rate of Group 2 School Fees Allowance</w:t>
            </w:r>
          </w:p>
        </w:tc>
      </w:tr>
      <w:tr w:rsidR="00C65BC2" w:rsidRPr="00C65BC2" w14:paraId="4D7BFE05" w14:textId="77777777" w:rsidTr="00C65BC2">
        <w:tc>
          <w:tcPr>
            <w:tcW w:w="3828" w:type="dxa"/>
          </w:tcPr>
          <w:p w14:paraId="21972D98"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 </w:t>
            </w:r>
          </w:p>
        </w:tc>
        <w:tc>
          <w:tcPr>
            <w:tcW w:w="6373" w:type="dxa"/>
          </w:tcPr>
          <w:p w14:paraId="3FBCEA79"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color w:val="auto"/>
                <w:szCs w:val="22"/>
                <w:lang w:eastAsia="en-US"/>
              </w:rPr>
              <w:t>Describe the Parental Income Test and the Reduction for Parental Income</w:t>
            </w:r>
          </w:p>
        </w:tc>
      </w:tr>
      <w:tr w:rsidR="00C65BC2" w:rsidRPr="00C65BC2" w14:paraId="00E98132" w14:textId="77777777" w:rsidTr="00C65BC2">
        <w:tc>
          <w:tcPr>
            <w:tcW w:w="3828" w:type="dxa"/>
          </w:tcPr>
          <w:p w14:paraId="28CCEC6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 </w:t>
            </w:r>
          </w:p>
        </w:tc>
        <w:tc>
          <w:tcPr>
            <w:tcW w:w="6373" w:type="dxa"/>
          </w:tcPr>
          <w:p w14:paraId="5895ABB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Mention that the Reduction for Parental Income and the Personal Income Test applies to Living Allowance</w:t>
            </w:r>
          </w:p>
        </w:tc>
      </w:tr>
      <w:tr w:rsidR="00C65BC2" w:rsidRPr="00C65BC2" w14:paraId="575EDD22" w14:textId="77777777" w:rsidTr="00C65BC2">
        <w:tc>
          <w:tcPr>
            <w:tcW w:w="3828" w:type="dxa"/>
          </w:tcPr>
          <w:p w14:paraId="190E1C5B"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58.0.1 </w:t>
            </w:r>
          </w:p>
        </w:tc>
        <w:tc>
          <w:tcPr>
            <w:tcW w:w="6373" w:type="dxa"/>
          </w:tcPr>
          <w:p w14:paraId="4D628396" w14:textId="44011B0F"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the steps to apply the Reduction for Parental Income and the Personal Income Test</w:t>
            </w:r>
            <w:r w:rsidR="001F45A6">
              <w:rPr>
                <w:rFonts w:eastAsiaTheme="minorHAnsi" w:cstheme="minorBidi"/>
                <w:color w:val="auto"/>
                <w:szCs w:val="22"/>
                <w:lang w:eastAsia="en-US"/>
              </w:rPr>
              <w:t xml:space="preserve"> </w:t>
            </w:r>
          </w:p>
        </w:tc>
      </w:tr>
      <w:tr w:rsidR="00C65BC2" w:rsidRPr="00C65BC2" w14:paraId="3DD0A8F7" w14:textId="77777777" w:rsidTr="00C65BC2">
        <w:tc>
          <w:tcPr>
            <w:tcW w:w="3828" w:type="dxa"/>
          </w:tcPr>
          <w:p w14:paraId="6D563605"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58.0.2 </w:t>
            </w:r>
          </w:p>
        </w:tc>
        <w:tc>
          <w:tcPr>
            <w:tcW w:w="6373" w:type="dxa"/>
          </w:tcPr>
          <w:p w14:paraId="1F634166"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new step for FTB child</w:t>
            </w:r>
          </w:p>
        </w:tc>
      </w:tr>
      <w:tr w:rsidR="00C65BC2" w:rsidRPr="00C65BC2" w14:paraId="15B30507" w14:textId="77777777" w:rsidTr="00C65BC2">
        <w:tc>
          <w:tcPr>
            <w:tcW w:w="3828" w:type="dxa"/>
          </w:tcPr>
          <w:p w14:paraId="08EEED71" w14:textId="77777777" w:rsidR="00C65BC2" w:rsidRPr="00C65BC2" w:rsidRDefault="00C65BC2" w:rsidP="00C65BC2">
            <w:pPr>
              <w:spacing w:before="0" w:beforeAutospacing="0" w:after="0" w:afterAutospacing="0" w:line="240" w:lineRule="auto"/>
              <w:contextualSpacing/>
              <w:rPr>
                <w:rFonts w:eastAsiaTheme="minorHAnsi" w:cstheme="minorBidi"/>
                <w:b/>
                <w:color w:val="auto"/>
                <w:szCs w:val="22"/>
                <w:lang w:eastAsia="en-US"/>
              </w:rPr>
            </w:pPr>
            <w:r w:rsidRPr="00C65BC2">
              <w:rPr>
                <w:rFonts w:eastAsiaTheme="minorHAnsi" w:cstheme="minorBidi"/>
                <w:b/>
                <w:color w:val="auto"/>
                <w:szCs w:val="22"/>
                <w:lang w:eastAsia="en-US"/>
              </w:rPr>
              <w:t xml:space="preserve">58.1 </w:t>
            </w:r>
          </w:p>
        </w:tc>
        <w:tc>
          <w:tcPr>
            <w:tcW w:w="6373" w:type="dxa"/>
          </w:tcPr>
          <w:p w14:paraId="5117B62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Change to The Parental Income Test</w:t>
            </w:r>
          </w:p>
        </w:tc>
      </w:tr>
      <w:tr w:rsidR="00C65BC2" w:rsidRPr="00C65BC2" w14:paraId="604B2658" w14:textId="77777777" w:rsidTr="00C65BC2">
        <w:tc>
          <w:tcPr>
            <w:tcW w:w="3828" w:type="dxa"/>
          </w:tcPr>
          <w:p w14:paraId="0FD4ACBF"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58.1.0</w:t>
            </w:r>
            <w:r w:rsidRPr="00C65BC2">
              <w:rPr>
                <w:rFonts w:eastAsiaTheme="minorHAnsi" w:cstheme="minorBidi"/>
                <w:color w:val="auto"/>
                <w:szCs w:val="22"/>
                <w:lang w:eastAsia="en-US"/>
              </w:rPr>
              <w:t xml:space="preserve"> </w:t>
            </w:r>
          </w:p>
        </w:tc>
        <w:tc>
          <w:tcPr>
            <w:tcW w:w="6373" w:type="dxa"/>
          </w:tcPr>
          <w:p w14:paraId="6CF3CE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to state exemptions from the Parental Income Test</w:t>
            </w:r>
          </w:p>
        </w:tc>
      </w:tr>
      <w:tr w:rsidR="00C65BC2" w:rsidRPr="00C65BC2" w14:paraId="081EFFE9" w14:textId="77777777" w:rsidTr="00C65BC2">
        <w:tc>
          <w:tcPr>
            <w:tcW w:w="3828" w:type="dxa"/>
          </w:tcPr>
          <w:p w14:paraId="3E0AE3C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w:t>
            </w:r>
            <w:r w:rsidRPr="00C65BC2">
              <w:rPr>
                <w:rFonts w:eastAsiaTheme="minorHAnsi" w:cstheme="minorBidi"/>
                <w:color w:val="auto"/>
                <w:szCs w:val="22"/>
                <w:lang w:eastAsia="en-US"/>
              </w:rPr>
              <w:t xml:space="preserve"> </w:t>
            </w:r>
          </w:p>
        </w:tc>
        <w:tc>
          <w:tcPr>
            <w:tcW w:w="6373" w:type="dxa"/>
          </w:tcPr>
          <w:p w14:paraId="42D1DD2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State components of Parental Income Test is Less maintenance paid</w:t>
            </w:r>
          </w:p>
        </w:tc>
      </w:tr>
      <w:tr w:rsidR="00C65BC2" w:rsidRPr="00C65BC2" w14:paraId="417D94AC" w14:textId="77777777" w:rsidTr="00C65BC2">
        <w:tc>
          <w:tcPr>
            <w:tcW w:w="3828" w:type="dxa"/>
          </w:tcPr>
          <w:p w14:paraId="284C4B1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58.3.2</w:t>
            </w:r>
          </w:p>
        </w:tc>
        <w:tc>
          <w:tcPr>
            <w:tcW w:w="6373" w:type="dxa"/>
          </w:tcPr>
          <w:p w14:paraId="11E962B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employer provided benefits and expense benefits</w:t>
            </w:r>
          </w:p>
        </w:tc>
      </w:tr>
      <w:tr w:rsidR="00C65BC2" w:rsidRPr="00C65BC2" w14:paraId="6AF9C542" w14:textId="77777777" w:rsidTr="00C65BC2">
        <w:tc>
          <w:tcPr>
            <w:tcW w:w="3828" w:type="dxa"/>
          </w:tcPr>
          <w:p w14:paraId="09BD642D"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58.3.3, 58.3.4</w:t>
            </w:r>
          </w:p>
        </w:tc>
        <w:tc>
          <w:tcPr>
            <w:tcW w:w="6373" w:type="dxa"/>
          </w:tcPr>
          <w:p w14:paraId="41B8D61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 note</w:t>
            </w:r>
          </w:p>
        </w:tc>
      </w:tr>
      <w:tr w:rsidR="00C65BC2" w:rsidRPr="00C65BC2" w14:paraId="2A0203C6" w14:textId="77777777" w:rsidTr="00C65BC2">
        <w:tc>
          <w:tcPr>
            <w:tcW w:w="3828" w:type="dxa"/>
          </w:tcPr>
          <w:p w14:paraId="0B1168D2"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w:t>
            </w:r>
          </w:p>
        </w:tc>
        <w:tc>
          <w:tcPr>
            <w:tcW w:w="6373" w:type="dxa"/>
          </w:tcPr>
          <w:p w14:paraId="35EEECD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net passive business losses</w:t>
            </w:r>
          </w:p>
        </w:tc>
      </w:tr>
      <w:tr w:rsidR="00C65BC2" w:rsidRPr="00C65BC2" w14:paraId="252FC7C5" w14:textId="77777777" w:rsidTr="00C65BC2">
        <w:tc>
          <w:tcPr>
            <w:tcW w:w="3828" w:type="dxa"/>
          </w:tcPr>
          <w:p w14:paraId="2A5797D3"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58.3.5.2</w:t>
            </w:r>
          </w:p>
        </w:tc>
        <w:tc>
          <w:tcPr>
            <w:tcW w:w="6373" w:type="dxa"/>
          </w:tcPr>
          <w:p w14:paraId="7D684BC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w:t>
            </w:r>
          </w:p>
        </w:tc>
      </w:tr>
      <w:tr w:rsidR="00C65BC2" w:rsidRPr="00C65BC2" w14:paraId="3E67ED73" w14:textId="77777777" w:rsidTr="00C65BC2">
        <w:tc>
          <w:tcPr>
            <w:tcW w:w="3828" w:type="dxa"/>
          </w:tcPr>
          <w:p w14:paraId="350F862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58.3.6 </w:t>
            </w:r>
            <w:r w:rsidRPr="00C65BC2">
              <w:rPr>
                <w:rFonts w:eastAsiaTheme="minorHAnsi" w:cstheme="minorBidi"/>
                <w:color w:val="auto"/>
                <w:szCs w:val="22"/>
                <w:lang w:eastAsia="en-US"/>
              </w:rPr>
              <w:t>to e</w:t>
            </w:r>
          </w:p>
        </w:tc>
        <w:tc>
          <w:tcPr>
            <w:tcW w:w="6373" w:type="dxa"/>
          </w:tcPr>
          <w:p w14:paraId="2F99E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examples of maintenance</w:t>
            </w:r>
          </w:p>
        </w:tc>
      </w:tr>
      <w:tr w:rsidR="00C65BC2" w:rsidRPr="00C65BC2" w14:paraId="575A9891" w14:textId="77777777" w:rsidTr="00C65BC2">
        <w:tc>
          <w:tcPr>
            <w:tcW w:w="3828" w:type="dxa"/>
          </w:tcPr>
          <w:p w14:paraId="340D2D7E"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w:t>
            </w:r>
          </w:p>
        </w:tc>
        <w:tc>
          <w:tcPr>
            <w:tcW w:w="6373" w:type="dxa"/>
          </w:tcPr>
          <w:p w14:paraId="7897170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where Parental Income Test Result is used</w:t>
            </w:r>
          </w:p>
        </w:tc>
      </w:tr>
      <w:tr w:rsidR="00C65BC2" w:rsidRPr="00C65BC2" w14:paraId="27BF0D77" w14:textId="77777777" w:rsidTr="00C65BC2">
        <w:tc>
          <w:tcPr>
            <w:tcW w:w="3828" w:type="dxa"/>
          </w:tcPr>
          <w:p w14:paraId="499BE1C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58.6.1 </w:t>
            </w:r>
          </w:p>
        </w:tc>
        <w:tc>
          <w:tcPr>
            <w:tcW w:w="6373" w:type="dxa"/>
          </w:tcPr>
          <w:p w14:paraId="7C3210E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family pool operates</w:t>
            </w:r>
          </w:p>
        </w:tc>
      </w:tr>
      <w:tr w:rsidR="00C65BC2" w:rsidRPr="00C65BC2" w14:paraId="3239DE87" w14:textId="77777777" w:rsidTr="00C65BC2">
        <w:tc>
          <w:tcPr>
            <w:tcW w:w="3828" w:type="dxa"/>
          </w:tcPr>
          <w:p w14:paraId="677453D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58.6.2</w:t>
            </w:r>
            <w:r w:rsidRPr="00C65BC2">
              <w:rPr>
                <w:rFonts w:eastAsiaTheme="minorHAnsi" w:cstheme="minorBidi"/>
                <w:color w:val="auto"/>
                <w:szCs w:val="22"/>
                <w:lang w:eastAsia="en-US"/>
              </w:rPr>
              <w:t xml:space="preserve"> </w:t>
            </w:r>
          </w:p>
        </w:tc>
        <w:tc>
          <w:tcPr>
            <w:tcW w:w="6373" w:type="dxa"/>
          </w:tcPr>
          <w:p w14:paraId="74C12F20" w14:textId="7977EC7B"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new section on how to calculate Parental Income Test Result using the family pool</w:t>
            </w:r>
            <w:r w:rsidR="001F45A6">
              <w:rPr>
                <w:rFonts w:eastAsiaTheme="minorHAnsi" w:cstheme="minorBidi"/>
                <w:color w:val="auto"/>
                <w:szCs w:val="22"/>
                <w:lang w:eastAsia="en-US"/>
              </w:rPr>
              <w:t xml:space="preserve"> </w:t>
            </w:r>
          </w:p>
        </w:tc>
      </w:tr>
      <w:tr w:rsidR="00C65BC2" w:rsidRPr="00C65BC2" w14:paraId="01355EF9" w14:textId="77777777" w:rsidTr="00C65BC2">
        <w:tc>
          <w:tcPr>
            <w:tcW w:w="3828" w:type="dxa"/>
          </w:tcPr>
          <w:p w14:paraId="711ABD4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w:t>
            </w:r>
            <w:r w:rsidRPr="00C65BC2">
              <w:rPr>
                <w:rFonts w:eastAsiaTheme="minorHAnsi" w:cstheme="minorBidi"/>
                <w:color w:val="auto"/>
                <w:szCs w:val="22"/>
                <w:lang w:eastAsia="en-US"/>
              </w:rPr>
              <w:t xml:space="preserve"> </w:t>
            </w:r>
          </w:p>
        </w:tc>
        <w:tc>
          <w:tcPr>
            <w:tcW w:w="6373" w:type="dxa"/>
          </w:tcPr>
          <w:p w14:paraId="29DC3DA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on Maintenance Income Test</w:t>
            </w:r>
          </w:p>
        </w:tc>
      </w:tr>
      <w:tr w:rsidR="00C65BC2" w:rsidRPr="00C65BC2" w14:paraId="2F55F942" w14:textId="77777777" w:rsidTr="00C65BC2">
        <w:tc>
          <w:tcPr>
            <w:tcW w:w="3828" w:type="dxa"/>
          </w:tcPr>
          <w:p w14:paraId="7789383E" w14:textId="08B82951"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58.8.3</w:t>
            </w:r>
            <w:r w:rsidR="001F45A6">
              <w:rPr>
                <w:rFonts w:eastAsiaTheme="minorHAnsi" w:cstheme="minorBidi"/>
                <w:color w:val="auto"/>
                <w:szCs w:val="22"/>
                <w:lang w:eastAsia="en-US"/>
              </w:rPr>
              <w:t xml:space="preserve"> </w:t>
            </w:r>
          </w:p>
        </w:tc>
        <w:tc>
          <w:tcPr>
            <w:tcW w:w="6373" w:type="dxa"/>
          </w:tcPr>
          <w:p w14:paraId="663F8E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Include detail on MIFA</w:t>
            </w:r>
          </w:p>
        </w:tc>
      </w:tr>
      <w:tr w:rsidR="00C65BC2" w:rsidRPr="00C65BC2" w14:paraId="7515C5D3" w14:textId="77777777" w:rsidTr="00C65BC2">
        <w:tc>
          <w:tcPr>
            <w:tcW w:w="3828" w:type="dxa"/>
          </w:tcPr>
          <w:p w14:paraId="104827F4"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58.8.5.1</w:t>
            </w:r>
            <w:r w:rsidRPr="00C65BC2">
              <w:rPr>
                <w:rFonts w:eastAsiaTheme="minorHAnsi" w:cstheme="minorBidi"/>
                <w:color w:val="auto"/>
                <w:szCs w:val="22"/>
                <w:lang w:eastAsia="en-US"/>
              </w:rPr>
              <w:t xml:space="preserve"> </w:t>
            </w:r>
          </w:p>
        </w:tc>
        <w:tc>
          <w:tcPr>
            <w:tcW w:w="6373" w:type="dxa"/>
          </w:tcPr>
          <w:p w14:paraId="3B31805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 extra steps</w:t>
            </w:r>
          </w:p>
        </w:tc>
      </w:tr>
      <w:tr w:rsidR="00C65BC2" w:rsidRPr="00C65BC2" w14:paraId="0EA976EF" w14:textId="77777777" w:rsidTr="00C65BC2">
        <w:tc>
          <w:tcPr>
            <w:tcW w:w="3828" w:type="dxa"/>
          </w:tcPr>
          <w:p w14:paraId="5F53144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lastRenderedPageBreak/>
              <w:t>60.3</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61.2.1,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72.2</w:t>
            </w:r>
            <w:r w:rsidRPr="00C65BC2">
              <w:rPr>
                <w:rFonts w:eastAsiaTheme="minorHAnsi" w:cstheme="minorBidi"/>
                <w:color w:val="auto"/>
                <w:szCs w:val="22"/>
                <w:lang w:eastAsia="en-US"/>
              </w:rPr>
              <w:t xml:space="preserve"> </w:t>
            </w:r>
          </w:p>
        </w:tc>
        <w:tc>
          <w:tcPr>
            <w:tcW w:w="6373" w:type="dxa"/>
          </w:tcPr>
          <w:p w14:paraId="113DE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Auto-issue HCC for </w:t>
            </w:r>
            <w:proofErr w:type="gramStart"/>
            <w:r w:rsidRPr="00C65BC2">
              <w:rPr>
                <w:rFonts w:eastAsiaTheme="minorHAnsi" w:cstheme="minorBidi"/>
                <w:color w:val="auto"/>
                <w:szCs w:val="22"/>
                <w:lang w:eastAsia="en-US"/>
              </w:rPr>
              <w:t>students</w:t>
            </w:r>
            <w:proofErr w:type="gramEnd"/>
            <w:r w:rsidRPr="00C65BC2">
              <w:rPr>
                <w:rFonts w:eastAsiaTheme="minorHAnsi" w:cstheme="minorBidi"/>
                <w:color w:val="auto"/>
                <w:szCs w:val="22"/>
                <w:lang w:eastAsia="en-US"/>
              </w:rPr>
              <w:t xml:space="preserve"> measure</w:t>
            </w:r>
          </w:p>
        </w:tc>
      </w:tr>
      <w:tr w:rsidR="00C65BC2" w:rsidRPr="00C65BC2" w14:paraId="49FEC08D" w14:textId="77777777" w:rsidTr="00C65BC2">
        <w:tc>
          <w:tcPr>
            <w:tcW w:w="3828" w:type="dxa"/>
          </w:tcPr>
          <w:p w14:paraId="16446227"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73.3.2.1, 73.3.3 </w:t>
            </w:r>
          </w:p>
        </w:tc>
        <w:tc>
          <w:tcPr>
            <w:tcW w:w="6373" w:type="dxa"/>
          </w:tcPr>
          <w:p w14:paraId="587635E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7F64FC79" w14:textId="77777777" w:rsidTr="00C65BC2">
        <w:tc>
          <w:tcPr>
            <w:tcW w:w="3828" w:type="dxa"/>
          </w:tcPr>
          <w:p w14:paraId="4D2DAEB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85.5.1.1</w:t>
            </w:r>
            <w:r w:rsidRPr="00C65BC2">
              <w:rPr>
                <w:rFonts w:eastAsiaTheme="minorHAnsi" w:cstheme="minorBidi"/>
                <w:color w:val="auto"/>
                <w:szCs w:val="22"/>
                <w:lang w:eastAsia="en-US"/>
              </w:rPr>
              <w:t xml:space="preserve"> </w:t>
            </w:r>
          </w:p>
        </w:tc>
        <w:tc>
          <w:tcPr>
            <w:tcW w:w="6373" w:type="dxa"/>
          </w:tcPr>
          <w:p w14:paraId="6C93DBD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Payment of Group 2 School fees are paid under the same provisions as 71.5.1.1</w:t>
            </w:r>
          </w:p>
        </w:tc>
      </w:tr>
      <w:tr w:rsidR="00C65BC2" w:rsidRPr="00C65BC2" w14:paraId="710BA31F" w14:textId="77777777" w:rsidTr="00C65BC2">
        <w:tc>
          <w:tcPr>
            <w:tcW w:w="3828" w:type="dxa"/>
          </w:tcPr>
          <w:p w14:paraId="6036B17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85.7.1</w:t>
            </w:r>
          </w:p>
        </w:tc>
        <w:tc>
          <w:tcPr>
            <w:tcW w:w="6373" w:type="dxa"/>
          </w:tcPr>
          <w:p w14:paraId="2D42A6F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Remove maintenance income test</w:t>
            </w:r>
          </w:p>
        </w:tc>
      </w:tr>
      <w:tr w:rsidR="00C65BC2" w:rsidRPr="00C65BC2" w14:paraId="58F68415" w14:textId="77777777" w:rsidTr="00C65BC2">
        <w:trPr>
          <w:trHeight w:val="331"/>
        </w:trPr>
        <w:tc>
          <w:tcPr>
            <w:tcW w:w="3828" w:type="dxa"/>
          </w:tcPr>
          <w:p w14:paraId="667DDD36"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86</w:t>
            </w:r>
            <w:r w:rsidRPr="00C65BC2">
              <w:rPr>
                <w:rFonts w:eastAsiaTheme="minorHAnsi" w:cstheme="minorBidi"/>
                <w:color w:val="auto"/>
                <w:szCs w:val="22"/>
                <w:lang w:eastAsia="en-US"/>
              </w:rPr>
              <w:t xml:space="preserve"> </w:t>
            </w:r>
          </w:p>
        </w:tc>
        <w:tc>
          <w:tcPr>
            <w:tcW w:w="6373" w:type="dxa"/>
          </w:tcPr>
          <w:p w14:paraId="059C51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Deleted</w:t>
            </w:r>
          </w:p>
        </w:tc>
      </w:tr>
      <w:tr w:rsidR="00C65BC2" w:rsidRPr="00C65BC2" w14:paraId="1849E79C" w14:textId="77777777" w:rsidTr="00C65BC2">
        <w:tc>
          <w:tcPr>
            <w:tcW w:w="3828" w:type="dxa"/>
          </w:tcPr>
          <w:p w14:paraId="04360DD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w:t>
            </w:r>
          </w:p>
        </w:tc>
        <w:tc>
          <w:tcPr>
            <w:tcW w:w="6373" w:type="dxa"/>
          </w:tcPr>
          <w:p w14:paraId="28BDE6B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62467A2A" w14:textId="77777777" w:rsidTr="00C65BC2">
        <w:tc>
          <w:tcPr>
            <w:tcW w:w="3828" w:type="dxa"/>
          </w:tcPr>
          <w:p w14:paraId="66470451"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87.2.1.2</w:t>
            </w:r>
          </w:p>
        </w:tc>
        <w:tc>
          <w:tcPr>
            <w:tcW w:w="6373" w:type="dxa"/>
          </w:tcPr>
          <w:p w14:paraId="4D7D7D8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sub section Mandatory supervision</w:t>
            </w:r>
          </w:p>
        </w:tc>
      </w:tr>
      <w:tr w:rsidR="00C65BC2" w:rsidRPr="00C65BC2" w14:paraId="45DA1BBB" w14:textId="77777777" w:rsidTr="00C65BC2">
        <w:tc>
          <w:tcPr>
            <w:tcW w:w="3828" w:type="dxa"/>
          </w:tcPr>
          <w:p w14:paraId="44C9855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87.2.2</w:t>
            </w:r>
          </w:p>
        </w:tc>
        <w:tc>
          <w:tcPr>
            <w:tcW w:w="6373" w:type="dxa"/>
          </w:tcPr>
          <w:p w14:paraId="020CF33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mandatory supervision criteria and need for Safe Travel Plans</w:t>
            </w:r>
          </w:p>
        </w:tc>
      </w:tr>
      <w:tr w:rsidR="00C65BC2" w:rsidRPr="00C65BC2" w14:paraId="0AABB3AC" w14:textId="77777777" w:rsidTr="00C65BC2">
        <w:tc>
          <w:tcPr>
            <w:tcW w:w="3828" w:type="dxa"/>
          </w:tcPr>
          <w:p w14:paraId="5B669D9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87.3.1</w:t>
            </w:r>
          </w:p>
        </w:tc>
        <w:tc>
          <w:tcPr>
            <w:tcW w:w="6373" w:type="dxa"/>
          </w:tcPr>
          <w:p w14:paraId="0AB98839"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Siblings can attend an interstate school that has already been approved</w:t>
            </w:r>
          </w:p>
        </w:tc>
      </w:tr>
      <w:tr w:rsidR="00C65BC2" w:rsidRPr="00C65BC2" w14:paraId="23C19718" w14:textId="77777777" w:rsidTr="00C65BC2">
        <w:tc>
          <w:tcPr>
            <w:tcW w:w="3828" w:type="dxa"/>
          </w:tcPr>
          <w:p w14:paraId="78189377" w14:textId="1C15BB01"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88, 88.1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88.3, 88.3.1, 88.3.2, 88.3.3, 88.6.2, 89.5.1, 89.5.2.2, 89.5.4, 89.9.2.2, 90.7.3</w:t>
            </w:r>
            <w:r w:rsidR="001F45A6">
              <w:rPr>
                <w:rFonts w:eastAsiaTheme="minorHAnsi" w:cstheme="minorBidi"/>
                <w:b/>
                <w:color w:val="auto"/>
                <w:szCs w:val="22"/>
                <w:lang w:eastAsia="en-US"/>
              </w:rPr>
              <w:t xml:space="preserve"> </w:t>
            </w:r>
          </w:p>
        </w:tc>
        <w:tc>
          <w:tcPr>
            <w:tcW w:w="6373" w:type="dxa"/>
          </w:tcPr>
          <w:p w14:paraId="61DE2F1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Insert Family Member and Community Member travellers</w:t>
            </w:r>
          </w:p>
        </w:tc>
      </w:tr>
      <w:tr w:rsidR="00C65BC2" w:rsidRPr="00C65BC2" w14:paraId="05EADED8" w14:textId="77777777" w:rsidTr="00C65BC2">
        <w:tc>
          <w:tcPr>
            <w:tcW w:w="3828" w:type="dxa"/>
          </w:tcPr>
          <w:p w14:paraId="54CE32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88.4.3, 88.5.3</w:t>
            </w:r>
          </w:p>
        </w:tc>
        <w:tc>
          <w:tcPr>
            <w:tcW w:w="6373" w:type="dxa"/>
          </w:tcPr>
          <w:p w14:paraId="056EC7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 xml:space="preserve">Supervisors </w:t>
            </w:r>
            <w:proofErr w:type="gramStart"/>
            <w:r w:rsidRPr="00C65BC2">
              <w:rPr>
                <w:rFonts w:eastAsiaTheme="minorHAnsi" w:cstheme="minorBidi"/>
                <w:color w:val="auto"/>
                <w:szCs w:val="22"/>
                <w:lang w:eastAsia="en-US"/>
              </w:rPr>
              <w:t>are able to</w:t>
            </w:r>
            <w:proofErr w:type="gramEnd"/>
            <w:r w:rsidRPr="00C65BC2">
              <w:rPr>
                <w:rFonts w:eastAsiaTheme="minorHAnsi" w:cstheme="minorBidi"/>
                <w:color w:val="auto"/>
                <w:szCs w:val="22"/>
                <w:lang w:eastAsia="en-US"/>
              </w:rPr>
              <w:t xml:space="preserve"> terminate their journey at the destination or earlier in certain circumstances</w:t>
            </w:r>
          </w:p>
        </w:tc>
      </w:tr>
      <w:tr w:rsidR="00C65BC2" w:rsidRPr="00C65BC2" w14:paraId="3E7FE75B" w14:textId="77777777" w:rsidTr="00C65BC2">
        <w:tc>
          <w:tcPr>
            <w:tcW w:w="3828" w:type="dxa"/>
          </w:tcPr>
          <w:p w14:paraId="1E73BDC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89.9.1</w:t>
            </w:r>
          </w:p>
        </w:tc>
        <w:tc>
          <w:tcPr>
            <w:tcW w:w="6373" w:type="dxa"/>
          </w:tcPr>
          <w:p w14:paraId="5944C67F"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Clarify special purpose travel</w:t>
            </w:r>
          </w:p>
        </w:tc>
      </w:tr>
      <w:tr w:rsidR="00C65BC2" w:rsidRPr="00C65BC2" w14:paraId="11375AC0" w14:textId="77777777" w:rsidTr="00C65BC2">
        <w:tc>
          <w:tcPr>
            <w:tcW w:w="3828" w:type="dxa"/>
          </w:tcPr>
          <w:p w14:paraId="4BDB5324"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89.9.2</w:t>
            </w:r>
          </w:p>
        </w:tc>
        <w:tc>
          <w:tcPr>
            <w:tcW w:w="6373" w:type="dxa"/>
          </w:tcPr>
          <w:p w14:paraId="3811780D"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that is applicable for each type of travel - Orientation/Special Purpose</w:t>
            </w:r>
          </w:p>
        </w:tc>
      </w:tr>
      <w:tr w:rsidR="00C65BC2" w:rsidRPr="00C65BC2" w14:paraId="6575A7D9" w14:textId="77777777" w:rsidTr="00C65BC2">
        <w:tc>
          <w:tcPr>
            <w:tcW w:w="3828" w:type="dxa"/>
          </w:tcPr>
          <w:p w14:paraId="13A12AEE"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89.9.3</w:t>
            </w:r>
          </w:p>
        </w:tc>
        <w:tc>
          <w:tcPr>
            <w:tcW w:w="6373" w:type="dxa"/>
          </w:tcPr>
          <w:p w14:paraId="28F8A243"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travel entitlements for Orientation/Special Purpose travel</w:t>
            </w:r>
          </w:p>
        </w:tc>
      </w:tr>
      <w:tr w:rsidR="00C65BC2" w:rsidRPr="00C65BC2" w14:paraId="5F228626" w14:textId="77777777" w:rsidTr="00C65BC2">
        <w:tc>
          <w:tcPr>
            <w:tcW w:w="3828" w:type="dxa"/>
          </w:tcPr>
          <w:p w14:paraId="6DB522E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90.2.3</w:t>
            </w:r>
          </w:p>
        </w:tc>
        <w:tc>
          <w:tcPr>
            <w:tcW w:w="6373" w:type="dxa"/>
          </w:tcPr>
          <w:p w14:paraId="59099192"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Give detail of travel that can be undertaken</w:t>
            </w:r>
          </w:p>
        </w:tc>
      </w:tr>
      <w:tr w:rsidR="00C65BC2" w:rsidRPr="00C65BC2" w14:paraId="71E29CE9" w14:textId="77777777" w:rsidTr="00C65BC2">
        <w:tc>
          <w:tcPr>
            <w:tcW w:w="3828" w:type="dxa"/>
          </w:tcPr>
          <w:p w14:paraId="4A81402A"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91.1.1</w:t>
            </w:r>
            <w:r w:rsidRPr="00C65BC2">
              <w:rPr>
                <w:rFonts w:eastAsiaTheme="minorHAnsi" w:cstheme="minorBidi"/>
                <w:color w:val="auto"/>
                <w:szCs w:val="22"/>
                <w:lang w:eastAsia="en-US"/>
              </w:rPr>
              <w:t xml:space="preserve">, </w:t>
            </w:r>
            <w:r w:rsidRPr="00C65BC2">
              <w:rPr>
                <w:rFonts w:eastAsiaTheme="minorHAnsi" w:cstheme="minorBidi"/>
                <w:b/>
                <w:color w:val="auto"/>
                <w:szCs w:val="22"/>
                <w:lang w:eastAsia="en-US"/>
              </w:rPr>
              <w:t>91.4.1</w:t>
            </w:r>
            <w:r w:rsidRPr="00C65BC2">
              <w:rPr>
                <w:rFonts w:eastAsiaTheme="minorHAnsi" w:cstheme="minorBidi"/>
                <w:color w:val="auto"/>
                <w:szCs w:val="22"/>
                <w:lang w:eastAsia="en-US"/>
              </w:rPr>
              <w:t xml:space="preserve"> </w:t>
            </w:r>
          </w:p>
        </w:tc>
        <w:tc>
          <w:tcPr>
            <w:tcW w:w="6373" w:type="dxa"/>
          </w:tcPr>
          <w:p w14:paraId="5B87555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Replace the word ‘incurred’ to reflect travel must be fully paid by the person</w:t>
            </w:r>
          </w:p>
        </w:tc>
      </w:tr>
      <w:tr w:rsidR="00C65BC2" w:rsidRPr="00C65BC2" w14:paraId="6B3D1B7D" w14:textId="77777777" w:rsidTr="00C65BC2">
        <w:tc>
          <w:tcPr>
            <w:tcW w:w="3828" w:type="dxa"/>
          </w:tcPr>
          <w:p w14:paraId="1DAA857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91.3.2</w:t>
            </w:r>
          </w:p>
        </w:tc>
        <w:tc>
          <w:tcPr>
            <w:tcW w:w="6373" w:type="dxa"/>
          </w:tcPr>
          <w:p w14:paraId="31CEF29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Outline Penalties for tertiary students, and secondary non-school students and their associated non-student travellers</w:t>
            </w:r>
          </w:p>
        </w:tc>
      </w:tr>
      <w:tr w:rsidR="00C65BC2" w:rsidRPr="00C65BC2" w14:paraId="25860CD9" w14:textId="77777777" w:rsidTr="00C65BC2">
        <w:tc>
          <w:tcPr>
            <w:tcW w:w="3828" w:type="dxa"/>
          </w:tcPr>
          <w:p w14:paraId="225470B0"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91.3.3</w:t>
            </w:r>
          </w:p>
        </w:tc>
        <w:tc>
          <w:tcPr>
            <w:tcW w:w="6373" w:type="dxa"/>
          </w:tcPr>
          <w:p w14:paraId="1C73E78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associated non-student travellers</w:t>
            </w:r>
          </w:p>
        </w:tc>
      </w:tr>
      <w:tr w:rsidR="00C65BC2" w:rsidRPr="00C65BC2" w14:paraId="7B8BFE17" w14:textId="77777777" w:rsidTr="00C65BC2">
        <w:tc>
          <w:tcPr>
            <w:tcW w:w="3828" w:type="dxa"/>
          </w:tcPr>
          <w:p w14:paraId="22A79C67"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91.3.4</w:t>
            </w:r>
          </w:p>
        </w:tc>
        <w:tc>
          <w:tcPr>
            <w:tcW w:w="6373" w:type="dxa"/>
          </w:tcPr>
          <w:p w14:paraId="1327DE68" w14:textId="77777777" w:rsidR="00C65BC2" w:rsidRPr="00C65BC2" w:rsidRDefault="005651E5" w:rsidP="00C65B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section]</w:t>
            </w:r>
          </w:p>
        </w:tc>
      </w:tr>
      <w:tr w:rsidR="00C65BC2" w:rsidRPr="00C65BC2" w14:paraId="6B408009" w14:textId="77777777" w:rsidTr="00C65BC2">
        <w:tc>
          <w:tcPr>
            <w:tcW w:w="3828" w:type="dxa"/>
          </w:tcPr>
          <w:p w14:paraId="449FAF0B"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91.3.5</w:t>
            </w:r>
          </w:p>
        </w:tc>
        <w:tc>
          <w:tcPr>
            <w:tcW w:w="6373" w:type="dxa"/>
          </w:tcPr>
          <w:p w14:paraId="3D0B080C"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Added $100 charge which may apply for missed travel</w:t>
            </w:r>
          </w:p>
        </w:tc>
      </w:tr>
      <w:tr w:rsidR="00C65BC2" w:rsidRPr="00C65BC2" w14:paraId="063C8426" w14:textId="77777777" w:rsidTr="00C65BC2">
        <w:tc>
          <w:tcPr>
            <w:tcW w:w="3828" w:type="dxa"/>
          </w:tcPr>
          <w:p w14:paraId="247CC4A5"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b/>
                <w:color w:val="auto"/>
                <w:szCs w:val="22"/>
                <w:lang w:eastAsia="en-US"/>
              </w:rPr>
              <w:t xml:space="preserve">Appendix F </w:t>
            </w:r>
          </w:p>
        </w:tc>
        <w:tc>
          <w:tcPr>
            <w:tcW w:w="6373" w:type="dxa"/>
          </w:tcPr>
          <w:p w14:paraId="6190ACA8" w14:textId="77777777" w:rsidR="00C65BC2" w:rsidRPr="00C65BC2" w:rsidRDefault="00C65BC2" w:rsidP="00C65BC2">
            <w:pPr>
              <w:spacing w:before="0" w:beforeAutospacing="0" w:after="0" w:afterAutospacing="0" w:line="240" w:lineRule="auto"/>
              <w:rPr>
                <w:rFonts w:eastAsiaTheme="minorHAnsi" w:cstheme="minorBidi"/>
                <w:color w:val="auto"/>
                <w:szCs w:val="22"/>
                <w:lang w:eastAsia="en-US"/>
              </w:rPr>
            </w:pPr>
            <w:r w:rsidRPr="00C65BC2">
              <w:rPr>
                <w:rFonts w:eastAsiaTheme="minorHAnsi" w:cstheme="minorBidi"/>
                <w:color w:val="auto"/>
                <w:szCs w:val="22"/>
                <w:lang w:eastAsia="en-US"/>
              </w:rPr>
              <w:t>New Appendix with link to Safe Travel Plan Guidelines</w:t>
            </w:r>
          </w:p>
        </w:tc>
      </w:tr>
      <w:tr w:rsidR="00C65BC2" w:rsidRPr="00C65BC2" w14:paraId="45785567" w14:textId="77777777" w:rsidTr="00C65BC2">
        <w:tc>
          <w:tcPr>
            <w:tcW w:w="3828" w:type="dxa"/>
          </w:tcPr>
          <w:p w14:paraId="5AA6547C"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b/>
                <w:color w:val="auto"/>
                <w:szCs w:val="22"/>
                <w:lang w:eastAsia="en-US"/>
              </w:rPr>
              <w:t xml:space="preserve">Appendix G </w:t>
            </w:r>
          </w:p>
        </w:tc>
        <w:tc>
          <w:tcPr>
            <w:tcW w:w="6373" w:type="dxa"/>
          </w:tcPr>
          <w:p w14:paraId="3A03F91B" w14:textId="77777777" w:rsidR="00C65BC2" w:rsidRPr="00C65BC2" w:rsidRDefault="00C65BC2" w:rsidP="00C65BC2">
            <w:pPr>
              <w:spacing w:before="0" w:beforeAutospacing="0" w:after="0" w:afterAutospacing="0" w:line="240" w:lineRule="auto"/>
              <w:contextualSpacing/>
              <w:rPr>
                <w:rFonts w:eastAsiaTheme="minorHAnsi" w:cstheme="minorBidi"/>
                <w:color w:val="auto"/>
                <w:szCs w:val="22"/>
                <w:lang w:eastAsia="en-US"/>
              </w:rPr>
            </w:pPr>
            <w:r w:rsidRPr="00C65BC2">
              <w:rPr>
                <w:rFonts w:eastAsiaTheme="minorHAnsi" w:cstheme="minorBidi"/>
                <w:color w:val="auto"/>
                <w:szCs w:val="22"/>
                <w:lang w:eastAsia="en-US"/>
              </w:rPr>
              <w:t>New Appendix with link to Scholarship Guidelines</w:t>
            </w:r>
          </w:p>
        </w:tc>
      </w:tr>
    </w:tbl>
    <w:p w14:paraId="34712D08" w14:textId="77777777" w:rsidR="00AF313D" w:rsidRPr="00C65BC2" w:rsidRDefault="00AF313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March-April 2019 changes "/>
        <w:tblDescription w:val="List of changes for March - April 2019"/>
      </w:tblPr>
      <w:tblGrid>
        <w:gridCol w:w="3828"/>
        <w:gridCol w:w="6373"/>
      </w:tblGrid>
      <w:tr w:rsidR="00AF313D" w:rsidRPr="00C65BC2" w14:paraId="504CC2A6" w14:textId="77777777" w:rsidTr="002841EC">
        <w:trPr>
          <w:tblHeader/>
        </w:trPr>
        <w:tc>
          <w:tcPr>
            <w:tcW w:w="10201" w:type="dxa"/>
            <w:gridSpan w:val="2"/>
          </w:tcPr>
          <w:p w14:paraId="74D952DC" w14:textId="77777777" w:rsidR="00AF313D" w:rsidRPr="00C65BC2" w:rsidRDefault="00AF313D" w:rsidP="008111D3">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 April</w:t>
            </w:r>
            <w:r w:rsidRPr="00C65BC2">
              <w:rPr>
                <w:rFonts w:eastAsiaTheme="minorHAnsi" w:cstheme="minorBidi"/>
                <w:b/>
                <w:color w:val="auto"/>
                <w:sz w:val="36"/>
                <w:szCs w:val="36"/>
                <w:lang w:eastAsia="en-US"/>
              </w:rPr>
              <w:t xml:space="preserve"> 2019</w:t>
            </w:r>
          </w:p>
        </w:tc>
      </w:tr>
      <w:tr w:rsidR="00AF313D" w:rsidRPr="00C65BC2" w14:paraId="53590B6D" w14:textId="77777777" w:rsidTr="002841EC">
        <w:tc>
          <w:tcPr>
            <w:tcW w:w="3828" w:type="dxa"/>
          </w:tcPr>
          <w:p w14:paraId="2BD4368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73D3CFB" w14:textId="77777777" w:rsidR="00AF313D" w:rsidRPr="00C65BC2" w:rsidRDefault="00AF313D" w:rsidP="002841EC">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AF313D" w:rsidRPr="00C65BC2" w14:paraId="2A09C444" w14:textId="77777777" w:rsidTr="002841EC">
        <w:tc>
          <w:tcPr>
            <w:tcW w:w="3828" w:type="dxa"/>
          </w:tcPr>
          <w:p w14:paraId="1A182ED0" w14:textId="77777777" w:rsidR="00AF313D" w:rsidRPr="00E710C0" w:rsidRDefault="00AF313D" w:rsidP="002841EC">
            <w:pPr>
              <w:spacing w:before="0" w:beforeAutospacing="0" w:after="0" w:afterAutospacing="0" w:line="240" w:lineRule="auto"/>
              <w:rPr>
                <w:rFonts w:eastAsiaTheme="minorHAnsi" w:cstheme="minorBidi"/>
                <w:b/>
                <w:color w:val="auto"/>
                <w:szCs w:val="22"/>
                <w:lang w:eastAsia="en-US"/>
              </w:rPr>
            </w:pPr>
            <w:r w:rsidRPr="00E710C0">
              <w:rPr>
                <w:rFonts w:eastAsiaTheme="minorHAnsi" w:cstheme="minorBidi"/>
                <w:b/>
                <w:color w:val="auto"/>
                <w:szCs w:val="22"/>
                <w:lang w:eastAsia="en-US"/>
              </w:rPr>
              <w:t>Chapter 106</w:t>
            </w:r>
          </w:p>
        </w:tc>
        <w:tc>
          <w:tcPr>
            <w:tcW w:w="6373" w:type="dxa"/>
          </w:tcPr>
          <w:p w14:paraId="2CC8AFB7" w14:textId="77777777" w:rsidR="00AF313D" w:rsidRPr="00C65BC2" w:rsidRDefault="00AF313D" w:rsidP="002841E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Flood Education Supplement</w:t>
            </w:r>
            <w:r>
              <w:rPr>
                <w:rFonts w:eastAsiaTheme="minorHAnsi" w:cstheme="minorBidi"/>
                <w:color w:val="auto"/>
                <w:szCs w:val="22"/>
                <w:lang w:eastAsia="en-US"/>
              </w:rPr>
              <w:t xml:space="preserve"> </w:t>
            </w:r>
          </w:p>
        </w:tc>
      </w:tr>
      <w:tr w:rsidR="00AF313D" w:rsidRPr="00C65BC2" w14:paraId="31F8813A" w14:textId="77777777" w:rsidTr="002841EC">
        <w:tc>
          <w:tcPr>
            <w:tcW w:w="3828" w:type="dxa"/>
          </w:tcPr>
          <w:p w14:paraId="53BB34CD" w14:textId="77777777" w:rsidR="00AF313D" w:rsidRPr="00C65BC2" w:rsidRDefault="00AF313D" w:rsidP="008111D3">
            <w:pPr>
              <w:spacing w:before="0" w:beforeAutospacing="0" w:after="0" w:afterAutospacing="0" w:line="240" w:lineRule="auto"/>
              <w:rPr>
                <w:rFonts w:eastAsiaTheme="minorHAnsi" w:cstheme="minorBidi"/>
                <w:color w:val="auto"/>
                <w:szCs w:val="22"/>
                <w:lang w:eastAsia="en-US"/>
              </w:rPr>
            </w:pPr>
            <w:r w:rsidRPr="003A46E2">
              <w:rPr>
                <w:rFonts w:eastAsiaTheme="minorHAnsi" w:cstheme="minorBidi"/>
                <w:b/>
                <w:color w:val="auto"/>
                <w:szCs w:val="22"/>
                <w:lang w:eastAsia="en-US"/>
              </w:rPr>
              <w:t>Chapter 10</w:t>
            </w:r>
            <w:r>
              <w:rPr>
                <w:rFonts w:eastAsiaTheme="minorHAnsi" w:cstheme="minorBidi"/>
                <w:b/>
                <w:color w:val="auto"/>
                <w:szCs w:val="22"/>
                <w:lang w:eastAsia="en-US"/>
              </w:rPr>
              <w:t>7</w:t>
            </w:r>
          </w:p>
        </w:tc>
        <w:tc>
          <w:tcPr>
            <w:tcW w:w="6373" w:type="dxa"/>
          </w:tcPr>
          <w:p w14:paraId="4FE57CFB" w14:textId="77777777" w:rsidR="00AF313D" w:rsidRPr="00C65BC2" w:rsidRDefault="00AF313D"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New Chapter: </w:t>
            </w:r>
            <w:r w:rsidRPr="00AF313D">
              <w:rPr>
                <w:rFonts w:eastAsiaTheme="minorHAnsi" w:cstheme="minorBidi"/>
                <w:color w:val="auto"/>
                <w:szCs w:val="22"/>
                <w:lang w:eastAsia="en-US"/>
              </w:rPr>
              <w:t>Energy Assistance Payment</w:t>
            </w:r>
          </w:p>
        </w:tc>
      </w:tr>
      <w:tr w:rsidR="00205985" w:rsidRPr="00C65BC2" w14:paraId="6D2EF5D9" w14:textId="77777777" w:rsidTr="002841EC">
        <w:tc>
          <w:tcPr>
            <w:tcW w:w="3828" w:type="dxa"/>
          </w:tcPr>
          <w:p w14:paraId="258251F5" w14:textId="77777777" w:rsidR="00205985" w:rsidRPr="003A46E2" w:rsidRDefault="00205985" w:rsidP="008111D3">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Chapter 90.3 and 90.6 </w:t>
            </w:r>
          </w:p>
        </w:tc>
        <w:tc>
          <w:tcPr>
            <w:tcW w:w="6373" w:type="dxa"/>
          </w:tcPr>
          <w:p w14:paraId="138EED36" w14:textId="77777777" w:rsidR="00205985" w:rsidRDefault="00205985" w:rsidP="00AF313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on limiting days students miss schooling due to travel bookings.</w:t>
            </w:r>
          </w:p>
        </w:tc>
      </w:tr>
    </w:tbl>
    <w:p w14:paraId="3D9A7FBE" w14:textId="77777777" w:rsidR="007346F0" w:rsidRPr="00C65BC2" w:rsidRDefault="007346F0"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April - July 2019 changes "/>
        <w:tblDescription w:val="List of changes for April - July 2019 "/>
      </w:tblPr>
      <w:tblGrid>
        <w:gridCol w:w="3828"/>
        <w:gridCol w:w="6373"/>
      </w:tblGrid>
      <w:tr w:rsidR="007346F0" w:rsidRPr="00C65BC2" w14:paraId="47BB8FFF" w14:textId="77777777" w:rsidTr="00D9760D">
        <w:trPr>
          <w:tblHeader/>
        </w:trPr>
        <w:tc>
          <w:tcPr>
            <w:tcW w:w="10201" w:type="dxa"/>
            <w:gridSpan w:val="2"/>
          </w:tcPr>
          <w:p w14:paraId="6B2363E1" w14:textId="77777777" w:rsidR="007346F0" w:rsidRPr="00C65BC2" w:rsidRDefault="007346F0" w:rsidP="007346F0">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April – July</w:t>
            </w:r>
            <w:r w:rsidRPr="00C65BC2">
              <w:rPr>
                <w:rFonts w:eastAsiaTheme="minorHAnsi" w:cstheme="minorBidi"/>
                <w:b/>
                <w:color w:val="auto"/>
                <w:sz w:val="36"/>
                <w:szCs w:val="36"/>
                <w:lang w:eastAsia="en-US"/>
              </w:rPr>
              <w:t xml:space="preserve"> 2019</w:t>
            </w:r>
          </w:p>
        </w:tc>
      </w:tr>
      <w:tr w:rsidR="007346F0" w:rsidRPr="00C65BC2" w14:paraId="64965E58" w14:textId="77777777" w:rsidTr="00D9760D">
        <w:tc>
          <w:tcPr>
            <w:tcW w:w="3828" w:type="dxa"/>
          </w:tcPr>
          <w:p w14:paraId="018FFACA"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B94BFFF" w14:textId="77777777" w:rsidR="007346F0" w:rsidRPr="00C65BC2" w:rsidRDefault="007346F0" w:rsidP="00D9760D">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7346F0" w:rsidRPr="00C65BC2" w14:paraId="3A09823C" w14:textId="77777777" w:rsidTr="00D9760D">
        <w:tc>
          <w:tcPr>
            <w:tcW w:w="3828" w:type="dxa"/>
          </w:tcPr>
          <w:p w14:paraId="77AE50F6" w14:textId="77777777" w:rsidR="007346F0" w:rsidRPr="00E710C0" w:rsidRDefault="007346F0" w:rsidP="00D9760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7564E09B" w14:textId="77777777" w:rsidR="007346F0" w:rsidRPr="00C65BC2" w:rsidRDefault="007346F0" w:rsidP="00BA4C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around appeals to the Minister, including authorisation </w:t>
            </w:r>
            <w:r w:rsidR="00BA4C01">
              <w:rPr>
                <w:rFonts w:eastAsiaTheme="minorHAnsi" w:cstheme="minorBidi"/>
                <w:color w:val="auto"/>
                <w:szCs w:val="22"/>
                <w:lang w:eastAsia="en-US"/>
              </w:rPr>
              <w:t xml:space="preserve">and sub-authorisation </w:t>
            </w:r>
            <w:r>
              <w:rPr>
                <w:rFonts w:eastAsiaTheme="minorHAnsi" w:cstheme="minorBidi"/>
                <w:color w:val="auto"/>
                <w:szCs w:val="22"/>
                <w:lang w:eastAsia="en-US"/>
              </w:rPr>
              <w:t xml:space="preserve">arrangements for reviews of eligibility and entitlements. </w:t>
            </w:r>
          </w:p>
        </w:tc>
      </w:tr>
      <w:tr w:rsidR="007346F0" w:rsidRPr="00C65BC2" w14:paraId="38BD805B" w14:textId="77777777" w:rsidTr="00D9760D">
        <w:tc>
          <w:tcPr>
            <w:tcW w:w="3828" w:type="dxa"/>
          </w:tcPr>
          <w:p w14:paraId="19D60F3E" w14:textId="77777777" w:rsidR="007346F0" w:rsidRPr="00C65BC2" w:rsidRDefault="007346F0"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b/>
                <w:color w:val="auto"/>
                <w:szCs w:val="22"/>
                <w:lang w:eastAsia="en-US"/>
              </w:rPr>
              <w:lastRenderedPageBreak/>
              <w:t>51.1</w:t>
            </w:r>
          </w:p>
        </w:tc>
        <w:tc>
          <w:tcPr>
            <w:tcW w:w="6373" w:type="dxa"/>
          </w:tcPr>
          <w:p w14:paraId="44137006" w14:textId="77777777" w:rsidR="007346F0" w:rsidRPr="00C65BC2" w:rsidRDefault="008F68FA" w:rsidP="00D9760D">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007346F0">
              <w:rPr>
                <w:rFonts w:eastAsiaTheme="minorHAnsi" w:cstheme="minorBidi"/>
                <w:color w:val="auto"/>
                <w:szCs w:val="22"/>
                <w:lang w:eastAsia="en-US"/>
              </w:rPr>
              <w:t xml:space="preserve"> that limits of assistance apply to certificate I and II courses as well as degree level courses</w:t>
            </w:r>
          </w:p>
        </w:tc>
      </w:tr>
    </w:tbl>
    <w:p w14:paraId="58F1E54B" w14:textId="77777777" w:rsidR="00B2445D" w:rsidRPr="00C65BC2" w:rsidRDefault="00B2445D" w:rsidP="00223B85">
      <w:pPr>
        <w:rPr>
          <w:rFonts w:eastAsiaTheme="minorHAnsi"/>
          <w:lang w:eastAsia="en-US"/>
        </w:rPr>
      </w:pPr>
    </w:p>
    <w:tbl>
      <w:tblPr>
        <w:tblStyle w:val="TableGrid"/>
        <w:tblpPr w:leftFromText="180" w:rightFromText="180" w:vertAnchor="text" w:horzAnchor="margin" w:tblpX="-714" w:tblpY="248"/>
        <w:tblW w:w="10201" w:type="dxa"/>
        <w:tblLook w:val="04A0" w:firstRow="1" w:lastRow="0" w:firstColumn="1" w:lastColumn="0" w:noHBand="0" w:noVBand="1"/>
        <w:tblCaption w:val="1 Jan 2020 changes "/>
        <w:tblDescription w:val="List of changes for 1 Jan 2020"/>
      </w:tblPr>
      <w:tblGrid>
        <w:gridCol w:w="3828"/>
        <w:gridCol w:w="6373"/>
      </w:tblGrid>
      <w:tr w:rsidR="00B2445D" w:rsidRPr="00C65BC2" w14:paraId="507F9FE6" w14:textId="77777777" w:rsidTr="005A1CD0">
        <w:trPr>
          <w:tblHeader/>
        </w:trPr>
        <w:tc>
          <w:tcPr>
            <w:tcW w:w="10201" w:type="dxa"/>
            <w:gridSpan w:val="2"/>
          </w:tcPr>
          <w:p w14:paraId="52F65DF7" w14:textId="77777777" w:rsidR="00B2445D" w:rsidRPr="00C65BC2" w:rsidRDefault="00B2445D" w:rsidP="0077478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w:t>
            </w:r>
            <w:r w:rsidRPr="00C65BC2">
              <w:rPr>
                <w:rFonts w:eastAsiaTheme="minorHAnsi" w:cstheme="minorBidi"/>
                <w:b/>
                <w:color w:val="auto"/>
                <w:sz w:val="36"/>
                <w:szCs w:val="36"/>
                <w:lang w:eastAsia="en-US"/>
              </w:rPr>
              <w:t xml:space="preserve"> 20</w:t>
            </w:r>
            <w:r w:rsidR="00774788">
              <w:rPr>
                <w:rFonts w:eastAsiaTheme="minorHAnsi" w:cstheme="minorBidi"/>
                <w:b/>
                <w:color w:val="auto"/>
                <w:sz w:val="36"/>
                <w:szCs w:val="36"/>
                <w:lang w:eastAsia="en-US"/>
              </w:rPr>
              <w:t>20</w:t>
            </w:r>
          </w:p>
        </w:tc>
      </w:tr>
      <w:tr w:rsidR="00B2445D" w:rsidRPr="00C65BC2" w14:paraId="1F9BAA68" w14:textId="77777777" w:rsidTr="005A1CD0">
        <w:tc>
          <w:tcPr>
            <w:tcW w:w="3828" w:type="dxa"/>
          </w:tcPr>
          <w:p w14:paraId="4B262C38"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127B4F3E" w14:textId="77777777" w:rsidR="00B2445D" w:rsidRPr="00C65BC2" w:rsidRDefault="00B2445D" w:rsidP="005A1CD0">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B2445D" w:rsidRPr="00C65BC2" w14:paraId="57441EC1" w14:textId="77777777" w:rsidTr="005A1CD0">
        <w:tc>
          <w:tcPr>
            <w:tcW w:w="3828" w:type="dxa"/>
          </w:tcPr>
          <w:p w14:paraId="31E52A0E" w14:textId="77777777" w:rsidR="00B2445D" w:rsidRPr="00740EEC" w:rsidRDefault="00740EEC" w:rsidP="005A1CD0">
            <w:pPr>
              <w:spacing w:before="0" w:beforeAutospacing="0" w:after="0" w:afterAutospacing="0" w:line="240" w:lineRule="auto"/>
              <w:rPr>
                <w:rFonts w:eastAsiaTheme="minorHAnsi" w:cstheme="minorBidi"/>
                <w:b/>
                <w:color w:val="auto"/>
                <w:szCs w:val="22"/>
                <w:lang w:eastAsia="en-US"/>
              </w:rPr>
            </w:pPr>
            <w:r w:rsidRPr="00740EEC">
              <w:rPr>
                <w:b/>
                <w:bCs/>
              </w:rPr>
              <w:t>History of ABSTUDY</w:t>
            </w:r>
          </w:p>
        </w:tc>
        <w:tc>
          <w:tcPr>
            <w:tcW w:w="6373" w:type="dxa"/>
          </w:tcPr>
          <w:p w14:paraId="3F8B1F7F" w14:textId="77777777" w:rsidR="00B2445D" w:rsidRPr="00C65BC2" w:rsidRDefault="00740EEC"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Add</w:t>
            </w:r>
            <w:r w:rsidR="00E97F86">
              <w:rPr>
                <w:rFonts w:eastAsiaTheme="minorHAnsi" w:cstheme="minorBidi"/>
                <w:color w:val="auto"/>
                <w:szCs w:val="22"/>
                <w:lang w:eastAsia="en-US"/>
              </w:rPr>
              <w:t>ed</w:t>
            </w:r>
            <w:r w:rsidRPr="00740EEC">
              <w:rPr>
                <w:rFonts w:eastAsiaTheme="minorHAnsi" w:cstheme="minorBidi"/>
                <w:color w:val="auto"/>
                <w:szCs w:val="22"/>
                <w:lang w:eastAsia="en-US"/>
              </w:rPr>
              <w:t xml:space="preserve"> the 50 Years of ABSTUDY measure introduced in 2019.</w:t>
            </w:r>
          </w:p>
        </w:tc>
      </w:tr>
      <w:tr w:rsidR="00B2445D" w:rsidRPr="00C65BC2" w14:paraId="67B543CD" w14:textId="77777777" w:rsidTr="005A1CD0">
        <w:tc>
          <w:tcPr>
            <w:tcW w:w="3828" w:type="dxa"/>
          </w:tcPr>
          <w:p w14:paraId="6B5CC739" w14:textId="77777777" w:rsidR="00B2445D" w:rsidRPr="00C65BC2" w:rsidRDefault="00F461A1" w:rsidP="005A1CD0">
            <w:pPr>
              <w:spacing w:before="0" w:beforeAutospacing="0" w:after="0" w:afterAutospacing="0" w:line="240" w:lineRule="auto"/>
              <w:rPr>
                <w:rFonts w:eastAsiaTheme="minorHAnsi" w:cstheme="minorBidi"/>
                <w:color w:val="auto"/>
                <w:szCs w:val="22"/>
                <w:lang w:eastAsia="en-US"/>
              </w:rPr>
            </w:pPr>
            <w:r w:rsidRPr="00F461A1">
              <w:rPr>
                <w:rFonts w:eastAsiaTheme="minorHAnsi" w:cstheme="minorBidi"/>
                <w:b/>
                <w:color w:val="auto"/>
                <w:szCs w:val="22"/>
                <w:lang w:eastAsia="en-US"/>
              </w:rPr>
              <w:t>12.1.1</w:t>
            </w:r>
            <w:r>
              <w:rPr>
                <w:rFonts w:eastAsiaTheme="minorHAnsi" w:cstheme="minorBidi"/>
                <w:b/>
                <w:color w:val="auto"/>
                <w:szCs w:val="22"/>
                <w:lang w:eastAsia="en-US"/>
              </w:rPr>
              <w:t>,</w:t>
            </w:r>
            <w:r w:rsidRPr="00F461A1">
              <w:rPr>
                <w:rFonts w:eastAsiaTheme="minorHAnsi" w:cstheme="minorBidi"/>
                <w:b/>
                <w:color w:val="auto"/>
                <w:szCs w:val="22"/>
                <w:lang w:eastAsia="en-US"/>
              </w:rPr>
              <w:t>12.1.3</w:t>
            </w:r>
            <w:r>
              <w:rPr>
                <w:rFonts w:eastAsiaTheme="minorHAnsi" w:cstheme="minorBidi"/>
                <w:b/>
                <w:color w:val="auto"/>
                <w:szCs w:val="22"/>
                <w:lang w:eastAsia="en-US"/>
              </w:rPr>
              <w:t>,</w:t>
            </w:r>
            <w:r w:rsidRPr="00F461A1">
              <w:rPr>
                <w:rFonts w:eastAsiaTheme="minorHAnsi" w:cstheme="minorBidi"/>
                <w:b/>
                <w:color w:val="auto"/>
                <w:szCs w:val="22"/>
                <w:lang w:eastAsia="en-US"/>
              </w:rPr>
              <w:t xml:space="preserve"> 12.1.5</w:t>
            </w:r>
            <w:r>
              <w:rPr>
                <w:rFonts w:eastAsiaTheme="minorHAnsi" w:cstheme="minorBidi"/>
                <w:b/>
                <w:color w:val="auto"/>
                <w:szCs w:val="22"/>
                <w:lang w:eastAsia="en-US"/>
              </w:rPr>
              <w:t xml:space="preserve"> and 12.5</w:t>
            </w:r>
          </w:p>
        </w:tc>
        <w:tc>
          <w:tcPr>
            <w:tcW w:w="6373" w:type="dxa"/>
          </w:tcPr>
          <w:p w14:paraId="6153D23C" w14:textId="77777777" w:rsidR="00B2445D" w:rsidRPr="00C65BC2" w:rsidRDefault="003E76D4" w:rsidP="003E76D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w:t>
            </w:r>
            <w:r w:rsidR="00E97F86">
              <w:rPr>
                <w:rFonts w:eastAsiaTheme="minorHAnsi" w:cstheme="minorBidi"/>
                <w:color w:val="auto"/>
                <w:szCs w:val="22"/>
                <w:lang w:eastAsia="en-US"/>
              </w:rPr>
              <w:t>larifies</w:t>
            </w:r>
            <w:r>
              <w:rPr>
                <w:rFonts w:eastAsiaTheme="minorHAnsi" w:cstheme="minorBidi"/>
                <w:color w:val="auto"/>
                <w:szCs w:val="22"/>
                <w:lang w:eastAsia="en-US"/>
              </w:rPr>
              <w:t xml:space="preserve"> ABSTUDY eligibility for</w:t>
            </w:r>
            <w:r w:rsidR="00F461A1">
              <w:t xml:space="preserve"> recipients of </w:t>
            </w:r>
            <w:r>
              <w:t xml:space="preserve">other </w:t>
            </w:r>
            <w:r w:rsidR="00F461A1">
              <w:t>Australian Government assistance.</w:t>
            </w:r>
          </w:p>
        </w:tc>
      </w:tr>
      <w:tr w:rsidR="00F461A1" w:rsidRPr="00C65BC2" w14:paraId="1C46183F" w14:textId="77777777" w:rsidTr="005A1CD0">
        <w:tc>
          <w:tcPr>
            <w:tcW w:w="3828" w:type="dxa"/>
          </w:tcPr>
          <w:p w14:paraId="2FF700EA"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28.6</w:t>
            </w:r>
          </w:p>
        </w:tc>
        <w:tc>
          <w:tcPr>
            <w:tcW w:w="6373" w:type="dxa"/>
          </w:tcPr>
          <w:p w14:paraId="31EAEAFF" w14:textId="77777777" w:rsidR="00F461A1" w:rsidRDefault="00F461A1"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w:t>
            </w:r>
            <w:r w:rsidR="00E97F86">
              <w:rPr>
                <w:rFonts w:eastAsiaTheme="minorHAnsi" w:cstheme="minorBidi"/>
                <w:color w:val="auto"/>
                <w:szCs w:val="22"/>
                <w:lang w:eastAsia="en-US"/>
              </w:rPr>
              <w:t xml:space="preserve">ies </w:t>
            </w:r>
            <w:r>
              <w:t xml:space="preserve">the relevant authority in relation to student selection for </w:t>
            </w:r>
            <w:r w:rsidRPr="00414760">
              <w:t xml:space="preserve">a </w:t>
            </w:r>
            <w:r>
              <w:t>"special</w:t>
            </w:r>
            <w:r w:rsidRPr="00414760">
              <w:t>ist</w:t>
            </w:r>
            <w:r>
              <w:t xml:space="preserve"> course"</w:t>
            </w:r>
            <w:r w:rsidRPr="00414760">
              <w:t>.</w:t>
            </w:r>
          </w:p>
        </w:tc>
      </w:tr>
      <w:tr w:rsidR="00F461A1" w:rsidRPr="00C65BC2" w14:paraId="127D0799" w14:textId="77777777" w:rsidTr="005A1CD0">
        <w:tc>
          <w:tcPr>
            <w:tcW w:w="3828" w:type="dxa"/>
          </w:tcPr>
          <w:p w14:paraId="481CFA09"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sidRPr="00F461A1">
              <w:rPr>
                <w:rFonts w:eastAsiaTheme="minorHAnsi" w:cstheme="minorBidi"/>
                <w:b/>
                <w:color w:val="auto"/>
                <w:szCs w:val="22"/>
                <w:lang w:eastAsia="en-US"/>
              </w:rPr>
              <w:t>29.2</w:t>
            </w:r>
          </w:p>
        </w:tc>
        <w:tc>
          <w:tcPr>
            <w:tcW w:w="6373" w:type="dxa"/>
          </w:tcPr>
          <w:p w14:paraId="1AB0FA3F" w14:textId="77777777" w:rsidR="00F461A1"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Clarifies</w:t>
            </w:r>
            <w:r w:rsidR="00F461A1">
              <w:rPr>
                <w:rFonts w:eastAsiaTheme="minorHAnsi" w:cstheme="minorBidi"/>
                <w:color w:val="auto"/>
                <w:szCs w:val="22"/>
                <w:lang w:eastAsia="en-US"/>
              </w:rPr>
              <w:t xml:space="preserve"> the status of special assistance schools</w:t>
            </w:r>
          </w:p>
        </w:tc>
      </w:tr>
      <w:tr w:rsidR="00F461A1" w:rsidRPr="00C65BC2" w14:paraId="344DC20E" w14:textId="77777777" w:rsidTr="005A1CD0">
        <w:tc>
          <w:tcPr>
            <w:tcW w:w="3828" w:type="dxa"/>
          </w:tcPr>
          <w:p w14:paraId="619941B6" w14:textId="77777777" w:rsidR="00F461A1" w:rsidRPr="00F461A1" w:rsidRDefault="00F461A1"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32</w:t>
            </w:r>
          </w:p>
        </w:tc>
        <w:tc>
          <w:tcPr>
            <w:tcW w:w="6373" w:type="dxa"/>
          </w:tcPr>
          <w:p w14:paraId="4F7AC7BF" w14:textId="77777777" w:rsidR="00F461A1" w:rsidRDefault="00E97F86"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Clarifies </w:t>
            </w:r>
            <w:r w:rsidR="00F461A1">
              <w:rPr>
                <w:rFonts w:eastAsiaTheme="minorHAnsi" w:cstheme="minorBidi"/>
                <w:color w:val="auto"/>
                <w:szCs w:val="22"/>
                <w:lang w:eastAsia="en-US"/>
              </w:rPr>
              <w:t xml:space="preserve">the purpose of continuity of study provisions and </w:t>
            </w:r>
            <w:r w:rsidR="00774788">
              <w:rPr>
                <w:rFonts w:eastAsiaTheme="minorHAnsi" w:cstheme="minorBidi"/>
                <w:color w:val="auto"/>
                <w:szCs w:val="22"/>
                <w:lang w:eastAsia="en-US"/>
              </w:rPr>
              <w:t>where a break in study can be disregarded for the purpose of this section.</w:t>
            </w:r>
          </w:p>
        </w:tc>
      </w:tr>
      <w:tr w:rsidR="00F461A1" w:rsidRPr="00C65BC2" w14:paraId="31284ADB" w14:textId="77777777" w:rsidTr="005A1CD0">
        <w:tc>
          <w:tcPr>
            <w:tcW w:w="3828" w:type="dxa"/>
          </w:tcPr>
          <w:p w14:paraId="261A5A7F"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sidRPr="00774788">
              <w:rPr>
                <w:rFonts w:eastAsiaTheme="minorHAnsi" w:cstheme="minorBidi"/>
                <w:b/>
                <w:color w:val="auto"/>
                <w:szCs w:val="22"/>
                <w:lang w:eastAsia="en-US"/>
              </w:rPr>
              <w:t>35.1.1</w:t>
            </w:r>
          </w:p>
        </w:tc>
        <w:tc>
          <w:tcPr>
            <w:tcW w:w="6373" w:type="dxa"/>
          </w:tcPr>
          <w:p w14:paraId="5C0E7195" w14:textId="77777777" w:rsidR="00F461A1"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Include</w:t>
            </w:r>
            <w:r w:rsidR="00E97F86">
              <w:rPr>
                <w:rFonts w:eastAsiaTheme="minorHAnsi" w:cstheme="minorBidi"/>
                <w:color w:val="auto"/>
                <w:szCs w:val="22"/>
                <w:lang w:eastAsia="en-US"/>
              </w:rPr>
              <w:t>s</w:t>
            </w:r>
            <w:r>
              <w:rPr>
                <w:rFonts w:eastAsiaTheme="minorHAnsi" w:cstheme="minorBidi"/>
                <w:color w:val="auto"/>
                <w:szCs w:val="22"/>
                <w:lang w:eastAsia="en-US"/>
              </w:rPr>
              <w:t xml:space="preserve"> other arrangements where a day school can be regarded as a boarding school.</w:t>
            </w:r>
          </w:p>
        </w:tc>
      </w:tr>
      <w:tr w:rsidR="00F461A1" w:rsidRPr="00C65BC2" w14:paraId="2FA28D82" w14:textId="77777777" w:rsidTr="005A1CD0">
        <w:tc>
          <w:tcPr>
            <w:tcW w:w="3828" w:type="dxa"/>
          </w:tcPr>
          <w:p w14:paraId="71CC7259" w14:textId="77777777" w:rsidR="00F461A1" w:rsidRPr="00F461A1"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Chapters 37,39, 56, and 61</w:t>
            </w:r>
          </w:p>
        </w:tc>
        <w:tc>
          <w:tcPr>
            <w:tcW w:w="6373" w:type="dxa"/>
          </w:tcPr>
          <w:p w14:paraId="4B4BA26A" w14:textId="77777777" w:rsidR="00F461A1" w:rsidRDefault="00774788" w:rsidP="0077478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Corrects</w:t>
            </w:r>
            <w:r w:rsidR="003E76D4">
              <w:rPr>
                <w:rFonts w:eastAsiaTheme="minorHAnsi" w:cstheme="minorBidi"/>
                <w:color w:val="auto"/>
                <w:szCs w:val="22"/>
                <w:lang w:eastAsia="en-US"/>
              </w:rPr>
              <w:t xml:space="preserve"> </w:t>
            </w:r>
            <w:r>
              <w:rPr>
                <w:rFonts w:eastAsiaTheme="minorHAnsi" w:cstheme="minorBidi"/>
                <w:color w:val="auto"/>
                <w:szCs w:val="22"/>
                <w:lang w:eastAsia="en-US"/>
              </w:rPr>
              <w:t>changes made in error in August 2018 in relation to personal income testing for Australian Apprentices aged under 16 years.</w:t>
            </w:r>
          </w:p>
        </w:tc>
      </w:tr>
      <w:tr w:rsidR="00774788" w:rsidRPr="00C65BC2" w14:paraId="5BFDBB69" w14:textId="77777777" w:rsidTr="005A1CD0">
        <w:tc>
          <w:tcPr>
            <w:tcW w:w="3828" w:type="dxa"/>
          </w:tcPr>
          <w:p w14:paraId="0A1B7545" w14:textId="77777777" w:rsidR="00774788" w:rsidRDefault="00774788"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87.2</w:t>
            </w:r>
          </w:p>
        </w:tc>
        <w:tc>
          <w:tcPr>
            <w:tcW w:w="6373" w:type="dxa"/>
          </w:tcPr>
          <w:p w14:paraId="5A6E7EA7" w14:textId="77777777" w:rsidR="00774788" w:rsidRDefault="00E97F86" w:rsidP="00E97F86">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Improves</w:t>
            </w:r>
            <w:r w:rsidR="00774788">
              <w:rPr>
                <w:rFonts w:eastAsiaTheme="minorHAnsi" w:cstheme="minorBidi"/>
                <w:color w:val="auto"/>
                <w:szCs w:val="22"/>
                <w:lang w:eastAsia="en-US"/>
              </w:rPr>
              <w:t xml:space="preserve"> clarity </w:t>
            </w:r>
            <w:r>
              <w:rPr>
                <w:rFonts w:eastAsiaTheme="minorHAnsi" w:cstheme="minorBidi"/>
                <w:color w:val="auto"/>
                <w:szCs w:val="22"/>
                <w:lang w:eastAsia="en-US"/>
              </w:rPr>
              <w:t>of</w:t>
            </w:r>
            <w:r w:rsidR="00774788">
              <w:rPr>
                <w:rFonts w:eastAsiaTheme="minorHAnsi" w:cstheme="minorBidi"/>
                <w:color w:val="auto"/>
                <w:szCs w:val="22"/>
                <w:lang w:eastAsia="en-US"/>
              </w:rPr>
              <w:t xml:space="preserve"> requirements for Safe Travel Plans</w:t>
            </w:r>
          </w:p>
        </w:tc>
      </w:tr>
      <w:tr w:rsidR="00774788" w:rsidRPr="00C65BC2" w14:paraId="398874B6" w14:textId="77777777" w:rsidTr="005A1CD0">
        <w:tc>
          <w:tcPr>
            <w:tcW w:w="3828" w:type="dxa"/>
          </w:tcPr>
          <w:p w14:paraId="300B96D1" w14:textId="77777777" w:rsidR="00774788" w:rsidRDefault="00774788" w:rsidP="003E76D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87.</w:t>
            </w:r>
            <w:r w:rsidR="003E76D4">
              <w:rPr>
                <w:rFonts w:eastAsiaTheme="minorHAnsi" w:cstheme="minorBidi"/>
                <w:b/>
                <w:color w:val="auto"/>
                <w:szCs w:val="22"/>
                <w:lang w:eastAsia="en-US"/>
              </w:rPr>
              <w:t>3</w:t>
            </w:r>
          </w:p>
        </w:tc>
        <w:tc>
          <w:tcPr>
            <w:tcW w:w="6373" w:type="dxa"/>
          </w:tcPr>
          <w:p w14:paraId="47A5AA70" w14:textId="77777777" w:rsidR="00774788" w:rsidRDefault="00774788"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w:t>
            </w:r>
            <w:r w:rsidR="00E97F86">
              <w:rPr>
                <w:rFonts w:eastAsiaTheme="minorHAnsi" w:cstheme="minorBidi"/>
                <w:color w:val="auto"/>
                <w:szCs w:val="22"/>
                <w:lang w:eastAsia="en-US"/>
              </w:rPr>
              <w:t>d</w:t>
            </w:r>
            <w:r>
              <w:rPr>
                <w:rFonts w:eastAsiaTheme="minorHAnsi" w:cstheme="minorBidi"/>
                <w:color w:val="auto"/>
                <w:szCs w:val="22"/>
                <w:lang w:eastAsia="en-US"/>
              </w:rPr>
              <w:t xml:space="preserve"> the word ‘independent’ in relation to boarding school scholarships</w:t>
            </w:r>
          </w:p>
        </w:tc>
      </w:tr>
      <w:tr w:rsidR="00774788" w:rsidRPr="00C65BC2" w14:paraId="7C095608" w14:textId="77777777" w:rsidTr="005A1CD0">
        <w:tc>
          <w:tcPr>
            <w:tcW w:w="3828" w:type="dxa"/>
          </w:tcPr>
          <w:p w14:paraId="42F244C8"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106</w:t>
            </w:r>
          </w:p>
        </w:tc>
        <w:tc>
          <w:tcPr>
            <w:tcW w:w="6373" w:type="dxa"/>
          </w:tcPr>
          <w:p w14:paraId="63457E40"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437A8AAA" w14:textId="77777777" w:rsidTr="005A1CD0">
        <w:tc>
          <w:tcPr>
            <w:tcW w:w="3828" w:type="dxa"/>
          </w:tcPr>
          <w:p w14:paraId="0D36699F"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107</w:t>
            </w:r>
          </w:p>
        </w:tc>
        <w:tc>
          <w:tcPr>
            <w:tcW w:w="6373" w:type="dxa"/>
          </w:tcPr>
          <w:p w14:paraId="7B7E9DD9" w14:textId="77777777" w:rsidR="00774788" w:rsidRDefault="00E97F86"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Deleted chapter</w:t>
            </w:r>
          </w:p>
        </w:tc>
      </w:tr>
      <w:tr w:rsidR="00774788" w:rsidRPr="00C65BC2" w14:paraId="2C16C46F" w14:textId="77777777" w:rsidTr="005A1CD0">
        <w:tc>
          <w:tcPr>
            <w:tcW w:w="3828" w:type="dxa"/>
          </w:tcPr>
          <w:p w14:paraId="4F2666E9" w14:textId="77777777" w:rsidR="00774788" w:rsidRDefault="003E76D4" w:rsidP="005A1CD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0F46D99B" w14:textId="77777777" w:rsidR="00774788" w:rsidRDefault="003E76D4" w:rsidP="00F461A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w:t>
            </w:r>
            <w:r w:rsidR="00E97F86">
              <w:rPr>
                <w:rFonts w:eastAsiaTheme="minorHAnsi" w:cstheme="minorBidi"/>
                <w:color w:val="auto"/>
                <w:szCs w:val="22"/>
                <w:lang w:eastAsia="en-US"/>
              </w:rPr>
              <w:t xml:space="preserve">nserted references to </w:t>
            </w:r>
            <w:r w:rsidRPr="003E76D4">
              <w:rPr>
                <w:rFonts w:eastAsiaTheme="minorHAnsi" w:cstheme="minorBidi"/>
                <w:color w:val="auto"/>
                <w:szCs w:val="22"/>
                <w:lang w:eastAsia="en-US"/>
              </w:rPr>
              <w:t>relevant legislation</w:t>
            </w:r>
          </w:p>
        </w:tc>
      </w:tr>
    </w:tbl>
    <w:p w14:paraId="007AA7DA" w14:textId="77777777" w:rsidR="00D54E7F" w:rsidRDefault="00D54E7F" w:rsidP="00163FBD">
      <w:pPr>
        <w:spacing w:before="0" w:beforeAutospacing="0" w:after="200" w:afterAutospacing="0" w:line="276" w:lineRule="auto"/>
      </w:pPr>
    </w:p>
    <w:tbl>
      <w:tblPr>
        <w:tblStyle w:val="TableGrid"/>
        <w:tblpPr w:leftFromText="180" w:rightFromText="180" w:vertAnchor="text" w:horzAnchor="margin" w:tblpX="-714" w:tblpY="248"/>
        <w:tblW w:w="10201" w:type="dxa"/>
        <w:tblLook w:val="04A0" w:firstRow="1" w:lastRow="0" w:firstColumn="1" w:lastColumn="0" w:noHBand="0" w:noVBand="1"/>
        <w:tblCaption w:val="Changes for March 2020"/>
        <w:tblDescription w:val="List of changes for March 2020"/>
      </w:tblPr>
      <w:tblGrid>
        <w:gridCol w:w="3828"/>
        <w:gridCol w:w="6373"/>
      </w:tblGrid>
      <w:tr w:rsidR="008E0038" w:rsidRPr="00C65BC2" w14:paraId="3B05F5FD" w14:textId="77777777" w:rsidTr="008E0038">
        <w:trPr>
          <w:tblHeader/>
        </w:trPr>
        <w:tc>
          <w:tcPr>
            <w:tcW w:w="10201" w:type="dxa"/>
            <w:gridSpan w:val="2"/>
          </w:tcPr>
          <w:p w14:paraId="7C85FB48" w14:textId="77777777" w:rsidR="008E0038" w:rsidRPr="00C65BC2" w:rsidRDefault="008E0038"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w:t>
            </w:r>
            <w:r w:rsidRPr="00C65BC2">
              <w:rPr>
                <w:rFonts w:eastAsiaTheme="minorHAnsi" w:cstheme="minorBidi"/>
                <w:b/>
                <w:color w:val="auto"/>
                <w:sz w:val="36"/>
                <w:szCs w:val="36"/>
                <w:lang w:eastAsia="en-US"/>
              </w:rPr>
              <w:t xml:space="preserve"> 20</w:t>
            </w:r>
            <w:r>
              <w:rPr>
                <w:rFonts w:eastAsiaTheme="minorHAnsi" w:cstheme="minorBidi"/>
                <w:b/>
                <w:color w:val="auto"/>
                <w:sz w:val="36"/>
                <w:szCs w:val="36"/>
                <w:lang w:eastAsia="en-US"/>
              </w:rPr>
              <w:t>20</w:t>
            </w:r>
          </w:p>
        </w:tc>
      </w:tr>
      <w:tr w:rsidR="008E0038" w:rsidRPr="00C65BC2" w14:paraId="40E09496" w14:textId="77777777" w:rsidTr="008E0038">
        <w:tc>
          <w:tcPr>
            <w:tcW w:w="3828" w:type="dxa"/>
          </w:tcPr>
          <w:p w14:paraId="6EBAC173"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Chapter/section</w:t>
            </w:r>
          </w:p>
        </w:tc>
        <w:tc>
          <w:tcPr>
            <w:tcW w:w="6373" w:type="dxa"/>
          </w:tcPr>
          <w:p w14:paraId="0D9C511E" w14:textId="77777777" w:rsidR="008E0038" w:rsidRPr="00C65BC2" w:rsidRDefault="008E0038" w:rsidP="008E0038">
            <w:pPr>
              <w:spacing w:before="0" w:beforeAutospacing="0" w:after="0" w:afterAutospacing="0" w:line="240" w:lineRule="auto"/>
              <w:rPr>
                <w:rFonts w:eastAsiaTheme="minorHAnsi" w:cstheme="minorBidi"/>
                <w:b/>
                <w:color w:val="auto"/>
                <w:szCs w:val="22"/>
                <w:lang w:eastAsia="en-US"/>
              </w:rPr>
            </w:pPr>
            <w:r w:rsidRPr="00C65BC2">
              <w:rPr>
                <w:rFonts w:eastAsiaTheme="minorHAnsi" w:cstheme="minorBidi"/>
                <w:b/>
                <w:color w:val="auto"/>
                <w:szCs w:val="22"/>
                <w:lang w:eastAsia="en-US"/>
              </w:rPr>
              <w:t xml:space="preserve">Change </w:t>
            </w:r>
          </w:p>
        </w:tc>
      </w:tr>
      <w:tr w:rsidR="008E0038" w:rsidRPr="00C65BC2" w14:paraId="18463B48" w14:textId="77777777" w:rsidTr="008E0038">
        <w:tc>
          <w:tcPr>
            <w:tcW w:w="3828" w:type="dxa"/>
          </w:tcPr>
          <w:p w14:paraId="02B10A2D" w14:textId="77777777" w:rsidR="008E0038" w:rsidRPr="00740EEC" w:rsidRDefault="008E0038" w:rsidP="008E0038">
            <w:pPr>
              <w:spacing w:before="0" w:beforeAutospacing="0" w:after="0" w:afterAutospacing="0" w:line="240" w:lineRule="auto"/>
              <w:rPr>
                <w:rFonts w:eastAsiaTheme="minorHAnsi" w:cstheme="minorBidi"/>
                <w:b/>
                <w:color w:val="auto"/>
                <w:szCs w:val="22"/>
                <w:lang w:eastAsia="en-US"/>
              </w:rPr>
            </w:pPr>
            <w:r>
              <w:rPr>
                <w:b/>
                <w:bCs/>
              </w:rPr>
              <w:t>Throughout the Manual</w:t>
            </w:r>
          </w:p>
        </w:tc>
        <w:tc>
          <w:tcPr>
            <w:tcW w:w="6373" w:type="dxa"/>
          </w:tcPr>
          <w:p w14:paraId="5CDFFEFE" w14:textId="77777777" w:rsidR="008E0038" w:rsidRPr="00C65BC2"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made to reflect name changes to income support payments in the Australian social security system. </w:t>
            </w:r>
          </w:p>
        </w:tc>
      </w:tr>
      <w:tr w:rsidR="008E0038" w14:paraId="52E57ED0" w14:textId="77777777" w:rsidTr="008E0038">
        <w:tc>
          <w:tcPr>
            <w:tcW w:w="3828" w:type="dxa"/>
          </w:tcPr>
          <w:p w14:paraId="595CFDF0"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w:t>
            </w:r>
          </w:p>
        </w:tc>
        <w:tc>
          <w:tcPr>
            <w:tcW w:w="6373" w:type="dxa"/>
          </w:tcPr>
          <w:p w14:paraId="5F86D6A6"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Economic Support Payment</w:t>
            </w:r>
          </w:p>
        </w:tc>
      </w:tr>
      <w:tr w:rsidR="008E0038" w14:paraId="228C5E5F" w14:textId="77777777" w:rsidTr="008E0038">
        <w:tc>
          <w:tcPr>
            <w:tcW w:w="3828" w:type="dxa"/>
          </w:tcPr>
          <w:p w14:paraId="493EC99A" w14:textId="77777777" w:rsidR="008E0038" w:rsidRPr="00F461A1" w:rsidRDefault="008E0038" w:rsidP="008E00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109</w:t>
            </w:r>
          </w:p>
        </w:tc>
        <w:tc>
          <w:tcPr>
            <w:tcW w:w="6373" w:type="dxa"/>
          </w:tcPr>
          <w:p w14:paraId="08C90333" w14:textId="77777777" w:rsidR="008E0038" w:rsidRDefault="008E0038" w:rsidP="008E00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New chapter – Coronavirus Supplement</w:t>
            </w:r>
          </w:p>
        </w:tc>
      </w:tr>
    </w:tbl>
    <w:p w14:paraId="7E0D27BE"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pril 2020"/>
        <w:tblDescription w:val="List of changes for April 2020"/>
      </w:tblPr>
      <w:tblGrid>
        <w:gridCol w:w="3828"/>
        <w:gridCol w:w="6373"/>
      </w:tblGrid>
      <w:tr w:rsidR="009F38AC" w:rsidRPr="009F38AC" w14:paraId="6749A1AE" w14:textId="77777777" w:rsidTr="009F38AC">
        <w:trPr>
          <w:tblHeader/>
        </w:trPr>
        <w:tc>
          <w:tcPr>
            <w:tcW w:w="10201" w:type="dxa"/>
            <w:gridSpan w:val="2"/>
          </w:tcPr>
          <w:p w14:paraId="59BA9DEE" w14:textId="77777777" w:rsidR="009F38AC" w:rsidRPr="009F38AC" w:rsidRDefault="009F38AC" w:rsidP="009F38A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sidRPr="009F38AC">
              <w:rPr>
                <w:rFonts w:eastAsiaTheme="minorHAnsi" w:cstheme="minorBidi"/>
                <w:b/>
                <w:color w:val="auto"/>
                <w:sz w:val="36"/>
                <w:szCs w:val="36"/>
                <w:lang w:eastAsia="en-US"/>
              </w:rPr>
              <w:t>April 2020</w:t>
            </w:r>
          </w:p>
        </w:tc>
      </w:tr>
      <w:tr w:rsidR="009F38AC" w:rsidRPr="009F38AC" w14:paraId="648D5D41" w14:textId="77777777" w:rsidTr="009F38AC">
        <w:tc>
          <w:tcPr>
            <w:tcW w:w="3828" w:type="dxa"/>
          </w:tcPr>
          <w:p w14:paraId="0ECC7179"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429D99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F38AC" w:rsidRPr="009F38AC" w14:paraId="0FDD8EC8" w14:textId="77777777" w:rsidTr="009F38AC">
        <w:tc>
          <w:tcPr>
            <w:tcW w:w="3828" w:type="dxa"/>
          </w:tcPr>
          <w:p w14:paraId="1E3F79E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5</w:t>
            </w:r>
          </w:p>
        </w:tc>
        <w:tc>
          <w:tcPr>
            <w:tcW w:w="6373" w:type="dxa"/>
          </w:tcPr>
          <w:p w14:paraId="043567D8"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Amended list of taxable payments to include the</w:t>
            </w:r>
            <w:r w:rsidRPr="009F38AC">
              <w:t xml:space="preserve"> </w:t>
            </w:r>
            <w:r w:rsidRPr="009F38AC">
              <w:rPr>
                <w:rFonts w:eastAsiaTheme="minorHAnsi" w:cstheme="minorBidi"/>
                <w:color w:val="auto"/>
                <w:szCs w:val="22"/>
                <w:lang w:eastAsia="en-US"/>
              </w:rPr>
              <w:t>Coronavirus Supplement, and the list of non-taxable payments to include the Economic Support Payment</w:t>
            </w:r>
          </w:p>
        </w:tc>
      </w:tr>
      <w:tr w:rsidR="009F38AC" w:rsidRPr="009F38AC" w14:paraId="13864C97" w14:textId="77777777" w:rsidTr="009F38AC">
        <w:tc>
          <w:tcPr>
            <w:tcW w:w="3828" w:type="dxa"/>
          </w:tcPr>
          <w:p w14:paraId="41BB42CE"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25</w:t>
            </w:r>
          </w:p>
        </w:tc>
        <w:tc>
          <w:tcPr>
            <w:tcW w:w="6373" w:type="dxa"/>
          </w:tcPr>
          <w:p w14:paraId="47FEC2DC"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sidR="00DD0698">
              <w:rPr>
                <w:rFonts w:eastAsiaTheme="minorHAnsi" w:cstheme="minorBidi"/>
                <w:color w:val="auto"/>
                <w:szCs w:val="22"/>
                <w:lang w:eastAsia="en-US"/>
              </w:rPr>
              <w:t xml:space="preserve">for Term 2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r w:rsidR="009F38AC" w:rsidRPr="009F38AC" w14:paraId="5CFD80A3" w14:textId="77777777" w:rsidTr="009F38AC">
        <w:tc>
          <w:tcPr>
            <w:tcW w:w="3828" w:type="dxa"/>
          </w:tcPr>
          <w:p w14:paraId="2234E817"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b/>
                <w:bCs/>
              </w:rPr>
              <w:t>Chapter 63 and 65</w:t>
            </w:r>
          </w:p>
        </w:tc>
        <w:tc>
          <w:tcPr>
            <w:tcW w:w="6373" w:type="dxa"/>
          </w:tcPr>
          <w:p w14:paraId="62B88CC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the temporary suspension of the Personal Assets Test,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3BB21FFD" w14:textId="77777777" w:rsidTr="009F38AC">
        <w:tc>
          <w:tcPr>
            <w:tcW w:w="3828" w:type="dxa"/>
          </w:tcPr>
          <w:p w14:paraId="043CDEF6"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99</w:t>
            </w:r>
          </w:p>
        </w:tc>
        <w:tc>
          <w:tcPr>
            <w:tcW w:w="6373" w:type="dxa"/>
          </w:tcPr>
          <w:p w14:paraId="2E422C81"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qualification requirements for Additional Assistance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7CBFE41E" w14:textId="77777777" w:rsidTr="009F38AC">
        <w:tc>
          <w:tcPr>
            <w:tcW w:w="3828" w:type="dxa"/>
          </w:tcPr>
          <w:p w14:paraId="3B81FF8F"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lastRenderedPageBreak/>
              <w:t>Chapter 101</w:t>
            </w:r>
          </w:p>
        </w:tc>
        <w:tc>
          <w:tcPr>
            <w:tcW w:w="6373" w:type="dxa"/>
          </w:tcPr>
          <w:p w14:paraId="0535D1D7"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made to reflect that a new category of Crisis Payment has been created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 </w:t>
            </w:r>
          </w:p>
        </w:tc>
      </w:tr>
      <w:tr w:rsidR="009F38AC" w:rsidRPr="009F38AC" w14:paraId="21D81DBD" w14:textId="77777777" w:rsidTr="009F38AC">
        <w:tc>
          <w:tcPr>
            <w:tcW w:w="3828" w:type="dxa"/>
          </w:tcPr>
          <w:p w14:paraId="689F49E2" w14:textId="77777777" w:rsidR="009F38AC" w:rsidRPr="009F38AC" w:rsidRDefault="009F38AC" w:rsidP="009F38A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 109</w:t>
            </w:r>
          </w:p>
        </w:tc>
        <w:tc>
          <w:tcPr>
            <w:tcW w:w="6373" w:type="dxa"/>
          </w:tcPr>
          <w:p w14:paraId="41E24E06" w14:textId="77777777" w:rsidR="009F38AC" w:rsidRPr="009F38AC" w:rsidRDefault="009F38AC" w:rsidP="009F38AC">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Updates made to clarify the conditions of the Coronavirus Supplement</w:t>
            </w:r>
          </w:p>
        </w:tc>
      </w:tr>
    </w:tbl>
    <w:p w14:paraId="7AF9A22A" w14:textId="77777777" w:rsidR="008E0038" w:rsidRDefault="008E0038"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ne 2020"/>
        <w:tblDescription w:val="List of changes for June 2020"/>
      </w:tblPr>
      <w:tblGrid>
        <w:gridCol w:w="3828"/>
        <w:gridCol w:w="6373"/>
      </w:tblGrid>
      <w:tr w:rsidR="002D2FE2" w:rsidRPr="009F38AC" w14:paraId="066CD696" w14:textId="77777777" w:rsidTr="002D2FE2">
        <w:trPr>
          <w:tblHeader/>
        </w:trPr>
        <w:tc>
          <w:tcPr>
            <w:tcW w:w="10201" w:type="dxa"/>
            <w:gridSpan w:val="2"/>
          </w:tcPr>
          <w:p w14:paraId="55CF2289" w14:textId="77777777" w:rsidR="002D2FE2" w:rsidRPr="009F38AC" w:rsidRDefault="002D2FE2" w:rsidP="002D2FE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June</w:t>
            </w:r>
            <w:r w:rsidRPr="009F38AC">
              <w:rPr>
                <w:rFonts w:eastAsiaTheme="minorHAnsi" w:cstheme="minorBidi"/>
                <w:b/>
                <w:color w:val="auto"/>
                <w:sz w:val="36"/>
                <w:szCs w:val="36"/>
                <w:lang w:eastAsia="en-US"/>
              </w:rPr>
              <w:t xml:space="preserve"> 2020</w:t>
            </w:r>
          </w:p>
        </w:tc>
      </w:tr>
      <w:tr w:rsidR="002D2FE2" w:rsidRPr="009F38AC" w14:paraId="7DC38EA4" w14:textId="77777777" w:rsidTr="002D2FE2">
        <w:tc>
          <w:tcPr>
            <w:tcW w:w="3828" w:type="dxa"/>
          </w:tcPr>
          <w:p w14:paraId="1870F2CA"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1EEEFF"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D2FE2" w:rsidRPr="009F38AC" w14:paraId="021D31F6" w14:textId="77777777" w:rsidTr="005B7BCA">
        <w:trPr>
          <w:trHeight w:val="153"/>
        </w:trPr>
        <w:tc>
          <w:tcPr>
            <w:tcW w:w="3828" w:type="dxa"/>
          </w:tcPr>
          <w:p w14:paraId="524419E5" w14:textId="77777777" w:rsidR="002D2FE2" w:rsidRPr="009F38AC" w:rsidRDefault="002D2FE2" w:rsidP="002D2FE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84</w:t>
            </w:r>
          </w:p>
        </w:tc>
        <w:tc>
          <w:tcPr>
            <w:tcW w:w="6373" w:type="dxa"/>
          </w:tcPr>
          <w:p w14:paraId="19A24AD3" w14:textId="77777777" w:rsidR="002D2FE2" w:rsidRPr="009F38AC" w:rsidRDefault="002D2FE2" w:rsidP="002D2FE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bl>
    <w:p w14:paraId="35124B69" w14:textId="77777777" w:rsidR="002D2FE2" w:rsidRDefault="002D2FE2"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uly 2020"/>
        <w:tblDescription w:val="List of changes for July 2020"/>
      </w:tblPr>
      <w:tblGrid>
        <w:gridCol w:w="3828"/>
        <w:gridCol w:w="6373"/>
      </w:tblGrid>
      <w:tr w:rsidR="00DD0698" w:rsidRPr="009F38AC" w14:paraId="5507095E" w14:textId="77777777" w:rsidTr="00F857E5">
        <w:trPr>
          <w:tblHeader/>
        </w:trPr>
        <w:tc>
          <w:tcPr>
            <w:tcW w:w="10201" w:type="dxa"/>
            <w:gridSpan w:val="2"/>
          </w:tcPr>
          <w:p w14:paraId="19E3D8F6" w14:textId="77777777" w:rsidR="00DD0698" w:rsidRPr="009F38AC" w:rsidRDefault="00DD0698" w:rsidP="00F857E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w:t>
            </w:r>
            <w:r w:rsidRPr="009F38AC">
              <w:rPr>
                <w:rFonts w:eastAsiaTheme="minorHAnsi" w:cstheme="minorBidi"/>
                <w:b/>
                <w:color w:val="auto"/>
                <w:sz w:val="36"/>
                <w:szCs w:val="36"/>
                <w:lang w:eastAsia="en-US"/>
              </w:rPr>
              <w:t xml:space="preserve"> 2020</w:t>
            </w:r>
          </w:p>
        </w:tc>
      </w:tr>
      <w:tr w:rsidR="00DD0698" w:rsidRPr="009F38AC" w14:paraId="7F57593C" w14:textId="77777777" w:rsidTr="00F857E5">
        <w:tc>
          <w:tcPr>
            <w:tcW w:w="3828" w:type="dxa"/>
          </w:tcPr>
          <w:p w14:paraId="09FF373D"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EF6DBB4" w14:textId="77777777" w:rsidR="00DD0698" w:rsidRPr="009F38AC" w:rsidRDefault="00DD0698" w:rsidP="00F857E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D0698" w:rsidRPr="009F38AC" w14:paraId="46816629" w14:textId="77777777" w:rsidTr="00DD0698">
        <w:trPr>
          <w:trHeight w:val="153"/>
        </w:trPr>
        <w:tc>
          <w:tcPr>
            <w:tcW w:w="3828" w:type="dxa"/>
          </w:tcPr>
          <w:p w14:paraId="550752A0" w14:textId="77777777" w:rsidR="00DD0698" w:rsidRPr="009F38AC" w:rsidRDefault="00DD0698" w:rsidP="00DD0698">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14F99979" w14:textId="77777777" w:rsidR="00DD0698" w:rsidRPr="009F38AC" w:rsidRDefault="00DD0698" w:rsidP="00DD0698">
            <w:pPr>
              <w:spacing w:before="0" w:beforeAutospacing="0" w:after="0" w:afterAutospacing="0" w:line="240" w:lineRule="auto"/>
              <w:rPr>
                <w:rFonts w:eastAsiaTheme="minorHAnsi" w:cstheme="minorBidi"/>
                <w:color w:val="auto"/>
                <w:szCs w:val="22"/>
                <w:lang w:eastAsia="en-US"/>
              </w:rPr>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of 2020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p>
        </w:tc>
      </w:tr>
    </w:tbl>
    <w:p w14:paraId="6D391D5D" w14:textId="77777777" w:rsidR="00D06751" w:rsidRDefault="00D06751"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August 2020"/>
        <w:tblDescription w:val="List of changes for August 2020"/>
      </w:tblPr>
      <w:tblGrid>
        <w:gridCol w:w="3828"/>
        <w:gridCol w:w="6373"/>
      </w:tblGrid>
      <w:tr w:rsidR="00D06751" w:rsidRPr="009F38AC" w14:paraId="035A2C37" w14:textId="77777777" w:rsidTr="00EC7442">
        <w:trPr>
          <w:tblHeader/>
        </w:trPr>
        <w:tc>
          <w:tcPr>
            <w:tcW w:w="10201" w:type="dxa"/>
            <w:gridSpan w:val="2"/>
          </w:tcPr>
          <w:p w14:paraId="43287D42" w14:textId="77777777" w:rsidR="00D06751" w:rsidRPr="009F38AC" w:rsidRDefault="00D06751" w:rsidP="00EC7442">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Pr="009F38AC">
              <w:rPr>
                <w:rFonts w:eastAsiaTheme="minorHAnsi" w:cstheme="minorBidi"/>
                <w:b/>
                <w:color w:val="auto"/>
                <w:sz w:val="36"/>
                <w:szCs w:val="36"/>
                <w:lang w:eastAsia="en-US"/>
              </w:rPr>
              <w:t xml:space="preserve"> 2020</w:t>
            </w:r>
          </w:p>
        </w:tc>
      </w:tr>
      <w:tr w:rsidR="00D06751" w:rsidRPr="009F38AC" w14:paraId="0CFCD449" w14:textId="77777777" w:rsidTr="00EC7442">
        <w:tc>
          <w:tcPr>
            <w:tcW w:w="3828" w:type="dxa"/>
          </w:tcPr>
          <w:p w14:paraId="355EE84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5021C1A"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06751" w:rsidRPr="009F38AC" w14:paraId="1395ADC8" w14:textId="77777777" w:rsidTr="00EC7442">
        <w:trPr>
          <w:trHeight w:val="153"/>
        </w:trPr>
        <w:tc>
          <w:tcPr>
            <w:tcW w:w="3828" w:type="dxa"/>
          </w:tcPr>
          <w:p w14:paraId="5A68A8E5" w14:textId="77777777" w:rsidR="00D06751" w:rsidRPr="009F38AC" w:rsidRDefault="00D06751" w:rsidP="00EC7442">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72.2</w:t>
            </w:r>
          </w:p>
        </w:tc>
        <w:tc>
          <w:tcPr>
            <w:tcW w:w="6373" w:type="dxa"/>
          </w:tcPr>
          <w:p w14:paraId="7C2431C1" w14:textId="77777777" w:rsidR="00D06751" w:rsidRPr="009F38AC" w:rsidRDefault="00D06751" w:rsidP="00EC744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extend </w:t>
            </w:r>
            <w:r w:rsidR="00AB1624">
              <w:rPr>
                <w:rFonts w:eastAsiaTheme="minorHAnsi" w:cstheme="minorBidi"/>
                <w:color w:val="auto"/>
                <w:szCs w:val="22"/>
                <w:lang w:eastAsia="en-US"/>
              </w:rPr>
              <w:t xml:space="preserve">period of </w:t>
            </w:r>
            <w:r>
              <w:rPr>
                <w:rFonts w:eastAsiaTheme="minorHAnsi" w:cstheme="minorBidi"/>
                <w:color w:val="auto"/>
                <w:szCs w:val="22"/>
                <w:lang w:eastAsia="en-US"/>
              </w:rPr>
              <w:t xml:space="preserve">eligibility for an automatic Health Care Card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r w:rsidR="008F630E">
              <w:rPr>
                <w:rFonts w:eastAsiaTheme="minorHAnsi" w:cstheme="minorBidi"/>
                <w:color w:val="auto"/>
                <w:szCs w:val="22"/>
                <w:lang w:eastAsia="en-US"/>
              </w:rPr>
              <w:t>.</w:t>
            </w:r>
          </w:p>
        </w:tc>
      </w:tr>
    </w:tbl>
    <w:p w14:paraId="70387E16" w14:textId="77777777" w:rsidR="00CC4DB9" w:rsidRDefault="00CC4DB9" w:rsidP="00CC4DB9">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September 2020"/>
        <w:tblDescription w:val="List of changes for September 2020"/>
      </w:tblPr>
      <w:tblGrid>
        <w:gridCol w:w="3828"/>
        <w:gridCol w:w="6373"/>
      </w:tblGrid>
      <w:tr w:rsidR="00CC4DB9" w:rsidRPr="009F38AC" w14:paraId="2D024CD9" w14:textId="77777777" w:rsidTr="0000749C">
        <w:trPr>
          <w:tblHeader/>
        </w:trPr>
        <w:tc>
          <w:tcPr>
            <w:tcW w:w="10201" w:type="dxa"/>
            <w:gridSpan w:val="2"/>
          </w:tcPr>
          <w:p w14:paraId="424A072E" w14:textId="77777777" w:rsidR="00CC4DB9" w:rsidRPr="009F38AC" w:rsidRDefault="00CC4DB9" w:rsidP="0000749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September </w:t>
            </w:r>
            <w:r w:rsidRPr="009F38AC">
              <w:rPr>
                <w:rFonts w:eastAsiaTheme="minorHAnsi" w:cstheme="minorBidi"/>
                <w:b/>
                <w:color w:val="auto"/>
                <w:sz w:val="36"/>
                <w:szCs w:val="36"/>
                <w:lang w:eastAsia="en-US"/>
              </w:rPr>
              <w:t>2020</w:t>
            </w:r>
          </w:p>
        </w:tc>
      </w:tr>
      <w:tr w:rsidR="00CC4DB9" w:rsidRPr="009F38AC" w14:paraId="4D039C46" w14:textId="77777777" w:rsidTr="0000749C">
        <w:tc>
          <w:tcPr>
            <w:tcW w:w="3828" w:type="dxa"/>
          </w:tcPr>
          <w:p w14:paraId="4C4AF23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23A98C4" w14:textId="77777777" w:rsidR="00CC4DB9" w:rsidRPr="009F38AC" w:rsidRDefault="00CC4DB9" w:rsidP="0000749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CC4DB9" w:rsidRPr="009F38AC" w14:paraId="26A0CDD0" w14:textId="77777777" w:rsidTr="0000749C">
        <w:trPr>
          <w:trHeight w:val="153"/>
        </w:trPr>
        <w:tc>
          <w:tcPr>
            <w:tcW w:w="3828" w:type="dxa"/>
          </w:tcPr>
          <w:p w14:paraId="1E8F1A0D" w14:textId="77777777" w:rsidR="00CC4DB9" w:rsidRPr="009F38AC" w:rsidRDefault="00CC4DB9" w:rsidP="00ED665F">
            <w:pPr>
              <w:spacing w:before="0" w:beforeAutospacing="0" w:after="0" w:afterAutospacing="0" w:line="240" w:lineRule="auto"/>
              <w:rPr>
                <w:rFonts w:eastAsiaTheme="minorHAnsi" w:cstheme="minorBidi"/>
                <w:b/>
                <w:color w:val="auto"/>
                <w:szCs w:val="22"/>
                <w:lang w:eastAsia="en-US"/>
              </w:rPr>
            </w:pPr>
            <w:r w:rsidRPr="009F38AC">
              <w:rPr>
                <w:b/>
                <w:bCs/>
              </w:rPr>
              <w:t xml:space="preserve">Chapter </w:t>
            </w:r>
            <w:r>
              <w:rPr>
                <w:b/>
                <w:bCs/>
              </w:rPr>
              <w:t>25</w:t>
            </w:r>
          </w:p>
        </w:tc>
        <w:tc>
          <w:tcPr>
            <w:tcW w:w="6373" w:type="dxa"/>
          </w:tcPr>
          <w:p w14:paraId="72E7186C" w14:textId="77777777" w:rsidR="00CC4DB9" w:rsidRPr="009F38AC"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Away </w:t>
            </w:r>
            <w:proofErr w:type="gramStart"/>
            <w:r>
              <w:rPr>
                <w:rFonts w:eastAsiaTheme="minorHAnsi" w:cstheme="minorBidi"/>
                <w:color w:val="auto"/>
                <w:szCs w:val="22"/>
                <w:lang w:eastAsia="en-US"/>
              </w:rPr>
              <w:t>From</w:t>
            </w:r>
            <w:proofErr w:type="gramEnd"/>
            <w:r>
              <w:rPr>
                <w:rFonts w:eastAsiaTheme="minorHAnsi" w:cstheme="minorBidi"/>
                <w:color w:val="auto"/>
                <w:szCs w:val="22"/>
                <w:lang w:eastAsia="en-US"/>
              </w:rPr>
              <w:t xml:space="preserve"> Home Entitlements for Term 4 of 2020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53C48555" w14:textId="77777777" w:rsidTr="0000749C">
        <w:trPr>
          <w:trHeight w:val="153"/>
        </w:trPr>
        <w:tc>
          <w:tcPr>
            <w:tcW w:w="3828" w:type="dxa"/>
          </w:tcPr>
          <w:p w14:paraId="020471AB" w14:textId="77777777" w:rsidR="00CC4DB9" w:rsidRPr="009F38AC" w:rsidRDefault="00CC4DB9" w:rsidP="00CC4DB9">
            <w:pPr>
              <w:spacing w:before="0" w:beforeAutospacing="0" w:after="0" w:afterAutospacing="0" w:line="240" w:lineRule="auto"/>
              <w:rPr>
                <w:b/>
                <w:bCs/>
              </w:rPr>
            </w:pPr>
            <w:r>
              <w:rPr>
                <w:b/>
                <w:bCs/>
              </w:rPr>
              <w:t>Chapter 63.7</w:t>
            </w:r>
          </w:p>
        </w:tc>
        <w:tc>
          <w:tcPr>
            <w:tcW w:w="6373" w:type="dxa"/>
          </w:tcPr>
          <w:p w14:paraId="7F895D12" w14:textId="77777777" w:rsidR="00CC4DB9" w:rsidRDefault="00CC4DB9" w:rsidP="00ED66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reinstatement of the Personal Assets Test, following its temporary suspension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w:t>
            </w:r>
          </w:p>
        </w:tc>
      </w:tr>
      <w:tr w:rsidR="00CC4DB9" w:rsidRPr="009F38AC" w14:paraId="43E32CB3" w14:textId="77777777" w:rsidTr="0000749C">
        <w:trPr>
          <w:trHeight w:val="153"/>
        </w:trPr>
        <w:tc>
          <w:tcPr>
            <w:tcW w:w="3828" w:type="dxa"/>
          </w:tcPr>
          <w:p w14:paraId="353C0025" w14:textId="77777777" w:rsidR="00CC4DB9" w:rsidRDefault="00CC4DB9" w:rsidP="00CC4DB9">
            <w:pPr>
              <w:spacing w:before="0" w:beforeAutospacing="0" w:after="0" w:afterAutospacing="0" w:line="240" w:lineRule="auto"/>
              <w:rPr>
                <w:b/>
                <w:bCs/>
              </w:rPr>
            </w:pPr>
            <w:r>
              <w:rPr>
                <w:b/>
                <w:bCs/>
              </w:rPr>
              <w:t>Chapter 84</w:t>
            </w:r>
          </w:p>
        </w:tc>
        <w:tc>
          <w:tcPr>
            <w:tcW w:w="6373" w:type="dxa"/>
          </w:tcPr>
          <w:p w14:paraId="59DE655B" w14:textId="77777777" w:rsidR="00CC4DB9" w:rsidRDefault="00CC4DB9" w:rsidP="0000749C">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eligibility for School Term Allowance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Coronavirus for Term 4 of 2020.</w:t>
            </w:r>
          </w:p>
        </w:tc>
      </w:tr>
      <w:tr w:rsidR="00CC4DB9" w:rsidRPr="009F38AC" w14:paraId="0D45CDED" w14:textId="77777777" w:rsidTr="0000749C">
        <w:trPr>
          <w:trHeight w:val="153"/>
        </w:trPr>
        <w:tc>
          <w:tcPr>
            <w:tcW w:w="3828" w:type="dxa"/>
          </w:tcPr>
          <w:p w14:paraId="7D36A44B" w14:textId="77777777" w:rsidR="00CC4DB9" w:rsidRDefault="00CC4DB9" w:rsidP="00CC4DB9">
            <w:pPr>
              <w:spacing w:before="0" w:beforeAutospacing="0" w:after="0" w:afterAutospacing="0" w:line="240" w:lineRule="auto"/>
              <w:rPr>
                <w:b/>
                <w:bCs/>
              </w:rPr>
            </w:pPr>
            <w:r>
              <w:rPr>
                <w:b/>
                <w:bCs/>
              </w:rPr>
              <w:t>Chapter 109</w:t>
            </w:r>
          </w:p>
        </w:tc>
        <w:tc>
          <w:tcPr>
            <w:tcW w:w="6373" w:type="dxa"/>
          </w:tcPr>
          <w:p w14:paraId="3449C636" w14:textId="77777777" w:rsidR="00CC4DB9" w:rsidRDefault="00CC4DB9" w:rsidP="00F443C2">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December 2020, and rates of payment from 25 September 2020.</w:t>
            </w:r>
          </w:p>
        </w:tc>
      </w:tr>
    </w:tbl>
    <w:p w14:paraId="49F9BB70" w14:textId="77777777" w:rsidR="00C6404E" w:rsidRDefault="00C6404E" w:rsidP="00C6404E">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Changes for January 2021"/>
        <w:tblDescription w:val="List of changes for January 2021"/>
      </w:tblPr>
      <w:tblGrid>
        <w:gridCol w:w="3828"/>
        <w:gridCol w:w="6373"/>
      </w:tblGrid>
      <w:tr w:rsidR="00C6404E" w:rsidRPr="009F38AC" w14:paraId="54CBB170" w14:textId="77777777" w:rsidTr="00383835">
        <w:trPr>
          <w:tblHeader/>
        </w:trPr>
        <w:tc>
          <w:tcPr>
            <w:tcW w:w="10201" w:type="dxa"/>
            <w:gridSpan w:val="2"/>
          </w:tcPr>
          <w:p w14:paraId="0C989653" w14:textId="77777777" w:rsidR="00C6404E" w:rsidRPr="009F38AC" w:rsidRDefault="00C6404E" w:rsidP="0038383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January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C6404E" w:rsidRPr="009F38AC" w14:paraId="10064688" w14:textId="77777777" w:rsidTr="00383835">
        <w:tc>
          <w:tcPr>
            <w:tcW w:w="3828" w:type="dxa"/>
          </w:tcPr>
          <w:p w14:paraId="2562F3E0"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329836" w14:textId="77777777" w:rsidR="00C6404E" w:rsidRPr="009F38AC" w:rsidRDefault="00C6404E" w:rsidP="0038383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747E9" w:rsidRPr="009F38AC" w14:paraId="1CF0A564" w14:textId="77777777" w:rsidTr="00383835">
        <w:tc>
          <w:tcPr>
            <w:tcW w:w="3828" w:type="dxa"/>
          </w:tcPr>
          <w:p w14:paraId="5BCC8CFF" w14:textId="77777777" w:rsidR="007747E9" w:rsidRPr="009F38AC" w:rsidRDefault="007747E9" w:rsidP="001E3AC4">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5149F850" w14:textId="77777777" w:rsidR="007747E9" w:rsidRDefault="007747E9" w:rsidP="007747E9">
            <w:pPr>
              <w:spacing w:before="0" w:beforeAutospacing="0" w:after="0" w:afterAutospacing="0" w:line="240" w:lineRule="auto"/>
              <w:rPr>
                <w:rFonts w:eastAsiaTheme="minorHAnsi" w:cstheme="minorBidi"/>
                <w:color w:val="auto"/>
                <w:szCs w:val="22"/>
                <w:lang w:eastAsia="en-US"/>
              </w:rPr>
            </w:pPr>
            <w:r w:rsidRPr="007747E9">
              <w:rPr>
                <w:rFonts w:eastAsiaTheme="minorHAnsi" w:cstheme="minorBidi"/>
                <w:color w:val="auto"/>
                <w:szCs w:val="22"/>
                <w:lang w:eastAsia="en-US"/>
              </w:rPr>
              <w:t>Re</w:t>
            </w:r>
            <w:r w:rsidR="001E3AC4">
              <w:rPr>
                <w:rFonts w:eastAsiaTheme="minorHAnsi" w:cstheme="minorBidi"/>
                <w:color w:val="auto"/>
                <w:szCs w:val="22"/>
                <w:lang w:eastAsia="en-US"/>
              </w:rPr>
              <w:t>placed 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w:t>
            </w:r>
            <w:r w:rsidRPr="007747E9">
              <w:rPr>
                <w:rFonts w:eastAsiaTheme="minorHAnsi" w:cstheme="minorBidi"/>
                <w:color w:val="auto"/>
                <w:szCs w:val="22"/>
                <w:lang w:eastAsia="en-US"/>
              </w:rPr>
              <w:t>Department of Human Services</w:t>
            </w:r>
            <w:r>
              <w:rPr>
                <w:rFonts w:eastAsiaTheme="minorHAnsi" w:cstheme="minorBidi"/>
                <w:color w:val="auto"/>
                <w:szCs w:val="22"/>
                <w:lang w:eastAsia="en-US"/>
              </w:rPr>
              <w:t>’</w:t>
            </w:r>
            <w:r w:rsidRPr="007747E9">
              <w:rPr>
                <w:rFonts w:eastAsiaTheme="minorHAnsi" w:cstheme="minorBidi"/>
                <w:color w:val="auto"/>
                <w:szCs w:val="22"/>
                <w:lang w:eastAsia="en-US"/>
              </w:rPr>
              <w:t xml:space="preserve"> </w:t>
            </w:r>
            <w:r w:rsidR="001E3AC4">
              <w:rPr>
                <w:rFonts w:eastAsiaTheme="minorHAnsi" w:cstheme="minorBidi"/>
                <w:color w:val="auto"/>
                <w:szCs w:val="22"/>
                <w:lang w:eastAsia="en-US"/>
              </w:rPr>
              <w:t>with</w:t>
            </w:r>
            <w:r>
              <w:rPr>
                <w:rFonts w:eastAsiaTheme="minorHAnsi" w:cstheme="minorBidi"/>
                <w:color w:val="auto"/>
                <w:szCs w:val="22"/>
                <w:lang w:eastAsia="en-US"/>
              </w:rPr>
              <w:t xml:space="preserve"> ‘</w:t>
            </w:r>
            <w:r w:rsidRPr="007747E9">
              <w:rPr>
                <w:rFonts w:eastAsiaTheme="minorHAnsi" w:cstheme="minorBidi"/>
                <w:color w:val="auto"/>
                <w:szCs w:val="22"/>
                <w:lang w:eastAsia="en-US"/>
              </w:rPr>
              <w:t>Services Australia</w:t>
            </w:r>
            <w:r>
              <w:rPr>
                <w:rFonts w:eastAsiaTheme="minorHAnsi" w:cstheme="minorBidi"/>
                <w:color w:val="auto"/>
                <w:szCs w:val="22"/>
                <w:lang w:eastAsia="en-US"/>
              </w:rPr>
              <w:t>’.</w:t>
            </w:r>
          </w:p>
          <w:p w14:paraId="1DC80190" w14:textId="08B3E025" w:rsidR="007747E9" w:rsidRPr="007747E9" w:rsidRDefault="001E3AC4" w:rsidP="001E3AC4">
            <w:pPr>
              <w:spacing w:before="0" w:beforeAutospacing="0" w:after="0" w:afterAutospacing="0" w:line="240" w:lineRule="auto"/>
              <w:rPr>
                <w:rFonts w:eastAsiaTheme="minorHAnsi" w:cstheme="minorBidi"/>
                <w:color w:val="auto"/>
                <w:szCs w:val="22"/>
                <w:lang w:eastAsia="en-US"/>
              </w:rPr>
            </w:pPr>
            <w:r>
              <w:rPr>
                <w:szCs w:val="24"/>
              </w:rPr>
              <w:t>Replaced the</w:t>
            </w:r>
            <w:r w:rsidR="007747E9">
              <w:rPr>
                <w:szCs w:val="24"/>
              </w:rPr>
              <w:t xml:space="preserve"> terms ‘earns’ and ‘earnings’ </w:t>
            </w:r>
            <w:r>
              <w:rPr>
                <w:szCs w:val="24"/>
              </w:rPr>
              <w:t>with</w:t>
            </w:r>
            <w:r w:rsidR="007747E9">
              <w:rPr>
                <w:szCs w:val="24"/>
              </w:rPr>
              <w:t xml:space="preserve"> ‘is paid’ and ‘income’ and so forth</w:t>
            </w:r>
            <w:r w:rsidR="004415AF">
              <w:rPr>
                <w:szCs w:val="24"/>
              </w:rPr>
              <w:t>.</w:t>
            </w:r>
            <w:r w:rsidR="001F45A6">
              <w:rPr>
                <w:szCs w:val="24"/>
              </w:rPr>
              <w:t xml:space="preserve"> </w:t>
            </w:r>
            <w:r w:rsidR="004415AF">
              <w:rPr>
                <w:szCs w:val="24"/>
              </w:rPr>
              <w:t xml:space="preserve">This </w:t>
            </w:r>
            <w:r w:rsidR="004415AF" w:rsidRPr="009B41F5">
              <w:rPr>
                <w:szCs w:val="24"/>
              </w:rPr>
              <w:t>reflect</w:t>
            </w:r>
            <w:r>
              <w:rPr>
                <w:szCs w:val="24"/>
              </w:rPr>
              <w:t>s</w:t>
            </w:r>
            <w:r w:rsidR="004415AF" w:rsidRPr="009B41F5">
              <w:rPr>
                <w:szCs w:val="24"/>
              </w:rPr>
              <w:t xml:space="preserve"> </w:t>
            </w:r>
            <w:r w:rsidR="004415AF">
              <w:rPr>
                <w:szCs w:val="24"/>
              </w:rPr>
              <w:t>the amendments required for the</w:t>
            </w:r>
            <w:r w:rsidR="004415AF" w:rsidRPr="009B41F5">
              <w:rPr>
                <w:szCs w:val="24"/>
              </w:rPr>
              <w:t xml:space="preserve"> Change of Assessment Model</w:t>
            </w:r>
            <w:r w:rsidR="004415AF">
              <w:rPr>
                <w:szCs w:val="24"/>
              </w:rPr>
              <w:t>.</w:t>
            </w:r>
          </w:p>
        </w:tc>
      </w:tr>
      <w:tr w:rsidR="007747E9" w:rsidRPr="009F38AC" w14:paraId="4C7EC52B" w14:textId="77777777" w:rsidTr="00383835">
        <w:trPr>
          <w:trHeight w:val="153"/>
        </w:trPr>
        <w:tc>
          <w:tcPr>
            <w:tcW w:w="3828" w:type="dxa"/>
          </w:tcPr>
          <w:p w14:paraId="5705AA05" w14:textId="77777777" w:rsidR="007747E9" w:rsidRPr="009F38AC" w:rsidRDefault="007747E9" w:rsidP="007747E9">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0F58609B" w14:textId="77777777" w:rsidR="007747E9" w:rsidRPr="009F38AC" w:rsidRDefault="007747E9" w:rsidP="007747E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 rules regarding Approved Courses and Excluded Courses.</w:t>
            </w:r>
          </w:p>
        </w:tc>
      </w:tr>
      <w:tr w:rsidR="00894469" w:rsidRPr="009F38AC" w14:paraId="72CF4134" w14:textId="77777777" w:rsidTr="00383835">
        <w:trPr>
          <w:trHeight w:val="153"/>
        </w:trPr>
        <w:tc>
          <w:tcPr>
            <w:tcW w:w="3828" w:type="dxa"/>
          </w:tcPr>
          <w:p w14:paraId="365ED891" w14:textId="77777777" w:rsidR="00894469" w:rsidRPr="009F38AC" w:rsidRDefault="00894469" w:rsidP="00894469">
            <w:pPr>
              <w:spacing w:before="0" w:beforeAutospacing="0" w:after="0" w:afterAutospacing="0" w:line="240" w:lineRule="auto"/>
              <w:rPr>
                <w:b/>
                <w:bCs/>
              </w:rPr>
            </w:pPr>
            <w:r>
              <w:rPr>
                <w:b/>
                <w:bCs/>
              </w:rPr>
              <w:t>Chapter 25.1</w:t>
            </w:r>
          </w:p>
        </w:tc>
        <w:tc>
          <w:tcPr>
            <w:tcW w:w="6373" w:type="dxa"/>
          </w:tcPr>
          <w:p w14:paraId="6FA6F343" w14:textId="77777777" w:rsidR="00894469" w:rsidRDefault="00894469"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reflect the expiry of the </w:t>
            </w:r>
            <w:r w:rsidRPr="002B1AA0">
              <w:t xml:space="preserve">temporary Coronavirus special provisions for boarding </w:t>
            </w:r>
            <w:r>
              <w:t>students that ceased at the end of Term 4, 2020</w:t>
            </w:r>
          </w:p>
        </w:tc>
      </w:tr>
      <w:tr w:rsidR="00894469" w:rsidRPr="009F38AC" w14:paraId="64CC68DF" w14:textId="77777777" w:rsidTr="00383835">
        <w:trPr>
          <w:trHeight w:val="153"/>
        </w:trPr>
        <w:tc>
          <w:tcPr>
            <w:tcW w:w="3828" w:type="dxa"/>
          </w:tcPr>
          <w:p w14:paraId="14056F70" w14:textId="77777777" w:rsidR="00894469" w:rsidRDefault="00894469" w:rsidP="00894469">
            <w:pPr>
              <w:spacing w:before="0" w:beforeAutospacing="0" w:after="0" w:afterAutospacing="0" w:line="240" w:lineRule="auto"/>
              <w:rPr>
                <w:b/>
                <w:bCs/>
              </w:rPr>
            </w:pPr>
            <w:r>
              <w:rPr>
                <w:b/>
                <w:bCs/>
              </w:rPr>
              <w:t>Chapter 28</w:t>
            </w:r>
          </w:p>
        </w:tc>
        <w:tc>
          <w:tcPr>
            <w:tcW w:w="6373" w:type="dxa"/>
          </w:tcPr>
          <w:p w14:paraId="2F90E5CB" w14:textId="77777777" w:rsidR="00894469" w:rsidRDefault="00894469" w:rsidP="004415AF">
            <w:pPr>
              <w:spacing w:before="0" w:beforeAutospacing="0" w:after="0" w:afterAutospacing="0" w:line="240" w:lineRule="auto"/>
            </w:pPr>
            <w:r>
              <w:t xml:space="preserve">Clarification of policy </w:t>
            </w:r>
            <w:proofErr w:type="gramStart"/>
            <w:r>
              <w:t>in regards to</w:t>
            </w:r>
            <w:proofErr w:type="gramEnd"/>
            <w:r>
              <w:t xml:space="preserve"> Special Courses and Indigenous Studies subjects offered by schools.</w:t>
            </w:r>
          </w:p>
        </w:tc>
      </w:tr>
      <w:tr w:rsidR="00894469" w:rsidRPr="009F38AC" w14:paraId="74E5676C" w14:textId="77777777" w:rsidTr="00383835">
        <w:trPr>
          <w:trHeight w:val="153"/>
        </w:trPr>
        <w:tc>
          <w:tcPr>
            <w:tcW w:w="3828" w:type="dxa"/>
          </w:tcPr>
          <w:p w14:paraId="10E021D5" w14:textId="77777777" w:rsidR="00894469" w:rsidRPr="009F38AC" w:rsidRDefault="00894469" w:rsidP="00894469">
            <w:pPr>
              <w:spacing w:before="0" w:beforeAutospacing="0" w:after="0" w:afterAutospacing="0" w:line="240" w:lineRule="auto"/>
              <w:rPr>
                <w:b/>
                <w:bCs/>
              </w:rPr>
            </w:pPr>
            <w:r>
              <w:rPr>
                <w:b/>
                <w:bCs/>
              </w:rPr>
              <w:t>Chapter 35.3</w:t>
            </w:r>
          </w:p>
        </w:tc>
        <w:tc>
          <w:tcPr>
            <w:tcW w:w="6373" w:type="dxa"/>
          </w:tcPr>
          <w:p w14:paraId="017EB4A9" w14:textId="77777777" w:rsidR="00894469" w:rsidRDefault="004415AF" w:rsidP="00A10907">
            <w:pPr>
              <w:spacing w:before="0" w:beforeAutospacing="0" w:after="0" w:afterAutospacing="0" w:line="240" w:lineRule="auto"/>
              <w:rPr>
                <w:rFonts w:eastAsiaTheme="minorHAnsi" w:cstheme="minorBidi"/>
                <w:color w:val="auto"/>
                <w:szCs w:val="22"/>
                <w:lang w:eastAsia="en-US"/>
              </w:rPr>
            </w:pPr>
            <w:r>
              <w:t>Update to the</w:t>
            </w:r>
            <w:r w:rsidR="00894469">
              <w:t xml:space="preserve"> </w:t>
            </w:r>
            <w:r>
              <w:t>‘</w:t>
            </w:r>
            <w:r w:rsidR="00894469">
              <w:t>end date</w:t>
            </w:r>
            <w:r>
              <w:t>’</w:t>
            </w:r>
            <w:r w:rsidR="00894469">
              <w:t xml:space="preserve"> for the mobility provisions</w:t>
            </w:r>
            <w:r>
              <w:t>, in response to</w:t>
            </w:r>
            <w:r w:rsidR="00894469">
              <w:t xml:space="preserve"> the extension of the Cape York Welfare Reform arrangement to 31</w:t>
            </w:r>
            <w:r>
              <w:t> </w:t>
            </w:r>
            <w:r w:rsidR="00894469">
              <w:t>December 2021.</w:t>
            </w:r>
          </w:p>
        </w:tc>
      </w:tr>
      <w:tr w:rsidR="00894469" w:rsidRPr="009F38AC" w14:paraId="4DF7CCB6" w14:textId="77777777" w:rsidTr="00383835">
        <w:trPr>
          <w:trHeight w:val="153"/>
        </w:trPr>
        <w:tc>
          <w:tcPr>
            <w:tcW w:w="3828" w:type="dxa"/>
          </w:tcPr>
          <w:p w14:paraId="1FBD84A3" w14:textId="77777777" w:rsidR="00894469" w:rsidRDefault="00894469" w:rsidP="00894469">
            <w:pPr>
              <w:spacing w:before="0" w:beforeAutospacing="0" w:after="0" w:afterAutospacing="0" w:line="240" w:lineRule="auto"/>
              <w:rPr>
                <w:b/>
                <w:bCs/>
              </w:rPr>
            </w:pPr>
            <w:r>
              <w:rPr>
                <w:b/>
                <w:bCs/>
              </w:rPr>
              <w:t>Chapter 38</w:t>
            </w:r>
          </w:p>
        </w:tc>
        <w:tc>
          <w:tcPr>
            <w:tcW w:w="6373" w:type="dxa"/>
          </w:tcPr>
          <w:p w14:paraId="44961D88" w14:textId="77777777" w:rsidR="00894469" w:rsidRDefault="00894469" w:rsidP="004415AF">
            <w:pPr>
              <w:spacing w:before="0" w:beforeAutospacing="0" w:after="0" w:afterAutospacing="0" w:line="240" w:lineRule="auto"/>
            </w:pPr>
            <w:r>
              <w:t xml:space="preserve">Updates to the Workforce Participation Independence Criteria, that include a special COVID-19 concession period, and a </w:t>
            </w:r>
            <w:proofErr w:type="gramStart"/>
            <w:r>
              <w:t>new independence criteria</w:t>
            </w:r>
            <w:proofErr w:type="gramEnd"/>
            <w:r w:rsidR="004415AF">
              <w:t>:</w:t>
            </w:r>
            <w:r>
              <w:t xml:space="preserve"> </w:t>
            </w:r>
            <w:r>
              <w:rPr>
                <w:szCs w:val="24"/>
              </w:rPr>
              <w:t>‘</w:t>
            </w:r>
            <w:r w:rsidRPr="00BC5F46">
              <w:rPr>
                <w:szCs w:val="24"/>
              </w:rPr>
              <w:t>Incentives to Encourage Australians to Undertake Seasonal Work</w:t>
            </w:r>
            <w:r>
              <w:rPr>
                <w:szCs w:val="24"/>
              </w:rPr>
              <w:t>’.</w:t>
            </w:r>
          </w:p>
        </w:tc>
      </w:tr>
      <w:tr w:rsidR="00894469" w:rsidRPr="009F38AC" w14:paraId="15F1AFBF" w14:textId="77777777" w:rsidTr="00383835">
        <w:trPr>
          <w:trHeight w:val="153"/>
        </w:trPr>
        <w:tc>
          <w:tcPr>
            <w:tcW w:w="3828" w:type="dxa"/>
          </w:tcPr>
          <w:p w14:paraId="367547F2" w14:textId="77777777" w:rsidR="00894469" w:rsidRDefault="00894469" w:rsidP="00894469">
            <w:pPr>
              <w:spacing w:before="0" w:beforeAutospacing="0" w:after="0" w:afterAutospacing="0" w:line="240" w:lineRule="auto"/>
              <w:rPr>
                <w:b/>
                <w:bCs/>
              </w:rPr>
            </w:pPr>
            <w:r>
              <w:rPr>
                <w:b/>
                <w:bCs/>
              </w:rPr>
              <w:t>Chapter 59</w:t>
            </w:r>
          </w:p>
        </w:tc>
        <w:tc>
          <w:tcPr>
            <w:tcW w:w="6373" w:type="dxa"/>
          </w:tcPr>
          <w:p w14:paraId="4C55E2FC" w14:textId="77777777" w:rsidR="00894469" w:rsidRDefault="00894469" w:rsidP="00894469">
            <w:pPr>
              <w:spacing w:before="0" w:beforeAutospacing="0" w:after="0" w:afterAutospacing="0" w:line="240" w:lineRule="auto"/>
            </w:pPr>
            <w:r>
              <w:t xml:space="preserve">Updates </w:t>
            </w:r>
            <w:r w:rsidRPr="00DB2029">
              <w:t>to reflect the changes required for the Change of Assessment Model</w:t>
            </w:r>
            <w:r>
              <w:t>.</w:t>
            </w:r>
          </w:p>
        </w:tc>
      </w:tr>
      <w:tr w:rsidR="00894469" w:rsidRPr="009F38AC" w14:paraId="155C33EE" w14:textId="77777777" w:rsidTr="00383835">
        <w:trPr>
          <w:trHeight w:val="153"/>
        </w:trPr>
        <w:tc>
          <w:tcPr>
            <w:tcW w:w="3828" w:type="dxa"/>
          </w:tcPr>
          <w:p w14:paraId="73EFEFD3" w14:textId="77777777" w:rsidR="00894469" w:rsidRDefault="00894469" w:rsidP="00894469">
            <w:pPr>
              <w:spacing w:before="0" w:beforeAutospacing="0" w:after="0" w:afterAutospacing="0" w:line="240" w:lineRule="auto"/>
              <w:rPr>
                <w:b/>
                <w:bCs/>
              </w:rPr>
            </w:pPr>
            <w:r>
              <w:rPr>
                <w:b/>
                <w:bCs/>
              </w:rPr>
              <w:t>Chapter 90</w:t>
            </w:r>
          </w:p>
        </w:tc>
        <w:tc>
          <w:tcPr>
            <w:tcW w:w="6373" w:type="dxa"/>
          </w:tcPr>
          <w:p w14:paraId="56D06FC1" w14:textId="77777777" w:rsidR="00894469" w:rsidRDefault="00894469" w:rsidP="00A1090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w:t>
            </w:r>
            <w:r w:rsidRPr="0023404E">
              <w:rPr>
                <w:rFonts w:eastAsiaTheme="minorHAnsi" w:cstheme="minorBidi"/>
                <w:color w:val="auto"/>
                <w:szCs w:val="22"/>
                <w:lang w:eastAsia="en-US"/>
              </w:rPr>
              <w:t>that mandatory levies and charges, such as booking fees, are considered a part of the fare cost</w:t>
            </w:r>
            <w:r>
              <w:rPr>
                <w:rFonts w:eastAsiaTheme="minorHAnsi" w:cstheme="minorBidi"/>
                <w:color w:val="auto"/>
                <w:szCs w:val="22"/>
                <w:lang w:eastAsia="en-US"/>
              </w:rPr>
              <w:t>.</w:t>
            </w:r>
          </w:p>
        </w:tc>
      </w:tr>
      <w:tr w:rsidR="00416812" w:rsidRPr="009F38AC" w14:paraId="58E5215C" w14:textId="77777777" w:rsidTr="00383835">
        <w:trPr>
          <w:trHeight w:val="153"/>
        </w:trPr>
        <w:tc>
          <w:tcPr>
            <w:tcW w:w="3828" w:type="dxa"/>
          </w:tcPr>
          <w:p w14:paraId="0D40EBC2" w14:textId="77777777" w:rsidR="00416812" w:rsidRDefault="00416812" w:rsidP="00894469">
            <w:pPr>
              <w:spacing w:before="0" w:beforeAutospacing="0" w:after="0" w:afterAutospacing="0" w:line="240" w:lineRule="auto"/>
              <w:rPr>
                <w:b/>
                <w:bCs/>
              </w:rPr>
            </w:pPr>
            <w:r>
              <w:rPr>
                <w:b/>
                <w:bCs/>
              </w:rPr>
              <w:t>Chapter 99.2</w:t>
            </w:r>
          </w:p>
        </w:tc>
        <w:tc>
          <w:tcPr>
            <w:tcW w:w="6373" w:type="dxa"/>
          </w:tcPr>
          <w:p w14:paraId="0EA13118" w14:textId="77777777" w:rsidR="00416812" w:rsidRDefault="00416812"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remove </w:t>
            </w:r>
            <w:r w:rsidRPr="00E3132C">
              <w:t>the temporary</w:t>
            </w:r>
            <w:r>
              <w:t xml:space="preserve"> Additional Assistance Coronavirus special provisions.</w:t>
            </w:r>
          </w:p>
        </w:tc>
      </w:tr>
      <w:tr w:rsidR="00894469" w:rsidRPr="009F38AC" w14:paraId="0D7E5CF8" w14:textId="77777777" w:rsidTr="00383835">
        <w:trPr>
          <w:trHeight w:val="153"/>
        </w:trPr>
        <w:tc>
          <w:tcPr>
            <w:tcW w:w="3828" w:type="dxa"/>
          </w:tcPr>
          <w:p w14:paraId="693DB6BD" w14:textId="77777777" w:rsidR="00894469" w:rsidRDefault="00894469" w:rsidP="00894469">
            <w:pPr>
              <w:spacing w:before="0" w:beforeAutospacing="0" w:after="0" w:afterAutospacing="0" w:line="240" w:lineRule="auto"/>
              <w:rPr>
                <w:b/>
                <w:bCs/>
              </w:rPr>
            </w:pPr>
            <w:r>
              <w:rPr>
                <w:b/>
                <w:bCs/>
              </w:rPr>
              <w:t>Chapter 109</w:t>
            </w:r>
          </w:p>
        </w:tc>
        <w:tc>
          <w:tcPr>
            <w:tcW w:w="6373" w:type="dxa"/>
          </w:tcPr>
          <w:p w14:paraId="7F985536" w14:textId="77777777" w:rsidR="00894469" w:rsidRPr="0023404E"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Coronavirus Supplement entitlement</w:t>
            </w:r>
            <w:r>
              <w:rPr>
                <w:rFonts w:eastAsiaTheme="minorHAnsi" w:cstheme="minorBidi"/>
                <w:color w:val="auto"/>
                <w:szCs w:val="22"/>
                <w:lang w:eastAsia="en-US"/>
              </w:rPr>
              <w:t xml:space="preserve"> is </w:t>
            </w:r>
            <w:r w:rsidR="004415AF">
              <w:rPr>
                <w:rFonts w:eastAsiaTheme="minorHAnsi" w:cstheme="minorBidi"/>
                <w:color w:val="auto"/>
                <w:szCs w:val="22"/>
                <w:lang w:eastAsia="en-US"/>
              </w:rPr>
              <w:t xml:space="preserve">tied </w:t>
            </w:r>
            <w:r w:rsidRPr="0023404E">
              <w:rPr>
                <w:rFonts w:eastAsiaTheme="minorHAnsi" w:cstheme="minorBidi"/>
                <w:color w:val="auto"/>
                <w:szCs w:val="22"/>
                <w:lang w:eastAsia="en-US"/>
              </w:rPr>
              <w:t>to the customer’s entitlement period for ABSTUDY Living Allowance</w:t>
            </w:r>
            <w:r>
              <w:rPr>
                <w:rFonts w:eastAsiaTheme="minorHAnsi" w:cstheme="minorBidi"/>
                <w:color w:val="auto"/>
                <w:szCs w:val="22"/>
                <w:lang w:eastAsia="en-US"/>
              </w:rPr>
              <w:t>.</w:t>
            </w:r>
            <w:r w:rsidRPr="0023404E">
              <w:rPr>
                <w:rFonts w:eastAsiaTheme="minorHAnsi" w:cstheme="minorBidi"/>
                <w:color w:val="auto"/>
                <w:szCs w:val="22"/>
                <w:lang w:eastAsia="en-US"/>
              </w:rPr>
              <w:t xml:space="preserve"> </w:t>
            </w:r>
          </w:p>
          <w:p w14:paraId="1209EFAE" w14:textId="77777777" w:rsidR="00894469" w:rsidRDefault="00894469" w:rsidP="0089446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w:t>
            </w:r>
            <w:r w:rsidRPr="0023404E">
              <w:rPr>
                <w:rFonts w:eastAsiaTheme="minorHAnsi" w:cstheme="minorBidi"/>
                <w:color w:val="auto"/>
                <w:szCs w:val="22"/>
                <w:lang w:eastAsia="en-US"/>
              </w:rPr>
              <w:t xml:space="preserve"> that overpayments of the Coronavirus Supplement are to be treated</w:t>
            </w:r>
            <w:r>
              <w:rPr>
                <w:rFonts w:eastAsiaTheme="minorHAnsi" w:cstheme="minorBidi"/>
                <w:color w:val="auto"/>
                <w:szCs w:val="22"/>
                <w:lang w:eastAsia="en-US"/>
              </w:rPr>
              <w:t xml:space="preserve"> the same as for other payments.</w:t>
            </w:r>
          </w:p>
          <w:p w14:paraId="223CB1D1" w14:textId="77777777" w:rsidR="000B661B" w:rsidRDefault="000B661B" w:rsidP="004415A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Updates to reflect the extension of the Coronavirus Supplement to 31 March 2021, and rates of payment from 1 January 2021.</w:t>
            </w:r>
          </w:p>
        </w:tc>
      </w:tr>
    </w:tbl>
    <w:p w14:paraId="6BD99657" w14:textId="4AB0C1C8"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1 July 2021"/>
        <w:tblDescription w:val="Changes to the ABSTUDY Policy Manual at 1 July 2021. &#10;Throughout the Manual: Replaced hyperlinks/references to the ‘Student Assistance Regulations 2003’ with ‘Student Assistance Regulations 2021’. Corrected broken hyperlinks, typographical errors and formatting issues. Inserted ‘Centrelink’ hyperlinks to glossary. Updated Act references.&#10;Chapter 2.1: Removed subsection 2.1.1 to 2.1.3 as these reflected the now repealed Student Assistance Regulations 2003. Inserted subsection 2.1.4 to 2.1.11 regarding the obligation to notify happening of certain events to reflect the Student Assistance Regulations 2021. The chapter details the prescribed events for the purposes of subsection 48(1) of the Student Assistance Act 1973 and as listed in Section 11 to Section 21 of the Student Assistance Regulations 2021. &#10;Chapter 8: Updates to Tax File Number (TFN) provisions as a result of the Social Services and Other Legislation Amendment (Student Assistance and Other Measures) Act 2021 which commenced on 28 May 2021. This chapter discusses the requirement to provide a TFN when applying for ABSTUDY benefits if requested by Centrelink. Deleted section 8.2. Inserted the authority for Services Australia to require the Commissioner of Taxation, or the ATO on their behalf, to provide information about people, including TFNs, that was contained in a TFN declaration, for the purposes of the ABSTUDY Scheme. &#10;Chapter 11: Clarification that Indigenous special courses of study approved under 11.5.2 are not required to be an approved course under the Student Assistance (Education Institutions and Courses) Determination. Clarification of how Indigenous special courses of study interact with the excluded courses rules and correct an anomaly where preparatory or pathway courses designed to help Indigenous students access university could not be approved because they were not vocationally-focused. Clarification of which rules for excluded courses also apply to Indigenous special courses and which Australian Government-funded programs are excluded courses. &#10;Chapter 37.1: Clarification of independent status.&#10;Chapter 65.2: Clarification of the Assets test limits for allowances and reference to A guide for Australian Government payments.&#10;Glossary: Updates to the definition of ‘parent’, ‘dependent child’, and ‘permanent home’ to reflect the Student Assistance Regulations 2021. Inserted definition of Centrelink. "/>
      </w:tblPr>
      <w:tblGrid>
        <w:gridCol w:w="3828"/>
        <w:gridCol w:w="6373"/>
      </w:tblGrid>
      <w:tr w:rsidR="00A572D7" w:rsidRPr="009F38AC" w14:paraId="1D015EC9" w14:textId="77777777" w:rsidTr="00A572D7">
        <w:trPr>
          <w:tblHeader/>
        </w:trPr>
        <w:tc>
          <w:tcPr>
            <w:tcW w:w="10201" w:type="dxa"/>
            <w:gridSpan w:val="2"/>
          </w:tcPr>
          <w:p w14:paraId="0846BE5B" w14:textId="3F7319E8" w:rsidR="00A572D7" w:rsidRPr="009F38AC" w:rsidRDefault="00A572D7" w:rsidP="00A572D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 xml:space="preserve">July </w:t>
            </w:r>
            <w:r w:rsidRPr="009F38AC">
              <w:rPr>
                <w:rFonts w:eastAsiaTheme="minorHAnsi" w:cstheme="minorBidi"/>
                <w:b/>
                <w:color w:val="auto"/>
                <w:sz w:val="36"/>
                <w:szCs w:val="36"/>
                <w:lang w:eastAsia="en-US"/>
              </w:rPr>
              <w:t>202</w:t>
            </w:r>
            <w:r>
              <w:rPr>
                <w:rFonts w:eastAsiaTheme="minorHAnsi" w:cstheme="minorBidi"/>
                <w:b/>
                <w:color w:val="auto"/>
                <w:sz w:val="36"/>
                <w:szCs w:val="36"/>
                <w:lang w:eastAsia="en-US"/>
              </w:rPr>
              <w:t>1</w:t>
            </w:r>
          </w:p>
        </w:tc>
      </w:tr>
      <w:tr w:rsidR="00A572D7" w:rsidRPr="009F38AC" w14:paraId="0B5B785D" w14:textId="77777777" w:rsidTr="00A572D7">
        <w:tc>
          <w:tcPr>
            <w:tcW w:w="3828" w:type="dxa"/>
          </w:tcPr>
          <w:p w14:paraId="589E018F"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0AEC229"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572D7" w:rsidRPr="007747E9" w14:paraId="27F14F57" w14:textId="77777777" w:rsidTr="00A572D7">
        <w:tc>
          <w:tcPr>
            <w:tcW w:w="3828" w:type="dxa"/>
          </w:tcPr>
          <w:p w14:paraId="4F25369D" w14:textId="77777777"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EBE841D" w14:textId="1AEF7759" w:rsidR="00BA5133" w:rsidRDefault="00A572D7" w:rsidP="00A572D7">
            <w:pPr>
              <w:spacing w:before="0" w:beforeAutospacing="0" w:after="0" w:afterAutospacing="0" w:line="240" w:lineRule="auto"/>
            </w:pPr>
            <w:r w:rsidRPr="007747E9">
              <w:rPr>
                <w:rFonts w:eastAsiaTheme="minorHAnsi" w:cstheme="minorBidi"/>
                <w:color w:val="auto"/>
                <w:szCs w:val="22"/>
                <w:lang w:eastAsia="en-US"/>
              </w:rPr>
              <w:t>Re</w:t>
            </w:r>
            <w:r>
              <w:rPr>
                <w:rFonts w:eastAsiaTheme="minorHAnsi" w:cstheme="minorBidi"/>
                <w:color w:val="auto"/>
                <w:szCs w:val="22"/>
                <w:lang w:eastAsia="en-US"/>
              </w:rPr>
              <w:t>placed hyperlinks/re</w:t>
            </w:r>
            <w:r w:rsidRPr="007747E9">
              <w:rPr>
                <w:rFonts w:eastAsiaTheme="minorHAnsi" w:cstheme="minorBidi"/>
                <w:color w:val="auto"/>
                <w:szCs w:val="22"/>
                <w:lang w:eastAsia="en-US"/>
              </w:rPr>
              <w:t xml:space="preserve">ferences to the </w:t>
            </w:r>
            <w:r>
              <w:rPr>
                <w:rFonts w:eastAsiaTheme="minorHAnsi" w:cstheme="minorBidi"/>
                <w:color w:val="auto"/>
                <w:szCs w:val="22"/>
                <w:lang w:eastAsia="en-US"/>
              </w:rPr>
              <w:t>‘Student Assistance Regulations 2003’</w:t>
            </w:r>
            <w:r w:rsidRPr="007747E9">
              <w:rPr>
                <w:rFonts w:eastAsiaTheme="minorHAnsi" w:cstheme="minorBidi"/>
                <w:color w:val="auto"/>
                <w:szCs w:val="22"/>
                <w:lang w:eastAsia="en-US"/>
              </w:rPr>
              <w:t xml:space="preserve"> </w:t>
            </w:r>
            <w:r>
              <w:rPr>
                <w:rFonts w:eastAsiaTheme="minorHAnsi" w:cstheme="minorBidi"/>
                <w:color w:val="auto"/>
                <w:szCs w:val="22"/>
                <w:lang w:eastAsia="en-US"/>
              </w:rPr>
              <w:t>with ‘</w:t>
            </w:r>
            <w:r w:rsidRPr="007747E9">
              <w:rPr>
                <w:rFonts w:eastAsiaTheme="minorHAnsi" w:cstheme="minorBidi"/>
                <w:color w:val="auto"/>
                <w:szCs w:val="22"/>
                <w:lang w:eastAsia="en-US"/>
              </w:rPr>
              <w:t>S</w:t>
            </w:r>
            <w:r>
              <w:rPr>
                <w:rFonts w:eastAsiaTheme="minorHAnsi" w:cstheme="minorBidi"/>
                <w:color w:val="auto"/>
                <w:szCs w:val="22"/>
                <w:lang w:eastAsia="en-US"/>
              </w:rPr>
              <w:t>tudent Assistance Regulations 2021’</w:t>
            </w:r>
            <w:r w:rsidR="00D92013">
              <w:rPr>
                <w:rFonts w:eastAsiaTheme="minorHAnsi" w:cstheme="minorBidi"/>
                <w:color w:val="auto"/>
                <w:szCs w:val="22"/>
                <w:lang w:eastAsia="en-US"/>
              </w:rPr>
              <w:t>. Corrected broken hyperlinks, typographical errors and formatting issues.</w:t>
            </w:r>
            <w:r w:rsidR="00BA5133">
              <w:t xml:space="preserve"> </w:t>
            </w:r>
          </w:p>
          <w:p w14:paraId="6FC24E8C" w14:textId="26F1CAF0" w:rsidR="00D22C16" w:rsidRDefault="00E71421" w:rsidP="00A572D7">
            <w:pPr>
              <w:spacing w:before="0" w:beforeAutospacing="0" w:after="0" w:afterAutospacing="0" w:line="240" w:lineRule="auto"/>
            </w:pPr>
            <w:r>
              <w:t>Inserted</w:t>
            </w:r>
            <w:r w:rsidR="00D22C16">
              <w:t xml:space="preserve"> </w:t>
            </w:r>
            <w:r w:rsidR="009B6AC5">
              <w:t>‘Centrelink’</w:t>
            </w:r>
            <w:r>
              <w:t xml:space="preserve"> hyperlinks</w:t>
            </w:r>
            <w:r w:rsidR="009B6AC5">
              <w:t xml:space="preserve"> to</w:t>
            </w:r>
            <w:r w:rsidR="00D22C16">
              <w:t xml:space="preserve"> glossary</w:t>
            </w:r>
            <w:r w:rsidR="009B6AC5">
              <w:t>.</w:t>
            </w:r>
          </w:p>
          <w:p w14:paraId="47BFE642" w14:textId="77AAA98E" w:rsidR="00A572D7" w:rsidRPr="00C25993" w:rsidRDefault="00BA5133" w:rsidP="0081163E">
            <w:pPr>
              <w:spacing w:before="0" w:beforeAutospacing="0" w:after="0" w:afterAutospacing="0" w:line="240" w:lineRule="auto"/>
            </w:pPr>
            <w:r>
              <w:t>Updated Act references.</w:t>
            </w:r>
          </w:p>
        </w:tc>
      </w:tr>
      <w:tr w:rsidR="00A572D7" w:rsidRPr="007747E9" w14:paraId="38BFA817" w14:textId="77777777" w:rsidTr="00A572D7">
        <w:tc>
          <w:tcPr>
            <w:tcW w:w="3828" w:type="dxa"/>
          </w:tcPr>
          <w:p w14:paraId="2368363D" w14:textId="432520D2" w:rsidR="00A572D7" w:rsidRDefault="00A572D7" w:rsidP="00A572D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w:t>
            </w:r>
            <w:r w:rsidR="00F81679">
              <w:rPr>
                <w:rFonts w:eastAsiaTheme="minorHAnsi" w:cstheme="minorBidi"/>
                <w:b/>
                <w:color w:val="auto"/>
                <w:szCs w:val="22"/>
                <w:lang w:eastAsia="en-US"/>
              </w:rPr>
              <w:t>.1</w:t>
            </w:r>
          </w:p>
        </w:tc>
        <w:tc>
          <w:tcPr>
            <w:tcW w:w="6373" w:type="dxa"/>
          </w:tcPr>
          <w:p w14:paraId="287259C1" w14:textId="77777777" w:rsidR="009B6AC5" w:rsidRDefault="009B6AC5"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Removed subsection 2.1.1 to 2.1.3 as these reflected the now repealed Student Assistance Regulations 2003.</w:t>
            </w:r>
          </w:p>
          <w:p w14:paraId="6FF5836C" w14:textId="29C98F6C" w:rsidR="002E003B" w:rsidRPr="007747E9"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Inserted subsection 2.1.4 to 2.1.11 </w:t>
            </w:r>
            <w:r w:rsidR="00F81679">
              <w:rPr>
                <w:rFonts w:eastAsiaTheme="minorHAnsi" w:cstheme="minorBidi"/>
                <w:color w:val="auto"/>
                <w:szCs w:val="22"/>
                <w:lang w:eastAsia="en-US"/>
              </w:rPr>
              <w:t>regarding the obligation to notify happening of certain events</w:t>
            </w:r>
            <w:r w:rsidR="00A572D7">
              <w:rPr>
                <w:rFonts w:eastAsiaTheme="minorHAnsi" w:cstheme="minorBidi"/>
                <w:color w:val="auto"/>
                <w:szCs w:val="22"/>
                <w:lang w:eastAsia="en-US"/>
              </w:rPr>
              <w:t xml:space="preserve"> </w:t>
            </w:r>
            <w:r w:rsidR="003D654E">
              <w:rPr>
                <w:rFonts w:eastAsiaTheme="minorHAnsi" w:cstheme="minorBidi"/>
                <w:color w:val="auto"/>
                <w:szCs w:val="22"/>
                <w:lang w:eastAsia="en-US"/>
              </w:rPr>
              <w:t xml:space="preserve">to reflect the </w:t>
            </w:r>
            <w:r w:rsidR="00A572D7">
              <w:rPr>
                <w:rFonts w:eastAsiaTheme="minorHAnsi" w:cstheme="minorBidi"/>
                <w:color w:val="auto"/>
                <w:szCs w:val="22"/>
                <w:lang w:eastAsia="en-US"/>
              </w:rPr>
              <w:t>Student Assistance Regulations 2021.</w:t>
            </w:r>
            <w:r w:rsidR="003D654E">
              <w:rPr>
                <w:rFonts w:eastAsiaTheme="minorHAnsi" w:cstheme="minorBidi"/>
                <w:color w:val="auto"/>
                <w:szCs w:val="22"/>
                <w:lang w:eastAsia="en-US"/>
              </w:rPr>
              <w:t xml:space="preserve"> </w:t>
            </w:r>
            <w:r w:rsidR="00F81679">
              <w:rPr>
                <w:rFonts w:eastAsiaTheme="minorHAnsi" w:cstheme="minorBidi"/>
                <w:color w:val="auto"/>
                <w:szCs w:val="22"/>
                <w:lang w:eastAsia="en-US"/>
              </w:rPr>
              <w:t xml:space="preserve">The chapter details the prescribed events for the purposes of subsection 48(1) of the </w:t>
            </w:r>
            <w:r w:rsidR="00F81679" w:rsidRPr="00C25993">
              <w:rPr>
                <w:rFonts w:eastAsiaTheme="minorHAnsi" w:cstheme="minorBidi"/>
                <w:i/>
                <w:color w:val="auto"/>
                <w:szCs w:val="22"/>
                <w:lang w:eastAsia="en-US"/>
              </w:rPr>
              <w:t>Student Assistance Act 1973</w:t>
            </w:r>
            <w:r w:rsidR="00F81679">
              <w:rPr>
                <w:rFonts w:eastAsiaTheme="minorHAnsi" w:cstheme="minorBidi"/>
                <w:color w:val="auto"/>
                <w:szCs w:val="22"/>
                <w:lang w:eastAsia="en-US"/>
              </w:rPr>
              <w:t xml:space="preserve"> and as listed in Section 11 to Section 21 of the Student Assistance Regulations 2021. </w:t>
            </w:r>
          </w:p>
        </w:tc>
      </w:tr>
      <w:tr w:rsidR="00A572D7" w:rsidRPr="009F38AC" w14:paraId="27ABFBDA" w14:textId="77777777" w:rsidTr="00A572D7">
        <w:trPr>
          <w:trHeight w:val="153"/>
        </w:trPr>
        <w:tc>
          <w:tcPr>
            <w:tcW w:w="3828" w:type="dxa"/>
          </w:tcPr>
          <w:p w14:paraId="0078A5D5" w14:textId="73A8F38C" w:rsidR="00A572D7" w:rsidRPr="009F38AC" w:rsidRDefault="00A572D7" w:rsidP="00A572D7">
            <w:pPr>
              <w:spacing w:before="0" w:beforeAutospacing="0" w:after="0" w:afterAutospacing="0" w:line="240" w:lineRule="auto"/>
              <w:rPr>
                <w:b/>
                <w:bCs/>
              </w:rPr>
            </w:pPr>
            <w:r>
              <w:rPr>
                <w:b/>
                <w:bCs/>
              </w:rPr>
              <w:t>Chapter 8</w:t>
            </w:r>
          </w:p>
        </w:tc>
        <w:tc>
          <w:tcPr>
            <w:tcW w:w="6373" w:type="dxa"/>
          </w:tcPr>
          <w:p w14:paraId="4F60022C" w14:textId="77777777" w:rsidR="002E003B" w:rsidRDefault="00A572D7"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r w:rsidR="00BA5133">
              <w:rPr>
                <w:rFonts w:eastAsiaTheme="minorHAnsi" w:cstheme="minorBidi"/>
                <w:color w:val="auto"/>
                <w:szCs w:val="22"/>
                <w:lang w:eastAsia="en-US"/>
              </w:rPr>
              <w:t>Tax File N</w:t>
            </w:r>
            <w:r>
              <w:rPr>
                <w:rFonts w:eastAsiaTheme="minorHAnsi" w:cstheme="minorBidi"/>
                <w:color w:val="auto"/>
                <w:szCs w:val="22"/>
                <w:lang w:eastAsia="en-US"/>
              </w:rPr>
              <w:t xml:space="preserve">umber </w:t>
            </w:r>
            <w:r w:rsidR="00BA5133">
              <w:rPr>
                <w:rFonts w:eastAsiaTheme="minorHAnsi" w:cstheme="minorBidi"/>
                <w:color w:val="auto"/>
                <w:szCs w:val="22"/>
                <w:lang w:eastAsia="en-US"/>
              </w:rPr>
              <w:t xml:space="preserve">(TFN) provisions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the </w:t>
            </w:r>
            <w:r w:rsidRPr="00C25993">
              <w:rPr>
                <w:rFonts w:eastAsiaTheme="minorHAnsi" w:cstheme="minorBidi"/>
                <w:i/>
                <w:color w:val="auto"/>
                <w:szCs w:val="22"/>
                <w:lang w:eastAsia="en-US"/>
              </w:rPr>
              <w:t>Social Services and Other Legislation Amendment (Student Assistance and Other Measures) Act 2021</w:t>
            </w:r>
            <w:r>
              <w:rPr>
                <w:rFonts w:eastAsiaTheme="minorHAnsi" w:cstheme="minorBidi"/>
                <w:color w:val="auto"/>
                <w:szCs w:val="22"/>
                <w:lang w:eastAsia="en-US"/>
              </w:rPr>
              <w:t xml:space="preserve"> which commenced on 28 May 2021.</w:t>
            </w:r>
            <w:r w:rsidR="00BA5133">
              <w:rPr>
                <w:rFonts w:eastAsiaTheme="minorHAnsi" w:cstheme="minorBidi"/>
                <w:color w:val="auto"/>
                <w:szCs w:val="22"/>
                <w:lang w:eastAsia="en-US"/>
              </w:rPr>
              <w:t xml:space="preserve"> This chapter discusses the requirement to provide a TFN when applying for ABSTUDY benefits if requested by Centrelink. </w:t>
            </w:r>
          </w:p>
          <w:p w14:paraId="67116C2C" w14:textId="4559C669" w:rsidR="009B6AC5" w:rsidRDefault="00E71421" w:rsidP="0081163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lastRenderedPageBreak/>
              <w:t>Deleted s</w:t>
            </w:r>
            <w:r w:rsidR="009B6AC5">
              <w:rPr>
                <w:rFonts w:eastAsiaTheme="minorHAnsi" w:cstheme="minorBidi"/>
                <w:color w:val="auto"/>
                <w:szCs w:val="22"/>
                <w:lang w:eastAsia="en-US"/>
              </w:rPr>
              <w:t>ection 8.2</w:t>
            </w:r>
            <w:r>
              <w:rPr>
                <w:rFonts w:eastAsiaTheme="minorHAnsi" w:cstheme="minorBidi"/>
                <w:color w:val="auto"/>
                <w:szCs w:val="22"/>
                <w:lang w:eastAsia="en-US"/>
              </w:rPr>
              <w:t>.</w:t>
            </w:r>
            <w:r w:rsidR="009B6AC5">
              <w:rPr>
                <w:rFonts w:eastAsiaTheme="minorHAnsi" w:cstheme="minorBidi"/>
                <w:color w:val="auto"/>
                <w:szCs w:val="22"/>
                <w:lang w:eastAsia="en-US"/>
              </w:rPr>
              <w:t xml:space="preserve"> </w:t>
            </w:r>
          </w:p>
          <w:p w14:paraId="2F7E9F24" w14:textId="69AA476D" w:rsidR="009B6AC5" w:rsidRDefault="009B6AC5"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Insert</w:t>
            </w:r>
            <w:r w:rsidR="00E71421">
              <w:rPr>
                <w:rFonts w:eastAsiaTheme="minorHAnsi" w:cstheme="minorBidi"/>
                <w:color w:val="auto"/>
                <w:szCs w:val="22"/>
                <w:lang w:eastAsia="en-US"/>
              </w:rPr>
              <w:t>ed</w:t>
            </w:r>
            <w:r>
              <w:rPr>
                <w:rFonts w:eastAsiaTheme="minorHAnsi" w:cstheme="minorBidi"/>
                <w:color w:val="auto"/>
                <w:szCs w:val="22"/>
                <w:lang w:eastAsia="en-US"/>
              </w:rPr>
              <w:t xml:space="preserve"> the authority for Services Australia to require the Commissioner of Taxation, or the ATO on their behalf, to provide information about people, including TFNs, that was contained in a TFN declaration, for the purposes of the ABSTUDY Scheme. </w:t>
            </w:r>
          </w:p>
        </w:tc>
      </w:tr>
      <w:tr w:rsidR="00A572D7" w:rsidRPr="009F38AC" w14:paraId="0564B837" w14:textId="77777777" w:rsidTr="00A572D7">
        <w:trPr>
          <w:trHeight w:val="153"/>
        </w:trPr>
        <w:tc>
          <w:tcPr>
            <w:tcW w:w="3828" w:type="dxa"/>
          </w:tcPr>
          <w:p w14:paraId="6F7D7C84" w14:textId="1743DF32" w:rsidR="00A572D7" w:rsidRPr="009F38AC" w:rsidRDefault="00A572D7" w:rsidP="00A572D7">
            <w:pPr>
              <w:spacing w:before="0" w:beforeAutospacing="0" w:after="0" w:afterAutospacing="0" w:line="240" w:lineRule="auto"/>
              <w:rPr>
                <w:rFonts w:eastAsiaTheme="minorHAnsi" w:cstheme="minorBidi"/>
                <w:b/>
                <w:color w:val="auto"/>
                <w:szCs w:val="22"/>
                <w:lang w:eastAsia="en-US"/>
              </w:rPr>
            </w:pPr>
            <w:r w:rsidRPr="009F38AC">
              <w:rPr>
                <w:b/>
                <w:bCs/>
              </w:rPr>
              <w:lastRenderedPageBreak/>
              <w:t xml:space="preserve">Chapter </w:t>
            </w:r>
            <w:r>
              <w:rPr>
                <w:b/>
                <w:bCs/>
              </w:rPr>
              <w:t>11</w:t>
            </w:r>
          </w:p>
        </w:tc>
        <w:tc>
          <w:tcPr>
            <w:tcW w:w="6373" w:type="dxa"/>
          </w:tcPr>
          <w:p w14:paraId="1AF80BBB" w14:textId="53847BC1" w:rsidR="00E71421" w:rsidRDefault="00A572D7" w:rsidP="00A572D7">
            <w:pPr>
              <w:spacing w:before="0" w:beforeAutospacing="0" w:after="0" w:afterAutospacing="0" w:line="240" w:lineRule="auto"/>
              <w:rPr>
                <w:rFonts w:eastAsiaTheme="minorHAnsi" w:cstheme="minorBidi"/>
                <w:color w:val="auto"/>
                <w:szCs w:val="22"/>
                <w:lang w:eastAsia="en-US"/>
              </w:rPr>
            </w:pPr>
            <w:r w:rsidRPr="00CB6C67">
              <w:rPr>
                <w:rFonts w:eastAsiaTheme="minorHAnsi" w:cstheme="minorBidi"/>
                <w:color w:val="auto"/>
                <w:szCs w:val="22"/>
                <w:lang w:eastAsia="en-US"/>
              </w:rPr>
              <w:t xml:space="preserve">Clarification </w:t>
            </w:r>
            <w:r w:rsidR="00E71421">
              <w:rPr>
                <w:rFonts w:eastAsiaTheme="minorHAnsi" w:cstheme="minorBidi"/>
                <w:color w:val="auto"/>
                <w:szCs w:val="22"/>
                <w:lang w:eastAsia="en-US"/>
              </w:rPr>
              <w:t xml:space="preserve">that Indigenous special courses of study approved under 11.5.2 are not required to be an approved course under the Student Assistance (Education Institutions and Courses) Determination. </w:t>
            </w:r>
          </w:p>
          <w:p w14:paraId="68426CDD" w14:textId="7883D9A0" w:rsidR="00CB6C67" w:rsidRDefault="00E71421" w:rsidP="00A572D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how Indigenous special courses of study interact with the excluded courses rules and correct an anomaly where preparatory or pathway courses designed to help Indigenous students access university could not be approved because they were not </w:t>
            </w:r>
            <w:proofErr w:type="gramStart"/>
            <w:r>
              <w:rPr>
                <w:rFonts w:eastAsiaTheme="minorHAnsi" w:cstheme="minorBidi"/>
                <w:color w:val="auto"/>
                <w:szCs w:val="22"/>
                <w:lang w:eastAsia="en-US"/>
              </w:rPr>
              <w:t>vocationally-focused</w:t>
            </w:r>
            <w:proofErr w:type="gramEnd"/>
            <w:r>
              <w:rPr>
                <w:rFonts w:eastAsiaTheme="minorHAnsi" w:cstheme="minorBidi"/>
                <w:color w:val="auto"/>
                <w:szCs w:val="22"/>
                <w:lang w:eastAsia="en-US"/>
              </w:rPr>
              <w:t xml:space="preserve">. </w:t>
            </w:r>
          </w:p>
          <w:p w14:paraId="3C1ED1D5" w14:textId="50C0ADE2" w:rsidR="00A572D7" w:rsidRPr="00A03700" w:rsidRDefault="00A03700" w:rsidP="004E52B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Clarification of</w:t>
            </w:r>
            <w:r w:rsidR="00E71421">
              <w:rPr>
                <w:rFonts w:eastAsiaTheme="minorHAnsi" w:cstheme="minorBidi"/>
                <w:color w:val="auto"/>
                <w:szCs w:val="22"/>
                <w:lang w:eastAsia="en-US"/>
              </w:rPr>
              <w:t xml:space="preserve"> which rules for excluded courses also apply to Indigenous special courses and which </w:t>
            </w:r>
            <w:r>
              <w:rPr>
                <w:rFonts w:eastAsiaTheme="minorHAnsi" w:cstheme="minorBidi"/>
                <w:color w:val="auto"/>
                <w:szCs w:val="22"/>
                <w:lang w:eastAsia="en-US"/>
              </w:rPr>
              <w:t>Australian Government-funded programs</w:t>
            </w:r>
            <w:r w:rsidR="00E71421">
              <w:rPr>
                <w:rFonts w:eastAsiaTheme="minorHAnsi" w:cstheme="minorBidi"/>
                <w:color w:val="auto"/>
                <w:szCs w:val="22"/>
                <w:lang w:eastAsia="en-US"/>
              </w:rPr>
              <w:t xml:space="preserve"> are excluded courses</w:t>
            </w:r>
            <w:r>
              <w:rPr>
                <w:rFonts w:eastAsiaTheme="minorHAnsi" w:cstheme="minorBidi"/>
                <w:color w:val="auto"/>
                <w:szCs w:val="22"/>
                <w:lang w:eastAsia="en-US"/>
              </w:rPr>
              <w:t xml:space="preserve">. </w:t>
            </w:r>
          </w:p>
        </w:tc>
      </w:tr>
      <w:tr w:rsidR="00A572D7" w14:paraId="286186EB" w14:textId="77777777" w:rsidTr="00A572D7">
        <w:trPr>
          <w:trHeight w:val="153"/>
        </w:trPr>
        <w:tc>
          <w:tcPr>
            <w:tcW w:w="3828" w:type="dxa"/>
          </w:tcPr>
          <w:p w14:paraId="03FBD5AC" w14:textId="0ADBA985" w:rsidR="00A572D7" w:rsidRPr="009F38AC" w:rsidRDefault="00A572D7" w:rsidP="00A572D7">
            <w:pPr>
              <w:spacing w:before="0" w:beforeAutospacing="0" w:after="0" w:afterAutospacing="0" w:line="240" w:lineRule="auto"/>
              <w:rPr>
                <w:b/>
                <w:bCs/>
              </w:rPr>
            </w:pPr>
            <w:r>
              <w:rPr>
                <w:b/>
                <w:bCs/>
              </w:rPr>
              <w:t>Chapter 37.1</w:t>
            </w:r>
          </w:p>
        </w:tc>
        <w:tc>
          <w:tcPr>
            <w:tcW w:w="6373" w:type="dxa"/>
          </w:tcPr>
          <w:p w14:paraId="6F40EA18" w14:textId="121D1AD1" w:rsidR="00A572D7" w:rsidRDefault="00A34D68" w:rsidP="00CB6C6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Clarification of </w:t>
            </w:r>
            <w:r w:rsidR="00D92013">
              <w:rPr>
                <w:rFonts w:eastAsiaTheme="minorHAnsi" w:cstheme="minorBidi"/>
                <w:color w:val="auto"/>
                <w:szCs w:val="22"/>
                <w:lang w:eastAsia="en-US"/>
              </w:rPr>
              <w:t>i</w:t>
            </w:r>
            <w:r>
              <w:rPr>
                <w:rFonts w:eastAsiaTheme="minorHAnsi" w:cstheme="minorBidi"/>
                <w:color w:val="auto"/>
                <w:szCs w:val="22"/>
                <w:lang w:eastAsia="en-US"/>
              </w:rPr>
              <w:t>ndependent status.</w:t>
            </w:r>
          </w:p>
        </w:tc>
      </w:tr>
      <w:tr w:rsidR="00A572D7" w14:paraId="3109FC12" w14:textId="77777777" w:rsidTr="00A572D7">
        <w:trPr>
          <w:trHeight w:val="153"/>
        </w:trPr>
        <w:tc>
          <w:tcPr>
            <w:tcW w:w="3828" w:type="dxa"/>
          </w:tcPr>
          <w:p w14:paraId="4081A3F0" w14:textId="20E5D96F" w:rsidR="00A572D7" w:rsidRDefault="00A572D7" w:rsidP="00A572D7">
            <w:pPr>
              <w:spacing w:before="0" w:beforeAutospacing="0" w:after="0" w:afterAutospacing="0" w:line="240" w:lineRule="auto"/>
              <w:rPr>
                <w:b/>
                <w:bCs/>
              </w:rPr>
            </w:pPr>
            <w:r>
              <w:rPr>
                <w:b/>
                <w:bCs/>
              </w:rPr>
              <w:t xml:space="preserve">Chapter </w:t>
            </w:r>
            <w:r w:rsidR="00A34D68">
              <w:rPr>
                <w:b/>
                <w:bCs/>
              </w:rPr>
              <w:t>65.2</w:t>
            </w:r>
          </w:p>
        </w:tc>
        <w:tc>
          <w:tcPr>
            <w:tcW w:w="6373" w:type="dxa"/>
          </w:tcPr>
          <w:p w14:paraId="487AFB5D" w14:textId="2CD33272" w:rsidR="00A572D7" w:rsidRDefault="00A34D68" w:rsidP="00A34D68">
            <w:pPr>
              <w:spacing w:before="0" w:beforeAutospacing="0" w:after="0" w:afterAutospacing="0" w:line="240" w:lineRule="auto"/>
            </w:pPr>
            <w:r>
              <w:t>Clarification of the Assets test limits for allowances and reference to A guide for Australian Government payments.</w:t>
            </w:r>
          </w:p>
        </w:tc>
      </w:tr>
      <w:tr w:rsidR="00A34D68" w14:paraId="79A727BC" w14:textId="77777777" w:rsidTr="00A572D7">
        <w:trPr>
          <w:trHeight w:val="153"/>
        </w:trPr>
        <w:tc>
          <w:tcPr>
            <w:tcW w:w="3828" w:type="dxa"/>
          </w:tcPr>
          <w:p w14:paraId="5096A5E0" w14:textId="7A051A85" w:rsidR="00A34D68" w:rsidRDefault="00A34D68" w:rsidP="00A572D7">
            <w:pPr>
              <w:spacing w:before="0" w:beforeAutospacing="0" w:after="0" w:afterAutospacing="0" w:line="240" w:lineRule="auto"/>
              <w:rPr>
                <w:b/>
                <w:bCs/>
              </w:rPr>
            </w:pPr>
            <w:r>
              <w:rPr>
                <w:b/>
                <w:bCs/>
              </w:rPr>
              <w:t>Glossary</w:t>
            </w:r>
          </w:p>
        </w:tc>
        <w:tc>
          <w:tcPr>
            <w:tcW w:w="6373" w:type="dxa"/>
          </w:tcPr>
          <w:p w14:paraId="4284E995" w14:textId="77777777" w:rsidR="002E003B" w:rsidRDefault="00D92013" w:rsidP="0081163E">
            <w:pPr>
              <w:spacing w:before="0" w:beforeAutospacing="0" w:after="0" w:afterAutospacing="0" w:line="240" w:lineRule="auto"/>
            </w:pPr>
            <w:r>
              <w:t>Updates t</w:t>
            </w:r>
            <w:r w:rsidR="00E71421">
              <w:t>o the definition of ‘parent’,</w:t>
            </w:r>
            <w:r>
              <w:t xml:space="preserve"> ‘dependent child’</w:t>
            </w:r>
            <w:r w:rsidR="00E71421">
              <w:t>, and ‘permanent home’</w:t>
            </w:r>
            <w:r>
              <w:t xml:space="preserve"> </w:t>
            </w:r>
            <w:r w:rsidR="003D654E">
              <w:t xml:space="preserve">to reflect the </w:t>
            </w:r>
            <w:r>
              <w:t xml:space="preserve">Student Assistance Regulations 2021. </w:t>
            </w:r>
          </w:p>
          <w:p w14:paraId="3E6667C1" w14:textId="226858FE" w:rsidR="00E71421" w:rsidRDefault="00E71421" w:rsidP="0081163E">
            <w:pPr>
              <w:spacing w:before="0" w:beforeAutospacing="0" w:after="0" w:afterAutospacing="0" w:line="240" w:lineRule="auto"/>
            </w:pPr>
            <w:r>
              <w:t xml:space="preserve">Inserted definition of Centrelink. </w:t>
            </w:r>
          </w:p>
        </w:tc>
      </w:tr>
    </w:tbl>
    <w:p w14:paraId="7EA1CF12" w14:textId="09607105" w:rsidR="00A572D7" w:rsidRDefault="00A572D7"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Caption w:val="Summary of changes September 2021"/>
        <w:tblDescription w:val="Throughout the Manual Corrected typographical errors and formatting issues. &#10;Chapter 25 Updates to Eligibility for Away from Home Entitlements for Term 3 and 4 of 2021 as a result of the Coronavirus pandemic.&#10;Chapter 99 Updates made to qualification requirements for Additional Assistance as a result of an emergency or disaster.&#10;Glossary Inserted definition of emergency. &#10;"/>
      </w:tblPr>
      <w:tblGrid>
        <w:gridCol w:w="3828"/>
        <w:gridCol w:w="6373"/>
      </w:tblGrid>
      <w:tr w:rsidR="004D2C3D" w:rsidRPr="009F38AC" w14:paraId="79FB04AD" w14:textId="77777777" w:rsidTr="001C7DAE">
        <w:trPr>
          <w:tblHeader/>
        </w:trPr>
        <w:tc>
          <w:tcPr>
            <w:tcW w:w="10201" w:type="dxa"/>
            <w:gridSpan w:val="2"/>
          </w:tcPr>
          <w:p w14:paraId="0E9EB7BA" w14:textId="3F2D6882" w:rsidR="004D2C3D" w:rsidRPr="009F38AC" w:rsidRDefault="009F661F" w:rsidP="001C7DA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August</w:t>
            </w:r>
            <w:r w:rsidR="004D2C3D">
              <w:rPr>
                <w:rFonts w:eastAsiaTheme="minorHAnsi" w:cstheme="minorBidi"/>
                <w:b/>
                <w:color w:val="auto"/>
                <w:sz w:val="36"/>
                <w:szCs w:val="36"/>
                <w:lang w:eastAsia="en-US"/>
              </w:rPr>
              <w:t xml:space="preserve"> 2021</w:t>
            </w:r>
          </w:p>
        </w:tc>
      </w:tr>
      <w:tr w:rsidR="004D2C3D" w:rsidRPr="009F38AC" w14:paraId="62B1985C" w14:textId="77777777" w:rsidTr="001C7DAE">
        <w:tc>
          <w:tcPr>
            <w:tcW w:w="3828" w:type="dxa"/>
          </w:tcPr>
          <w:p w14:paraId="2DEF643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3E3BC09"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4D2C3D" w:rsidRPr="00C25993" w14:paraId="64AD4565" w14:textId="77777777" w:rsidTr="001C7DAE">
        <w:tc>
          <w:tcPr>
            <w:tcW w:w="3828" w:type="dxa"/>
          </w:tcPr>
          <w:p w14:paraId="522EDB43" w14:textId="77777777" w:rsidR="004D2C3D" w:rsidRPr="009F38AC" w:rsidRDefault="004D2C3D" w:rsidP="001C7DA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689CDBE8" w14:textId="7041B1BA" w:rsidR="004D2C3D" w:rsidRPr="00C25993" w:rsidRDefault="004D2C3D" w:rsidP="004D2C3D">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4D2C3D" w:rsidRPr="007747E9" w14:paraId="7DCE318F" w14:textId="77777777" w:rsidTr="001C7DAE">
        <w:tc>
          <w:tcPr>
            <w:tcW w:w="3828" w:type="dxa"/>
          </w:tcPr>
          <w:p w14:paraId="664C2608" w14:textId="26C5CBA4" w:rsidR="004D2C3D" w:rsidRDefault="004D2C3D" w:rsidP="004D2C3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69F1D6E6" w14:textId="69649E83" w:rsidR="004D2C3D" w:rsidRPr="004D2C3D" w:rsidRDefault="004D2C3D" w:rsidP="006F6477">
            <w:pPr>
              <w:keepLines/>
              <w:spacing w:line="240" w:lineRule="auto"/>
              <w:contextualSpacing/>
            </w:pPr>
            <w:r w:rsidRPr="009F38AC">
              <w:rPr>
                <w:rFonts w:eastAsiaTheme="minorHAnsi" w:cstheme="minorBidi"/>
                <w:color w:val="auto"/>
                <w:szCs w:val="22"/>
                <w:lang w:eastAsia="en-US"/>
              </w:rPr>
              <w:t xml:space="preserve">Updates to Eligibility for Away from Home Entitlements </w:t>
            </w:r>
            <w:r>
              <w:rPr>
                <w:rFonts w:eastAsiaTheme="minorHAnsi" w:cstheme="minorBidi"/>
                <w:color w:val="auto"/>
                <w:szCs w:val="22"/>
                <w:lang w:eastAsia="en-US"/>
              </w:rPr>
              <w:t xml:space="preserve">for Term 3 and 4 of 2021 </w:t>
            </w:r>
            <w:proofErr w:type="gramStart"/>
            <w:r w:rsidRPr="009F38AC">
              <w:rPr>
                <w:rFonts w:eastAsiaTheme="minorHAnsi" w:cstheme="minorBidi"/>
                <w:color w:val="auto"/>
                <w:szCs w:val="22"/>
                <w:lang w:eastAsia="en-US"/>
              </w:rPr>
              <w:t>as a result of</w:t>
            </w:r>
            <w:proofErr w:type="gramEnd"/>
            <w:r w:rsidRPr="009F38AC">
              <w:rPr>
                <w:rFonts w:eastAsiaTheme="minorHAnsi" w:cstheme="minorBidi"/>
                <w:color w:val="auto"/>
                <w:szCs w:val="22"/>
                <w:lang w:eastAsia="en-US"/>
              </w:rPr>
              <w:t xml:space="preserve"> the Coronavirus</w:t>
            </w:r>
            <w:r w:rsidR="000C6043">
              <w:rPr>
                <w:rFonts w:eastAsiaTheme="minorHAnsi" w:cstheme="minorBidi"/>
                <w:color w:val="auto"/>
                <w:szCs w:val="22"/>
                <w:lang w:eastAsia="en-US"/>
              </w:rPr>
              <w:t xml:space="preserve"> pandemic</w:t>
            </w:r>
            <w:r w:rsidRPr="009F38AC">
              <w:rPr>
                <w:rFonts w:eastAsiaTheme="minorHAnsi" w:cstheme="minorBidi"/>
                <w:color w:val="auto"/>
                <w:szCs w:val="22"/>
                <w:lang w:eastAsia="en-US"/>
              </w:rPr>
              <w:t>.</w:t>
            </w:r>
          </w:p>
        </w:tc>
      </w:tr>
      <w:tr w:rsidR="004D2C3D" w14:paraId="40D42F40" w14:textId="77777777" w:rsidTr="001C7DAE">
        <w:trPr>
          <w:trHeight w:val="153"/>
        </w:trPr>
        <w:tc>
          <w:tcPr>
            <w:tcW w:w="3828" w:type="dxa"/>
          </w:tcPr>
          <w:p w14:paraId="6A502C63" w14:textId="41482B60" w:rsidR="004D2C3D" w:rsidRPr="009F38AC" w:rsidRDefault="004D2C3D" w:rsidP="001C7DAE">
            <w:pPr>
              <w:spacing w:before="0" w:beforeAutospacing="0" w:after="0" w:afterAutospacing="0" w:line="240" w:lineRule="auto"/>
              <w:rPr>
                <w:b/>
                <w:bCs/>
              </w:rPr>
            </w:pPr>
            <w:r>
              <w:rPr>
                <w:b/>
                <w:bCs/>
              </w:rPr>
              <w:t>Chapter 99</w:t>
            </w:r>
          </w:p>
        </w:tc>
        <w:tc>
          <w:tcPr>
            <w:tcW w:w="6373" w:type="dxa"/>
          </w:tcPr>
          <w:p w14:paraId="7FECF732" w14:textId="7C434E67" w:rsidR="004D2C3D" w:rsidRPr="004A6ED0" w:rsidRDefault="004D2C3D" w:rsidP="004A6ED0">
            <w:pPr>
              <w:spacing w:before="240" w:after="0" w:line="240" w:lineRule="auto"/>
              <w:contextualSpacing/>
            </w:pPr>
            <w:r w:rsidRPr="009F38AC">
              <w:rPr>
                <w:rFonts w:eastAsiaTheme="minorHAnsi" w:cstheme="minorBidi"/>
                <w:color w:val="auto"/>
                <w:szCs w:val="22"/>
                <w:lang w:eastAsia="en-US"/>
              </w:rPr>
              <w:t>Updates made to qualification requirements for Addition</w:t>
            </w:r>
            <w:r>
              <w:rPr>
                <w:rFonts w:eastAsiaTheme="minorHAnsi" w:cstheme="minorBidi"/>
                <w:color w:val="auto"/>
                <w:szCs w:val="22"/>
                <w:lang w:eastAsia="en-US"/>
              </w:rPr>
              <w:t xml:space="preserve">al Assistance </w:t>
            </w:r>
            <w:proofErr w:type="gramStart"/>
            <w:r>
              <w:rPr>
                <w:rFonts w:eastAsiaTheme="minorHAnsi" w:cstheme="minorBidi"/>
                <w:color w:val="auto"/>
                <w:szCs w:val="22"/>
                <w:lang w:eastAsia="en-US"/>
              </w:rPr>
              <w:t>as a result of</w:t>
            </w:r>
            <w:proofErr w:type="gramEnd"/>
            <w:r>
              <w:rPr>
                <w:rFonts w:eastAsiaTheme="minorHAnsi" w:cstheme="minorBidi"/>
                <w:color w:val="auto"/>
                <w:szCs w:val="22"/>
                <w:lang w:eastAsia="en-US"/>
              </w:rPr>
              <w:t xml:space="preserve"> an emergency or disaster</w:t>
            </w:r>
            <w:r w:rsidRPr="009F38AC">
              <w:rPr>
                <w:rFonts w:eastAsiaTheme="minorHAnsi" w:cstheme="minorBidi"/>
                <w:color w:val="auto"/>
                <w:szCs w:val="22"/>
                <w:lang w:eastAsia="en-US"/>
              </w:rPr>
              <w:t>.</w:t>
            </w:r>
          </w:p>
        </w:tc>
      </w:tr>
      <w:tr w:rsidR="004D2C3D" w14:paraId="4D9DBBD0" w14:textId="77777777" w:rsidTr="001C7DAE">
        <w:trPr>
          <w:trHeight w:val="153"/>
        </w:trPr>
        <w:tc>
          <w:tcPr>
            <w:tcW w:w="3828" w:type="dxa"/>
          </w:tcPr>
          <w:p w14:paraId="702662E5" w14:textId="77777777" w:rsidR="004D2C3D" w:rsidRDefault="004D2C3D" w:rsidP="001C7DAE">
            <w:pPr>
              <w:spacing w:before="0" w:beforeAutospacing="0" w:after="0" w:afterAutospacing="0" w:line="240" w:lineRule="auto"/>
              <w:rPr>
                <w:b/>
                <w:bCs/>
              </w:rPr>
            </w:pPr>
            <w:r>
              <w:rPr>
                <w:b/>
                <w:bCs/>
              </w:rPr>
              <w:t>Glossary</w:t>
            </w:r>
          </w:p>
        </w:tc>
        <w:tc>
          <w:tcPr>
            <w:tcW w:w="6373" w:type="dxa"/>
          </w:tcPr>
          <w:p w14:paraId="03A4354F" w14:textId="11A5055B" w:rsidR="004D2C3D" w:rsidRDefault="004D2C3D" w:rsidP="004D2C3D">
            <w:pPr>
              <w:spacing w:before="0" w:beforeAutospacing="0" w:after="0" w:afterAutospacing="0" w:line="240" w:lineRule="auto"/>
            </w:pPr>
            <w:r>
              <w:t xml:space="preserve">Inserted definition of emergency. </w:t>
            </w:r>
          </w:p>
        </w:tc>
      </w:tr>
    </w:tbl>
    <w:p w14:paraId="53DC94F9" w14:textId="40486E46" w:rsidR="004D2C3D" w:rsidRDefault="004D2C3D"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7434C6" w:rsidRPr="009F38AC" w14:paraId="388B70E5" w14:textId="77777777" w:rsidTr="00236A9A">
        <w:trPr>
          <w:tblHeader/>
        </w:trPr>
        <w:tc>
          <w:tcPr>
            <w:tcW w:w="10201" w:type="dxa"/>
            <w:gridSpan w:val="2"/>
          </w:tcPr>
          <w:p w14:paraId="21AB027E" w14:textId="6901B79C" w:rsidR="007434C6" w:rsidRPr="009F38AC" w:rsidRDefault="007434C6" w:rsidP="00236A9A">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2021</w:t>
            </w:r>
          </w:p>
        </w:tc>
      </w:tr>
      <w:tr w:rsidR="007434C6" w:rsidRPr="009F38AC" w14:paraId="616872E4" w14:textId="77777777" w:rsidTr="00236A9A">
        <w:tc>
          <w:tcPr>
            <w:tcW w:w="3828" w:type="dxa"/>
          </w:tcPr>
          <w:p w14:paraId="5876C1DA"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EF7BF08"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7434C6" w:rsidRPr="00C25993" w14:paraId="6D76CAEB" w14:textId="77777777" w:rsidTr="00236A9A">
        <w:tc>
          <w:tcPr>
            <w:tcW w:w="3828" w:type="dxa"/>
          </w:tcPr>
          <w:p w14:paraId="7F0C7EA0" w14:textId="77777777" w:rsidR="007434C6" w:rsidRPr="009F38AC"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D62AC40" w14:textId="77777777" w:rsidR="007434C6" w:rsidRPr="00C25993" w:rsidRDefault="007434C6" w:rsidP="00236A9A">
            <w:pPr>
              <w:spacing w:before="0" w:beforeAutospacing="0" w:after="0" w:afterAutospacing="0" w:line="240" w:lineRule="auto"/>
            </w:pPr>
            <w:r>
              <w:rPr>
                <w:rFonts w:eastAsiaTheme="minorHAnsi" w:cstheme="minorBidi"/>
                <w:color w:val="auto"/>
                <w:szCs w:val="22"/>
                <w:lang w:eastAsia="en-US"/>
              </w:rPr>
              <w:t>Corrected typographical errors and formatting issues.</w:t>
            </w:r>
            <w:r>
              <w:t xml:space="preserve"> </w:t>
            </w:r>
          </w:p>
        </w:tc>
      </w:tr>
      <w:tr w:rsidR="007434C6" w:rsidRPr="00C25993" w14:paraId="501B9218" w14:textId="77777777" w:rsidTr="00236A9A">
        <w:tc>
          <w:tcPr>
            <w:tcW w:w="3828" w:type="dxa"/>
          </w:tcPr>
          <w:p w14:paraId="3649B81D" w14:textId="58980F59"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w:t>
            </w:r>
          </w:p>
        </w:tc>
        <w:tc>
          <w:tcPr>
            <w:tcW w:w="6373" w:type="dxa"/>
          </w:tcPr>
          <w:p w14:paraId="4528FA6A" w14:textId="5D0EC253" w:rsidR="007434C6" w:rsidRDefault="007434C6" w:rsidP="00236A9A">
            <w:pPr>
              <w:spacing w:before="0" w:beforeAutospacing="0" w:after="0" w:afterAutospacing="0" w:line="240" w:lineRule="auto"/>
              <w:rPr>
                <w:rFonts w:eastAsiaTheme="minorHAnsi" w:cstheme="minorBidi"/>
                <w:color w:val="auto"/>
                <w:szCs w:val="22"/>
                <w:lang w:eastAsia="en-US"/>
              </w:rPr>
            </w:pPr>
            <w:r w:rsidRPr="004F6F8A">
              <w:t xml:space="preserve">Section 4.2.3 </w:t>
            </w:r>
            <w:r>
              <w:t>is</w:t>
            </w:r>
            <w:r w:rsidRPr="004F6F8A">
              <w:t xml:space="preserve"> updated </w:t>
            </w:r>
            <w:r>
              <w:t>to include</w:t>
            </w:r>
            <w:r w:rsidRPr="004F6F8A">
              <w:t xml:space="preserve"> the next steps for </w:t>
            </w:r>
            <w:r>
              <w:t xml:space="preserve">appeals relating to </w:t>
            </w:r>
            <w:r w:rsidRPr="004F6F8A">
              <w:t xml:space="preserve">eligibility </w:t>
            </w:r>
            <w:r>
              <w:t>and entitlements</w:t>
            </w:r>
            <w:r w:rsidRPr="004F6F8A">
              <w:t>.</w:t>
            </w:r>
          </w:p>
        </w:tc>
      </w:tr>
      <w:tr w:rsidR="007434C6" w:rsidRPr="00C25993" w14:paraId="48776330" w14:textId="77777777" w:rsidTr="00236A9A">
        <w:tc>
          <w:tcPr>
            <w:tcW w:w="3828" w:type="dxa"/>
          </w:tcPr>
          <w:p w14:paraId="6DE0FA87" w14:textId="6F5E806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w:t>
            </w:r>
          </w:p>
        </w:tc>
        <w:tc>
          <w:tcPr>
            <w:tcW w:w="6373" w:type="dxa"/>
          </w:tcPr>
          <w:p w14:paraId="15BE463D" w14:textId="64BC4CB2" w:rsidR="007434C6" w:rsidRP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 xml:space="preserve">Section 8.3 is amended to align the overarching line with the wording of new Section 47(3) of the Student Assistance Act 1973. </w:t>
            </w:r>
          </w:p>
          <w:p w14:paraId="6AF808D2" w14:textId="506C502C" w:rsidR="007434C6" w:rsidRDefault="007434C6" w:rsidP="007434C6">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8.3 is also updated to include the ATO as an avenue to apply for TFN applications, along with Services Australia.</w:t>
            </w:r>
          </w:p>
        </w:tc>
      </w:tr>
      <w:tr w:rsidR="007434C6" w:rsidRPr="00C25993" w14:paraId="193C6660" w14:textId="77777777" w:rsidTr="00236A9A">
        <w:tc>
          <w:tcPr>
            <w:tcW w:w="3828" w:type="dxa"/>
          </w:tcPr>
          <w:p w14:paraId="2FC26833" w14:textId="172CB06C"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50243CC6" w14:textId="6BE2CE07" w:rsidR="007434C6" w:rsidRDefault="007434C6" w:rsidP="00236A9A">
            <w:pPr>
              <w:spacing w:before="0" w:beforeAutospacing="0" w:after="0" w:afterAutospacing="0" w:line="240" w:lineRule="auto"/>
              <w:rPr>
                <w:rFonts w:eastAsiaTheme="minorHAnsi" w:cstheme="minorBidi"/>
                <w:color w:val="auto"/>
                <w:szCs w:val="22"/>
                <w:lang w:eastAsia="en-US"/>
              </w:rPr>
            </w:pPr>
            <w:r>
              <w:t xml:space="preserve">Section 25.1.3 is updated to align with the policy intent of the temporary Coronavirus provisions to support students who have finalised their enrolment and relevant claim before the </w:t>
            </w:r>
            <w:r>
              <w:lastRenderedPageBreak/>
              <w:t>start of Term 3 or 2021 but are unable to commence boarding due to COVID-19 impacts.</w:t>
            </w:r>
          </w:p>
        </w:tc>
      </w:tr>
      <w:tr w:rsidR="007434C6" w:rsidRPr="00C25993" w14:paraId="606DDA9D" w14:textId="77777777" w:rsidTr="00236A9A">
        <w:tc>
          <w:tcPr>
            <w:tcW w:w="3828" w:type="dxa"/>
          </w:tcPr>
          <w:p w14:paraId="3542B999" w14:textId="677FF96D"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35</w:t>
            </w:r>
          </w:p>
        </w:tc>
        <w:tc>
          <w:tcPr>
            <w:tcW w:w="6373" w:type="dxa"/>
          </w:tcPr>
          <w:p w14:paraId="5BD6F47A" w14:textId="1CFB4EC2" w:rsidR="007434C6" w:rsidRDefault="007434C6" w:rsidP="00236A9A">
            <w:pPr>
              <w:spacing w:before="0" w:beforeAutospacing="0" w:after="0" w:afterAutospacing="0" w:line="240" w:lineRule="auto"/>
              <w:rPr>
                <w:rFonts w:eastAsiaTheme="minorHAnsi" w:cstheme="minorBidi"/>
                <w:color w:val="auto"/>
                <w:szCs w:val="22"/>
                <w:lang w:eastAsia="en-US"/>
              </w:rPr>
            </w:pPr>
            <w:r w:rsidRPr="007434C6">
              <w:rPr>
                <w:rFonts w:eastAsiaTheme="minorHAnsi" w:cstheme="minorBidi"/>
                <w:color w:val="auto"/>
                <w:szCs w:val="22"/>
                <w:lang w:eastAsia="en-US"/>
              </w:rPr>
              <w:t>Section 35.3 is updated to include Doomadgee under the ABSTUDY Mobility Provisions for the Cape York Welfare Reform (CYWR) communities.</w:t>
            </w:r>
          </w:p>
        </w:tc>
      </w:tr>
      <w:tr w:rsidR="007434C6" w:rsidRPr="004D2C3D" w14:paraId="00C5B856" w14:textId="77777777" w:rsidTr="00236A9A">
        <w:tc>
          <w:tcPr>
            <w:tcW w:w="3828" w:type="dxa"/>
          </w:tcPr>
          <w:p w14:paraId="01539801" w14:textId="3D3AAC73" w:rsidR="007434C6" w:rsidRDefault="007434C6" w:rsidP="00236A9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74</w:t>
            </w:r>
          </w:p>
        </w:tc>
        <w:tc>
          <w:tcPr>
            <w:tcW w:w="6373" w:type="dxa"/>
          </w:tcPr>
          <w:p w14:paraId="7EFB10F0" w14:textId="2BEFC69C" w:rsidR="007434C6" w:rsidRPr="004D2C3D" w:rsidRDefault="007434C6" w:rsidP="00236A9A">
            <w:pPr>
              <w:keepLines/>
              <w:spacing w:line="240" w:lineRule="auto"/>
              <w:contextualSpacing/>
            </w:pPr>
            <w:r>
              <w:t>Section 74.2 is updated to allow students who have left State Care due to age to qualify for Residential Cost Options.</w:t>
            </w:r>
          </w:p>
        </w:tc>
      </w:tr>
      <w:tr w:rsidR="007434C6" w:rsidRPr="004A6ED0" w14:paraId="24AD066D" w14:textId="77777777" w:rsidTr="00236A9A">
        <w:trPr>
          <w:trHeight w:val="153"/>
        </w:trPr>
        <w:tc>
          <w:tcPr>
            <w:tcW w:w="3828" w:type="dxa"/>
          </w:tcPr>
          <w:p w14:paraId="3C3D5E89" w14:textId="7858F3B8" w:rsidR="007434C6" w:rsidRPr="009F38AC" w:rsidRDefault="007434C6" w:rsidP="00236A9A">
            <w:pPr>
              <w:spacing w:before="0" w:beforeAutospacing="0" w:after="0" w:afterAutospacing="0" w:line="240" w:lineRule="auto"/>
              <w:rPr>
                <w:b/>
                <w:bCs/>
              </w:rPr>
            </w:pPr>
            <w:r>
              <w:rPr>
                <w:b/>
                <w:bCs/>
              </w:rPr>
              <w:t>Chapter 76</w:t>
            </w:r>
          </w:p>
        </w:tc>
        <w:tc>
          <w:tcPr>
            <w:tcW w:w="6373" w:type="dxa"/>
          </w:tcPr>
          <w:p w14:paraId="19607674" w14:textId="08CF3F09" w:rsidR="007434C6" w:rsidRPr="004A6ED0" w:rsidRDefault="007434C6" w:rsidP="00236A9A">
            <w:pPr>
              <w:spacing w:before="240" w:after="0" w:line="240" w:lineRule="auto"/>
              <w:contextualSpacing/>
            </w:pPr>
            <w:r w:rsidRPr="007434C6">
              <w:rPr>
                <w:rFonts w:eastAsiaTheme="minorHAnsi" w:cstheme="minorBidi"/>
                <w:color w:val="auto"/>
                <w:szCs w:val="22"/>
                <w:lang w:eastAsia="en-US"/>
              </w:rPr>
              <w:t>Section 76.2 is updated to reword the partner section to improve clarity and ensure the policy aligns with Rent Assistance across Social Security payments.</w:t>
            </w:r>
          </w:p>
        </w:tc>
      </w:tr>
      <w:tr w:rsidR="00EE4C85" w:rsidRPr="009F38AC" w14:paraId="6BCB462B" w14:textId="77777777" w:rsidTr="00EE4C85">
        <w:trPr>
          <w:tblHeader/>
        </w:trPr>
        <w:tc>
          <w:tcPr>
            <w:tcW w:w="10201" w:type="dxa"/>
            <w:gridSpan w:val="2"/>
          </w:tcPr>
          <w:p w14:paraId="4DEF2E2D" w14:textId="3FC21819" w:rsidR="00EE4C85" w:rsidRPr="009F38AC" w:rsidRDefault="00EE4C85" w:rsidP="00EE4C8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2022</w:t>
            </w:r>
          </w:p>
        </w:tc>
      </w:tr>
      <w:tr w:rsidR="00EE4C85" w:rsidRPr="009F38AC" w14:paraId="16E89CCA" w14:textId="77777777" w:rsidTr="00EE4C85">
        <w:tc>
          <w:tcPr>
            <w:tcW w:w="3828" w:type="dxa"/>
          </w:tcPr>
          <w:p w14:paraId="704FC6F2"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F901E56" w14:textId="77777777"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EE4C85" w:rsidRPr="009F38AC" w14:paraId="077E0926" w14:textId="77777777" w:rsidTr="00EE4C85">
        <w:tc>
          <w:tcPr>
            <w:tcW w:w="3828" w:type="dxa"/>
          </w:tcPr>
          <w:p w14:paraId="302D7AD4" w14:textId="5E2F0453"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5BCDF6B3" w14:textId="3353E822" w:rsidR="00EE4C85" w:rsidRPr="009F38AC" w:rsidRDefault="00EE4C85" w:rsidP="00EE4C85">
            <w:pPr>
              <w:spacing w:before="0" w:beforeAutospacing="0" w:after="0" w:afterAutospacing="0" w:line="240" w:lineRule="auto"/>
              <w:rPr>
                <w:rFonts w:eastAsiaTheme="minorHAnsi" w:cstheme="minorBidi"/>
                <w:b/>
                <w:color w:val="auto"/>
                <w:szCs w:val="22"/>
                <w:lang w:eastAsia="en-US"/>
              </w:rPr>
            </w:pPr>
            <w:r w:rsidRPr="00B10557">
              <w:rPr>
                <w:rFonts w:eastAsiaTheme="minorHAnsi" w:cstheme="minorBidi"/>
                <w:color w:val="auto"/>
                <w:szCs w:val="22"/>
                <w:lang w:eastAsia="en-US"/>
              </w:rPr>
              <w:t>Section 89.11 is updated to allow emergency and disaster travel for</w:t>
            </w:r>
            <w:r>
              <w:rPr>
                <w:rFonts w:eastAsiaTheme="minorHAnsi" w:cstheme="minorBidi"/>
                <w:b/>
                <w:color w:val="auto"/>
                <w:szCs w:val="22"/>
                <w:lang w:eastAsia="en-US"/>
              </w:rPr>
              <w:t xml:space="preserve"> </w:t>
            </w:r>
            <w:r>
              <w:t>eligible students to return to their home or study location or travel to an alternative safe location if they are affected by an emergency.</w:t>
            </w:r>
          </w:p>
        </w:tc>
      </w:tr>
    </w:tbl>
    <w:p w14:paraId="08F6ADC7" w14:textId="2B2130C6"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666B60" w:rsidRPr="009F38AC" w14:paraId="0EACFBCD" w14:textId="77777777" w:rsidTr="002E5737">
        <w:trPr>
          <w:tblHeader/>
        </w:trPr>
        <w:tc>
          <w:tcPr>
            <w:tcW w:w="10201" w:type="dxa"/>
            <w:gridSpan w:val="2"/>
          </w:tcPr>
          <w:p w14:paraId="4D13E109" w14:textId="17234EAA" w:rsidR="00666B60" w:rsidRPr="009F38AC" w:rsidRDefault="00666B60" w:rsidP="002E5737">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2022</w:t>
            </w:r>
          </w:p>
        </w:tc>
      </w:tr>
      <w:tr w:rsidR="00666B60" w:rsidRPr="009F38AC" w14:paraId="74B8ABC7" w14:textId="77777777" w:rsidTr="002E5737">
        <w:tc>
          <w:tcPr>
            <w:tcW w:w="3828" w:type="dxa"/>
          </w:tcPr>
          <w:p w14:paraId="1D449FAC"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CAE45CD" w14:textId="77777777"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666B60" w:rsidRPr="009F38AC" w14:paraId="2D013306" w14:textId="77777777" w:rsidTr="002E5737">
        <w:tc>
          <w:tcPr>
            <w:tcW w:w="3828" w:type="dxa"/>
          </w:tcPr>
          <w:p w14:paraId="6BA2D71E" w14:textId="580D01FD" w:rsidR="00666B60" w:rsidRPr="009F38AC"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1239468" w14:textId="3353A41B" w:rsidR="00666B60" w:rsidRPr="00666B60" w:rsidRDefault="00666B60" w:rsidP="00960A94">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w:t>
            </w:r>
            <w:r w:rsidR="00960A94">
              <w:rPr>
                <w:rFonts w:eastAsiaTheme="minorHAnsi" w:cstheme="minorBidi"/>
                <w:color w:val="auto"/>
                <w:szCs w:val="22"/>
                <w:lang w:eastAsia="en-US"/>
              </w:rPr>
              <w:t xml:space="preserve">and aligned reference to rates with current convention of referral to guide to Australian Government Payments. </w:t>
            </w:r>
          </w:p>
        </w:tc>
      </w:tr>
      <w:tr w:rsidR="00666B60" w:rsidRPr="009F38AC" w14:paraId="1F96578C" w14:textId="77777777" w:rsidTr="002E5737">
        <w:tc>
          <w:tcPr>
            <w:tcW w:w="3828" w:type="dxa"/>
          </w:tcPr>
          <w:p w14:paraId="21AEACF8" w14:textId="3BC91BBC"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52E62EF" w14:textId="34EFCE5B"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Section 25.1.3 is updated to align with the policy intent of the temporary Coronavirus provisions to support students to continue their education enrolment for Term 1 and 2 of 2022</w:t>
            </w:r>
          </w:p>
        </w:tc>
      </w:tr>
      <w:tr w:rsidR="00666B60" w:rsidRPr="009F38AC" w14:paraId="17DFACCD" w14:textId="77777777" w:rsidTr="002E5737">
        <w:tc>
          <w:tcPr>
            <w:tcW w:w="3828" w:type="dxa"/>
          </w:tcPr>
          <w:p w14:paraId="56B55A5F" w14:textId="4CBE29A4" w:rsidR="00666B60" w:rsidRDefault="00666B60" w:rsidP="002E5737">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0658CDE6" w14:textId="16D8BE20" w:rsidR="00666B60" w:rsidRDefault="00666B60" w:rsidP="002E5737">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Section 35.2 is updated to include the Moriarty Foundation’s scholarship and the Aboriginal Advancement League’s First Nation scholarship. </w:t>
            </w:r>
          </w:p>
        </w:tc>
      </w:tr>
    </w:tbl>
    <w:p w14:paraId="3358D3AD" w14:textId="0591D3B0" w:rsidR="00666B60" w:rsidRDefault="00666B60"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43D78" w:rsidRPr="009F38AC" w14:paraId="58DA4EAE" w14:textId="77777777" w:rsidTr="00F47328">
        <w:trPr>
          <w:tblHeader/>
        </w:trPr>
        <w:tc>
          <w:tcPr>
            <w:tcW w:w="10201" w:type="dxa"/>
            <w:gridSpan w:val="2"/>
          </w:tcPr>
          <w:p w14:paraId="3802A756" w14:textId="51AA942C" w:rsidR="00B43D78" w:rsidRPr="009F38AC" w:rsidRDefault="00B43D78" w:rsidP="00F4732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May 2022</w:t>
            </w:r>
          </w:p>
        </w:tc>
      </w:tr>
      <w:tr w:rsidR="00B43D78" w:rsidRPr="009F38AC" w14:paraId="1B027746" w14:textId="77777777" w:rsidTr="00F47328">
        <w:tc>
          <w:tcPr>
            <w:tcW w:w="3828" w:type="dxa"/>
          </w:tcPr>
          <w:p w14:paraId="4A094B24"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1948D6D"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43D78" w:rsidRPr="009F38AC" w14:paraId="2026CDF0" w14:textId="77777777" w:rsidTr="00F47328">
        <w:tc>
          <w:tcPr>
            <w:tcW w:w="3828" w:type="dxa"/>
          </w:tcPr>
          <w:p w14:paraId="48A688C1" w14:textId="77777777" w:rsidR="00B43D78" w:rsidRPr="009F38AC"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7D9232A" w14:textId="77777777" w:rsidR="00B43D78" w:rsidRPr="00666B60" w:rsidRDefault="00B43D78" w:rsidP="00F4732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aligned reference to rates with current convention of referral to guide to Australian Government Payments. </w:t>
            </w:r>
          </w:p>
        </w:tc>
      </w:tr>
      <w:tr w:rsidR="00B43D78" w:rsidRPr="009F38AC" w14:paraId="7826D9C3" w14:textId="77777777" w:rsidTr="00F47328">
        <w:tc>
          <w:tcPr>
            <w:tcW w:w="3828" w:type="dxa"/>
          </w:tcPr>
          <w:p w14:paraId="0BB73533" w14:textId="336DD237" w:rsidR="00B43D78" w:rsidRDefault="00B43D78" w:rsidP="00F4732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0E80A42C" w14:textId="4C482704" w:rsidR="00B43D78" w:rsidRPr="00B43D78" w:rsidRDefault="00B43D78" w:rsidP="00F47328">
            <w:pPr>
              <w:spacing w:before="0" w:beforeAutospacing="0" w:after="0" w:afterAutospacing="0" w:line="240" w:lineRule="auto"/>
              <w:rPr>
                <w:rFonts w:eastAsiaTheme="minorHAnsi" w:cstheme="minorBidi"/>
                <w:color w:val="auto"/>
                <w:szCs w:val="22"/>
                <w:lang w:eastAsia="en-US"/>
              </w:rPr>
            </w:pPr>
            <w:r w:rsidRPr="00B43D78">
              <w:t xml:space="preserve">11.5.2 Indigenous special courses of study and 11.6 Excluded courses are updated to provide additional clarity on the interaction between the rules for </w:t>
            </w:r>
            <w:r w:rsidRPr="00B43D78">
              <w:rPr>
                <w:i/>
              </w:rPr>
              <w:t>excluded courses</w:t>
            </w:r>
            <w:r w:rsidRPr="00B43D78">
              <w:t xml:space="preserve"> and the criteria for </w:t>
            </w:r>
            <w:r w:rsidRPr="00B43D78">
              <w:rPr>
                <w:i/>
              </w:rPr>
              <w:t>Indigenous special courses of study</w:t>
            </w:r>
            <w:r w:rsidRPr="00B43D78">
              <w:t>.</w:t>
            </w:r>
          </w:p>
        </w:tc>
      </w:tr>
      <w:tr w:rsidR="00B43D78" w:rsidRPr="009F38AC" w14:paraId="4923B93C" w14:textId="77777777" w:rsidTr="00F47328">
        <w:tc>
          <w:tcPr>
            <w:tcW w:w="3828" w:type="dxa"/>
          </w:tcPr>
          <w:p w14:paraId="057D0D5F" w14:textId="066999A3"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29</w:t>
            </w:r>
          </w:p>
        </w:tc>
        <w:tc>
          <w:tcPr>
            <w:tcW w:w="6373" w:type="dxa"/>
          </w:tcPr>
          <w:p w14:paraId="2976AEFC" w14:textId="5C7AE7C7" w:rsidR="00B43D78" w:rsidRDefault="00B43D78" w:rsidP="00F47328">
            <w:pPr>
              <w:spacing w:before="0" w:beforeAutospacing="0" w:after="0" w:afterAutospacing="0" w:line="240" w:lineRule="auto"/>
              <w:rPr>
                <w:rFonts w:eastAsiaTheme="minorHAnsi" w:cstheme="minorBidi"/>
                <w:color w:val="auto"/>
                <w:szCs w:val="22"/>
                <w:lang w:eastAsia="en-US"/>
              </w:rPr>
            </w:pPr>
            <w:r>
              <w:t>Existing provisions throughout this chapter (</w:t>
            </w:r>
            <w:r>
              <w:rPr>
                <w:b/>
              </w:rPr>
              <w:t>29.1, 29.2, 29.3</w:t>
            </w:r>
            <w:r>
              <w:t>) are amended to consider circumstances where students board separately while attending a special assistance day school.</w:t>
            </w:r>
          </w:p>
        </w:tc>
      </w:tr>
      <w:tr w:rsidR="00B43D78" w:rsidRPr="009F38AC" w14:paraId="36C145CA" w14:textId="77777777" w:rsidTr="00F47328">
        <w:tc>
          <w:tcPr>
            <w:tcW w:w="3828" w:type="dxa"/>
          </w:tcPr>
          <w:p w14:paraId="7E11107E" w14:textId="1A76E6FC"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40</w:t>
            </w:r>
          </w:p>
        </w:tc>
        <w:tc>
          <w:tcPr>
            <w:tcW w:w="6373" w:type="dxa"/>
          </w:tcPr>
          <w:p w14:paraId="6FB2BB1D" w14:textId="7A9AE690" w:rsidR="00B43D78" w:rsidRDefault="00B43D78" w:rsidP="00F47328">
            <w:pPr>
              <w:spacing w:before="0" w:beforeAutospacing="0" w:after="0" w:afterAutospacing="0" w:line="240" w:lineRule="auto"/>
            </w:pPr>
            <w:r>
              <w:t xml:space="preserve">Amended to clarify that for the purposes of assessing independence based on the unreasonable to live </w:t>
            </w:r>
            <w:r>
              <w:br/>
              <w:t>at home (UTLAH) provisions, ‘continuous support from a parent’ includes support from a long-term guardian.</w:t>
            </w:r>
          </w:p>
        </w:tc>
      </w:tr>
      <w:tr w:rsidR="00B43D78" w:rsidRPr="009F38AC" w14:paraId="0066CD33" w14:textId="77777777" w:rsidTr="00F47328">
        <w:tc>
          <w:tcPr>
            <w:tcW w:w="3828" w:type="dxa"/>
          </w:tcPr>
          <w:p w14:paraId="51238C38" w14:textId="451C433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81</w:t>
            </w:r>
          </w:p>
        </w:tc>
        <w:tc>
          <w:tcPr>
            <w:tcW w:w="6373" w:type="dxa"/>
          </w:tcPr>
          <w:p w14:paraId="5BC71B15" w14:textId="587C49FB" w:rsidR="00B43D78" w:rsidRDefault="00B43D78" w:rsidP="00F47328">
            <w:pPr>
              <w:spacing w:before="0" w:beforeAutospacing="0" w:after="0" w:afterAutospacing="0" w:line="240" w:lineRule="auto"/>
            </w:pPr>
            <w:r>
              <w:t xml:space="preserve">Amended to include ‘Veteran Payment’ in the list of payments made under the </w:t>
            </w:r>
            <w:r>
              <w:rPr>
                <w:i/>
              </w:rPr>
              <w:t xml:space="preserve">Veterans’ Entitlements Act 1986, </w:t>
            </w:r>
            <w:r>
              <w:t>to align with the</w:t>
            </w:r>
            <w:r>
              <w:rPr>
                <w:i/>
              </w:rPr>
              <w:t xml:space="preserve"> Social Security Act 1991.</w:t>
            </w:r>
          </w:p>
        </w:tc>
      </w:tr>
      <w:tr w:rsidR="00B43D78" w:rsidRPr="009F38AC" w14:paraId="4705D410" w14:textId="77777777" w:rsidTr="00F47328">
        <w:tc>
          <w:tcPr>
            <w:tcW w:w="3828" w:type="dxa"/>
          </w:tcPr>
          <w:p w14:paraId="6091F2EC" w14:textId="2ED52A44"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88</w:t>
            </w:r>
          </w:p>
        </w:tc>
        <w:tc>
          <w:tcPr>
            <w:tcW w:w="6373" w:type="dxa"/>
          </w:tcPr>
          <w:p w14:paraId="5A213547" w14:textId="2E3B2B8D" w:rsidR="00B43D78" w:rsidRPr="00B43D78" w:rsidRDefault="00B43D78" w:rsidP="00F47328">
            <w:pPr>
              <w:spacing w:before="0" w:beforeAutospacing="0" w:after="0" w:afterAutospacing="0" w:line="240" w:lineRule="auto"/>
            </w:pPr>
            <w:r w:rsidRPr="00B43D78">
              <w:t xml:space="preserve">88.2.3 Entitlement for a dependent traveller is amended </w:t>
            </w:r>
            <w:r>
              <w:t xml:space="preserve">to allow DSS </w:t>
            </w:r>
            <w:r w:rsidRPr="00B43D78">
              <w:t>to approve Fares Allowance in exceptional circumstances for a dependent traveller who would otherwise not be eligible.</w:t>
            </w:r>
          </w:p>
        </w:tc>
      </w:tr>
      <w:tr w:rsidR="00B43D78" w:rsidRPr="009F38AC" w14:paraId="4F3882A9" w14:textId="77777777" w:rsidTr="00F47328">
        <w:tc>
          <w:tcPr>
            <w:tcW w:w="3828" w:type="dxa"/>
          </w:tcPr>
          <w:p w14:paraId="753DAAB4" w14:textId="255E9BF5"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59CAAC15" w14:textId="2E39F165" w:rsidR="00B43D78" w:rsidRPr="00B43D78" w:rsidRDefault="00B43D78" w:rsidP="00B43D78">
            <w:pPr>
              <w:spacing w:before="0" w:after="0" w:line="240" w:lineRule="auto"/>
              <w:contextualSpacing/>
              <w:rPr>
                <w:rFonts w:cs="Times New Roman"/>
                <w:color w:val="auto"/>
                <w:szCs w:val="20"/>
              </w:rPr>
            </w:pPr>
            <w:r w:rsidRPr="00B43D78">
              <w:t xml:space="preserve">97.6.2 Claiming payment of student contributions is amended to clarify that a student may claim reimbursement of student contributions upon presentation of receipts confirming the amount paid. 97.6.3 Payment of student contributions or tuition fees is amended to clarify circumstances where student contributions and tuition fee payments may be made by reimbursement or to the Australian Tax Office. </w:t>
            </w:r>
          </w:p>
        </w:tc>
      </w:tr>
      <w:tr w:rsidR="00B43D78" w:rsidRPr="009F38AC" w14:paraId="1E370735" w14:textId="77777777" w:rsidTr="00F47328">
        <w:tc>
          <w:tcPr>
            <w:tcW w:w="3828" w:type="dxa"/>
          </w:tcPr>
          <w:p w14:paraId="57201159" w14:textId="30B3FFC9" w:rsidR="00B43D78" w:rsidRDefault="00B43D78" w:rsidP="00B43D7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110</w:t>
            </w:r>
          </w:p>
        </w:tc>
        <w:tc>
          <w:tcPr>
            <w:tcW w:w="6373" w:type="dxa"/>
          </w:tcPr>
          <w:p w14:paraId="0446765A" w14:textId="25CAA7A7" w:rsidR="00B43D78" w:rsidRPr="00B43D78" w:rsidRDefault="00B43D78" w:rsidP="00B43D78">
            <w:pPr>
              <w:spacing w:before="0" w:after="0" w:line="240" w:lineRule="auto"/>
              <w:contextualSpacing/>
            </w:pPr>
            <w:r>
              <w:t xml:space="preserve">A new chapter is created for the </w:t>
            </w:r>
            <w:proofErr w:type="gramStart"/>
            <w:r>
              <w:t>Cost of Living</w:t>
            </w:r>
            <w:proofErr w:type="gramEnd"/>
            <w:r>
              <w:t xml:space="preserve"> Payments announced in the 2022-2023 Budget.</w:t>
            </w:r>
          </w:p>
        </w:tc>
      </w:tr>
      <w:tr w:rsidR="00B43D78" w:rsidRPr="009F38AC" w14:paraId="5E9CACFC" w14:textId="77777777" w:rsidTr="00F47328">
        <w:tc>
          <w:tcPr>
            <w:tcW w:w="3828" w:type="dxa"/>
          </w:tcPr>
          <w:p w14:paraId="2C135598" w14:textId="77777777" w:rsidR="00B43D78" w:rsidRPr="00B43D78" w:rsidRDefault="00B43D78" w:rsidP="00B43D78">
            <w:pPr>
              <w:pStyle w:val="Heading4"/>
              <w:rPr>
                <w:rFonts w:ascii="Arial" w:eastAsiaTheme="minorHAnsi" w:hAnsi="Arial" w:cstheme="minorBidi"/>
                <w:bCs w:val="0"/>
                <w:i w:val="0"/>
                <w:iCs w:val="0"/>
                <w:color w:val="auto"/>
                <w:sz w:val="22"/>
                <w:szCs w:val="22"/>
                <w:lang w:eastAsia="en-US"/>
              </w:rPr>
            </w:pPr>
            <w:bookmarkStart w:id="1760" w:name="_Glossary"/>
            <w:bookmarkEnd w:id="1760"/>
            <w:r w:rsidRPr="00B43D78">
              <w:rPr>
                <w:rFonts w:ascii="Arial" w:eastAsiaTheme="minorHAnsi" w:hAnsi="Arial" w:cstheme="minorBidi"/>
                <w:bCs w:val="0"/>
                <w:i w:val="0"/>
                <w:iCs w:val="0"/>
                <w:color w:val="auto"/>
                <w:sz w:val="22"/>
                <w:szCs w:val="22"/>
                <w:lang w:eastAsia="en-US"/>
              </w:rPr>
              <w:t xml:space="preserve">Glossary </w:t>
            </w:r>
          </w:p>
          <w:p w14:paraId="3F0858FF" w14:textId="77777777" w:rsidR="00B43D78" w:rsidRDefault="00B43D78" w:rsidP="00B43D78">
            <w:pPr>
              <w:spacing w:before="0" w:beforeAutospacing="0" w:after="0" w:afterAutospacing="0" w:line="240" w:lineRule="auto"/>
              <w:rPr>
                <w:rFonts w:eastAsiaTheme="minorHAnsi" w:cstheme="minorBidi"/>
                <w:b/>
                <w:color w:val="auto"/>
                <w:szCs w:val="22"/>
                <w:lang w:eastAsia="en-US"/>
              </w:rPr>
            </w:pPr>
          </w:p>
        </w:tc>
        <w:tc>
          <w:tcPr>
            <w:tcW w:w="6373" w:type="dxa"/>
          </w:tcPr>
          <w:p w14:paraId="3E4B021B" w14:textId="1EDA3BD1" w:rsidR="00B43D78" w:rsidRPr="00B43D78" w:rsidRDefault="00B43D78" w:rsidP="00B43D78">
            <w:pPr>
              <w:spacing w:before="0" w:after="0" w:line="240" w:lineRule="auto"/>
              <w:contextualSpacing/>
            </w:pPr>
            <w:r w:rsidRPr="00B43D78">
              <w:t xml:space="preserve">Amendments to the definition of Permanent Home are made to </w:t>
            </w:r>
            <w:proofErr w:type="gramStart"/>
            <w:r w:rsidRPr="00B43D78">
              <w:t>take into account</w:t>
            </w:r>
            <w:proofErr w:type="gramEnd"/>
            <w:r w:rsidRPr="00B43D78">
              <w:t xml:space="preserve"> the unique and potentially vulnerable circumstances of some ABSTUDY recipients.</w:t>
            </w:r>
          </w:p>
        </w:tc>
      </w:tr>
    </w:tbl>
    <w:p w14:paraId="4672C581" w14:textId="532421FF" w:rsidR="00223B85" w:rsidRDefault="00223B85" w:rsidP="00163FBD">
      <w:pPr>
        <w:spacing w:before="0" w:beforeAutospacing="0" w:after="200" w:afterAutospacing="0" w:line="276" w:lineRule="auto"/>
      </w:pPr>
    </w:p>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23B85" w:rsidRPr="009F38AC" w14:paraId="1671D36A" w14:textId="77777777" w:rsidTr="00E625AF">
        <w:trPr>
          <w:tblHeader/>
        </w:trPr>
        <w:tc>
          <w:tcPr>
            <w:tcW w:w="10201" w:type="dxa"/>
            <w:gridSpan w:val="2"/>
          </w:tcPr>
          <w:p w14:paraId="7A728554" w14:textId="3DB12059" w:rsidR="00223B85" w:rsidRPr="009F38AC" w:rsidRDefault="00223B85" w:rsidP="00E625A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2022</w:t>
            </w:r>
          </w:p>
        </w:tc>
      </w:tr>
      <w:tr w:rsidR="00223B85" w:rsidRPr="009F38AC" w14:paraId="624D9B3E" w14:textId="77777777" w:rsidTr="00E625AF">
        <w:tc>
          <w:tcPr>
            <w:tcW w:w="3828" w:type="dxa"/>
          </w:tcPr>
          <w:p w14:paraId="27C85291"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B143BF9"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23B85" w:rsidRPr="009F38AC" w14:paraId="20D8BF5C" w14:textId="77777777" w:rsidTr="00E625AF">
        <w:tc>
          <w:tcPr>
            <w:tcW w:w="3828" w:type="dxa"/>
          </w:tcPr>
          <w:p w14:paraId="564986EB" w14:textId="77777777" w:rsidR="00223B85" w:rsidRPr="009F38AC"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DC9C6B4" w14:textId="6EBFD55B" w:rsidR="00223B85" w:rsidRPr="00666B60" w:rsidRDefault="00223B85" w:rsidP="00223B85">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and amended outdated references to legislation</w:t>
            </w:r>
            <w:r w:rsidR="005A6CA8">
              <w:rPr>
                <w:rFonts w:eastAsiaTheme="minorHAnsi" w:cstheme="minorBidi"/>
                <w:color w:val="auto"/>
                <w:szCs w:val="22"/>
                <w:lang w:eastAsia="en-US"/>
              </w:rPr>
              <w:t xml:space="preserve"> throughout the manual.</w:t>
            </w:r>
            <w:r>
              <w:rPr>
                <w:rFonts w:eastAsiaTheme="minorHAnsi" w:cstheme="minorBidi"/>
                <w:color w:val="auto"/>
                <w:szCs w:val="22"/>
                <w:lang w:eastAsia="en-US"/>
              </w:rPr>
              <w:t xml:space="preserve"> </w:t>
            </w:r>
          </w:p>
        </w:tc>
      </w:tr>
      <w:tr w:rsidR="00223B85" w:rsidRPr="009F38AC" w14:paraId="068C44B0" w14:textId="77777777" w:rsidTr="00E625AF">
        <w:tc>
          <w:tcPr>
            <w:tcW w:w="3828" w:type="dxa"/>
          </w:tcPr>
          <w:p w14:paraId="3631E957" w14:textId="7777777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33D17BEF" w14:textId="2A20B4DD" w:rsidR="00223B85" w:rsidRPr="00223B85" w:rsidRDefault="00223B85" w:rsidP="00223B85">
            <w:pPr>
              <w:spacing w:before="0" w:after="200" w:line="276" w:lineRule="auto"/>
              <w:contextualSpacing/>
              <w:rPr>
                <w:rFonts w:eastAsiaTheme="majorEastAsia" w:cstheme="majorBidi"/>
                <w:b/>
                <w:bCs/>
                <w:i/>
                <w:iCs/>
              </w:rPr>
            </w:pPr>
            <w:r w:rsidRPr="00223B85">
              <w:rPr>
                <w:rFonts w:eastAsiaTheme="majorEastAsia" w:cstheme="majorBidi"/>
                <w:bCs/>
                <w:iCs/>
              </w:rPr>
              <w:t>This section has been reformatted</w:t>
            </w:r>
            <w:r w:rsidRPr="00223B85">
              <w:rPr>
                <w:rFonts w:eastAsiaTheme="majorEastAsia" w:cstheme="majorBidi"/>
                <w:b/>
                <w:bCs/>
                <w:i/>
                <w:iCs/>
              </w:rPr>
              <w:t xml:space="preserve"> </w:t>
            </w:r>
            <w:r w:rsidRPr="00223B85">
              <w:rPr>
                <w:rFonts w:eastAsiaTheme="majorEastAsia" w:cstheme="majorBidi"/>
                <w:bCs/>
                <w:iCs/>
              </w:rPr>
              <w:t xml:space="preserve">to clarify Indigenous special courses of study requirements. </w:t>
            </w:r>
            <w:r w:rsidRPr="00223B85">
              <w:rPr>
                <w:rFonts w:eastAsiaTheme="majorEastAsia" w:cstheme="majorBidi"/>
                <w:b/>
                <w:bCs/>
                <w:i/>
                <w:iCs/>
              </w:rPr>
              <w:t xml:space="preserve"> </w:t>
            </w:r>
          </w:p>
        </w:tc>
      </w:tr>
      <w:tr w:rsidR="00223B85" w:rsidRPr="009F38AC" w14:paraId="609E1325" w14:textId="77777777" w:rsidTr="00E625AF">
        <w:tc>
          <w:tcPr>
            <w:tcW w:w="3828" w:type="dxa"/>
          </w:tcPr>
          <w:p w14:paraId="4E33C4A4" w14:textId="07F7B0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12</w:t>
            </w:r>
          </w:p>
        </w:tc>
        <w:tc>
          <w:tcPr>
            <w:tcW w:w="6373" w:type="dxa"/>
          </w:tcPr>
          <w:p w14:paraId="330BA3F7" w14:textId="7654CAAD" w:rsidR="00223B85" w:rsidRPr="00223B85" w:rsidRDefault="00223B85" w:rsidP="00223B85">
            <w:r>
              <w:rPr>
                <w:rFonts w:eastAsiaTheme="majorEastAsia" w:cstheme="majorBidi"/>
                <w:bCs/>
                <w:iCs/>
              </w:rPr>
              <w:t>The introduction of Workforce Australia (previously known as the New Employment Services Model) from 1 July 2022 saw changes to JobSeeker Payment and Youth Allowance (Other)</w:t>
            </w:r>
            <w:r w:rsidDel="00D33EAF">
              <w:rPr>
                <w:rFonts w:eastAsiaTheme="majorEastAsia" w:cstheme="majorBidi"/>
                <w:bCs/>
                <w:iCs/>
              </w:rPr>
              <w:t xml:space="preserve"> </w:t>
            </w:r>
            <w:r>
              <w:rPr>
                <w:rFonts w:eastAsiaTheme="majorEastAsia" w:cstheme="majorBidi"/>
                <w:bCs/>
                <w:iCs/>
              </w:rPr>
              <w:t>recipients’ Job Plans</w:t>
            </w:r>
            <w:r>
              <w:t>.</w:t>
            </w:r>
            <w:r w:rsidR="005A6CA8">
              <w:t xml:space="preserve"> </w:t>
            </w:r>
            <w:r w:rsidRPr="00223B85">
              <w:rPr>
                <w:rFonts w:eastAsiaTheme="majorEastAsia" w:cstheme="majorBidi"/>
                <w:bCs/>
                <w:iCs/>
              </w:rPr>
              <w:t xml:space="preserve">Recipients of JobSeeker Payment and Youth Allowance (Other) will now be required to achieve a set </w:t>
            </w:r>
            <w:proofErr w:type="gramStart"/>
            <w:r w:rsidRPr="00223B85">
              <w:rPr>
                <w:rFonts w:eastAsiaTheme="majorEastAsia" w:cstheme="majorBidi"/>
                <w:bCs/>
                <w:iCs/>
              </w:rPr>
              <w:t>amount</w:t>
            </w:r>
            <w:proofErr w:type="gramEnd"/>
            <w:r w:rsidRPr="00223B85">
              <w:rPr>
                <w:rFonts w:eastAsiaTheme="majorEastAsia" w:cstheme="majorBidi"/>
                <w:bCs/>
                <w:iCs/>
              </w:rPr>
              <w:t xml:space="preserve"> of points through voluntary activities as part of a Points Based Activation System (PBAS). </w:t>
            </w:r>
            <w:r>
              <w:rPr>
                <w:rFonts w:eastAsiaTheme="majorEastAsia" w:cstheme="majorBidi"/>
                <w:bCs/>
                <w:iCs/>
              </w:rPr>
              <w:t>Section 12.1.3 is amended to reflect the impact of this change.</w:t>
            </w:r>
          </w:p>
        </w:tc>
      </w:tr>
      <w:tr w:rsidR="005A6CA8" w:rsidRPr="009F38AC" w14:paraId="30E410F3" w14:textId="77777777" w:rsidTr="00E625AF">
        <w:tc>
          <w:tcPr>
            <w:tcW w:w="3828" w:type="dxa"/>
          </w:tcPr>
          <w:p w14:paraId="17F22BE7" w14:textId="5CDEF08C" w:rsidR="005A6CA8" w:rsidRDefault="005A6CA8" w:rsidP="005A6CA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25</w:t>
            </w:r>
          </w:p>
        </w:tc>
        <w:tc>
          <w:tcPr>
            <w:tcW w:w="6373" w:type="dxa"/>
          </w:tcPr>
          <w:p w14:paraId="408B08F9" w14:textId="6FBF176E" w:rsidR="005A6CA8" w:rsidRDefault="005A6CA8" w:rsidP="005A6CA8">
            <w:pPr>
              <w:rPr>
                <w:rFonts w:eastAsiaTheme="majorEastAsia" w:cstheme="majorBidi"/>
                <w:bCs/>
                <w:iCs/>
              </w:rPr>
            </w:pPr>
            <w:r w:rsidRPr="002938D1">
              <w:rPr>
                <w:rFonts w:eastAsiaTheme="majorEastAsia" w:cstheme="majorBidi"/>
                <w:b/>
                <w:bCs/>
                <w:iCs/>
              </w:rPr>
              <w:t>25.1.3</w:t>
            </w:r>
            <w:r>
              <w:rPr>
                <w:rFonts w:eastAsiaTheme="majorEastAsia" w:cstheme="majorBidi"/>
                <w:b/>
                <w:bCs/>
                <w:iCs/>
              </w:rPr>
              <w:t xml:space="preserve"> </w:t>
            </w:r>
            <w:r w:rsidRPr="0023641A">
              <w:rPr>
                <w:rFonts w:eastAsiaTheme="majorEastAsia" w:cstheme="majorBidi"/>
                <w:bCs/>
                <w:i/>
                <w:iCs/>
              </w:rPr>
              <w:t>Coronavirus special provisions for boarding students</w:t>
            </w:r>
            <w:r>
              <w:rPr>
                <w:rFonts w:eastAsiaTheme="majorEastAsia" w:cstheme="majorBidi"/>
                <w:bCs/>
                <w:iCs/>
              </w:rPr>
              <w:t xml:space="preserve"> </w:t>
            </w:r>
            <w:proofErr w:type="gramStart"/>
            <w:r>
              <w:rPr>
                <w:rFonts w:eastAsiaTheme="majorEastAsia" w:cstheme="majorBidi"/>
                <w:bCs/>
                <w:iCs/>
              </w:rPr>
              <w:t>has</w:t>
            </w:r>
            <w:proofErr w:type="gramEnd"/>
            <w:r>
              <w:rPr>
                <w:rFonts w:eastAsiaTheme="majorEastAsia" w:cstheme="majorBidi"/>
                <w:bCs/>
                <w:iCs/>
              </w:rPr>
              <w:t xml:space="preserve"> been removed to reflect the expired provisions.</w:t>
            </w:r>
          </w:p>
        </w:tc>
      </w:tr>
      <w:tr w:rsidR="00223B85" w:rsidRPr="009F38AC" w14:paraId="4701BE99" w14:textId="77777777" w:rsidTr="00E625AF">
        <w:tc>
          <w:tcPr>
            <w:tcW w:w="3828" w:type="dxa"/>
          </w:tcPr>
          <w:p w14:paraId="2B51592B" w14:textId="0CB8693C"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6AD6A195" w14:textId="06E0CA16" w:rsidR="00223B85" w:rsidRDefault="00223B85" w:rsidP="00E625AF">
            <w:pPr>
              <w:spacing w:before="0" w:beforeAutospacing="0" w:after="0" w:afterAutospacing="0" w:line="240" w:lineRule="auto"/>
            </w:pPr>
            <w:r w:rsidRPr="00515505">
              <w:rPr>
                <w:rFonts w:eastAsiaTheme="majorEastAsia" w:cstheme="majorBidi"/>
                <w:bCs/>
                <w:i/>
                <w:iCs/>
              </w:rPr>
              <w:t>Interstate travel for secondary school students</w:t>
            </w:r>
            <w:r>
              <w:rPr>
                <w:rFonts w:eastAsiaTheme="majorEastAsia" w:cstheme="majorBidi"/>
                <w:bCs/>
                <w:iCs/>
              </w:rPr>
              <w:t xml:space="preserve"> has been amended to enable Services Australia to approve interstate travel for students attending an </w:t>
            </w:r>
            <w:r w:rsidRPr="00A21A9C">
              <w:rPr>
                <w:rFonts w:eastAsiaTheme="majorEastAsia" w:cstheme="majorBidi"/>
                <w:bCs/>
                <w:iCs/>
              </w:rPr>
              <w:t>approved</w:t>
            </w:r>
            <w:r>
              <w:rPr>
                <w:rFonts w:eastAsiaTheme="majorEastAsia" w:cstheme="majorBidi"/>
                <w:bCs/>
                <w:iCs/>
              </w:rPr>
              <w:t xml:space="preserve"> ‘special school’ or a ‘special assistance school’ (defined in the </w:t>
            </w:r>
            <w:r w:rsidRPr="0067666B">
              <w:rPr>
                <w:rFonts w:eastAsiaTheme="majorEastAsia" w:cstheme="majorBidi"/>
                <w:bCs/>
                <w:i/>
                <w:iCs/>
              </w:rPr>
              <w:t>Australian Education Act 2013</w:t>
            </w:r>
            <w:r>
              <w:rPr>
                <w:rFonts w:eastAsiaTheme="majorEastAsia" w:cstheme="majorBidi"/>
                <w:bCs/>
                <w:iCs/>
              </w:rPr>
              <w:t>) not available in their home state or territory</w:t>
            </w:r>
          </w:p>
        </w:tc>
      </w:tr>
      <w:tr w:rsidR="00223B85" w:rsidRPr="009F38AC" w14:paraId="5F8FD175" w14:textId="77777777" w:rsidTr="00E625AF">
        <w:tc>
          <w:tcPr>
            <w:tcW w:w="3828" w:type="dxa"/>
          </w:tcPr>
          <w:p w14:paraId="28F9DBF5" w14:textId="6A19711B"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88</w:t>
            </w:r>
          </w:p>
        </w:tc>
        <w:tc>
          <w:tcPr>
            <w:tcW w:w="6373" w:type="dxa"/>
          </w:tcPr>
          <w:p w14:paraId="147820D2" w14:textId="0AF6D520" w:rsidR="00223B85" w:rsidRDefault="00223B85" w:rsidP="00E625AF">
            <w:pPr>
              <w:spacing w:before="0" w:beforeAutospacing="0" w:after="0" w:afterAutospacing="0" w:line="240" w:lineRule="auto"/>
            </w:pPr>
            <w:r>
              <w:rPr>
                <w:rFonts w:eastAsiaTheme="majorEastAsia" w:cstheme="majorBidi"/>
                <w:bCs/>
                <w:iCs/>
              </w:rPr>
              <w:t xml:space="preserve">Sections </w:t>
            </w:r>
            <w:r w:rsidRPr="00611467">
              <w:rPr>
                <w:rFonts w:eastAsiaTheme="majorEastAsia" w:cstheme="majorBidi"/>
                <w:b/>
                <w:bCs/>
                <w:iCs/>
              </w:rPr>
              <w:t>88.2.1</w:t>
            </w:r>
            <w:r>
              <w:rPr>
                <w:rFonts w:eastAsiaTheme="majorEastAsia" w:cstheme="majorBidi"/>
                <w:b/>
                <w:bCs/>
                <w:iCs/>
              </w:rPr>
              <w:t xml:space="preserve"> </w:t>
            </w:r>
            <w:r w:rsidRPr="00611467">
              <w:rPr>
                <w:rFonts w:eastAsiaTheme="majorEastAsia" w:cstheme="majorBidi"/>
                <w:bCs/>
                <w:i/>
                <w:iCs/>
              </w:rPr>
              <w:t>Purpose of approval of dependent travellers</w:t>
            </w:r>
            <w:r>
              <w:rPr>
                <w:rFonts w:eastAsiaTheme="majorEastAsia" w:cstheme="majorBidi"/>
                <w:b/>
                <w:bCs/>
                <w:iCs/>
              </w:rPr>
              <w:t xml:space="preserve"> </w:t>
            </w:r>
            <w:r w:rsidRPr="00611467">
              <w:rPr>
                <w:rFonts w:eastAsiaTheme="majorEastAsia" w:cstheme="majorBidi"/>
                <w:bCs/>
                <w:iCs/>
              </w:rPr>
              <w:t>and</w:t>
            </w:r>
            <w:r>
              <w:rPr>
                <w:rFonts w:eastAsiaTheme="majorEastAsia" w:cstheme="majorBidi"/>
                <w:b/>
                <w:bCs/>
                <w:iCs/>
              </w:rPr>
              <w:t xml:space="preserve"> 88.4.3 </w:t>
            </w:r>
            <w:r w:rsidRPr="00611467">
              <w:rPr>
                <w:rFonts w:eastAsiaTheme="majorEastAsia" w:cstheme="majorBidi"/>
                <w:bCs/>
                <w:i/>
                <w:iCs/>
              </w:rPr>
              <w:t xml:space="preserve">Entitlement for a supervisor traveller </w:t>
            </w:r>
            <w:r w:rsidRPr="00611467">
              <w:rPr>
                <w:rFonts w:eastAsiaTheme="majorEastAsia" w:cstheme="majorBidi"/>
                <w:bCs/>
                <w:iCs/>
              </w:rPr>
              <w:t>have been amended to provide consistency</w:t>
            </w:r>
            <w:r>
              <w:rPr>
                <w:rFonts w:eastAsiaTheme="majorEastAsia" w:cstheme="majorBidi"/>
                <w:bCs/>
                <w:iCs/>
              </w:rPr>
              <w:t xml:space="preserve"> in how DSS may approve travel of a dependant for a Supervisor Traveller in exceptional circumstances and who may be considered a dependant traveller in these cases</w:t>
            </w:r>
          </w:p>
        </w:tc>
      </w:tr>
      <w:tr w:rsidR="00223B85" w:rsidRPr="009F38AC" w14:paraId="286125D7" w14:textId="77777777" w:rsidTr="00E625AF">
        <w:tc>
          <w:tcPr>
            <w:tcW w:w="3828" w:type="dxa"/>
          </w:tcPr>
          <w:p w14:paraId="2B63660C" w14:textId="5F76045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1F4EAD75" w14:textId="7FBF98CE" w:rsidR="00223B85" w:rsidRPr="00B43D78" w:rsidRDefault="00223B85" w:rsidP="00E625AF">
            <w:pPr>
              <w:spacing w:before="0" w:beforeAutospacing="0" w:after="0" w:afterAutospacing="0" w:line="240" w:lineRule="auto"/>
            </w:pPr>
            <w:r>
              <w:t xml:space="preserve">Section </w:t>
            </w:r>
            <w:r w:rsidRPr="00223B85">
              <w:rPr>
                <w:b/>
              </w:rPr>
              <w:t>8</w:t>
            </w:r>
            <w:r w:rsidR="00685C1B">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223B85" w:rsidRPr="009F38AC" w14:paraId="6D6A3A1F" w14:textId="77777777" w:rsidTr="00E625AF">
        <w:tc>
          <w:tcPr>
            <w:tcW w:w="3828" w:type="dxa"/>
          </w:tcPr>
          <w:p w14:paraId="31F575C2" w14:textId="3ADBB48E"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90</w:t>
            </w:r>
          </w:p>
        </w:tc>
        <w:tc>
          <w:tcPr>
            <w:tcW w:w="6373" w:type="dxa"/>
          </w:tcPr>
          <w:p w14:paraId="30B36659" w14:textId="16C1D817" w:rsidR="00223B85" w:rsidRPr="00B43D78" w:rsidRDefault="00223B85" w:rsidP="00E625AF">
            <w:pPr>
              <w:spacing w:before="0" w:after="0" w:line="240" w:lineRule="auto"/>
              <w:contextualSpacing/>
              <w:rPr>
                <w:rFonts w:cs="Times New Roman"/>
                <w:color w:val="auto"/>
                <w:szCs w:val="20"/>
              </w:rPr>
            </w:pPr>
            <w:r w:rsidRPr="00F34BF6">
              <w:rPr>
                <w:rFonts w:eastAsiaTheme="majorEastAsia" w:cstheme="majorBidi"/>
                <w:b/>
                <w:bCs/>
                <w:iCs/>
              </w:rPr>
              <w:t xml:space="preserve">90.7.2 Excess Baggage </w:t>
            </w:r>
            <w:r w:rsidRPr="00F34BF6">
              <w:rPr>
                <w:rFonts w:eastAsiaTheme="majorEastAsia" w:cstheme="majorBidi"/>
                <w:bCs/>
                <w:iCs/>
              </w:rPr>
              <w:t xml:space="preserve">has been </w:t>
            </w:r>
            <w:r>
              <w:rPr>
                <w:rFonts w:eastAsiaTheme="majorEastAsia" w:cstheme="majorBidi"/>
                <w:bCs/>
                <w:iCs/>
              </w:rPr>
              <w:t xml:space="preserve">amended to allow DSS to approve excess baggage entitlements beyond standard </w:t>
            </w:r>
            <w:r>
              <w:rPr>
                <w:rFonts w:eastAsiaTheme="majorEastAsia" w:cstheme="majorBidi"/>
                <w:bCs/>
                <w:iCs/>
              </w:rPr>
              <w:lastRenderedPageBreak/>
              <w:t>entitlement where the excess baggage is essential for the student’s course requirements</w:t>
            </w:r>
          </w:p>
        </w:tc>
      </w:tr>
      <w:tr w:rsidR="00223B85" w:rsidRPr="009F38AC" w14:paraId="15FDE783" w14:textId="77777777" w:rsidTr="00E625AF">
        <w:tc>
          <w:tcPr>
            <w:tcW w:w="3828" w:type="dxa"/>
          </w:tcPr>
          <w:p w14:paraId="1F44B6A4" w14:textId="45A2630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92</w:t>
            </w:r>
          </w:p>
        </w:tc>
        <w:tc>
          <w:tcPr>
            <w:tcW w:w="6373" w:type="dxa"/>
          </w:tcPr>
          <w:p w14:paraId="084DA350" w14:textId="24A567F0" w:rsidR="00223B85" w:rsidRPr="00223B85" w:rsidRDefault="00223B85" w:rsidP="00223B85">
            <w:pPr>
              <w:spacing w:before="0" w:after="0" w:line="276" w:lineRule="auto"/>
              <w:contextualSpacing/>
              <w:rPr>
                <w:rFonts w:eastAsiaTheme="majorEastAsia" w:cstheme="majorBidi"/>
                <w:b/>
                <w:bCs/>
                <w:iCs/>
              </w:rPr>
            </w:pPr>
            <w:r w:rsidRPr="00223B85">
              <w:rPr>
                <w:rFonts w:eastAsiaTheme="majorEastAsia" w:cstheme="majorBidi"/>
                <w:b/>
                <w:bCs/>
                <w:iCs/>
              </w:rPr>
              <w:t xml:space="preserve">92.3 Qualification for Away from Base assistance </w:t>
            </w:r>
            <w:r w:rsidRPr="00223B85">
              <w:rPr>
                <w:rFonts w:eastAsiaTheme="majorEastAsia" w:cstheme="majorBidi"/>
                <w:bCs/>
                <w:iCs/>
              </w:rPr>
              <w:t xml:space="preserve">is amended to resolve an existing contradiction with </w:t>
            </w:r>
            <w:r w:rsidRPr="00223B85">
              <w:rPr>
                <w:rFonts w:eastAsiaTheme="majorEastAsia" w:cstheme="majorBidi"/>
                <w:bCs/>
                <w:i/>
                <w:iCs/>
              </w:rPr>
              <w:t>93.3 Education provider representatives’ entitlements</w:t>
            </w:r>
            <w:r w:rsidRPr="00223B85">
              <w:rPr>
                <w:rFonts w:eastAsiaTheme="majorEastAsia" w:cstheme="majorBidi"/>
                <w:bCs/>
                <w:iCs/>
              </w:rPr>
              <w:t xml:space="preserve">. With this amendment, where there are multiple students from the same community that attend the same education institution, representatives from that education institution will be able to travel to community, rather than each student needing to travel to the institution.  </w:t>
            </w:r>
          </w:p>
          <w:p w14:paraId="2A1F8354" w14:textId="42B17DAC" w:rsidR="00223B85" w:rsidRPr="00B43D78" w:rsidRDefault="00223B85" w:rsidP="00E625AF">
            <w:pPr>
              <w:spacing w:before="0" w:after="0" w:line="240" w:lineRule="auto"/>
              <w:contextualSpacing/>
            </w:pPr>
          </w:p>
        </w:tc>
      </w:tr>
      <w:tr w:rsidR="005A6CA8" w:rsidRPr="009F38AC" w14:paraId="4F08E4E1" w14:textId="77777777" w:rsidTr="00E625AF">
        <w:tc>
          <w:tcPr>
            <w:tcW w:w="3828" w:type="dxa"/>
          </w:tcPr>
          <w:p w14:paraId="1DF84DBA" w14:textId="0BACF967"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95</w:t>
            </w:r>
          </w:p>
        </w:tc>
        <w:tc>
          <w:tcPr>
            <w:tcW w:w="6373" w:type="dxa"/>
          </w:tcPr>
          <w:p w14:paraId="59CAAAD7" w14:textId="6C302420" w:rsidR="005A6CA8" w:rsidRPr="005A6CA8" w:rsidRDefault="005A6CA8" w:rsidP="00223B85">
            <w:pPr>
              <w:spacing w:before="0" w:after="0" w:line="276" w:lineRule="auto"/>
              <w:contextualSpacing/>
              <w:rPr>
                <w:rFonts w:eastAsiaTheme="majorEastAsia" w:cstheme="majorBidi"/>
                <w:bCs/>
                <w:iCs/>
              </w:rPr>
            </w:pPr>
            <w:r>
              <w:rPr>
                <w:rFonts w:eastAsiaTheme="majorEastAsia" w:cstheme="majorBidi"/>
                <w:b/>
                <w:bCs/>
                <w:iCs/>
              </w:rPr>
              <w:t xml:space="preserve">95.5.3.1 </w:t>
            </w:r>
            <w:r>
              <w:rPr>
                <w:rFonts w:eastAsiaTheme="majorEastAsia" w:cstheme="majorBidi"/>
                <w:bCs/>
                <w:iCs/>
              </w:rPr>
              <w:t xml:space="preserve">is amended to clarify accommodation allowance rates. </w:t>
            </w:r>
          </w:p>
        </w:tc>
      </w:tr>
      <w:tr w:rsidR="00223B85" w:rsidRPr="009F38AC" w14:paraId="6988612A" w14:textId="77777777" w:rsidTr="00E625AF">
        <w:tc>
          <w:tcPr>
            <w:tcW w:w="3828" w:type="dxa"/>
          </w:tcPr>
          <w:p w14:paraId="56B5B6CA" w14:textId="6CB07229"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97</w:t>
            </w:r>
          </w:p>
        </w:tc>
        <w:tc>
          <w:tcPr>
            <w:tcW w:w="6373" w:type="dxa"/>
          </w:tcPr>
          <w:p w14:paraId="14325234" w14:textId="4869C564" w:rsidR="00223B85" w:rsidRPr="00B43D78" w:rsidRDefault="00223B85" w:rsidP="00E625AF">
            <w:pPr>
              <w:spacing w:before="0" w:after="0" w:line="240" w:lineRule="auto"/>
              <w:contextualSpacing/>
            </w:pPr>
            <w:r>
              <w:rPr>
                <w:rFonts w:eastAsiaTheme="majorEastAsia" w:cstheme="majorBidi"/>
                <w:b/>
                <w:bCs/>
                <w:iCs/>
              </w:rPr>
              <w:t xml:space="preserve">97.2 Qualification for Masters and Doctorate Allowances </w:t>
            </w:r>
            <w:r>
              <w:rPr>
                <w:rFonts w:eastAsiaTheme="majorEastAsia" w:cstheme="majorBidi"/>
                <w:bCs/>
                <w:iCs/>
              </w:rPr>
              <w:t>is amended to </w:t>
            </w:r>
            <w:r w:rsidRPr="00A82270">
              <w:rPr>
                <w:rFonts w:eastAsiaTheme="majorEastAsia" w:cstheme="majorBidi"/>
                <w:bCs/>
                <w:iCs/>
              </w:rPr>
              <w:t xml:space="preserve">reflect </w:t>
            </w:r>
            <w:r>
              <w:rPr>
                <w:rFonts w:eastAsiaTheme="majorEastAsia" w:cstheme="majorBidi"/>
                <w:bCs/>
                <w:iCs/>
              </w:rPr>
              <w:t>a longstanding policy interpretation of student qualification for Masters and Doctorate Allowances</w:t>
            </w:r>
          </w:p>
        </w:tc>
      </w:tr>
      <w:tr w:rsidR="00223B85" w:rsidRPr="009F38AC" w14:paraId="32ECE63C" w14:textId="77777777" w:rsidTr="00E625AF">
        <w:tc>
          <w:tcPr>
            <w:tcW w:w="3828" w:type="dxa"/>
          </w:tcPr>
          <w:p w14:paraId="6D20988E" w14:textId="75344436"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108 &amp; 109</w:t>
            </w:r>
          </w:p>
        </w:tc>
        <w:tc>
          <w:tcPr>
            <w:tcW w:w="6373" w:type="dxa"/>
          </w:tcPr>
          <w:p w14:paraId="168978D3" w14:textId="3ED1E2AD" w:rsidR="00223B85" w:rsidRPr="00B43D78" w:rsidRDefault="00223B85" w:rsidP="00223B85">
            <w:pPr>
              <w:tabs>
                <w:tab w:val="left" w:pos="1095"/>
              </w:tabs>
              <w:spacing w:before="0" w:after="0" w:line="240" w:lineRule="auto"/>
              <w:contextualSpacing/>
            </w:pPr>
            <w:r w:rsidRPr="002E253D">
              <w:rPr>
                <w:rFonts w:eastAsiaTheme="majorEastAsia" w:cstheme="majorBidi"/>
                <w:b/>
                <w:bCs/>
                <w:iCs/>
              </w:rPr>
              <w:t xml:space="preserve">Sections 108.4 </w:t>
            </w:r>
            <w:r w:rsidRPr="002E253D">
              <w:rPr>
                <w:rFonts w:eastAsiaTheme="majorEastAsia" w:cstheme="majorBidi"/>
                <w:bCs/>
                <w:iCs/>
              </w:rPr>
              <w:t>and</w:t>
            </w:r>
            <w:r w:rsidRPr="002E253D">
              <w:rPr>
                <w:rFonts w:eastAsiaTheme="majorEastAsia" w:cstheme="majorBidi"/>
                <w:b/>
                <w:bCs/>
                <w:iCs/>
              </w:rPr>
              <w:t xml:space="preserve"> 109.4</w:t>
            </w:r>
            <w:r>
              <w:rPr>
                <w:rFonts w:eastAsiaTheme="majorEastAsia" w:cstheme="majorBidi"/>
                <w:bCs/>
                <w:iCs/>
              </w:rPr>
              <w:t xml:space="preserve"> are amended to remove references to former Minister for Families and Social Services, Anne Ruston</w:t>
            </w:r>
          </w:p>
        </w:tc>
      </w:tr>
      <w:tr w:rsidR="00223B85" w:rsidRPr="009F38AC" w14:paraId="3DA535F0" w14:textId="77777777" w:rsidTr="00E625AF">
        <w:tc>
          <w:tcPr>
            <w:tcW w:w="3828" w:type="dxa"/>
          </w:tcPr>
          <w:p w14:paraId="0361A146" w14:textId="2C3EC37F"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Glossary </w:t>
            </w:r>
          </w:p>
        </w:tc>
        <w:tc>
          <w:tcPr>
            <w:tcW w:w="6373" w:type="dxa"/>
          </w:tcPr>
          <w:p w14:paraId="5374A9DC" w14:textId="602362B0" w:rsidR="00223B85" w:rsidRDefault="00223B85" w:rsidP="00223B85">
            <w:pPr>
              <w:tabs>
                <w:tab w:val="left" w:pos="1095"/>
              </w:tabs>
              <w:spacing w:before="0" w:after="0" w:line="240" w:lineRule="auto"/>
              <w:contextualSpacing/>
            </w:pPr>
            <w:r>
              <w:rPr>
                <w:iCs/>
              </w:rPr>
              <w:t>T</w:t>
            </w:r>
            <w:r w:rsidRPr="00EE552E">
              <w:rPr>
                <w:iCs/>
              </w:rPr>
              <w:t>he term ‘</w:t>
            </w:r>
            <w:r w:rsidRPr="00EE552E">
              <w:rPr>
                <w:b/>
                <w:iCs/>
              </w:rPr>
              <w:t>Principal</w:t>
            </w:r>
            <w:r w:rsidRPr="00EE552E">
              <w:rPr>
                <w:iCs/>
              </w:rPr>
              <w:t xml:space="preserve">’ in the glossary </w:t>
            </w:r>
            <w:r>
              <w:rPr>
                <w:iCs/>
              </w:rPr>
              <w:t xml:space="preserve">is defined </w:t>
            </w:r>
            <w:r w:rsidRPr="00EE552E">
              <w:rPr>
                <w:iCs/>
              </w:rPr>
              <w:t>in relation to a person who has a payment or correspondence nominee</w:t>
            </w:r>
          </w:p>
        </w:tc>
      </w:tr>
      <w:tr w:rsidR="00223B85" w:rsidRPr="009F38AC" w14:paraId="62780CDA" w14:textId="77777777" w:rsidTr="00E625AF">
        <w:tc>
          <w:tcPr>
            <w:tcW w:w="3828" w:type="dxa"/>
          </w:tcPr>
          <w:p w14:paraId="3B41B5C7" w14:textId="7B30E257"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D</w:t>
            </w:r>
          </w:p>
        </w:tc>
        <w:tc>
          <w:tcPr>
            <w:tcW w:w="6373" w:type="dxa"/>
          </w:tcPr>
          <w:p w14:paraId="62E76770" w14:textId="0AF67203" w:rsidR="00223B85" w:rsidRDefault="00223B85" w:rsidP="00223B85">
            <w:pPr>
              <w:tabs>
                <w:tab w:val="left" w:pos="1095"/>
              </w:tabs>
              <w:spacing w:before="0" w:after="0" w:line="240" w:lineRule="auto"/>
              <w:contextualSpacing/>
            </w:pPr>
            <w:r w:rsidRPr="00CA32AC">
              <w:rPr>
                <w:rFonts w:eastAsiaTheme="majorEastAsia" w:cstheme="majorBidi"/>
                <w:b/>
                <w:bCs/>
                <w:iCs/>
              </w:rPr>
              <w:t>Appendix D</w:t>
            </w:r>
            <w:r w:rsidRPr="00CA32AC">
              <w:rPr>
                <w:rFonts w:eastAsiaTheme="majorEastAsia" w:cstheme="majorBidi"/>
                <w:bCs/>
                <w:iCs/>
              </w:rPr>
              <w:t xml:space="preserve"> </w:t>
            </w:r>
            <w:r>
              <w:rPr>
                <w:rFonts w:eastAsiaTheme="majorEastAsia" w:cstheme="majorBidi"/>
                <w:bCs/>
                <w:iCs/>
              </w:rPr>
              <w:t xml:space="preserve">refers to the instrument authorising senior officers of the department to make decisions relating to review of entitlement or eligibility. Appendix D </w:t>
            </w:r>
            <w:r w:rsidRPr="00CA32AC">
              <w:rPr>
                <w:rFonts w:eastAsiaTheme="majorEastAsia" w:cstheme="majorBidi"/>
                <w:bCs/>
                <w:iCs/>
              </w:rPr>
              <w:t>will be removed</w:t>
            </w:r>
            <w:r>
              <w:rPr>
                <w:rFonts w:eastAsiaTheme="majorEastAsia" w:cstheme="majorBidi"/>
                <w:bCs/>
                <w:iCs/>
              </w:rPr>
              <w:t xml:space="preserve">. </w:t>
            </w:r>
          </w:p>
        </w:tc>
      </w:tr>
      <w:tr w:rsidR="00223B85" w:rsidRPr="009F38AC" w14:paraId="47D3CBA4" w14:textId="77777777" w:rsidTr="00E625AF">
        <w:tc>
          <w:tcPr>
            <w:tcW w:w="3828" w:type="dxa"/>
          </w:tcPr>
          <w:p w14:paraId="1E5A50A7" w14:textId="7BF915D8" w:rsidR="00223B85" w:rsidRDefault="00223B85"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Removal of Widow Allowance and Widow B Pension </w:t>
            </w:r>
          </w:p>
        </w:tc>
        <w:tc>
          <w:tcPr>
            <w:tcW w:w="6373" w:type="dxa"/>
          </w:tcPr>
          <w:p w14:paraId="09D4E7F8" w14:textId="4C292B78" w:rsidR="00223B85" w:rsidRDefault="00223B85" w:rsidP="00223B85">
            <w:pPr>
              <w:tabs>
                <w:tab w:val="left" w:pos="1095"/>
              </w:tabs>
              <w:spacing w:before="0" w:after="0" w:line="240" w:lineRule="auto"/>
              <w:contextualSpacing/>
            </w:pPr>
            <w:r>
              <w:t xml:space="preserve">Widow Allowance and Widow B Pension have now closed, with recipients moving onto other payments. </w:t>
            </w:r>
          </w:p>
        </w:tc>
      </w:tr>
      <w:tr w:rsidR="005A6CA8" w:rsidRPr="009F38AC" w14:paraId="374E6C43" w14:textId="77777777" w:rsidTr="00E625AF">
        <w:tc>
          <w:tcPr>
            <w:tcW w:w="3828" w:type="dxa"/>
          </w:tcPr>
          <w:p w14:paraId="17D0B12F" w14:textId="0B254828" w:rsidR="005A6CA8" w:rsidRDefault="005A6CA8" w:rsidP="00E625A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Sections 12.1.4, 12.1.5, 58.3.7, 59.4.5, 59.6.4, 74.2, 76.2, 79.2, 80.2, 97.2.</w:t>
            </w:r>
          </w:p>
        </w:tc>
        <w:tc>
          <w:tcPr>
            <w:tcW w:w="6373" w:type="dxa"/>
          </w:tcPr>
          <w:p w14:paraId="3C2A215B" w14:textId="114C72F6" w:rsidR="005A6CA8" w:rsidRPr="005A6CA8" w:rsidRDefault="005A6CA8" w:rsidP="005A6CA8">
            <w:pPr>
              <w:tabs>
                <w:tab w:val="left" w:pos="1095"/>
              </w:tabs>
              <w:spacing w:before="0" w:after="0" w:line="240" w:lineRule="auto"/>
              <w:contextualSpacing/>
            </w:pPr>
            <w:r>
              <w:t xml:space="preserve">These sections have been updated in accordance with the </w:t>
            </w:r>
            <w:r w:rsidRPr="002A11E7">
              <w:rPr>
                <w:rFonts w:eastAsiaTheme="majorEastAsia"/>
                <w:i/>
                <w:iCs/>
              </w:rPr>
              <w:t xml:space="preserve"> Veterans’ Affairs Legislation Amendment (Exempting Disability Payments from Income Test</w:t>
            </w:r>
            <w:r>
              <w:rPr>
                <w:rFonts w:eastAsiaTheme="majorEastAsia"/>
                <w:i/>
                <w:iCs/>
              </w:rPr>
              <w:t>ing and Other Measures) Act 2021</w:t>
            </w:r>
            <w:r>
              <w:t>.</w:t>
            </w:r>
          </w:p>
        </w:tc>
      </w:tr>
    </w:tbl>
    <w:p w14:paraId="2C39265A" w14:textId="786641B4" w:rsidR="00B43D78" w:rsidRDefault="00B43D78"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B7460" w:rsidRPr="009F38AC" w14:paraId="2D601B42" w14:textId="77777777" w:rsidTr="00640299">
        <w:trPr>
          <w:tblHeader/>
        </w:trPr>
        <w:tc>
          <w:tcPr>
            <w:tcW w:w="10201" w:type="dxa"/>
            <w:gridSpan w:val="2"/>
          </w:tcPr>
          <w:p w14:paraId="30F7CC29" w14:textId="5A95B6E4" w:rsidR="00DB7460" w:rsidRPr="009F38AC" w:rsidRDefault="00DB7460"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2023</w:t>
            </w:r>
          </w:p>
        </w:tc>
      </w:tr>
      <w:tr w:rsidR="00DB7460" w:rsidRPr="009F38AC" w14:paraId="3DFAD2B1" w14:textId="77777777" w:rsidTr="00640299">
        <w:tc>
          <w:tcPr>
            <w:tcW w:w="3828" w:type="dxa"/>
          </w:tcPr>
          <w:p w14:paraId="5B028F10"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C373BB9"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B7460" w:rsidRPr="009F38AC" w14:paraId="412BA5B0" w14:textId="77777777" w:rsidTr="00640299">
        <w:tc>
          <w:tcPr>
            <w:tcW w:w="3828" w:type="dxa"/>
          </w:tcPr>
          <w:p w14:paraId="5A71A9C4" w14:textId="77777777" w:rsidR="00DB7460" w:rsidRPr="009F38AC"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558A9965" w14:textId="484DDEA6" w:rsidR="00DB7460" w:rsidRPr="00666B60" w:rsidRDefault="00DB7460" w:rsidP="00DB7460">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amended outdated references to legislation throughout the manual and removed gendered language. </w:t>
            </w:r>
          </w:p>
        </w:tc>
      </w:tr>
      <w:tr w:rsidR="00DB7460" w:rsidRPr="009F38AC" w14:paraId="700199CC" w14:textId="77777777" w:rsidTr="00640299">
        <w:tc>
          <w:tcPr>
            <w:tcW w:w="3828" w:type="dxa"/>
          </w:tcPr>
          <w:p w14:paraId="42801D4A"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11</w:t>
            </w:r>
          </w:p>
        </w:tc>
        <w:tc>
          <w:tcPr>
            <w:tcW w:w="6373" w:type="dxa"/>
          </w:tcPr>
          <w:p w14:paraId="47F07D3E" w14:textId="18516F1D" w:rsidR="00DB7460" w:rsidRPr="00223B85" w:rsidRDefault="00DB7460" w:rsidP="00DB7460">
            <w:pPr>
              <w:spacing w:before="0" w:after="200" w:line="276" w:lineRule="auto"/>
              <w:contextualSpacing/>
              <w:rPr>
                <w:rFonts w:eastAsiaTheme="majorEastAsia" w:cstheme="majorBidi"/>
                <w:b/>
                <w:bCs/>
                <w:i/>
                <w:iCs/>
              </w:rPr>
            </w:pPr>
            <w:r w:rsidRPr="00223B85">
              <w:rPr>
                <w:rFonts w:eastAsiaTheme="majorEastAsia" w:cstheme="majorBidi"/>
                <w:bCs/>
                <w:iCs/>
              </w:rPr>
              <w:t xml:space="preserve">This section has </w:t>
            </w:r>
            <w:r>
              <w:rPr>
                <w:rFonts w:eastAsiaTheme="majorEastAsia" w:cstheme="majorBidi"/>
                <w:bCs/>
                <w:iCs/>
              </w:rPr>
              <w:t>been amended to include the Australian Skills Quality Authority (ASQA)</w:t>
            </w:r>
            <w:r w:rsidRPr="00223B85">
              <w:rPr>
                <w:rFonts w:eastAsiaTheme="majorEastAsia" w:cstheme="majorBidi"/>
                <w:bCs/>
                <w:iCs/>
              </w:rPr>
              <w:t xml:space="preserve">. </w:t>
            </w:r>
            <w:r w:rsidRPr="00223B85">
              <w:rPr>
                <w:rFonts w:eastAsiaTheme="majorEastAsia" w:cstheme="majorBidi"/>
                <w:b/>
                <w:bCs/>
                <w:i/>
                <w:iCs/>
              </w:rPr>
              <w:t xml:space="preserve"> </w:t>
            </w:r>
          </w:p>
        </w:tc>
      </w:tr>
      <w:tr w:rsidR="00DB7460" w:rsidRPr="009F38AC" w14:paraId="3FC8A813" w14:textId="77777777" w:rsidTr="00640299">
        <w:tc>
          <w:tcPr>
            <w:tcW w:w="3828" w:type="dxa"/>
          </w:tcPr>
          <w:p w14:paraId="087624FE" w14:textId="11A9D0A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w:t>
            </w:r>
          </w:p>
        </w:tc>
        <w:tc>
          <w:tcPr>
            <w:tcW w:w="6373" w:type="dxa"/>
          </w:tcPr>
          <w:p w14:paraId="3775DDBF" w14:textId="68460A71" w:rsidR="00DB7460" w:rsidRPr="00223B85" w:rsidRDefault="00DB7460" w:rsidP="00DB7460">
            <w:r>
              <w:rPr>
                <w:rFonts w:eastAsiaTheme="majorEastAsia" w:cstheme="majorBidi"/>
                <w:bCs/>
                <w:iCs/>
              </w:rPr>
              <w:t xml:space="preserve">Section 35.3 </w:t>
            </w:r>
            <w:r w:rsidRPr="00DB7460">
              <w:rPr>
                <w:rFonts w:eastAsiaTheme="majorEastAsia" w:cstheme="majorBidi"/>
                <w:bCs/>
                <w:i/>
                <w:iCs/>
              </w:rPr>
              <w:t>Mobility Provisions for Welfare Reform in the five participating communities</w:t>
            </w:r>
            <w:r>
              <w:rPr>
                <w:rFonts w:eastAsiaTheme="majorEastAsia" w:cstheme="majorBidi"/>
                <w:bCs/>
                <w:iCs/>
              </w:rPr>
              <w:t xml:space="preserve"> has been extended to 31 December 2023</w:t>
            </w:r>
          </w:p>
        </w:tc>
      </w:tr>
      <w:tr w:rsidR="00DB7460" w:rsidRPr="009F38AC" w14:paraId="261C58AE" w14:textId="77777777" w:rsidTr="00640299">
        <w:tc>
          <w:tcPr>
            <w:tcW w:w="3828" w:type="dxa"/>
          </w:tcPr>
          <w:p w14:paraId="7ECBF9C2" w14:textId="2AF55C44"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59</w:t>
            </w:r>
          </w:p>
        </w:tc>
        <w:tc>
          <w:tcPr>
            <w:tcW w:w="6373" w:type="dxa"/>
          </w:tcPr>
          <w:p w14:paraId="7239952A" w14:textId="186689FC" w:rsidR="00DB7460" w:rsidRDefault="00DB7460" w:rsidP="00DB7460">
            <w:pPr>
              <w:rPr>
                <w:rFonts w:eastAsiaTheme="majorEastAsia" w:cstheme="majorBidi"/>
                <w:bCs/>
                <w:iCs/>
              </w:rPr>
            </w:pPr>
            <w:r>
              <w:rPr>
                <w:rFonts w:eastAsiaTheme="majorEastAsia" w:cstheme="majorBidi"/>
                <w:bCs/>
                <w:iCs/>
              </w:rPr>
              <w:t xml:space="preserve">This chapter has undergone updates to align with the </w:t>
            </w:r>
            <w:r w:rsidRPr="00DB7460">
              <w:rPr>
                <w:rFonts w:eastAsiaTheme="majorEastAsia" w:cstheme="majorBidi"/>
                <w:bCs/>
                <w:i/>
                <w:iCs/>
              </w:rPr>
              <w:t>Social Security Act 1991.</w:t>
            </w:r>
            <w:r>
              <w:rPr>
                <w:rFonts w:eastAsiaTheme="majorEastAsia" w:cstheme="majorBidi"/>
                <w:bCs/>
                <w:iCs/>
              </w:rPr>
              <w:t xml:space="preserve"> </w:t>
            </w:r>
          </w:p>
        </w:tc>
      </w:tr>
      <w:tr w:rsidR="00DB7460" w:rsidRPr="009F38AC" w14:paraId="3B9AFFF8" w14:textId="77777777" w:rsidTr="00640299">
        <w:tc>
          <w:tcPr>
            <w:tcW w:w="3828" w:type="dxa"/>
          </w:tcPr>
          <w:p w14:paraId="0FE4C9E1" w14:textId="3F9E045C" w:rsidR="00DB7460" w:rsidRDefault="00DB7460" w:rsidP="00DB7460">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63</w:t>
            </w:r>
          </w:p>
        </w:tc>
        <w:tc>
          <w:tcPr>
            <w:tcW w:w="6373" w:type="dxa"/>
          </w:tcPr>
          <w:p w14:paraId="57218292" w14:textId="4E160EBA" w:rsidR="00DB7460" w:rsidRDefault="00DB7460" w:rsidP="00DB7460">
            <w:pPr>
              <w:rPr>
                <w:rFonts w:eastAsiaTheme="majorEastAsia" w:cstheme="majorBidi"/>
                <w:bCs/>
                <w:iCs/>
              </w:rPr>
            </w:pPr>
            <w:r w:rsidRPr="00DB7460">
              <w:rPr>
                <w:rFonts w:eastAsiaTheme="majorEastAsia" w:cstheme="majorBidi"/>
                <w:bCs/>
                <w:iCs/>
              </w:rPr>
              <w:t>Section</w:t>
            </w:r>
            <w:r>
              <w:rPr>
                <w:rFonts w:eastAsiaTheme="majorEastAsia" w:cstheme="majorBidi"/>
                <w:b/>
                <w:bCs/>
                <w:iCs/>
              </w:rPr>
              <w:t xml:space="preserve"> 63.4.2 </w:t>
            </w:r>
            <w:r w:rsidRPr="00DB7460">
              <w:rPr>
                <w:rFonts w:eastAsiaTheme="majorEastAsia" w:cstheme="majorBidi"/>
                <w:bCs/>
                <w:iCs/>
              </w:rPr>
              <w:t>has been amended to extend the asset test exemption on principal home sale proceeds intending for the purchase, repair, renovation or building of a new principal home from 12 to 24 months.</w:t>
            </w:r>
            <w:r>
              <w:rPr>
                <w:rFonts w:eastAsiaTheme="majorEastAsia" w:cstheme="majorBidi"/>
                <w:b/>
                <w:bCs/>
                <w:iCs/>
              </w:rPr>
              <w:t xml:space="preserve"> </w:t>
            </w:r>
          </w:p>
        </w:tc>
      </w:tr>
      <w:tr w:rsidR="00DB7460" w:rsidRPr="009F38AC" w14:paraId="59152A01" w14:textId="77777777" w:rsidTr="00640299">
        <w:tc>
          <w:tcPr>
            <w:tcW w:w="3828" w:type="dxa"/>
          </w:tcPr>
          <w:p w14:paraId="445A9A45" w14:textId="2D02DC90"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Chapter 73</w:t>
            </w:r>
          </w:p>
        </w:tc>
        <w:tc>
          <w:tcPr>
            <w:tcW w:w="6373" w:type="dxa"/>
          </w:tcPr>
          <w:p w14:paraId="62DD265A" w14:textId="352BC61E" w:rsidR="00DB7460" w:rsidRPr="00DB7460" w:rsidRDefault="00DB7460" w:rsidP="00640299">
            <w:pPr>
              <w:spacing w:before="0" w:beforeAutospacing="0" w:after="0" w:afterAutospacing="0" w:line="240" w:lineRule="auto"/>
            </w:pPr>
            <w:r w:rsidRPr="00DB7460">
              <w:rPr>
                <w:rFonts w:eastAsiaTheme="majorEastAsia" w:cstheme="majorBidi"/>
                <w:bCs/>
                <w:iCs/>
              </w:rPr>
              <w:t xml:space="preserve">Section </w:t>
            </w:r>
            <w:r w:rsidRPr="00DB7460">
              <w:rPr>
                <w:rFonts w:eastAsiaTheme="majorEastAsia" w:cstheme="majorBidi"/>
                <w:b/>
                <w:bCs/>
                <w:iCs/>
              </w:rPr>
              <w:t>73.5</w:t>
            </w:r>
            <w:r w:rsidRPr="00DB7460">
              <w:rPr>
                <w:rFonts w:eastAsiaTheme="majorEastAsia" w:cstheme="majorBidi"/>
                <w:bCs/>
                <w:iCs/>
              </w:rPr>
              <w:t xml:space="preserve"> </w:t>
            </w:r>
            <w:r w:rsidRPr="00DB7460">
              <w:rPr>
                <w:rFonts w:eastAsiaTheme="majorEastAsia" w:cstheme="majorBidi"/>
                <w:bCs/>
                <w:i/>
                <w:iCs/>
              </w:rPr>
              <w:t>Entitlement during gaps between courses</w:t>
            </w:r>
            <w:r w:rsidRPr="00DB7460">
              <w:rPr>
                <w:rFonts w:eastAsiaTheme="majorEastAsia" w:cstheme="majorBidi"/>
                <w:bCs/>
                <w:iCs/>
              </w:rPr>
              <w:t xml:space="preserve"> has been amended to clarify that this provision covers Living Allowance recipients who are Australian Apprentices. </w:t>
            </w:r>
          </w:p>
        </w:tc>
      </w:tr>
      <w:tr w:rsidR="00DB7460" w:rsidRPr="009F38AC" w14:paraId="11CFD915" w14:textId="77777777" w:rsidTr="00640299">
        <w:tc>
          <w:tcPr>
            <w:tcW w:w="3828" w:type="dxa"/>
          </w:tcPr>
          <w:p w14:paraId="1BF94401" w14:textId="1C086B32"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w:t>
            </w:r>
          </w:p>
        </w:tc>
        <w:tc>
          <w:tcPr>
            <w:tcW w:w="6373" w:type="dxa"/>
          </w:tcPr>
          <w:p w14:paraId="44B29375" w14:textId="3D07366E" w:rsidR="00DB7460" w:rsidRDefault="00DB7460" w:rsidP="00640299">
            <w:pPr>
              <w:spacing w:before="0" w:beforeAutospacing="0" w:after="0" w:afterAutospacing="0" w:line="240" w:lineRule="auto"/>
            </w:pPr>
            <w:r>
              <w:rPr>
                <w:rFonts w:eastAsiaTheme="majorEastAsia" w:cstheme="majorBidi"/>
                <w:bCs/>
                <w:iCs/>
              </w:rPr>
              <w:t xml:space="preserve">Section </w:t>
            </w:r>
            <w:r w:rsidRPr="00DB7460">
              <w:rPr>
                <w:rFonts w:eastAsiaTheme="majorEastAsia" w:cstheme="majorBidi"/>
                <w:b/>
                <w:bCs/>
                <w:iCs/>
              </w:rPr>
              <w:t>87.2.1</w:t>
            </w:r>
            <w:r>
              <w:rPr>
                <w:rFonts w:eastAsiaTheme="majorEastAsia" w:cstheme="majorBidi"/>
                <w:bCs/>
                <w:iCs/>
              </w:rPr>
              <w:t xml:space="preserve"> </w:t>
            </w:r>
            <w:r w:rsidRPr="00DB7460">
              <w:rPr>
                <w:rFonts w:eastAsiaTheme="majorEastAsia" w:cstheme="majorBidi"/>
                <w:bCs/>
                <w:i/>
                <w:iCs/>
              </w:rPr>
              <w:t>Mandatory Supervision</w:t>
            </w:r>
            <w:r>
              <w:rPr>
                <w:rFonts w:eastAsiaTheme="majorEastAsia" w:cstheme="majorBidi"/>
                <w:bCs/>
                <w:iCs/>
              </w:rPr>
              <w:t xml:space="preserve"> has been amended to enable Services Australia to determine individual circumstances where there may be a need for flexibility for pre-booked weekend travel. </w:t>
            </w:r>
          </w:p>
        </w:tc>
      </w:tr>
      <w:tr w:rsidR="00DB7460" w:rsidRPr="009F38AC" w14:paraId="4CAAB4F9" w14:textId="77777777" w:rsidTr="00640299">
        <w:tc>
          <w:tcPr>
            <w:tcW w:w="3828" w:type="dxa"/>
          </w:tcPr>
          <w:p w14:paraId="6DC7AB7B" w14:textId="77777777"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200A7802" w14:textId="200C7713" w:rsidR="00DB7460" w:rsidRPr="00B43D78" w:rsidRDefault="00DB7460" w:rsidP="00640299">
            <w:pPr>
              <w:spacing w:before="0" w:beforeAutospacing="0" w:after="0" w:afterAutospacing="0" w:line="240" w:lineRule="auto"/>
            </w:pPr>
            <w:r>
              <w:t xml:space="preserve">Section </w:t>
            </w:r>
            <w:r w:rsidRPr="00223B85">
              <w:rPr>
                <w:b/>
              </w:rPr>
              <w:t>8</w:t>
            </w:r>
            <w:r w:rsidR="003C3039">
              <w:rPr>
                <w:b/>
              </w:rPr>
              <w:t>9</w:t>
            </w:r>
            <w:r w:rsidRPr="00223B85">
              <w:rPr>
                <w:b/>
              </w:rPr>
              <w:t>.5.4</w:t>
            </w:r>
            <w:r>
              <w:t xml:space="preserve"> has been amended to prevent the automatic rejection of requests for compassionate travel where the travel caps have been reached, provided there are exceptional circumstances. </w:t>
            </w:r>
          </w:p>
        </w:tc>
      </w:tr>
      <w:tr w:rsidR="00DB7460" w:rsidRPr="009F38AC" w14:paraId="71BF227A" w14:textId="77777777" w:rsidTr="00640299">
        <w:tc>
          <w:tcPr>
            <w:tcW w:w="3828" w:type="dxa"/>
          </w:tcPr>
          <w:p w14:paraId="4BEDA2E7" w14:textId="571BC6CA"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91</w:t>
            </w:r>
          </w:p>
        </w:tc>
        <w:tc>
          <w:tcPr>
            <w:tcW w:w="6373" w:type="dxa"/>
          </w:tcPr>
          <w:p w14:paraId="768F47B7" w14:textId="0CEBDB98" w:rsidR="00DB7460" w:rsidRPr="00B43D78" w:rsidRDefault="00DB7460" w:rsidP="00640299">
            <w:pPr>
              <w:spacing w:before="0" w:after="0" w:line="240" w:lineRule="auto"/>
              <w:contextualSpacing/>
              <w:rPr>
                <w:rFonts w:cs="Times New Roman"/>
                <w:color w:val="auto"/>
                <w:szCs w:val="20"/>
              </w:rPr>
            </w:pPr>
            <w:r>
              <w:rPr>
                <w:rFonts w:eastAsiaTheme="majorEastAsia" w:cstheme="majorBidi"/>
                <w:b/>
                <w:bCs/>
                <w:iCs/>
              </w:rPr>
              <w:t xml:space="preserve">91.1.2 </w:t>
            </w:r>
            <w:r w:rsidRPr="00DB7460">
              <w:rPr>
                <w:rFonts w:eastAsiaTheme="majorEastAsia" w:cstheme="majorBidi"/>
                <w:bCs/>
                <w:i/>
                <w:iCs/>
              </w:rPr>
              <w:t>Closing dates for Fares Allowance claims</w:t>
            </w:r>
            <w:r>
              <w:rPr>
                <w:rFonts w:eastAsiaTheme="majorEastAsia" w:cstheme="majorBidi"/>
                <w:b/>
                <w:bCs/>
                <w:iCs/>
              </w:rPr>
              <w:t xml:space="preserve"> </w:t>
            </w:r>
            <w:r w:rsidRPr="00DB7460">
              <w:rPr>
                <w:rFonts w:eastAsiaTheme="majorEastAsia" w:cstheme="majorBidi"/>
                <w:bCs/>
                <w:iCs/>
              </w:rPr>
              <w:t>has been amended to allow claimants at least 12 months from the date of travel to lodge their Fares Allowance claim.</w:t>
            </w:r>
            <w:r>
              <w:rPr>
                <w:rFonts w:eastAsiaTheme="majorEastAsia" w:cstheme="majorBidi"/>
                <w:b/>
                <w:bCs/>
                <w:iCs/>
              </w:rPr>
              <w:t xml:space="preserve"> </w:t>
            </w:r>
          </w:p>
        </w:tc>
      </w:tr>
      <w:tr w:rsidR="00DB7460" w:rsidRPr="009F38AC" w14:paraId="3CB08209" w14:textId="77777777" w:rsidTr="00640299">
        <w:tc>
          <w:tcPr>
            <w:tcW w:w="3828" w:type="dxa"/>
          </w:tcPr>
          <w:p w14:paraId="4C9A8AD8" w14:textId="4FEC1F98" w:rsidR="00DB7460" w:rsidRDefault="00DB7460"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664D4081" w14:textId="0787FA5F" w:rsidR="00DB7460" w:rsidRPr="00B43D78" w:rsidRDefault="00DB7460" w:rsidP="00DB7460">
            <w:pPr>
              <w:spacing w:before="0" w:after="0" w:line="240" w:lineRule="auto"/>
              <w:contextualSpacing/>
            </w:pPr>
            <w:r>
              <w:rPr>
                <w:rFonts w:eastAsiaTheme="majorEastAsia" w:cstheme="majorBidi"/>
                <w:b/>
                <w:bCs/>
                <w:iCs/>
              </w:rPr>
              <w:t xml:space="preserve">‘Parent’, ‘Pension Age’ </w:t>
            </w:r>
            <w:r w:rsidRPr="00DB7460">
              <w:rPr>
                <w:rFonts w:eastAsiaTheme="majorEastAsia" w:cstheme="majorBidi"/>
                <w:bCs/>
                <w:iCs/>
              </w:rPr>
              <w:t>and</w:t>
            </w:r>
            <w:r>
              <w:rPr>
                <w:rFonts w:eastAsiaTheme="majorEastAsia" w:cstheme="majorBidi"/>
                <w:b/>
                <w:bCs/>
                <w:iCs/>
              </w:rPr>
              <w:t xml:space="preserve"> ‘Reporting Period’ </w:t>
            </w:r>
            <w:r w:rsidRPr="00DB7460">
              <w:rPr>
                <w:rFonts w:eastAsiaTheme="majorEastAsia" w:cstheme="majorBidi"/>
                <w:bCs/>
                <w:iCs/>
              </w:rPr>
              <w:t>definitions have each been updated.</w:t>
            </w:r>
            <w:r>
              <w:rPr>
                <w:rFonts w:eastAsiaTheme="majorEastAsia" w:cstheme="majorBidi"/>
                <w:b/>
                <w:bCs/>
                <w:iCs/>
              </w:rPr>
              <w:t xml:space="preserve"> </w:t>
            </w:r>
          </w:p>
        </w:tc>
      </w:tr>
      <w:tr w:rsidR="003C3039" w:rsidRPr="009F38AC" w14:paraId="45C381BE" w14:textId="77777777" w:rsidTr="00640299">
        <w:trPr>
          <w:tblHeader/>
        </w:trPr>
        <w:tc>
          <w:tcPr>
            <w:tcW w:w="10201" w:type="dxa"/>
            <w:gridSpan w:val="2"/>
          </w:tcPr>
          <w:p w14:paraId="14F99485" w14:textId="780FE4EE" w:rsidR="003C3039" w:rsidRPr="009F38AC" w:rsidRDefault="003C3039" w:rsidP="00640299">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2023</w:t>
            </w:r>
          </w:p>
        </w:tc>
      </w:tr>
      <w:tr w:rsidR="003C3039" w:rsidRPr="009F38AC" w14:paraId="1306AC5A" w14:textId="77777777" w:rsidTr="00640299">
        <w:tc>
          <w:tcPr>
            <w:tcW w:w="3828" w:type="dxa"/>
          </w:tcPr>
          <w:p w14:paraId="78551E2D"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473A17A"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039" w:rsidRPr="009F38AC" w14:paraId="2F2EECFB" w14:textId="77777777" w:rsidTr="00640299">
        <w:tc>
          <w:tcPr>
            <w:tcW w:w="3828" w:type="dxa"/>
          </w:tcPr>
          <w:p w14:paraId="020EA2E2" w14:textId="77777777" w:rsidR="003C3039" w:rsidRPr="009F38AC" w:rsidRDefault="003C3039"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068B75B2" w14:textId="601D0A28" w:rsidR="003C3039" w:rsidRPr="00666B60" w:rsidRDefault="003C3039" w:rsidP="003C3039">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Corrected typographical errors, and updated figures present in examples for the Parental Income Test and Maintenance Income Test. </w:t>
            </w:r>
          </w:p>
        </w:tc>
      </w:tr>
      <w:tr w:rsidR="003C3039" w:rsidRPr="009F38AC" w14:paraId="5C69CC8F" w14:textId="77777777" w:rsidTr="00640299">
        <w:tc>
          <w:tcPr>
            <w:tcW w:w="3828" w:type="dxa"/>
          </w:tcPr>
          <w:p w14:paraId="36463650" w14:textId="5AE1AAB4" w:rsidR="003C3039" w:rsidRDefault="006E6EE7" w:rsidP="00640299">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w:t>
            </w:r>
          </w:p>
        </w:tc>
        <w:tc>
          <w:tcPr>
            <w:tcW w:w="6373" w:type="dxa"/>
          </w:tcPr>
          <w:p w14:paraId="3E9E5D30" w14:textId="5245F140" w:rsidR="003C3039" w:rsidRPr="00223B85" w:rsidRDefault="006E6EE7" w:rsidP="003C3039">
            <w:pPr>
              <w:spacing w:before="0" w:after="200" w:line="276" w:lineRule="auto"/>
              <w:contextualSpacing/>
              <w:rPr>
                <w:rFonts w:eastAsiaTheme="majorEastAsia" w:cstheme="majorBidi"/>
                <w:b/>
                <w:bCs/>
                <w:i/>
                <w:iCs/>
              </w:rPr>
            </w:pPr>
            <w:r>
              <w:rPr>
                <w:rFonts w:eastAsiaTheme="majorEastAsia" w:cstheme="majorBidi"/>
                <w:bCs/>
                <w:iCs/>
              </w:rPr>
              <w:t>S</w:t>
            </w:r>
            <w:r w:rsidR="003C3039" w:rsidRPr="00223B85">
              <w:rPr>
                <w:rFonts w:eastAsiaTheme="majorEastAsia" w:cstheme="majorBidi"/>
                <w:bCs/>
                <w:iCs/>
              </w:rPr>
              <w:t xml:space="preserve">ection </w:t>
            </w:r>
            <w:r w:rsidRPr="00480704">
              <w:rPr>
                <w:rFonts w:eastAsiaTheme="majorEastAsia" w:cstheme="majorBidi"/>
                <w:b/>
                <w:bCs/>
                <w:iCs/>
              </w:rPr>
              <w:t>89.9</w:t>
            </w:r>
            <w:r>
              <w:rPr>
                <w:rFonts w:eastAsiaTheme="majorEastAsia" w:cstheme="majorBidi"/>
                <w:bCs/>
                <w:iCs/>
              </w:rPr>
              <w:t xml:space="preserve"> </w:t>
            </w:r>
            <w:r w:rsidRPr="00480704">
              <w:rPr>
                <w:rFonts w:eastAsiaTheme="majorEastAsia" w:cstheme="majorBidi"/>
                <w:bCs/>
                <w:i/>
                <w:iCs/>
              </w:rPr>
              <w:t>Orientation/Special Purpose Visit Travel</w:t>
            </w:r>
            <w:r>
              <w:rPr>
                <w:rFonts w:eastAsiaTheme="majorEastAsia" w:cstheme="majorBidi"/>
                <w:bCs/>
                <w:iCs/>
              </w:rPr>
              <w:t xml:space="preserve"> </w:t>
            </w:r>
            <w:r w:rsidR="003C3039" w:rsidRPr="00223B85">
              <w:rPr>
                <w:rFonts w:eastAsiaTheme="majorEastAsia" w:cstheme="majorBidi"/>
                <w:bCs/>
                <w:iCs/>
              </w:rPr>
              <w:t xml:space="preserve">has </w:t>
            </w:r>
            <w:r w:rsidR="003C3039">
              <w:rPr>
                <w:rFonts w:eastAsiaTheme="majorEastAsia" w:cstheme="majorBidi"/>
                <w:bCs/>
                <w:iCs/>
              </w:rPr>
              <w:t xml:space="preserve">been amended to remove events relating to serious problems of adjustment or similar circumstances, NAIDOC Week and graduation events from contributing to the entitlement cap. The entitlement cap has also been changed from 3 return trips per student per calendar year to 3 travel events for a reasonable number of travellers. </w:t>
            </w:r>
          </w:p>
        </w:tc>
      </w:tr>
    </w:tbl>
    <w:p w14:paraId="05F397A5" w14:textId="6D9C2C66" w:rsidR="00DB7460" w:rsidRDefault="00DB7460"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E2A77" w:rsidRPr="009F38AC" w14:paraId="177C790D" w14:textId="77777777" w:rsidTr="00214101">
        <w:trPr>
          <w:tblHeader/>
        </w:trPr>
        <w:tc>
          <w:tcPr>
            <w:tcW w:w="10201" w:type="dxa"/>
            <w:gridSpan w:val="2"/>
          </w:tcPr>
          <w:p w14:paraId="10BF5715" w14:textId="111F1331" w:rsidR="000E2A77" w:rsidRPr="009F38AC" w:rsidRDefault="000E2A77" w:rsidP="00214101">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2023</w:t>
            </w:r>
          </w:p>
        </w:tc>
      </w:tr>
      <w:tr w:rsidR="000E2A77" w:rsidRPr="009F38AC" w14:paraId="563E4582" w14:textId="77777777" w:rsidTr="00214101">
        <w:tc>
          <w:tcPr>
            <w:tcW w:w="3828" w:type="dxa"/>
          </w:tcPr>
          <w:p w14:paraId="1D3CB8F3"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D8FF1DB"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E2A77" w:rsidRPr="009F38AC" w14:paraId="26B0D914" w14:textId="77777777" w:rsidTr="00214101">
        <w:tc>
          <w:tcPr>
            <w:tcW w:w="3828" w:type="dxa"/>
          </w:tcPr>
          <w:p w14:paraId="2DFD7C19" w14:textId="77777777" w:rsidR="000E2A77" w:rsidRPr="009F38AC" w:rsidRDefault="000E2A77"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08E85D3" w14:textId="35886C07" w:rsidR="000E2A77" w:rsidRPr="00666B60" w:rsidRDefault="000E2A77" w:rsidP="00214101">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 amended outdated references to legislation throughout the manual</w:t>
            </w:r>
            <w:r w:rsidR="00214101">
              <w:rPr>
                <w:rFonts w:eastAsiaTheme="minorHAnsi" w:cstheme="minorBidi"/>
                <w:color w:val="auto"/>
                <w:szCs w:val="22"/>
                <w:lang w:eastAsia="en-US"/>
              </w:rPr>
              <w:t>.</w:t>
            </w:r>
            <w:r>
              <w:rPr>
                <w:rFonts w:eastAsiaTheme="minorHAnsi" w:cstheme="minorBidi"/>
                <w:color w:val="auto"/>
                <w:szCs w:val="22"/>
                <w:lang w:eastAsia="en-US"/>
              </w:rPr>
              <w:t xml:space="preserve"> </w:t>
            </w:r>
          </w:p>
        </w:tc>
      </w:tr>
      <w:tr w:rsidR="000E2A77" w:rsidRPr="009F38AC" w14:paraId="4C2D2F20" w14:textId="77777777" w:rsidTr="00214101">
        <w:tc>
          <w:tcPr>
            <w:tcW w:w="3828" w:type="dxa"/>
          </w:tcPr>
          <w:p w14:paraId="69849D9E" w14:textId="60C5C38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35.3</w:t>
            </w:r>
          </w:p>
        </w:tc>
        <w:tc>
          <w:tcPr>
            <w:tcW w:w="6373" w:type="dxa"/>
          </w:tcPr>
          <w:p w14:paraId="1F9FAFEF" w14:textId="79053E25" w:rsidR="000E2A77" w:rsidRPr="00214101" w:rsidRDefault="00214101" w:rsidP="00214101">
            <w:pPr>
              <w:spacing w:before="0" w:after="200" w:line="276" w:lineRule="auto"/>
              <w:contextualSpacing/>
              <w:rPr>
                <w:rFonts w:eastAsiaTheme="majorEastAsia" w:cstheme="majorBidi"/>
                <w:bCs/>
                <w:iCs/>
              </w:rPr>
            </w:pPr>
            <w:r w:rsidRPr="00214101">
              <w:rPr>
                <w:rFonts w:eastAsiaTheme="majorEastAsia" w:cstheme="majorBidi"/>
                <w:bCs/>
                <w:iCs/>
              </w:rPr>
              <w:t>Extended the mobility provisions until 31 December 2026</w:t>
            </w:r>
          </w:p>
        </w:tc>
      </w:tr>
      <w:tr w:rsidR="000E2A77" w:rsidRPr="009F38AC" w14:paraId="768578A8" w14:textId="77777777" w:rsidTr="00214101">
        <w:tc>
          <w:tcPr>
            <w:tcW w:w="3828" w:type="dxa"/>
          </w:tcPr>
          <w:p w14:paraId="7C75CD84" w14:textId="22F138CC"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76.2</w:t>
            </w:r>
          </w:p>
        </w:tc>
        <w:tc>
          <w:tcPr>
            <w:tcW w:w="6373" w:type="dxa"/>
          </w:tcPr>
          <w:p w14:paraId="4E5A3A90" w14:textId="524B0304" w:rsidR="000E2A77" w:rsidRPr="00223B85" w:rsidRDefault="00214101" w:rsidP="00214101">
            <w:r>
              <w:t xml:space="preserve">Clarified circumstances when Rent Assistance is payable with ABSTUDY. </w:t>
            </w:r>
          </w:p>
        </w:tc>
      </w:tr>
      <w:tr w:rsidR="000E2A77" w:rsidRPr="009F38AC" w14:paraId="1D429FE7" w14:textId="77777777" w:rsidTr="00214101">
        <w:tc>
          <w:tcPr>
            <w:tcW w:w="3828" w:type="dxa"/>
          </w:tcPr>
          <w:p w14:paraId="7972B6C5" w14:textId="241E1F2F"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78.2.1</w:t>
            </w:r>
          </w:p>
        </w:tc>
        <w:tc>
          <w:tcPr>
            <w:tcW w:w="6373" w:type="dxa"/>
          </w:tcPr>
          <w:p w14:paraId="40DA9994" w14:textId="1DCB3009" w:rsidR="000E2A77" w:rsidRDefault="00214101" w:rsidP="00214101">
            <w:pPr>
              <w:rPr>
                <w:rFonts w:eastAsiaTheme="majorEastAsia" w:cstheme="majorBidi"/>
                <w:bCs/>
                <w:iCs/>
              </w:rPr>
            </w:pPr>
            <w:r>
              <w:rPr>
                <w:rFonts w:eastAsiaTheme="majorEastAsia" w:cstheme="majorBidi"/>
                <w:bCs/>
                <w:iCs/>
              </w:rPr>
              <w:t xml:space="preserve">Developed ‘temporarily separated’ couple provisions under ABSTUDY Rent Assistance policy. </w:t>
            </w:r>
          </w:p>
        </w:tc>
      </w:tr>
      <w:tr w:rsidR="000E2A77" w:rsidRPr="009F38AC" w14:paraId="5BB22B8C" w14:textId="77777777" w:rsidTr="00214101">
        <w:tc>
          <w:tcPr>
            <w:tcW w:w="3828" w:type="dxa"/>
          </w:tcPr>
          <w:p w14:paraId="1FFD324B" w14:textId="39E44DD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87.2.2</w:t>
            </w:r>
          </w:p>
        </w:tc>
        <w:tc>
          <w:tcPr>
            <w:tcW w:w="6373" w:type="dxa"/>
          </w:tcPr>
          <w:p w14:paraId="4F7F24C3" w14:textId="728854D0" w:rsidR="000E2A77" w:rsidRDefault="00214101" w:rsidP="00214101">
            <w:pPr>
              <w:rPr>
                <w:rFonts w:eastAsiaTheme="majorEastAsia" w:cstheme="majorBidi"/>
                <w:bCs/>
                <w:iCs/>
              </w:rPr>
            </w:pPr>
            <w:r>
              <w:rPr>
                <w:rFonts w:eastAsiaTheme="majorEastAsia" w:cstheme="majorBidi"/>
                <w:bCs/>
                <w:iCs/>
              </w:rPr>
              <w:t xml:space="preserve">Clarified the circumstances Education Institution Representatives can undertake Away from Base travel to travel to a student’s home location. </w:t>
            </w:r>
          </w:p>
        </w:tc>
      </w:tr>
      <w:tr w:rsidR="000E2A77" w:rsidRPr="009F38AC" w14:paraId="2EAA4A2E" w14:textId="77777777" w:rsidTr="00214101">
        <w:tc>
          <w:tcPr>
            <w:tcW w:w="3828" w:type="dxa"/>
          </w:tcPr>
          <w:p w14:paraId="5D3D8A7A" w14:textId="0BFF98C0"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89.9.2</w:t>
            </w:r>
          </w:p>
        </w:tc>
        <w:tc>
          <w:tcPr>
            <w:tcW w:w="6373" w:type="dxa"/>
          </w:tcPr>
          <w:p w14:paraId="1CF64463" w14:textId="1FB36F30" w:rsidR="000E2A77" w:rsidRPr="00DB7460" w:rsidRDefault="00214101" w:rsidP="00214101">
            <w:pPr>
              <w:spacing w:before="0" w:beforeAutospacing="0" w:after="0" w:afterAutospacing="0" w:line="240" w:lineRule="auto"/>
            </w:pPr>
            <w:r>
              <w:t xml:space="preserve">Clarified the circumstances students can undertake Orientation Travel prior to the commencement of tertiary studies. </w:t>
            </w:r>
          </w:p>
        </w:tc>
      </w:tr>
      <w:tr w:rsidR="000E2A77" w:rsidRPr="009F38AC" w14:paraId="6050F947" w14:textId="77777777" w:rsidTr="00214101">
        <w:tc>
          <w:tcPr>
            <w:tcW w:w="3828" w:type="dxa"/>
          </w:tcPr>
          <w:p w14:paraId="55EC93BC" w14:textId="11FF80E6"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Chapter 96</w:t>
            </w:r>
          </w:p>
        </w:tc>
        <w:tc>
          <w:tcPr>
            <w:tcW w:w="6373" w:type="dxa"/>
          </w:tcPr>
          <w:p w14:paraId="6FEC8902" w14:textId="4CACD966" w:rsidR="000E2A77" w:rsidRDefault="00214101" w:rsidP="00214101">
            <w:pPr>
              <w:spacing w:before="0" w:beforeAutospacing="0" w:after="0" w:afterAutospacing="0" w:line="240" w:lineRule="auto"/>
            </w:pPr>
            <w:r>
              <w:t xml:space="preserve">Clarified acquittal requirements for education institutions where a student does not undertake an Away from Base activity. </w:t>
            </w:r>
          </w:p>
        </w:tc>
      </w:tr>
      <w:tr w:rsidR="000E2A77" w:rsidRPr="009F38AC" w14:paraId="1C684652" w14:textId="77777777" w:rsidTr="00214101">
        <w:tc>
          <w:tcPr>
            <w:tcW w:w="3828" w:type="dxa"/>
          </w:tcPr>
          <w:p w14:paraId="1D77F3D5" w14:textId="2FFCF419"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1DD20075" w14:textId="0877CA15" w:rsidR="000E2A77" w:rsidRPr="00B43D78" w:rsidRDefault="00214101" w:rsidP="00214101">
            <w:pPr>
              <w:spacing w:before="0" w:beforeAutospacing="0" w:after="0" w:afterAutospacing="0" w:line="240" w:lineRule="auto"/>
            </w:pPr>
            <w:r>
              <w:t xml:space="preserve">Updated the Standard Hostel Agreement with new contact information and updated the hostels covered by the Bilateral Management Agreement </w:t>
            </w:r>
          </w:p>
        </w:tc>
      </w:tr>
      <w:tr w:rsidR="000E2A77" w:rsidRPr="009F38AC" w14:paraId="4E16BB7C" w14:textId="77777777" w:rsidTr="00214101">
        <w:tc>
          <w:tcPr>
            <w:tcW w:w="3828" w:type="dxa"/>
          </w:tcPr>
          <w:p w14:paraId="675E8C02" w14:textId="45E7513A" w:rsidR="000E2A77" w:rsidRDefault="00214101" w:rsidP="00214101">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Appendix H</w:t>
            </w:r>
          </w:p>
        </w:tc>
        <w:tc>
          <w:tcPr>
            <w:tcW w:w="6373" w:type="dxa"/>
          </w:tcPr>
          <w:p w14:paraId="312E08DC" w14:textId="36B3BB7E" w:rsidR="000E2A77" w:rsidRPr="00B43D78" w:rsidRDefault="00214101" w:rsidP="00214101">
            <w:pPr>
              <w:spacing w:before="0" w:after="0" w:line="240" w:lineRule="auto"/>
              <w:contextualSpacing/>
              <w:rPr>
                <w:rFonts w:cs="Times New Roman"/>
                <w:color w:val="auto"/>
                <w:szCs w:val="20"/>
              </w:rPr>
            </w:pPr>
            <w:r>
              <w:rPr>
                <w:rFonts w:cs="Times New Roman"/>
                <w:color w:val="auto"/>
                <w:szCs w:val="20"/>
              </w:rPr>
              <w:t xml:space="preserve">Inserted ABSTUDY Payment rates into the ABSTUDY Policy Manual </w:t>
            </w:r>
          </w:p>
        </w:tc>
      </w:tr>
    </w:tbl>
    <w:p w14:paraId="1B602770" w14:textId="52F13FBD" w:rsidR="000E2A77" w:rsidRDefault="000E2A77" w:rsidP="00223B85"/>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15D77" w:rsidRPr="009F38AC" w14:paraId="6E7EF9EA" w14:textId="77777777" w:rsidTr="00E83338">
        <w:trPr>
          <w:tblHeader/>
        </w:trPr>
        <w:tc>
          <w:tcPr>
            <w:tcW w:w="10201" w:type="dxa"/>
            <w:gridSpan w:val="2"/>
          </w:tcPr>
          <w:p w14:paraId="3F95BCF6" w14:textId="45B0E875" w:rsidR="00B15D77" w:rsidRPr="009F38AC" w:rsidRDefault="00B15D77" w:rsidP="00E83338">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November 2023</w:t>
            </w:r>
          </w:p>
        </w:tc>
      </w:tr>
      <w:tr w:rsidR="00B15D77" w:rsidRPr="009F38AC" w14:paraId="40E79A3C" w14:textId="77777777" w:rsidTr="00E83338">
        <w:tc>
          <w:tcPr>
            <w:tcW w:w="3828" w:type="dxa"/>
          </w:tcPr>
          <w:p w14:paraId="184669F7"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05BE831" w14:textId="7777777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15D77" w:rsidRPr="00666B60" w14:paraId="7E930401" w14:textId="77777777" w:rsidTr="00E83338">
        <w:tc>
          <w:tcPr>
            <w:tcW w:w="3828" w:type="dxa"/>
          </w:tcPr>
          <w:p w14:paraId="1014C1FF" w14:textId="06456DC7" w:rsidR="00B15D77" w:rsidRPr="009F38AC" w:rsidRDefault="00B15D77" w:rsidP="00E83338">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35.2 </w:t>
            </w:r>
          </w:p>
        </w:tc>
        <w:tc>
          <w:tcPr>
            <w:tcW w:w="6373" w:type="dxa"/>
          </w:tcPr>
          <w:p w14:paraId="07631115" w14:textId="44838E55" w:rsidR="00B15D77" w:rsidRPr="00666B60" w:rsidRDefault="00B15D77" w:rsidP="00E83338">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Recognised the Commonwealth Regional Scholarship Program scholarships under third party Indigenous scholarships, which provides for entitlements to Away from Home.  </w:t>
            </w:r>
          </w:p>
        </w:tc>
      </w:tr>
    </w:tbl>
    <w:p w14:paraId="6B150128" w14:textId="77777777"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874856" w:rsidRPr="009F38AC" w14:paraId="14438C66" w14:textId="77777777" w:rsidTr="007E695F">
        <w:trPr>
          <w:tblHeader/>
        </w:trPr>
        <w:tc>
          <w:tcPr>
            <w:tcW w:w="10201" w:type="dxa"/>
            <w:gridSpan w:val="2"/>
          </w:tcPr>
          <w:p w14:paraId="1FDA4987" w14:textId="77777777" w:rsidR="00874856" w:rsidRPr="009F38AC" w:rsidRDefault="00874856" w:rsidP="007E695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2024</w:t>
            </w:r>
          </w:p>
        </w:tc>
      </w:tr>
      <w:tr w:rsidR="00874856" w:rsidRPr="009F38AC" w14:paraId="27556898" w14:textId="77777777" w:rsidTr="007E695F">
        <w:tc>
          <w:tcPr>
            <w:tcW w:w="3828" w:type="dxa"/>
          </w:tcPr>
          <w:p w14:paraId="7E6DDC0C"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579FC500"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874856" w:rsidRPr="00666B60" w14:paraId="1693E3B8" w14:textId="77777777" w:rsidTr="007E695F">
        <w:tc>
          <w:tcPr>
            <w:tcW w:w="3828" w:type="dxa"/>
          </w:tcPr>
          <w:p w14:paraId="129A4FA9" w14:textId="77777777" w:rsidR="00874856" w:rsidRPr="009F38AC"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44EEC1F6" w14:textId="675D5D9D" w:rsidR="00874856" w:rsidRPr="00666B60"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 xml:space="preserve">Updates to </w:t>
            </w:r>
            <w:proofErr w:type="gramStart"/>
            <w:r>
              <w:rPr>
                <w:rFonts w:eastAsiaTheme="minorHAnsi" w:cstheme="minorBidi"/>
                <w:color w:val="auto"/>
                <w:szCs w:val="22"/>
                <w:lang w:eastAsia="en-US"/>
              </w:rPr>
              <w:t>time period</w:t>
            </w:r>
            <w:proofErr w:type="gramEnd"/>
            <w:r>
              <w:rPr>
                <w:rFonts w:eastAsiaTheme="minorHAnsi" w:cstheme="minorBidi"/>
                <w:color w:val="auto"/>
                <w:szCs w:val="22"/>
                <w:lang w:eastAsia="en-US"/>
              </w:rPr>
              <w:t xml:space="preserve"> (from 12 to 24 weeks) for Health Care Card</w:t>
            </w:r>
            <w:r w:rsidR="00CA6051">
              <w:rPr>
                <w:rFonts w:eastAsiaTheme="minorHAnsi" w:cstheme="minorBidi"/>
                <w:color w:val="auto"/>
                <w:szCs w:val="22"/>
                <w:lang w:eastAsia="en-US"/>
              </w:rPr>
              <w:t xml:space="preserve"> (reverted in special release February 2024)</w:t>
            </w:r>
          </w:p>
        </w:tc>
      </w:tr>
      <w:tr w:rsidR="00874856" w:rsidRPr="00666B60" w14:paraId="7E940659" w14:textId="77777777" w:rsidTr="007E695F">
        <w:tc>
          <w:tcPr>
            <w:tcW w:w="3828" w:type="dxa"/>
          </w:tcPr>
          <w:p w14:paraId="4293CC28" w14:textId="731E16C1"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3B0BEADB" w14:textId="77777777" w:rsidR="00874856" w:rsidRDefault="00874856" w:rsidP="007E695F">
            <w:pPr>
              <w:spacing w:before="0" w:beforeAutospacing="0" w:after="0" w:afterAutospacing="0" w:line="240" w:lineRule="auto"/>
              <w:rPr>
                <w:rFonts w:eastAsiaTheme="minorHAnsi" w:cstheme="minorBidi"/>
                <w:b/>
                <w:color w:val="auto"/>
                <w:szCs w:val="22"/>
                <w:lang w:eastAsia="en-US"/>
              </w:rPr>
            </w:pPr>
          </w:p>
        </w:tc>
        <w:tc>
          <w:tcPr>
            <w:tcW w:w="6373" w:type="dxa"/>
          </w:tcPr>
          <w:p w14:paraId="533DA29B" w14:textId="521B0F12" w:rsidR="00874856" w:rsidRDefault="00874856" w:rsidP="007E695F">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the allowances beginning January </w:t>
            </w:r>
          </w:p>
        </w:tc>
      </w:tr>
      <w:tr w:rsidR="00874856" w:rsidRPr="00666B60" w14:paraId="2EE12BCD" w14:textId="77777777" w:rsidTr="007E695F">
        <w:tc>
          <w:tcPr>
            <w:tcW w:w="3828" w:type="dxa"/>
          </w:tcPr>
          <w:p w14:paraId="7DFE3177" w14:textId="2C695C36" w:rsidR="00874856" w:rsidRDefault="00874856" w:rsidP="007E695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ABSTUDY Policy Manual </w:t>
            </w:r>
          </w:p>
        </w:tc>
        <w:tc>
          <w:tcPr>
            <w:tcW w:w="6373" w:type="dxa"/>
          </w:tcPr>
          <w:p w14:paraId="1BBCA3B6" w14:textId="77777777" w:rsidR="00874856" w:rsidRDefault="00874856" w:rsidP="007E695F">
            <w:pPr>
              <w:spacing w:before="0" w:beforeAutospacing="0" w:after="0" w:afterAutospacing="0" w:line="240" w:lineRule="auto"/>
              <w:rPr>
                <w:rFonts w:eastAsiaTheme="minorHAnsi" w:cstheme="minorBidi"/>
                <w:color w:val="auto"/>
                <w:szCs w:val="22"/>
                <w:lang w:eastAsia="en-US"/>
              </w:rPr>
            </w:pPr>
            <w:r>
              <w:rPr>
                <w:rFonts w:eastAsiaTheme="minorHAnsi" w:cstheme="minorBidi"/>
                <w:szCs w:val="22"/>
              </w:rPr>
              <w:t>Worked examples “years” also updated.</w:t>
            </w:r>
          </w:p>
        </w:tc>
      </w:tr>
    </w:tbl>
    <w:p w14:paraId="337A52F6" w14:textId="3BFAA90F" w:rsidR="00874856" w:rsidRDefault="00874856"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96B77" w:rsidRPr="009F38AC" w14:paraId="6BE6215D" w14:textId="77777777" w:rsidTr="00510A2E">
        <w:trPr>
          <w:tblHeader/>
        </w:trPr>
        <w:tc>
          <w:tcPr>
            <w:tcW w:w="10201" w:type="dxa"/>
            <w:gridSpan w:val="2"/>
          </w:tcPr>
          <w:p w14:paraId="208D6847" w14:textId="64316860" w:rsidR="00A96B77" w:rsidRPr="009F38AC" w:rsidRDefault="00A96B77"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February 2024</w:t>
            </w:r>
          </w:p>
        </w:tc>
      </w:tr>
      <w:tr w:rsidR="00A96B77" w:rsidRPr="009F38AC" w14:paraId="18574572" w14:textId="77777777" w:rsidTr="00510A2E">
        <w:tc>
          <w:tcPr>
            <w:tcW w:w="3828" w:type="dxa"/>
          </w:tcPr>
          <w:p w14:paraId="769AE81D"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FC7A024" w14:textId="77777777"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96B77" w:rsidRPr="00666B60" w14:paraId="7060293F" w14:textId="77777777" w:rsidTr="00510A2E">
        <w:tc>
          <w:tcPr>
            <w:tcW w:w="3828" w:type="dxa"/>
          </w:tcPr>
          <w:p w14:paraId="670FDB03" w14:textId="16EB8494" w:rsidR="00A96B77" w:rsidRPr="009F38AC"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6651EF8F" w14:textId="3EC40DBA" w:rsidR="00A96B77" w:rsidRPr="00666B60" w:rsidRDefault="00A96B77"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A96B77" w14:paraId="255A3BB8" w14:textId="77777777" w:rsidTr="00510A2E">
        <w:tc>
          <w:tcPr>
            <w:tcW w:w="3828" w:type="dxa"/>
          </w:tcPr>
          <w:p w14:paraId="341B5019" w14:textId="620E65FB" w:rsidR="00A96B77" w:rsidRDefault="00A96B77"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G</w:t>
            </w:r>
          </w:p>
          <w:p w14:paraId="16DC8C73" w14:textId="77777777" w:rsidR="00A96B77" w:rsidRDefault="00A96B77" w:rsidP="00510A2E">
            <w:pPr>
              <w:spacing w:before="0" w:beforeAutospacing="0" w:after="0" w:afterAutospacing="0" w:line="240" w:lineRule="auto"/>
              <w:rPr>
                <w:rFonts w:eastAsiaTheme="minorHAnsi" w:cstheme="minorBidi"/>
                <w:b/>
                <w:color w:val="auto"/>
                <w:szCs w:val="22"/>
                <w:lang w:eastAsia="en-US"/>
              </w:rPr>
            </w:pPr>
          </w:p>
        </w:tc>
        <w:tc>
          <w:tcPr>
            <w:tcW w:w="6373" w:type="dxa"/>
          </w:tcPr>
          <w:p w14:paraId="2604E88D" w14:textId="04B3EE75" w:rsidR="00A96B77" w:rsidRDefault="00A96B77" w:rsidP="00510A2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References to the Australian Government Research Training Program have been updated.  </w:t>
            </w:r>
          </w:p>
        </w:tc>
      </w:tr>
    </w:tbl>
    <w:p w14:paraId="460AF850" w14:textId="57BDC7AD" w:rsidR="00025E65" w:rsidRDefault="00025E6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025E65" w:rsidRPr="009F38AC" w14:paraId="6FA2C642" w14:textId="77777777" w:rsidTr="00510A2E">
        <w:trPr>
          <w:tblHeader/>
        </w:trPr>
        <w:tc>
          <w:tcPr>
            <w:tcW w:w="10201" w:type="dxa"/>
            <w:gridSpan w:val="2"/>
          </w:tcPr>
          <w:p w14:paraId="6EDEAD14" w14:textId="7A12D389" w:rsidR="00025E65" w:rsidRPr="009F38AC" w:rsidRDefault="00025E65" w:rsidP="00510A2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March 2024</w:t>
            </w:r>
          </w:p>
        </w:tc>
      </w:tr>
      <w:tr w:rsidR="00025E65" w:rsidRPr="009F38AC" w14:paraId="26F3F48B" w14:textId="77777777" w:rsidTr="00510A2E">
        <w:tc>
          <w:tcPr>
            <w:tcW w:w="3828" w:type="dxa"/>
          </w:tcPr>
          <w:p w14:paraId="529CC4B1"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633297BC"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025E65" w:rsidRPr="00666B60" w14:paraId="2AE21DCD" w14:textId="77777777" w:rsidTr="00510A2E">
        <w:tc>
          <w:tcPr>
            <w:tcW w:w="3828" w:type="dxa"/>
          </w:tcPr>
          <w:p w14:paraId="77F94BE3" w14:textId="77777777" w:rsidR="00025E65" w:rsidRPr="009F38AC" w:rsidRDefault="00025E65" w:rsidP="00510A2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31E14A0A" w14:textId="77777777" w:rsidR="00025E65" w:rsidRPr="00666B60" w:rsidRDefault="00025E65" w:rsidP="00510A2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1C1B3E" w14:paraId="5FD7949C" w14:textId="77777777" w:rsidTr="00510A2E">
        <w:tc>
          <w:tcPr>
            <w:tcW w:w="3828" w:type="dxa"/>
          </w:tcPr>
          <w:p w14:paraId="4C1894E8" w14:textId="5D8CBCAA" w:rsidR="001C1B3E" w:rsidRDefault="001C1B3E"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4.2.2</w:t>
            </w:r>
          </w:p>
        </w:tc>
        <w:tc>
          <w:tcPr>
            <w:tcW w:w="6373" w:type="dxa"/>
          </w:tcPr>
          <w:p w14:paraId="66157287" w14:textId="4A8CC7E3" w:rsidR="001C1B3E" w:rsidRPr="004A4B56" w:rsidRDefault="001C1B3E" w:rsidP="004A4B56">
            <w:r>
              <w:t xml:space="preserve">All positions of Deputy Secretary added to the list of positions sub-authorised to undertake </w:t>
            </w:r>
            <w:r w:rsidRPr="00F82F50">
              <w:t>reviews of decisions regarding ABSTUDY eligibility and entitlement under ABSTUDY policy</w:t>
            </w:r>
            <w:r>
              <w:t xml:space="preserve">. </w:t>
            </w:r>
          </w:p>
        </w:tc>
      </w:tr>
      <w:tr w:rsidR="001C1B3E" w14:paraId="6FA5F9C4" w14:textId="77777777" w:rsidTr="00510A2E">
        <w:tc>
          <w:tcPr>
            <w:tcW w:w="3828" w:type="dxa"/>
          </w:tcPr>
          <w:p w14:paraId="54CCEE8C" w14:textId="12619C1D" w:rsidR="001C1B3E" w:rsidRDefault="00D2302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83.5</w:t>
            </w:r>
          </w:p>
        </w:tc>
        <w:tc>
          <w:tcPr>
            <w:tcW w:w="6373" w:type="dxa"/>
          </w:tcPr>
          <w:p w14:paraId="54E85231" w14:textId="3048F3DB" w:rsidR="001C1B3E" w:rsidRDefault="00643FB6" w:rsidP="001C1B3E">
            <w:r>
              <w:t>Amended to allow students to submit an Additional Incidentals Allowance claim for items yet to be purchased.</w:t>
            </w:r>
          </w:p>
        </w:tc>
      </w:tr>
      <w:tr w:rsidR="00025E65" w14:paraId="6BC7655C" w14:textId="77777777" w:rsidTr="00510A2E">
        <w:tc>
          <w:tcPr>
            <w:tcW w:w="3828" w:type="dxa"/>
          </w:tcPr>
          <w:p w14:paraId="4CD375D2"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p w14:paraId="2EB8C72D" w14:textId="77777777" w:rsidR="00025E65" w:rsidRDefault="00025E65" w:rsidP="00025E65">
            <w:pPr>
              <w:spacing w:before="0" w:beforeAutospacing="0" w:after="0" w:afterAutospacing="0" w:line="240" w:lineRule="auto"/>
              <w:rPr>
                <w:rFonts w:eastAsiaTheme="minorHAnsi" w:cstheme="minorBidi"/>
                <w:b/>
                <w:color w:val="auto"/>
                <w:szCs w:val="22"/>
                <w:lang w:eastAsia="en-US"/>
              </w:rPr>
            </w:pPr>
          </w:p>
        </w:tc>
        <w:tc>
          <w:tcPr>
            <w:tcW w:w="6373" w:type="dxa"/>
          </w:tcPr>
          <w:p w14:paraId="01BDDCAC" w14:textId="4200D8B6" w:rsidR="00025E65" w:rsidRDefault="00025E65" w:rsidP="00702B89">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ABSTUDY Payment rates updated as per the increase to </w:t>
            </w:r>
            <w:r w:rsidR="001C0481">
              <w:rPr>
                <w:rFonts w:cs="Times New Roman"/>
                <w:color w:val="auto"/>
                <w:szCs w:val="20"/>
              </w:rPr>
              <w:t xml:space="preserve">certain </w:t>
            </w:r>
            <w:r>
              <w:rPr>
                <w:rFonts w:cs="Times New Roman"/>
                <w:color w:val="auto"/>
                <w:szCs w:val="20"/>
              </w:rPr>
              <w:t xml:space="preserve">allowances </w:t>
            </w:r>
            <w:r w:rsidR="001C0481">
              <w:rPr>
                <w:rFonts w:cs="Times New Roman"/>
                <w:color w:val="auto"/>
                <w:szCs w:val="20"/>
              </w:rPr>
              <w:t>from</w:t>
            </w:r>
            <w:r>
              <w:rPr>
                <w:rFonts w:cs="Times New Roman"/>
                <w:color w:val="auto"/>
                <w:szCs w:val="20"/>
              </w:rPr>
              <w:t xml:space="preserve"> 20 March 2024. </w:t>
            </w:r>
          </w:p>
        </w:tc>
      </w:tr>
    </w:tbl>
    <w:p w14:paraId="26A216B5" w14:textId="77777777" w:rsidR="00025E65" w:rsidRDefault="00025E65" w:rsidP="00874856"/>
    <w:p w14:paraId="28CC6D23"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3603D" w:rsidRPr="009F38AC" w14:paraId="0E89994A" w14:textId="77777777" w:rsidTr="004B35BE">
        <w:trPr>
          <w:tblHeader/>
        </w:trPr>
        <w:tc>
          <w:tcPr>
            <w:tcW w:w="10201" w:type="dxa"/>
            <w:gridSpan w:val="2"/>
          </w:tcPr>
          <w:p w14:paraId="08CF29F7" w14:textId="2E61F64D" w:rsidR="00D3603D" w:rsidRPr="009F38AC" w:rsidRDefault="00CD2723" w:rsidP="004B35B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Ju</w:t>
            </w:r>
            <w:r w:rsidR="00B112E2">
              <w:rPr>
                <w:rFonts w:eastAsiaTheme="minorHAnsi" w:cstheme="minorBidi"/>
                <w:b/>
                <w:color w:val="auto"/>
                <w:sz w:val="36"/>
                <w:szCs w:val="36"/>
                <w:lang w:eastAsia="en-US"/>
              </w:rPr>
              <w:t>ly</w:t>
            </w:r>
            <w:r w:rsidR="00D3603D">
              <w:rPr>
                <w:rFonts w:eastAsiaTheme="minorHAnsi" w:cstheme="minorBidi"/>
                <w:b/>
                <w:color w:val="auto"/>
                <w:sz w:val="36"/>
                <w:szCs w:val="36"/>
                <w:lang w:eastAsia="en-US"/>
              </w:rPr>
              <w:t xml:space="preserve"> 2024</w:t>
            </w:r>
          </w:p>
        </w:tc>
      </w:tr>
      <w:tr w:rsidR="00D3603D" w:rsidRPr="009F38AC" w14:paraId="5BF578BA" w14:textId="77777777" w:rsidTr="004B35BE">
        <w:tc>
          <w:tcPr>
            <w:tcW w:w="3828" w:type="dxa"/>
          </w:tcPr>
          <w:p w14:paraId="4FCA53F8"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00431C1"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3603D" w:rsidRPr="00666B60" w14:paraId="098E137A" w14:textId="77777777" w:rsidTr="004B35BE">
        <w:tc>
          <w:tcPr>
            <w:tcW w:w="3828" w:type="dxa"/>
          </w:tcPr>
          <w:p w14:paraId="73255993" w14:textId="77777777" w:rsidR="00D3603D" w:rsidRPr="009F38AC" w:rsidRDefault="00D3603D"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 xml:space="preserve">Throughout the manual </w:t>
            </w:r>
          </w:p>
        </w:tc>
        <w:tc>
          <w:tcPr>
            <w:tcW w:w="6373" w:type="dxa"/>
          </w:tcPr>
          <w:p w14:paraId="7AEA4CB7" w14:textId="77777777" w:rsidR="00D3603D" w:rsidRPr="00666B60" w:rsidRDefault="00D3603D" w:rsidP="004B35BE">
            <w:pPr>
              <w:spacing w:before="0" w:beforeAutospacing="0" w:after="0" w:afterAutospacing="0" w:line="240" w:lineRule="auto"/>
              <w:rPr>
                <w:rFonts w:eastAsiaTheme="minorHAnsi" w:cstheme="minorBidi"/>
                <w:color w:val="auto"/>
                <w:szCs w:val="22"/>
                <w:lang w:eastAsia="en-US"/>
              </w:rPr>
            </w:pPr>
            <w:r>
              <w:rPr>
                <w:rFonts w:eastAsiaTheme="minorHAnsi" w:cstheme="minorBidi"/>
                <w:color w:val="auto"/>
                <w:szCs w:val="22"/>
                <w:lang w:eastAsia="en-US"/>
              </w:rPr>
              <w:t>Corrected typographical errors.</w:t>
            </w:r>
          </w:p>
        </w:tc>
      </w:tr>
      <w:tr w:rsidR="00D3603D" w14:paraId="222CA61C" w14:textId="77777777" w:rsidTr="004B35BE">
        <w:tc>
          <w:tcPr>
            <w:tcW w:w="3828" w:type="dxa"/>
          </w:tcPr>
          <w:p w14:paraId="2A8DE0B3" w14:textId="640ABCF8" w:rsidR="00D3603D" w:rsidRDefault="00BC044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w:t>
            </w:r>
          </w:p>
        </w:tc>
        <w:tc>
          <w:tcPr>
            <w:tcW w:w="6373" w:type="dxa"/>
          </w:tcPr>
          <w:p w14:paraId="1FF20168" w14:textId="49E2F443" w:rsidR="00D3603D" w:rsidRPr="004A4B56" w:rsidRDefault="00D6055B" w:rsidP="004B35BE">
            <w:r>
              <w:t xml:space="preserve">Update to </w:t>
            </w:r>
            <w:r w:rsidR="00535D60">
              <w:t>the</w:t>
            </w:r>
            <w:r w:rsidR="0069245B">
              <w:t xml:space="preserve"> employment income nil rate period </w:t>
            </w:r>
            <w:r w:rsidR="00C059E1">
              <w:t xml:space="preserve">from 12 to 24 weeks </w:t>
            </w:r>
            <w:r w:rsidR="00D3603D">
              <w:t xml:space="preserve"> </w:t>
            </w:r>
          </w:p>
        </w:tc>
      </w:tr>
      <w:tr w:rsidR="00D3603D" w14:paraId="7CBD6A7B" w14:textId="77777777" w:rsidTr="004B35BE">
        <w:tc>
          <w:tcPr>
            <w:tcW w:w="3828" w:type="dxa"/>
          </w:tcPr>
          <w:p w14:paraId="25ED43E9" w14:textId="15CFAD90" w:rsidR="00D3603D" w:rsidRDefault="00185BA7"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72.4.1</w:t>
            </w:r>
          </w:p>
        </w:tc>
        <w:tc>
          <w:tcPr>
            <w:tcW w:w="6373" w:type="dxa"/>
          </w:tcPr>
          <w:p w14:paraId="1A52FCEA" w14:textId="09FBF658" w:rsidR="00D3603D" w:rsidRDefault="00D3603D" w:rsidP="004B35BE">
            <w:r>
              <w:t xml:space="preserve">Amended to allow </w:t>
            </w:r>
            <w:r w:rsidR="007171F0">
              <w:t xml:space="preserve">Living Allowance </w:t>
            </w:r>
            <w:r w:rsidR="00CB1D49">
              <w:t>qualification criteria for students under 16</w:t>
            </w:r>
            <w:r w:rsidR="0039707D">
              <w:t xml:space="preserve"> studying </w:t>
            </w:r>
            <w:r w:rsidR="00775829">
              <w:t>non-school</w:t>
            </w:r>
            <w:r w:rsidR="0039707D">
              <w:t xml:space="preserve"> courses</w:t>
            </w:r>
            <w:r w:rsidR="00EB5563">
              <w:t>.</w:t>
            </w:r>
          </w:p>
        </w:tc>
      </w:tr>
      <w:tr w:rsidR="00D3603D" w14:paraId="7A0F3EDC" w14:textId="77777777" w:rsidTr="004B35BE">
        <w:tc>
          <w:tcPr>
            <w:tcW w:w="3828" w:type="dxa"/>
          </w:tcPr>
          <w:p w14:paraId="09AAE9D9" w14:textId="01B8DA72" w:rsidR="00D3603D" w:rsidRDefault="00A23BC9" w:rsidP="004B35B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72.2.5.4</w:t>
            </w:r>
          </w:p>
          <w:p w14:paraId="7CD9D25D" w14:textId="77777777" w:rsidR="00D3603D" w:rsidRDefault="00D3603D" w:rsidP="004B35BE">
            <w:pPr>
              <w:spacing w:before="0" w:beforeAutospacing="0" w:after="0" w:afterAutospacing="0" w:line="240" w:lineRule="auto"/>
              <w:rPr>
                <w:rFonts w:eastAsiaTheme="minorHAnsi" w:cstheme="minorBidi"/>
                <w:b/>
                <w:color w:val="auto"/>
                <w:szCs w:val="22"/>
                <w:lang w:eastAsia="en-US"/>
              </w:rPr>
            </w:pPr>
          </w:p>
        </w:tc>
        <w:tc>
          <w:tcPr>
            <w:tcW w:w="6373" w:type="dxa"/>
          </w:tcPr>
          <w:p w14:paraId="4B684441" w14:textId="2B2FE38F" w:rsidR="00D3603D" w:rsidRDefault="00A23BC9" w:rsidP="004B35BE">
            <w:pPr>
              <w:spacing w:before="0" w:beforeAutospacing="0" w:after="0" w:afterAutospacing="0" w:line="240" w:lineRule="auto"/>
              <w:rPr>
                <w:rFonts w:eastAsiaTheme="minorHAnsi" w:cstheme="minorBidi"/>
                <w:color w:val="auto"/>
                <w:szCs w:val="22"/>
                <w:lang w:eastAsia="en-US"/>
              </w:rPr>
            </w:pPr>
            <w:r>
              <w:rPr>
                <w:rFonts w:cs="Times New Roman"/>
                <w:color w:val="auto"/>
                <w:szCs w:val="20"/>
              </w:rPr>
              <w:t xml:space="preserve">Amended to </w:t>
            </w:r>
            <w:r w:rsidR="00A66FEE">
              <w:rPr>
                <w:rFonts w:cs="Times New Roman"/>
                <w:color w:val="auto"/>
                <w:szCs w:val="20"/>
              </w:rPr>
              <w:t xml:space="preserve">provide authority and guidance </w:t>
            </w:r>
            <w:r w:rsidR="00775829">
              <w:rPr>
                <w:rFonts w:cs="Times New Roman"/>
                <w:color w:val="auto"/>
                <w:szCs w:val="20"/>
              </w:rPr>
              <w:t>in determining if someone should not be treated as a member of a couple.</w:t>
            </w:r>
            <w:r w:rsidR="00D3603D">
              <w:rPr>
                <w:rFonts w:cs="Times New Roman"/>
                <w:color w:val="auto"/>
                <w:szCs w:val="20"/>
              </w:rPr>
              <w:t xml:space="preserve"> </w:t>
            </w:r>
          </w:p>
        </w:tc>
      </w:tr>
    </w:tbl>
    <w:p w14:paraId="6755B394" w14:textId="77777777" w:rsidR="00D3603D" w:rsidRDefault="00D3603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DF4640" w:rsidRPr="009F38AC" w14:paraId="47A307F1" w14:textId="77777777" w:rsidTr="00A825F5">
        <w:trPr>
          <w:tblHeader/>
        </w:trPr>
        <w:tc>
          <w:tcPr>
            <w:tcW w:w="10201" w:type="dxa"/>
            <w:gridSpan w:val="2"/>
          </w:tcPr>
          <w:p w14:paraId="446090E2" w14:textId="77777777" w:rsidR="00DF4640" w:rsidRPr="009F38AC" w:rsidRDefault="00DF4640" w:rsidP="00A825F5">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2024</w:t>
            </w:r>
          </w:p>
        </w:tc>
      </w:tr>
      <w:tr w:rsidR="00DF4640" w:rsidRPr="009F38AC" w14:paraId="7233AB4E" w14:textId="77777777" w:rsidTr="00A825F5">
        <w:tc>
          <w:tcPr>
            <w:tcW w:w="3828" w:type="dxa"/>
          </w:tcPr>
          <w:p w14:paraId="54747A3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1381B619" w14:textId="77777777" w:rsidR="00DF4640" w:rsidRPr="009F38AC" w:rsidRDefault="00DF4640" w:rsidP="00A825F5">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DF4640" w:rsidRPr="004A4B56" w14:paraId="4DB8F880" w14:textId="77777777" w:rsidTr="00A825F5">
        <w:tc>
          <w:tcPr>
            <w:tcW w:w="3828" w:type="dxa"/>
          </w:tcPr>
          <w:p w14:paraId="09899D38" w14:textId="45A17A8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71.5, 71.7</w:t>
            </w:r>
          </w:p>
        </w:tc>
        <w:tc>
          <w:tcPr>
            <w:tcW w:w="6373" w:type="dxa"/>
          </w:tcPr>
          <w:p w14:paraId="7F612AEE" w14:textId="15001FC5" w:rsidR="00DF4640" w:rsidRPr="004A4B56" w:rsidRDefault="00DF4640" w:rsidP="00A825F5">
            <w:r>
              <w:t>Amended eligibility for payment of Living Allowance for secondary school students approved to live away from home.</w:t>
            </w:r>
          </w:p>
        </w:tc>
      </w:tr>
      <w:tr w:rsidR="00DF4640" w:rsidRPr="004A4B56" w14:paraId="167FF13E" w14:textId="77777777" w:rsidTr="00A825F5">
        <w:tc>
          <w:tcPr>
            <w:tcW w:w="3828" w:type="dxa"/>
          </w:tcPr>
          <w:p w14:paraId="66402E4E" w14:textId="6E767483"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85.5.1, 85.8</w:t>
            </w:r>
          </w:p>
        </w:tc>
        <w:tc>
          <w:tcPr>
            <w:tcW w:w="6373" w:type="dxa"/>
          </w:tcPr>
          <w:p w14:paraId="473D5202" w14:textId="47FF10B5" w:rsidR="00DF4640" w:rsidRDefault="00DF4640" w:rsidP="00A825F5">
            <w:r>
              <w:t>Amended eligibility for payment of Group 2 School Fees Allowance to the school and for transfer of unused Group 2 School Fees Allowance to pay boarding costs.</w:t>
            </w:r>
          </w:p>
        </w:tc>
      </w:tr>
      <w:tr w:rsidR="00DF4640" w:rsidRPr="004A4B56" w14:paraId="0921084D" w14:textId="77777777" w:rsidTr="00A825F5">
        <w:tc>
          <w:tcPr>
            <w:tcW w:w="3828" w:type="dxa"/>
          </w:tcPr>
          <w:p w14:paraId="65BA02DE" w14:textId="3615BB71"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A</w:t>
            </w:r>
          </w:p>
        </w:tc>
        <w:tc>
          <w:tcPr>
            <w:tcW w:w="6373" w:type="dxa"/>
          </w:tcPr>
          <w:p w14:paraId="2C0CFBB5" w14:textId="04CB6A00" w:rsidR="00DF4640" w:rsidRDefault="00DF4640" w:rsidP="00A825F5">
            <w:r>
              <w:t>Updated ‘Introduction’ and ‘When to use the Agreement’ to reflect changes to above sections.</w:t>
            </w:r>
          </w:p>
        </w:tc>
      </w:tr>
      <w:tr w:rsidR="00DF4640" w:rsidRPr="004A4B56" w14:paraId="1806A4F7" w14:textId="77777777" w:rsidTr="00A825F5">
        <w:tc>
          <w:tcPr>
            <w:tcW w:w="3828" w:type="dxa"/>
          </w:tcPr>
          <w:p w14:paraId="1D563D5B" w14:textId="4B9BE4A4" w:rsidR="00DF4640" w:rsidRDefault="00DF4640" w:rsidP="00A825F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107C9FAF" w14:textId="17A4DED0" w:rsidR="00DF4640" w:rsidRDefault="00DF4640" w:rsidP="00A825F5">
            <w:r>
              <w:t>Amended definition for hostel and added definition of private board arrangement.</w:t>
            </w:r>
          </w:p>
        </w:tc>
      </w:tr>
    </w:tbl>
    <w:p w14:paraId="74B0B281"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AA15D7" w:rsidRPr="009F38AC" w14:paraId="19EC5677" w14:textId="77777777" w:rsidTr="002411FD">
        <w:trPr>
          <w:tblHeader/>
        </w:trPr>
        <w:tc>
          <w:tcPr>
            <w:tcW w:w="10201" w:type="dxa"/>
            <w:gridSpan w:val="2"/>
          </w:tcPr>
          <w:p w14:paraId="5445EEF0" w14:textId="338F0ABB" w:rsidR="00AA15D7" w:rsidRPr="009F38AC" w:rsidRDefault="00AA15D7" w:rsidP="002411F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2024</w:t>
            </w:r>
          </w:p>
        </w:tc>
      </w:tr>
      <w:tr w:rsidR="00AA15D7" w:rsidRPr="009F38AC" w14:paraId="7575A081" w14:textId="77777777" w:rsidTr="002411FD">
        <w:tc>
          <w:tcPr>
            <w:tcW w:w="3828" w:type="dxa"/>
          </w:tcPr>
          <w:p w14:paraId="1ABDCE94"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EAAB1D8" w14:textId="77777777" w:rsidR="00AA15D7" w:rsidRPr="009F38AC" w:rsidRDefault="00AA15D7" w:rsidP="002411F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AA15D7" w:rsidRPr="004A4B56" w14:paraId="0F80FB67" w14:textId="77777777" w:rsidTr="002411FD">
        <w:tc>
          <w:tcPr>
            <w:tcW w:w="3828" w:type="dxa"/>
          </w:tcPr>
          <w:p w14:paraId="3C9B6A93" w14:textId="31A5BE1A" w:rsidR="00AA15D7"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w:t>
            </w:r>
          </w:p>
        </w:tc>
        <w:tc>
          <w:tcPr>
            <w:tcW w:w="6373" w:type="dxa"/>
          </w:tcPr>
          <w:p w14:paraId="31547108" w14:textId="0AA9D9B1" w:rsidR="00AA15D7" w:rsidRPr="004A4B56" w:rsidRDefault="00D468FA" w:rsidP="002411FD">
            <w:r>
              <w:t>Amended to include Cost of Living Payment.</w:t>
            </w:r>
          </w:p>
        </w:tc>
      </w:tr>
      <w:tr w:rsidR="00D468FA" w:rsidRPr="004A4B56" w14:paraId="43DBB0B1" w14:textId="77777777" w:rsidTr="002411FD">
        <w:tc>
          <w:tcPr>
            <w:tcW w:w="3828" w:type="dxa"/>
          </w:tcPr>
          <w:p w14:paraId="4902273F" w14:textId="6BD96F2E" w:rsidR="00D468FA" w:rsidRDefault="00D468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12.1.1</w:t>
            </w:r>
          </w:p>
        </w:tc>
        <w:tc>
          <w:tcPr>
            <w:tcW w:w="6373" w:type="dxa"/>
          </w:tcPr>
          <w:p w14:paraId="72A8769F" w14:textId="5B422F19" w:rsidR="00D468FA" w:rsidRPr="00D468FA" w:rsidRDefault="00D468FA" w:rsidP="002411FD">
            <w:r>
              <w:t>U</w:t>
            </w:r>
            <w:r w:rsidRPr="00D468FA">
              <w:t xml:space="preserve">pdated to </w:t>
            </w:r>
            <w:r>
              <w:t xml:space="preserve">reference </w:t>
            </w:r>
            <w:r w:rsidRPr="00D468FA">
              <w:t xml:space="preserve">ABSTUDY </w:t>
            </w:r>
            <w:r w:rsidR="00AB22C8">
              <w:t>Pensioner Education Supplement</w:t>
            </w:r>
            <w:r>
              <w:t>.</w:t>
            </w:r>
          </w:p>
        </w:tc>
      </w:tr>
      <w:tr w:rsidR="00AA15D7" w:rsidRPr="004A4B56" w14:paraId="74821235" w14:textId="77777777" w:rsidTr="002411FD">
        <w:tc>
          <w:tcPr>
            <w:tcW w:w="3828" w:type="dxa"/>
          </w:tcPr>
          <w:p w14:paraId="62395A6F" w14:textId="2E3B0A17" w:rsidR="00AA15D7" w:rsidRDefault="00AA15D7"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12.1.3</w:t>
            </w:r>
          </w:p>
        </w:tc>
        <w:tc>
          <w:tcPr>
            <w:tcW w:w="6373" w:type="dxa"/>
          </w:tcPr>
          <w:p w14:paraId="4D4F411F" w14:textId="1515BE5B" w:rsidR="00AA15D7" w:rsidRDefault="00D468FA" w:rsidP="002411FD">
            <w:r>
              <w:t>U</w:t>
            </w:r>
            <w:r w:rsidRPr="00D468FA">
              <w:t>pdated</w:t>
            </w:r>
            <w:r>
              <w:t xml:space="preserve"> title</w:t>
            </w:r>
            <w:r w:rsidRPr="00D468FA">
              <w:t xml:space="preserve"> to reflect the supplementary </w:t>
            </w:r>
            <w:r w:rsidR="0072570F">
              <w:t>allowances</w:t>
            </w:r>
            <w:r w:rsidRPr="00D468FA">
              <w:t xml:space="preserve"> available beyond the Part-time Award</w:t>
            </w:r>
          </w:p>
        </w:tc>
      </w:tr>
      <w:tr w:rsidR="007417FA" w:rsidRPr="004A4B56" w14:paraId="76FD7162" w14:textId="77777777" w:rsidTr="002411FD">
        <w:tc>
          <w:tcPr>
            <w:tcW w:w="3828" w:type="dxa"/>
          </w:tcPr>
          <w:p w14:paraId="0FF4A7DA" w14:textId="48E5D1CD" w:rsidR="007417FA" w:rsidRDefault="007417FA" w:rsidP="007417FA">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33.1</w:t>
            </w:r>
          </w:p>
        </w:tc>
        <w:tc>
          <w:tcPr>
            <w:tcW w:w="6373" w:type="dxa"/>
          </w:tcPr>
          <w:p w14:paraId="37D8107E" w14:textId="72414D18" w:rsidR="007417FA" w:rsidRDefault="00D468FA" w:rsidP="007417FA">
            <w:r>
              <w:t xml:space="preserve">Clarified </w:t>
            </w:r>
            <w:r w:rsidRPr="00D468FA">
              <w:t>the treatment of students who experienced</w:t>
            </w:r>
            <w:r>
              <w:t xml:space="preserve"> </w:t>
            </w:r>
            <w:r w:rsidRPr="00D468FA">
              <w:t>overcrowding</w:t>
            </w:r>
            <w:r>
              <w:t>.</w:t>
            </w:r>
          </w:p>
        </w:tc>
      </w:tr>
      <w:tr w:rsidR="007417FA" w:rsidRPr="004A4B56" w14:paraId="72A4D3DC" w14:textId="77777777" w:rsidTr="002411FD">
        <w:tc>
          <w:tcPr>
            <w:tcW w:w="3828" w:type="dxa"/>
          </w:tcPr>
          <w:p w14:paraId="5431E05B" w14:textId="04945120" w:rsidR="007417FA"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51.3.1</w:t>
            </w:r>
          </w:p>
        </w:tc>
        <w:tc>
          <w:tcPr>
            <w:tcW w:w="6373" w:type="dxa"/>
          </w:tcPr>
          <w:p w14:paraId="1878F03B" w14:textId="7E346E97" w:rsidR="007417FA" w:rsidRDefault="00AB22C8" w:rsidP="002411FD">
            <w:r>
              <w:t>Inserted provision for standalone honours courses where the student has not previously undertaken study at this level.</w:t>
            </w:r>
          </w:p>
        </w:tc>
      </w:tr>
      <w:tr w:rsidR="00AA15D7" w:rsidRPr="004A4B56" w14:paraId="3D261E87" w14:textId="77777777" w:rsidTr="002411FD">
        <w:tc>
          <w:tcPr>
            <w:tcW w:w="3828" w:type="dxa"/>
          </w:tcPr>
          <w:p w14:paraId="052D6716" w14:textId="45A1766F" w:rsidR="00AA15D7" w:rsidRDefault="007417FA"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55.2</w:t>
            </w:r>
          </w:p>
        </w:tc>
        <w:tc>
          <w:tcPr>
            <w:tcW w:w="6373" w:type="dxa"/>
          </w:tcPr>
          <w:p w14:paraId="39D861A1" w14:textId="3C838646" w:rsidR="00AA15D7" w:rsidRPr="0072570F" w:rsidRDefault="00AB22C8" w:rsidP="002411FD">
            <w:r w:rsidRPr="0072570F">
              <w:t xml:space="preserve">Clarified the treatment of students who are overseas to undertake a component of study. </w:t>
            </w:r>
          </w:p>
        </w:tc>
      </w:tr>
      <w:tr w:rsidR="00AA15D7" w:rsidRPr="004A4B56" w14:paraId="70C67D15" w14:textId="77777777" w:rsidTr="002411FD">
        <w:tc>
          <w:tcPr>
            <w:tcW w:w="3828" w:type="dxa"/>
          </w:tcPr>
          <w:p w14:paraId="3D017430" w14:textId="2D4EB491" w:rsidR="00AA15D7" w:rsidRDefault="00CB3E75"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57.1.2.1</w:t>
            </w:r>
          </w:p>
        </w:tc>
        <w:tc>
          <w:tcPr>
            <w:tcW w:w="6373" w:type="dxa"/>
          </w:tcPr>
          <w:p w14:paraId="7BD335DE" w14:textId="6E2A0497" w:rsidR="00AA15D7" w:rsidRDefault="007417FA" w:rsidP="002411FD">
            <w:r>
              <w:t>Amended Step 1 to include reference to Energy Supplement.</w:t>
            </w:r>
          </w:p>
        </w:tc>
      </w:tr>
      <w:tr w:rsidR="0072570F" w:rsidRPr="004A4B56" w14:paraId="0C3C6DC2" w14:textId="77777777" w:rsidTr="002411FD">
        <w:tc>
          <w:tcPr>
            <w:tcW w:w="3828" w:type="dxa"/>
          </w:tcPr>
          <w:p w14:paraId="507BA91C" w14:textId="1AC8ABD3" w:rsidR="0072570F" w:rsidRDefault="0072570F" w:rsidP="002411F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3137356" w14:textId="65B8D9FF" w:rsidR="0072570F" w:rsidRDefault="0072570F" w:rsidP="002411FD">
            <w:r>
              <w:t xml:space="preserve">Clarified that </w:t>
            </w:r>
            <w:proofErr w:type="gramStart"/>
            <w:r>
              <w:t>the an</w:t>
            </w:r>
            <w:proofErr w:type="gramEnd"/>
            <w:r>
              <w:t xml:space="preserve"> Employment Services Assessment can qualify students for the Youth Disability Supplement. </w:t>
            </w:r>
          </w:p>
        </w:tc>
      </w:tr>
      <w:tr w:rsidR="00CB3E75" w:rsidRPr="004A4B56" w14:paraId="148FF770" w14:textId="77777777" w:rsidTr="002411FD">
        <w:tc>
          <w:tcPr>
            <w:tcW w:w="3828" w:type="dxa"/>
          </w:tcPr>
          <w:p w14:paraId="7749312B" w14:textId="5DF7A0DE"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89.7.2</w:t>
            </w:r>
          </w:p>
        </w:tc>
        <w:tc>
          <w:tcPr>
            <w:tcW w:w="6373" w:type="dxa"/>
          </w:tcPr>
          <w:p w14:paraId="4DF03E39" w14:textId="13A0235E" w:rsidR="00CB3E75" w:rsidRDefault="00AB22C8" w:rsidP="00CB3E75">
            <w:r>
              <w:t xml:space="preserve">Updated eligibility for graduation travel to </w:t>
            </w:r>
            <w:proofErr w:type="gramStart"/>
            <w:r>
              <w:t>make reference</w:t>
            </w:r>
            <w:proofErr w:type="gramEnd"/>
            <w:r>
              <w:t xml:space="preserve"> to the NIAA Away from Base program.  </w:t>
            </w:r>
          </w:p>
        </w:tc>
      </w:tr>
      <w:tr w:rsidR="00CB3E75" w:rsidRPr="004A4B56" w14:paraId="07FD34CA" w14:textId="77777777" w:rsidTr="002411FD">
        <w:tc>
          <w:tcPr>
            <w:tcW w:w="3828" w:type="dxa"/>
          </w:tcPr>
          <w:p w14:paraId="09B97D27" w14:textId="2D314919" w:rsidR="00CB3E75" w:rsidRDefault="00CB3E75" w:rsidP="00CB3E75">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2C02F1A6" w14:textId="5A29684A" w:rsidR="00CB3E75" w:rsidRDefault="00CB3E75" w:rsidP="00CB3E75">
            <w:r>
              <w:rPr>
                <w:rFonts w:cs="Times New Roman"/>
                <w:color w:val="auto"/>
                <w:szCs w:val="20"/>
              </w:rPr>
              <w:t>ABSTUDY Payment rates updated as per the increase to certain allowances from 20 September 2024</w:t>
            </w:r>
          </w:p>
        </w:tc>
      </w:tr>
    </w:tbl>
    <w:p w14:paraId="356F52BD" w14:textId="77777777" w:rsidR="00AA15D7" w:rsidRDefault="00AA15D7"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9362F" w:rsidRPr="009F38AC" w14:paraId="4B5BF901" w14:textId="77777777" w:rsidTr="00772F6E">
        <w:trPr>
          <w:tblHeader/>
        </w:trPr>
        <w:tc>
          <w:tcPr>
            <w:tcW w:w="10201" w:type="dxa"/>
            <w:gridSpan w:val="2"/>
          </w:tcPr>
          <w:p w14:paraId="2A8BAC41" w14:textId="77777777" w:rsidR="0039362F" w:rsidRPr="009F38AC" w:rsidRDefault="0039362F" w:rsidP="00772F6E">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lastRenderedPageBreak/>
              <w:t>October 2024</w:t>
            </w:r>
          </w:p>
        </w:tc>
      </w:tr>
      <w:tr w:rsidR="0039362F" w:rsidRPr="009F38AC" w14:paraId="2A8DA54A" w14:textId="77777777" w:rsidTr="00772F6E">
        <w:tc>
          <w:tcPr>
            <w:tcW w:w="3828" w:type="dxa"/>
          </w:tcPr>
          <w:p w14:paraId="226C6877"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33F0738D" w14:textId="77777777" w:rsidR="0039362F" w:rsidRPr="009F38AC" w:rsidRDefault="0039362F" w:rsidP="00772F6E">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9362F" w:rsidRPr="004A4B56" w14:paraId="2B46380D" w14:textId="77777777" w:rsidTr="00772F6E">
        <w:tc>
          <w:tcPr>
            <w:tcW w:w="3828" w:type="dxa"/>
          </w:tcPr>
          <w:p w14:paraId="170AE326"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4.2.3, 4.3.2, 4.3.4</w:t>
            </w:r>
          </w:p>
        </w:tc>
        <w:tc>
          <w:tcPr>
            <w:tcW w:w="6373" w:type="dxa"/>
          </w:tcPr>
          <w:p w14:paraId="17B8E56D" w14:textId="77777777" w:rsidR="0039362F" w:rsidRPr="004A4B56" w:rsidRDefault="0039362F" w:rsidP="00772F6E">
            <w:r>
              <w:t>Transition of Administrative Appeals Tribunal (AAT) to Administrative Appeals Tribunal (ART)</w:t>
            </w:r>
          </w:p>
        </w:tc>
      </w:tr>
      <w:tr w:rsidR="0039362F" w:rsidRPr="004A4B56" w14:paraId="7487C07E" w14:textId="77777777" w:rsidTr="00772F6E">
        <w:tc>
          <w:tcPr>
            <w:tcW w:w="3828" w:type="dxa"/>
          </w:tcPr>
          <w:p w14:paraId="3FE12011"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4.3.1.2</w:t>
            </w:r>
          </w:p>
        </w:tc>
        <w:tc>
          <w:tcPr>
            <w:tcW w:w="6373" w:type="dxa"/>
          </w:tcPr>
          <w:p w14:paraId="3A9801BF" w14:textId="607B691E" w:rsidR="0039362F" w:rsidRDefault="0039362F" w:rsidP="00772F6E">
            <w:r>
              <w:t>Amend</w:t>
            </w:r>
            <w:r w:rsidR="005E756A">
              <w:t>ed</w:t>
            </w:r>
            <w:r>
              <w:t xml:space="preserve"> reference to debt with overpayments to third parties</w:t>
            </w:r>
          </w:p>
        </w:tc>
      </w:tr>
      <w:tr w:rsidR="0039362F" w:rsidRPr="004A4B56" w14:paraId="498CDFEE" w14:textId="77777777" w:rsidTr="00772F6E">
        <w:tc>
          <w:tcPr>
            <w:tcW w:w="3828" w:type="dxa"/>
          </w:tcPr>
          <w:p w14:paraId="16F0A640" w14:textId="77777777" w:rsidR="0039362F" w:rsidRDefault="0039362F" w:rsidP="00772F6E">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6.3.3</w:t>
            </w:r>
          </w:p>
        </w:tc>
        <w:tc>
          <w:tcPr>
            <w:tcW w:w="6373" w:type="dxa"/>
          </w:tcPr>
          <w:p w14:paraId="29269E1F" w14:textId="1CD4BE07" w:rsidR="0039362F" w:rsidRDefault="0039362F" w:rsidP="00772F6E">
            <w:r>
              <w:t>Amend</w:t>
            </w:r>
            <w:r w:rsidR="005E756A">
              <w:t>ed</w:t>
            </w:r>
            <w:r>
              <w:t xml:space="preserve"> title in Table 2 to clarify payment from course commencement.</w:t>
            </w:r>
          </w:p>
        </w:tc>
      </w:tr>
    </w:tbl>
    <w:p w14:paraId="0DF24F7B" w14:textId="77777777" w:rsidR="0039362F" w:rsidRDefault="0039362F"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3C3ADD" w:rsidRPr="009F38AC" w14:paraId="0A74A1B4" w14:textId="77777777" w:rsidTr="00766CB6">
        <w:trPr>
          <w:tblHeader/>
        </w:trPr>
        <w:tc>
          <w:tcPr>
            <w:tcW w:w="10201" w:type="dxa"/>
            <w:gridSpan w:val="2"/>
          </w:tcPr>
          <w:p w14:paraId="6BB49994" w14:textId="1FD735F8" w:rsidR="003C3ADD" w:rsidRPr="009F38AC" w:rsidRDefault="00C81FD8" w:rsidP="00766CB6">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December</w:t>
            </w:r>
            <w:r w:rsidR="003C3ADD">
              <w:rPr>
                <w:rFonts w:eastAsiaTheme="minorHAnsi" w:cstheme="minorBidi"/>
                <w:b/>
                <w:color w:val="auto"/>
                <w:sz w:val="36"/>
                <w:szCs w:val="36"/>
                <w:lang w:eastAsia="en-US"/>
              </w:rPr>
              <w:t xml:space="preserve"> 2024</w:t>
            </w:r>
          </w:p>
        </w:tc>
      </w:tr>
      <w:tr w:rsidR="003C3ADD" w:rsidRPr="009F38AC" w14:paraId="4B1A1A4E" w14:textId="77777777" w:rsidTr="00766CB6">
        <w:tc>
          <w:tcPr>
            <w:tcW w:w="3828" w:type="dxa"/>
          </w:tcPr>
          <w:p w14:paraId="376C2F43"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4C5DF202" w14:textId="77777777" w:rsidR="003C3ADD" w:rsidRPr="009F38AC" w:rsidRDefault="003C3ADD" w:rsidP="00766CB6">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3C3ADD" w:rsidRPr="004A4B56" w14:paraId="4AE490CB" w14:textId="77777777" w:rsidTr="00766CB6">
        <w:tc>
          <w:tcPr>
            <w:tcW w:w="3828" w:type="dxa"/>
          </w:tcPr>
          <w:p w14:paraId="43700B89" w14:textId="2F5B352A" w:rsidR="003C3ADD" w:rsidRDefault="003C3ADD" w:rsidP="00766CB6">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72.2.9</w:t>
            </w:r>
          </w:p>
        </w:tc>
        <w:tc>
          <w:tcPr>
            <w:tcW w:w="6373" w:type="dxa"/>
          </w:tcPr>
          <w:p w14:paraId="3C776182" w14:textId="085B10D6" w:rsidR="003C3ADD" w:rsidRPr="004A4B56" w:rsidRDefault="0006545C" w:rsidP="00766CB6">
            <w:r>
              <w:t xml:space="preserve">Amendment to the rate of payment for Youth Disability Supplement. </w:t>
            </w:r>
          </w:p>
        </w:tc>
      </w:tr>
    </w:tbl>
    <w:p w14:paraId="55590092" w14:textId="77777777" w:rsidR="003C3ADD" w:rsidRDefault="003C3ADD"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07B071CC" w14:textId="77777777" w:rsidTr="005C75DD">
        <w:trPr>
          <w:tblHeader/>
        </w:trPr>
        <w:tc>
          <w:tcPr>
            <w:tcW w:w="10201" w:type="dxa"/>
            <w:gridSpan w:val="2"/>
          </w:tcPr>
          <w:p w14:paraId="5383F08F" w14:textId="3DC701EE" w:rsidR="002C3121" w:rsidRPr="009F38AC" w:rsidRDefault="002C3121"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January 202</w:t>
            </w:r>
            <w:r w:rsidR="00255180">
              <w:rPr>
                <w:rFonts w:eastAsiaTheme="minorHAnsi" w:cstheme="minorBidi"/>
                <w:b/>
                <w:color w:val="auto"/>
                <w:sz w:val="36"/>
                <w:szCs w:val="36"/>
                <w:lang w:eastAsia="en-US"/>
              </w:rPr>
              <w:t>5</w:t>
            </w:r>
          </w:p>
        </w:tc>
      </w:tr>
      <w:tr w:rsidR="002C3121" w:rsidRPr="009F38AC" w14:paraId="05DA5254" w14:textId="77777777" w:rsidTr="005C75DD">
        <w:tc>
          <w:tcPr>
            <w:tcW w:w="3828" w:type="dxa"/>
          </w:tcPr>
          <w:p w14:paraId="170A5C67"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0387A53A"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2C3121" w:rsidRPr="004A4B56" w14:paraId="0AD8CE9E" w14:textId="77777777" w:rsidTr="005C75DD">
        <w:tc>
          <w:tcPr>
            <w:tcW w:w="3828" w:type="dxa"/>
          </w:tcPr>
          <w:p w14:paraId="23951318" w14:textId="0B5A07F0" w:rsidR="002C3121"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290A4A80" w14:textId="32EC5AD7" w:rsidR="002C3121" w:rsidRPr="004A4B56" w:rsidRDefault="00255180" w:rsidP="005C75DD">
            <w:r>
              <w:t>Amended for name change of Cape York Leaders Program</w:t>
            </w:r>
            <w:r w:rsidR="00B26BAD">
              <w:t>.</w:t>
            </w:r>
          </w:p>
        </w:tc>
      </w:tr>
      <w:tr w:rsidR="00255180" w:rsidRPr="004A4B56" w14:paraId="6F341B9C" w14:textId="77777777" w:rsidTr="005C75DD">
        <w:tc>
          <w:tcPr>
            <w:tcW w:w="3828" w:type="dxa"/>
          </w:tcPr>
          <w:p w14:paraId="308F338F" w14:textId="5232745C"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96.3</w:t>
            </w:r>
          </w:p>
        </w:tc>
        <w:tc>
          <w:tcPr>
            <w:tcW w:w="6373" w:type="dxa"/>
          </w:tcPr>
          <w:p w14:paraId="00B9B3D1" w14:textId="785AD105" w:rsidR="00255180" w:rsidRDefault="00255180" w:rsidP="005C75DD">
            <w:r>
              <w:t>Amended to clarify requirements for acquittal of Away from Base activities</w:t>
            </w:r>
            <w:r w:rsidR="00B26BAD">
              <w:t>.</w:t>
            </w:r>
          </w:p>
        </w:tc>
      </w:tr>
      <w:tr w:rsidR="00255180" w:rsidRPr="004A4B56" w14:paraId="3BDE9459" w14:textId="77777777" w:rsidTr="005C75DD">
        <w:tc>
          <w:tcPr>
            <w:tcW w:w="3828" w:type="dxa"/>
          </w:tcPr>
          <w:p w14:paraId="7E092588" w14:textId="261BE7AF"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3FF1D754" w14:textId="0248AD8B" w:rsidR="00255180" w:rsidRDefault="00255180" w:rsidP="005C75DD">
            <w:r>
              <w:t>ABSTUDY payment rates updated as per the increase to certain allowances from 1 January 2025</w:t>
            </w:r>
            <w:r w:rsidR="00B26BAD">
              <w:t>.</w:t>
            </w:r>
          </w:p>
        </w:tc>
      </w:tr>
      <w:tr w:rsidR="00295F6A" w:rsidRPr="004A4B56" w14:paraId="54C8AC9E" w14:textId="77777777" w:rsidTr="005C75DD">
        <w:tc>
          <w:tcPr>
            <w:tcW w:w="3828" w:type="dxa"/>
          </w:tcPr>
          <w:p w14:paraId="3F630A49" w14:textId="008A031B" w:rsidR="00295F6A" w:rsidRDefault="00295F6A"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Glossary</w:t>
            </w:r>
          </w:p>
        </w:tc>
        <w:tc>
          <w:tcPr>
            <w:tcW w:w="6373" w:type="dxa"/>
          </w:tcPr>
          <w:p w14:paraId="558E726D" w14:textId="1A7474FF" w:rsidR="00295F6A" w:rsidRDefault="00295F6A" w:rsidP="005C75DD">
            <w:r>
              <w:t>Clarification of the definition of a hostel</w:t>
            </w:r>
            <w:r w:rsidR="00B26BAD">
              <w:t>.</w:t>
            </w:r>
          </w:p>
        </w:tc>
      </w:tr>
      <w:tr w:rsidR="00255180" w:rsidRPr="004A4B56" w14:paraId="7DEC9AC0" w14:textId="77777777" w:rsidTr="005C75DD">
        <w:tc>
          <w:tcPr>
            <w:tcW w:w="3828" w:type="dxa"/>
          </w:tcPr>
          <w:p w14:paraId="7A11F921" w14:textId="3196A5B3" w:rsidR="00255180" w:rsidRDefault="00255180"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1E8F6399" w14:textId="0DF217C2" w:rsidR="00255180" w:rsidRDefault="00255180" w:rsidP="005C75DD">
            <w:r>
              <w:t>Updates to payment rates, dates and reference years for worked examples</w:t>
            </w:r>
            <w:r w:rsidR="00B26BAD">
              <w:t>.</w:t>
            </w:r>
          </w:p>
        </w:tc>
      </w:tr>
    </w:tbl>
    <w:p w14:paraId="61213B7A"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2C3121" w:rsidRPr="009F38AC" w14:paraId="58E677C3" w14:textId="77777777" w:rsidTr="005C75DD">
        <w:trPr>
          <w:tblHeader/>
        </w:trPr>
        <w:tc>
          <w:tcPr>
            <w:tcW w:w="10201" w:type="dxa"/>
            <w:gridSpan w:val="2"/>
          </w:tcPr>
          <w:p w14:paraId="3487CD94" w14:textId="4E0D2364" w:rsidR="002C3121" w:rsidRPr="009F38AC" w:rsidRDefault="000D569C" w:rsidP="005C75DD">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Feb</w:t>
            </w:r>
            <w:r w:rsidR="00FC02B5">
              <w:rPr>
                <w:rFonts w:eastAsiaTheme="minorHAnsi" w:cstheme="minorBidi"/>
                <w:b/>
                <w:color w:val="auto"/>
                <w:sz w:val="36"/>
                <w:szCs w:val="36"/>
                <w:lang w:eastAsia="en-US"/>
              </w:rPr>
              <w:t>r</w:t>
            </w:r>
            <w:r>
              <w:rPr>
                <w:rFonts w:eastAsiaTheme="minorHAnsi" w:cstheme="minorBidi"/>
                <w:b/>
                <w:color w:val="auto"/>
                <w:sz w:val="36"/>
                <w:szCs w:val="36"/>
                <w:lang w:eastAsia="en-US"/>
              </w:rPr>
              <w:t>uary</w:t>
            </w:r>
            <w:r w:rsidR="002C3121">
              <w:rPr>
                <w:rFonts w:eastAsiaTheme="minorHAnsi" w:cstheme="minorBidi"/>
                <w:b/>
                <w:color w:val="auto"/>
                <w:sz w:val="36"/>
                <w:szCs w:val="36"/>
                <w:lang w:eastAsia="en-US"/>
              </w:rPr>
              <w:t xml:space="preserve"> 202</w:t>
            </w:r>
            <w:r w:rsidR="00255180">
              <w:rPr>
                <w:rFonts w:eastAsiaTheme="minorHAnsi" w:cstheme="minorBidi"/>
                <w:b/>
                <w:color w:val="auto"/>
                <w:sz w:val="36"/>
                <w:szCs w:val="36"/>
                <w:lang w:eastAsia="en-US"/>
              </w:rPr>
              <w:t>5</w:t>
            </w:r>
          </w:p>
        </w:tc>
      </w:tr>
      <w:tr w:rsidR="002C3121" w:rsidRPr="009F38AC" w14:paraId="65BADEB3" w14:textId="77777777" w:rsidTr="005C75DD">
        <w:tc>
          <w:tcPr>
            <w:tcW w:w="3828" w:type="dxa"/>
          </w:tcPr>
          <w:p w14:paraId="1C8D5B3E"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75F22679" w14:textId="77777777" w:rsidR="002C3121" w:rsidRPr="009F38AC" w:rsidRDefault="002C3121" w:rsidP="005C75DD">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9822F1" w:rsidRPr="004A4B56" w14:paraId="4B62D863" w14:textId="77777777" w:rsidTr="005C75DD">
        <w:tc>
          <w:tcPr>
            <w:tcW w:w="3828" w:type="dxa"/>
          </w:tcPr>
          <w:p w14:paraId="731DEBA2" w14:textId="29D82087" w:rsidR="009822F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4.2</w:t>
            </w:r>
          </w:p>
        </w:tc>
        <w:tc>
          <w:tcPr>
            <w:tcW w:w="6373" w:type="dxa"/>
          </w:tcPr>
          <w:p w14:paraId="5DE593C5" w14:textId="7394C197" w:rsidR="009822F1" w:rsidRDefault="009822F1" w:rsidP="005C75DD">
            <w:r>
              <w:t>Updated to include the enhanced income management regime</w:t>
            </w:r>
            <w:r w:rsidR="00B26BAD">
              <w:t>.</w:t>
            </w:r>
          </w:p>
        </w:tc>
      </w:tr>
      <w:tr w:rsidR="002C3121" w:rsidRPr="004A4B56" w14:paraId="1856C8F1" w14:textId="77777777" w:rsidTr="005C75DD">
        <w:tc>
          <w:tcPr>
            <w:tcW w:w="3828" w:type="dxa"/>
          </w:tcPr>
          <w:p w14:paraId="4CFE64D9" w14:textId="43B34BD5" w:rsidR="002C3121" w:rsidRDefault="009822F1" w:rsidP="005C75D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4.3</w:t>
            </w:r>
          </w:p>
        </w:tc>
        <w:tc>
          <w:tcPr>
            <w:tcW w:w="6373" w:type="dxa"/>
          </w:tcPr>
          <w:p w14:paraId="566FC148" w14:textId="102D6899" w:rsidR="002C3121" w:rsidRPr="004A4B56" w:rsidRDefault="00FB6A7E" w:rsidP="005C75DD">
            <w:r>
              <w:t xml:space="preserve">Removal of three-month time limit for requesting reviews as per changes to the </w:t>
            </w:r>
            <w:r w:rsidRPr="00D005B4">
              <w:rPr>
                <w:i/>
                <w:iCs/>
              </w:rPr>
              <w:t>Student Assistance Act 1973</w:t>
            </w:r>
            <w:r w:rsidR="009822F1">
              <w:t>. Inserted automatic review of debt recovery decision after an unsuccessful appeal</w:t>
            </w:r>
            <w:r w:rsidR="00B26BAD">
              <w:t>.</w:t>
            </w:r>
          </w:p>
        </w:tc>
      </w:tr>
      <w:tr w:rsidR="00B26BAD" w:rsidRPr="004A4B56" w14:paraId="1FE7D1AE" w14:textId="77777777" w:rsidTr="005C75DD">
        <w:tc>
          <w:tcPr>
            <w:tcW w:w="3828" w:type="dxa"/>
          </w:tcPr>
          <w:p w14:paraId="703D1127" w14:textId="1D3F6505" w:rsidR="00B26BAD" w:rsidRDefault="00B26BAD"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71C7FAA7" w14:textId="48F72C1C" w:rsidR="00B26BAD" w:rsidRDefault="00B26BAD" w:rsidP="00B26BAD">
            <w:r>
              <w:rPr>
                <w:rFonts w:eastAsiaTheme="minorHAnsi" w:cstheme="minorBidi"/>
                <w:color w:val="auto"/>
                <w:szCs w:val="22"/>
                <w:lang w:eastAsia="en-US"/>
              </w:rPr>
              <w:t>Corrected typographical and formatting errors.</w:t>
            </w:r>
          </w:p>
        </w:tc>
      </w:tr>
      <w:tr w:rsidR="00D75E78" w:rsidRPr="004A4B56" w14:paraId="5493794F" w14:textId="77777777" w:rsidTr="005C75DD">
        <w:tc>
          <w:tcPr>
            <w:tcW w:w="3828" w:type="dxa"/>
          </w:tcPr>
          <w:p w14:paraId="5CCEC0FF" w14:textId="08BDB959" w:rsidR="00D75E78" w:rsidRDefault="00D75E78" w:rsidP="00B26BA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Appendix H</w:t>
            </w:r>
          </w:p>
        </w:tc>
        <w:tc>
          <w:tcPr>
            <w:tcW w:w="6373" w:type="dxa"/>
          </w:tcPr>
          <w:p w14:paraId="02CEDA25" w14:textId="6E2C5BF9" w:rsidR="00D75E78" w:rsidRDefault="00D75E78" w:rsidP="00B26BAD">
            <w:pPr>
              <w:rPr>
                <w:rFonts w:eastAsiaTheme="minorHAnsi" w:cstheme="minorBidi"/>
                <w:color w:val="auto"/>
                <w:szCs w:val="22"/>
                <w:lang w:eastAsia="en-US"/>
              </w:rPr>
            </w:pPr>
            <w:r>
              <w:rPr>
                <w:rFonts w:eastAsiaTheme="minorHAnsi" w:cstheme="minorBidi"/>
                <w:color w:val="auto"/>
                <w:szCs w:val="22"/>
                <w:lang w:eastAsia="en-US"/>
              </w:rPr>
              <w:t>Removal of rates table</w:t>
            </w:r>
          </w:p>
        </w:tc>
      </w:tr>
    </w:tbl>
    <w:p w14:paraId="7F3F98B3" w14:textId="77777777" w:rsidR="002C3121" w:rsidRDefault="002C3121"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FC02B5" w:rsidRPr="009F38AC" w14:paraId="0E16944A" w14:textId="77777777" w:rsidTr="001840FC">
        <w:trPr>
          <w:tblHeader/>
        </w:trPr>
        <w:tc>
          <w:tcPr>
            <w:tcW w:w="10201" w:type="dxa"/>
            <w:gridSpan w:val="2"/>
          </w:tcPr>
          <w:p w14:paraId="7B232385" w14:textId="3130515B" w:rsidR="00FC02B5" w:rsidRPr="009F38AC" w:rsidRDefault="00FC02B5" w:rsidP="001840FC">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July 2025</w:t>
            </w:r>
          </w:p>
        </w:tc>
      </w:tr>
      <w:tr w:rsidR="00FC02B5" w:rsidRPr="009F38AC" w14:paraId="6E43BA73" w14:textId="77777777" w:rsidTr="001840FC">
        <w:tc>
          <w:tcPr>
            <w:tcW w:w="3828" w:type="dxa"/>
          </w:tcPr>
          <w:p w14:paraId="13438ED0"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1CA7052" w14:textId="77777777" w:rsidR="00FC02B5" w:rsidRPr="009F38AC" w:rsidRDefault="00FC02B5" w:rsidP="001840FC">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FC02B5" w:rsidRPr="004A4B56" w14:paraId="2065A15C" w14:textId="77777777" w:rsidTr="001840FC">
        <w:tc>
          <w:tcPr>
            <w:tcW w:w="3828" w:type="dxa"/>
          </w:tcPr>
          <w:p w14:paraId="3754C49D" w14:textId="0AAB112D"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35.2</w:t>
            </w:r>
          </w:p>
        </w:tc>
        <w:tc>
          <w:tcPr>
            <w:tcW w:w="6373" w:type="dxa"/>
          </w:tcPr>
          <w:p w14:paraId="4A07982C" w14:textId="07DB9BF6" w:rsidR="00FC02B5" w:rsidRDefault="00FC02B5" w:rsidP="001840FC">
            <w:r>
              <w:t>Eddie Betts Foundation Education Access Scholarship added to list of approved third-party scholarships.</w:t>
            </w:r>
          </w:p>
        </w:tc>
      </w:tr>
      <w:tr w:rsidR="00FC02B5" w:rsidRPr="004A4B56" w14:paraId="4D0FFDCF" w14:textId="77777777" w:rsidTr="001840FC">
        <w:tc>
          <w:tcPr>
            <w:tcW w:w="3828" w:type="dxa"/>
          </w:tcPr>
          <w:p w14:paraId="75EC03EF" w14:textId="6DE655E6"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59.6.2</w:t>
            </w:r>
          </w:p>
        </w:tc>
        <w:tc>
          <w:tcPr>
            <w:tcW w:w="6373" w:type="dxa"/>
          </w:tcPr>
          <w:p w14:paraId="7A5FECE5" w14:textId="5A7777A6" w:rsidR="00FC02B5" w:rsidRPr="004A4B56" w:rsidRDefault="00FC02B5" w:rsidP="001840FC">
            <w:r>
              <w:t>Updated Transition to Independent Living Allowance</w:t>
            </w:r>
            <w:r w:rsidR="004D38F1">
              <w:t xml:space="preserve"> rate</w:t>
            </w:r>
            <w:r>
              <w:t>.</w:t>
            </w:r>
          </w:p>
        </w:tc>
      </w:tr>
      <w:tr w:rsidR="00FC02B5" w:rsidRPr="004A4B56" w14:paraId="6878A670" w14:textId="77777777" w:rsidTr="001840FC">
        <w:tc>
          <w:tcPr>
            <w:tcW w:w="3828" w:type="dxa"/>
          </w:tcPr>
          <w:p w14:paraId="7988C856" w14:textId="77777777" w:rsidR="00FC02B5" w:rsidRDefault="00FC02B5" w:rsidP="001840FC">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lastRenderedPageBreak/>
              <w:t>Throughout the manual</w:t>
            </w:r>
          </w:p>
        </w:tc>
        <w:tc>
          <w:tcPr>
            <w:tcW w:w="6373" w:type="dxa"/>
          </w:tcPr>
          <w:p w14:paraId="0F7A78CA" w14:textId="77777777" w:rsidR="00FC02B5" w:rsidRDefault="00FC02B5" w:rsidP="001840FC">
            <w:r>
              <w:rPr>
                <w:rFonts w:eastAsiaTheme="minorHAnsi" w:cstheme="minorBidi"/>
                <w:color w:val="auto"/>
                <w:szCs w:val="22"/>
                <w:lang w:eastAsia="en-US"/>
              </w:rPr>
              <w:t>Corrected typographical and formatting errors.</w:t>
            </w:r>
          </w:p>
        </w:tc>
      </w:tr>
    </w:tbl>
    <w:p w14:paraId="13ECB687" w14:textId="77777777" w:rsidR="00FC02B5" w:rsidRDefault="00FC02B5" w:rsidP="00874856"/>
    <w:tbl>
      <w:tblPr>
        <w:tblStyle w:val="TableGrid2"/>
        <w:tblpPr w:leftFromText="180" w:rightFromText="180" w:vertAnchor="text" w:horzAnchor="margin" w:tblpX="-714" w:tblpY="248"/>
        <w:tblW w:w="10201" w:type="dxa"/>
        <w:tblLook w:val="04A0" w:firstRow="1" w:lastRow="0" w:firstColumn="1" w:lastColumn="0" w:noHBand="0" w:noVBand="1"/>
      </w:tblPr>
      <w:tblGrid>
        <w:gridCol w:w="3828"/>
        <w:gridCol w:w="6373"/>
      </w:tblGrid>
      <w:tr w:rsidR="00BF4233" w:rsidRPr="009F38AC" w14:paraId="2C134891" w14:textId="77777777" w:rsidTr="00D96CEF">
        <w:trPr>
          <w:tblHeader/>
        </w:trPr>
        <w:tc>
          <w:tcPr>
            <w:tcW w:w="10201" w:type="dxa"/>
            <w:gridSpan w:val="2"/>
          </w:tcPr>
          <w:p w14:paraId="2F4603FA" w14:textId="4AA9FA6C" w:rsidR="00BF4233" w:rsidRPr="009F38AC" w:rsidRDefault="00BF4233" w:rsidP="00D96CEF">
            <w:pPr>
              <w:tabs>
                <w:tab w:val="center" w:pos="4513"/>
                <w:tab w:val="right" w:pos="9026"/>
              </w:tabs>
              <w:spacing w:before="0" w:beforeAutospacing="0" w:after="0" w:afterAutospacing="0" w:line="240" w:lineRule="auto"/>
              <w:jc w:val="center"/>
              <w:rPr>
                <w:rFonts w:eastAsiaTheme="minorHAnsi" w:cstheme="minorBidi"/>
                <w:b/>
                <w:color w:val="auto"/>
                <w:sz w:val="36"/>
                <w:szCs w:val="36"/>
                <w:lang w:eastAsia="en-US"/>
              </w:rPr>
            </w:pPr>
            <w:r>
              <w:rPr>
                <w:rFonts w:eastAsiaTheme="minorHAnsi" w:cstheme="minorBidi"/>
                <w:b/>
                <w:color w:val="auto"/>
                <w:sz w:val="36"/>
                <w:szCs w:val="36"/>
                <w:lang w:eastAsia="en-US"/>
              </w:rPr>
              <w:t>September 2025</w:t>
            </w:r>
          </w:p>
        </w:tc>
      </w:tr>
      <w:tr w:rsidR="00BF4233" w:rsidRPr="009F38AC" w14:paraId="5F1F45E7" w14:textId="77777777" w:rsidTr="00D96CEF">
        <w:tc>
          <w:tcPr>
            <w:tcW w:w="3828" w:type="dxa"/>
          </w:tcPr>
          <w:p w14:paraId="7AD3A5BC"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Chapter/section</w:t>
            </w:r>
          </w:p>
        </w:tc>
        <w:tc>
          <w:tcPr>
            <w:tcW w:w="6373" w:type="dxa"/>
          </w:tcPr>
          <w:p w14:paraId="248A0CF1" w14:textId="77777777" w:rsidR="00BF4233" w:rsidRPr="009F38AC" w:rsidRDefault="00BF4233" w:rsidP="00D96CEF">
            <w:pPr>
              <w:spacing w:before="0" w:beforeAutospacing="0" w:after="0" w:afterAutospacing="0" w:line="240" w:lineRule="auto"/>
              <w:rPr>
                <w:rFonts w:eastAsiaTheme="minorHAnsi" w:cstheme="minorBidi"/>
                <w:b/>
                <w:color w:val="auto"/>
                <w:szCs w:val="22"/>
                <w:lang w:eastAsia="en-US"/>
              </w:rPr>
            </w:pPr>
            <w:r w:rsidRPr="009F38AC">
              <w:rPr>
                <w:rFonts w:eastAsiaTheme="minorHAnsi" w:cstheme="minorBidi"/>
                <w:b/>
                <w:color w:val="auto"/>
                <w:szCs w:val="22"/>
                <w:lang w:eastAsia="en-US"/>
              </w:rPr>
              <w:t xml:space="preserve">Change </w:t>
            </w:r>
          </w:p>
        </w:tc>
      </w:tr>
      <w:tr w:rsidR="00BF4233" w:rsidRPr="004A4B56" w14:paraId="44B3980E" w14:textId="77777777" w:rsidTr="00D96CEF">
        <w:tc>
          <w:tcPr>
            <w:tcW w:w="3828" w:type="dxa"/>
          </w:tcPr>
          <w:p w14:paraId="4DC98C47" w14:textId="4D5B7723"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11.2.3</w:t>
            </w:r>
          </w:p>
        </w:tc>
        <w:tc>
          <w:tcPr>
            <w:tcW w:w="6373" w:type="dxa"/>
          </w:tcPr>
          <w:p w14:paraId="48176612" w14:textId="5560A8BD" w:rsidR="00BF4233" w:rsidRDefault="00BF4233" w:rsidP="00D96CEF">
            <w:r>
              <w:t>Inserted provision about home schooling arrangements</w:t>
            </w:r>
          </w:p>
        </w:tc>
      </w:tr>
      <w:tr w:rsidR="00BF4233" w:rsidRPr="004A4B56" w14:paraId="42E72940" w14:textId="77777777" w:rsidTr="00D96CEF">
        <w:tc>
          <w:tcPr>
            <w:tcW w:w="3828" w:type="dxa"/>
          </w:tcPr>
          <w:p w14:paraId="70350C4B" w14:textId="204A7256"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12.2</w:t>
            </w:r>
          </w:p>
        </w:tc>
        <w:tc>
          <w:tcPr>
            <w:tcW w:w="6373" w:type="dxa"/>
          </w:tcPr>
          <w:p w14:paraId="3E25958D" w14:textId="66725617" w:rsidR="00BF4233" w:rsidRDefault="00BF4233" w:rsidP="00D96CEF">
            <w:r>
              <w:t>Inserted exception for people undertaking a higher education/degree apprenticeship or traineeship</w:t>
            </w:r>
          </w:p>
        </w:tc>
      </w:tr>
      <w:tr w:rsidR="00BF4233" w:rsidRPr="004A4B56" w14:paraId="62047EAB" w14:textId="77777777" w:rsidTr="00D96CEF">
        <w:tc>
          <w:tcPr>
            <w:tcW w:w="3828" w:type="dxa"/>
          </w:tcPr>
          <w:p w14:paraId="0C821571" w14:textId="430BA45A"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25.3.1.1</w:t>
            </w:r>
          </w:p>
        </w:tc>
        <w:tc>
          <w:tcPr>
            <w:tcW w:w="6373" w:type="dxa"/>
          </w:tcPr>
          <w:p w14:paraId="757D4672" w14:textId="0E32D562" w:rsidR="00BF4233" w:rsidRDefault="00BF4233" w:rsidP="00D96CEF">
            <w:r>
              <w:t>Inserted home schooling</w:t>
            </w:r>
          </w:p>
        </w:tc>
      </w:tr>
      <w:tr w:rsidR="00BF4233" w:rsidRPr="004A4B56" w14:paraId="23C429D6" w14:textId="77777777" w:rsidTr="00D96CEF">
        <w:tc>
          <w:tcPr>
            <w:tcW w:w="3828" w:type="dxa"/>
          </w:tcPr>
          <w:p w14:paraId="3962745A" w14:textId="7381CC15" w:rsidR="00BF4233" w:rsidRDefault="00BF4233" w:rsidP="00D96CEF">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44.3</w:t>
            </w:r>
          </w:p>
        </w:tc>
        <w:tc>
          <w:tcPr>
            <w:tcW w:w="6373" w:type="dxa"/>
          </w:tcPr>
          <w:p w14:paraId="111668EE" w14:textId="5523DB47" w:rsidR="00BF4233" w:rsidRDefault="00BF4233" w:rsidP="00D96CEF">
            <w:r>
              <w:t>Updated to align with assessments across student payments</w:t>
            </w:r>
          </w:p>
        </w:tc>
      </w:tr>
      <w:tr w:rsidR="00CB0E8D" w:rsidRPr="004A4B56" w14:paraId="5EE24DC1" w14:textId="77777777" w:rsidTr="00D96CEF">
        <w:tc>
          <w:tcPr>
            <w:tcW w:w="3828" w:type="dxa"/>
          </w:tcPr>
          <w:p w14:paraId="08FD97CD" w14:textId="7FE3BAEC"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58.0.2</w:t>
            </w:r>
          </w:p>
        </w:tc>
        <w:tc>
          <w:tcPr>
            <w:tcW w:w="6373" w:type="dxa"/>
          </w:tcPr>
          <w:p w14:paraId="03B55749" w14:textId="5E86DF87" w:rsidR="00CB0E8D" w:rsidRDefault="00CB0E8D" w:rsidP="00CB0E8D">
            <w:r>
              <w:t>Section deleted as courses no longer offered</w:t>
            </w:r>
          </w:p>
        </w:tc>
      </w:tr>
      <w:tr w:rsidR="00CB0E8D" w:rsidRPr="004A4B56" w14:paraId="08842B2E" w14:textId="77777777" w:rsidTr="00D96CEF">
        <w:tc>
          <w:tcPr>
            <w:tcW w:w="3828" w:type="dxa"/>
          </w:tcPr>
          <w:p w14:paraId="3F25C54E" w14:textId="40291B61" w:rsidR="00CB0E8D" w:rsidRDefault="00CB0E8D" w:rsidP="00CB0E8D">
            <w:pPr>
              <w:spacing w:before="0" w:beforeAutospacing="0" w:after="0" w:afterAutospacing="0" w:line="240" w:lineRule="auto"/>
              <w:rPr>
                <w:rFonts w:eastAsiaTheme="minorHAnsi" w:cstheme="minorBidi"/>
                <w:b/>
                <w:color w:val="auto"/>
                <w:szCs w:val="22"/>
                <w:lang w:eastAsia="en-US"/>
              </w:rPr>
            </w:pPr>
            <w:r w:rsidRPr="00EC6280">
              <w:rPr>
                <w:rFonts w:eastAsiaTheme="minorHAnsi" w:cstheme="minorBidi"/>
                <w:b/>
                <w:color w:val="auto"/>
                <w:szCs w:val="22"/>
                <w:lang w:eastAsia="en-US"/>
              </w:rPr>
              <w:t>63.4.2.6</w:t>
            </w:r>
          </w:p>
        </w:tc>
        <w:tc>
          <w:tcPr>
            <w:tcW w:w="6373" w:type="dxa"/>
          </w:tcPr>
          <w:p w14:paraId="270F1422" w14:textId="009741DA" w:rsidR="00CB0E8D" w:rsidRDefault="00CB0E8D" w:rsidP="00CB0E8D">
            <w:r>
              <w:t>Information about lower deeming rate updated</w:t>
            </w:r>
          </w:p>
        </w:tc>
      </w:tr>
      <w:tr w:rsidR="00CB0E8D" w:rsidRPr="004A4B56" w14:paraId="62005135" w14:textId="77777777" w:rsidTr="00D96CEF">
        <w:tc>
          <w:tcPr>
            <w:tcW w:w="3828" w:type="dxa"/>
          </w:tcPr>
          <w:p w14:paraId="38DD30EC" w14:textId="6B83CFD1"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73.2.2</w:t>
            </w:r>
          </w:p>
        </w:tc>
        <w:tc>
          <w:tcPr>
            <w:tcW w:w="6373" w:type="dxa"/>
          </w:tcPr>
          <w:p w14:paraId="18AA8D6D" w14:textId="0DAAE11C" w:rsidR="00CB0E8D" w:rsidRPr="004A4B56" w:rsidRDefault="00CB0E8D" w:rsidP="00CB0E8D">
            <w:r>
              <w:t>Updated to refer to first day of studies, rather than course</w:t>
            </w:r>
          </w:p>
        </w:tc>
      </w:tr>
      <w:tr w:rsidR="00CB0E8D" w:rsidRPr="004A4B56" w14:paraId="67ADA6EE" w14:textId="77777777" w:rsidTr="00D96CEF">
        <w:tc>
          <w:tcPr>
            <w:tcW w:w="3828" w:type="dxa"/>
          </w:tcPr>
          <w:p w14:paraId="41384A73" w14:textId="77777777" w:rsidR="00CB0E8D" w:rsidRDefault="00CB0E8D" w:rsidP="00CB0E8D">
            <w:pPr>
              <w:spacing w:before="0" w:beforeAutospacing="0" w:after="0" w:afterAutospacing="0" w:line="240" w:lineRule="auto"/>
              <w:rPr>
                <w:rFonts w:eastAsiaTheme="minorHAnsi" w:cstheme="minorBidi"/>
                <w:b/>
                <w:color w:val="auto"/>
                <w:szCs w:val="22"/>
                <w:lang w:eastAsia="en-US"/>
              </w:rPr>
            </w:pPr>
            <w:r>
              <w:rPr>
                <w:rFonts w:eastAsiaTheme="minorHAnsi" w:cstheme="minorBidi"/>
                <w:b/>
                <w:color w:val="auto"/>
                <w:szCs w:val="22"/>
                <w:lang w:eastAsia="en-US"/>
              </w:rPr>
              <w:t>Throughout the manual</w:t>
            </w:r>
          </w:p>
        </w:tc>
        <w:tc>
          <w:tcPr>
            <w:tcW w:w="6373" w:type="dxa"/>
          </w:tcPr>
          <w:p w14:paraId="278D02B5" w14:textId="4BA6A25C" w:rsidR="00CB0E8D" w:rsidRDefault="00CB0E8D" w:rsidP="00CB0E8D">
            <w:r>
              <w:rPr>
                <w:rFonts w:eastAsiaTheme="minorHAnsi" w:cstheme="minorBidi"/>
                <w:color w:val="auto"/>
                <w:szCs w:val="22"/>
                <w:lang w:eastAsia="en-US"/>
              </w:rPr>
              <w:t>Updated examples for Maintenance Income Test, corrected typographical and formatting errors.</w:t>
            </w:r>
          </w:p>
        </w:tc>
      </w:tr>
    </w:tbl>
    <w:p w14:paraId="0DB68CD8" w14:textId="77777777" w:rsidR="00BF4233" w:rsidRPr="00223B85" w:rsidRDefault="00BF4233" w:rsidP="00874856"/>
    <w:sectPr w:rsidR="00BF4233" w:rsidRPr="00223B85" w:rsidSect="00ED3168">
      <w:headerReference w:type="default" r:id="rId283"/>
      <w:footerReference w:type="default" r:id="rId284"/>
      <w:footerReference w:type="first" r:id="rId285"/>
      <w:pgSz w:w="11906" w:h="16838"/>
      <w:pgMar w:top="1103"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10E38" w14:textId="77777777" w:rsidR="003E7C1C" w:rsidRDefault="003E7C1C" w:rsidP="00345CEF">
      <w:r>
        <w:separator/>
      </w:r>
    </w:p>
    <w:p w14:paraId="556B6B1C" w14:textId="77777777" w:rsidR="003E7C1C" w:rsidRDefault="003E7C1C" w:rsidP="00345CEF"/>
  </w:endnote>
  <w:endnote w:type="continuationSeparator" w:id="0">
    <w:p w14:paraId="2E7ECB31" w14:textId="77777777" w:rsidR="003E7C1C" w:rsidRDefault="003E7C1C" w:rsidP="00345CEF">
      <w:r>
        <w:continuationSeparator/>
      </w:r>
    </w:p>
    <w:p w14:paraId="5145E074" w14:textId="77777777" w:rsidR="003E7C1C" w:rsidRDefault="003E7C1C" w:rsidP="00345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82082"/>
      <w:docPartObj>
        <w:docPartGallery w:val="Page Numbers (Bottom of Page)"/>
        <w:docPartUnique/>
      </w:docPartObj>
    </w:sdtPr>
    <w:sdtEndPr>
      <w:rPr>
        <w:noProof/>
      </w:rPr>
    </w:sdtEndPr>
    <w:sdtContent>
      <w:p w14:paraId="061A1EC7" w14:textId="78E9859D" w:rsidR="00C13486" w:rsidRDefault="00C13486" w:rsidP="002611F2">
        <w:pPr>
          <w:pStyle w:val="Footer"/>
          <w:jc w:val="right"/>
        </w:pPr>
        <w:r>
          <w:fldChar w:fldCharType="begin"/>
        </w:r>
        <w:r>
          <w:instrText xml:space="preserve"> PAGE   \* MERGEFORMAT </w:instrText>
        </w:r>
        <w:r>
          <w:fldChar w:fldCharType="separate"/>
        </w:r>
        <w:r w:rsidR="00AD0C32">
          <w:rPr>
            <w:noProof/>
          </w:rPr>
          <w:t>219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8AA7" w14:textId="5AA07CFE" w:rsidR="00C13486" w:rsidRDefault="00C13486" w:rsidP="00DA6723">
    <w:pPr>
      <w:pStyle w:val="Footer"/>
      <w:ind w:left="-1134" w:righ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564" w14:textId="77777777" w:rsidR="00C13486" w:rsidRPr="0037630F" w:rsidRDefault="00C13486" w:rsidP="00345CEF"/>
  <w:tbl>
    <w:tblPr>
      <w:tblW w:w="0" w:type="auto"/>
      <w:tblInd w:w="108" w:type="dxa"/>
      <w:tblBorders>
        <w:top w:val="single" w:sz="4" w:space="0" w:color="auto"/>
      </w:tblBorders>
      <w:tblLayout w:type="fixed"/>
      <w:tblLook w:val="01E0" w:firstRow="1" w:lastRow="1" w:firstColumn="1" w:lastColumn="1" w:noHBand="0" w:noVBand="0"/>
    </w:tblPr>
    <w:tblGrid>
      <w:gridCol w:w="1134"/>
      <w:gridCol w:w="6095"/>
      <w:gridCol w:w="1134"/>
    </w:tblGrid>
    <w:tr w:rsidR="00C13486" w:rsidRPr="0037630F" w14:paraId="26BB268A" w14:textId="77777777">
      <w:tc>
        <w:tcPr>
          <w:tcW w:w="1134" w:type="dxa"/>
          <w:tcBorders>
            <w:top w:val="single" w:sz="4" w:space="0" w:color="auto"/>
          </w:tcBorders>
        </w:tcPr>
        <w:p w14:paraId="48576A4F" w14:textId="77777777" w:rsidR="00C13486" w:rsidRPr="0037630F" w:rsidRDefault="00C13486" w:rsidP="00345CEF">
          <w:r>
            <w:fldChar w:fldCharType="begin"/>
          </w:r>
          <w:r>
            <w:instrText xml:space="preserve">PAGE  </w:instrText>
          </w:r>
          <w:r>
            <w:fldChar w:fldCharType="separate"/>
          </w:r>
          <w:r w:rsidRPr="0037630F">
            <w:t>2</w:t>
          </w:r>
          <w:r>
            <w:fldChar w:fldCharType="end"/>
          </w:r>
        </w:p>
      </w:tc>
      <w:tc>
        <w:tcPr>
          <w:tcW w:w="6095" w:type="dxa"/>
          <w:tcBorders>
            <w:top w:val="single" w:sz="4" w:space="0" w:color="auto"/>
          </w:tcBorders>
        </w:tcPr>
        <w:p w14:paraId="5C9631A3" w14:textId="38C84DD7" w:rsidR="00C13486" w:rsidRPr="0037630F" w:rsidRDefault="00C13486" w:rsidP="00345CEF">
          <w:r>
            <w:fldChar w:fldCharType="begin"/>
          </w:r>
          <w:r>
            <w:instrText xml:space="preserve"> REF  Citation\*charformat  \* MERGEFORMAT </w:instrText>
          </w:r>
          <w:r>
            <w:fldChar w:fldCharType="separate"/>
          </w:r>
          <w:r w:rsidR="00BF2BA6">
            <w:rPr>
              <w:b/>
              <w:bCs/>
              <w:lang w:val="en-US"/>
            </w:rPr>
            <w:t>Error! Reference source not found.</w:t>
          </w:r>
          <w:r>
            <w:fldChar w:fldCharType="end"/>
          </w:r>
        </w:p>
      </w:tc>
      <w:tc>
        <w:tcPr>
          <w:tcW w:w="1134" w:type="dxa"/>
          <w:tcBorders>
            <w:top w:val="single" w:sz="4" w:space="0" w:color="auto"/>
          </w:tcBorders>
        </w:tcPr>
        <w:p w14:paraId="08FB2B5C" w14:textId="77777777" w:rsidR="00C13486" w:rsidRPr="0037630F" w:rsidRDefault="00C13486" w:rsidP="00345CEF"/>
      </w:tc>
    </w:tr>
  </w:tbl>
  <w:p w14:paraId="74C245DC" w14:textId="77777777" w:rsidR="00C13486" w:rsidRPr="0037630F" w:rsidRDefault="00C13486" w:rsidP="00345C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018771"/>
      <w:docPartObj>
        <w:docPartGallery w:val="Page Numbers (Bottom of Page)"/>
        <w:docPartUnique/>
      </w:docPartObj>
    </w:sdtPr>
    <w:sdtEndPr>
      <w:rPr>
        <w:noProof/>
      </w:rPr>
    </w:sdtEndPr>
    <w:sdtContent>
      <w:p w14:paraId="6086F3F5" w14:textId="20D5F7DF" w:rsidR="00C13486" w:rsidRPr="0037630F" w:rsidRDefault="00C13486" w:rsidP="005352D8">
        <w:pPr>
          <w:pStyle w:val="Footer"/>
          <w:jc w:val="right"/>
        </w:pPr>
        <w:r>
          <w:fldChar w:fldCharType="begin"/>
        </w:r>
        <w:r>
          <w:instrText xml:space="preserve"> PAGE   \* MERGEFORMAT </w:instrText>
        </w:r>
        <w:r>
          <w:fldChar w:fldCharType="separate"/>
        </w:r>
        <w:r w:rsidR="00AD0C32">
          <w:rPr>
            <w:noProof/>
          </w:rPr>
          <w:t>385</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33B9" w14:textId="27F10941" w:rsidR="00C13486" w:rsidRPr="00846C1D" w:rsidRDefault="00C13486" w:rsidP="008C52C4">
    <w:pPr>
      <w:pStyle w:val="Footer"/>
    </w:pPr>
    <w:r>
      <w:tab/>
    </w:r>
    <w:r>
      <w:fldChar w:fldCharType="begin"/>
    </w:r>
    <w:r>
      <w:instrText xml:space="preserve"> PAGE   \* MERGEFORMAT </w:instrText>
    </w:r>
    <w:r>
      <w:fldChar w:fldCharType="separate"/>
    </w:r>
    <w:r w:rsidR="00AD0C32">
      <w:rPr>
        <w:noProof/>
      </w:rPr>
      <w:t>421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010879"/>
      <w:docPartObj>
        <w:docPartGallery w:val="Page Numbers (Bottom of Page)"/>
        <w:docPartUnique/>
      </w:docPartObj>
    </w:sdtPr>
    <w:sdtEndPr>
      <w:rPr>
        <w:noProof/>
      </w:rPr>
    </w:sdtEndPr>
    <w:sdtContent>
      <w:p w14:paraId="646DAFA4" w14:textId="77777777" w:rsidR="00C13486" w:rsidRPr="004E500C" w:rsidRDefault="00C13486" w:rsidP="008C52C4">
        <w:pPr>
          <w:pStyle w:val="Footer"/>
          <w:jc w:val="right"/>
          <w:rPr>
            <w:b/>
            <w:color w:val="FF0000"/>
          </w:rPr>
        </w:pPr>
        <w:r>
          <w:fldChar w:fldCharType="begin"/>
        </w:r>
        <w:r>
          <w:instrText xml:space="preserve"> PAGE   \* MERGEFORMAT </w:instrText>
        </w:r>
        <w:r>
          <w:fldChar w:fldCharType="separate"/>
        </w:r>
        <w:r>
          <w:rPr>
            <w:noProof/>
          </w:rPr>
          <w:t>408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AA16" w14:textId="77777777" w:rsidR="003E7C1C" w:rsidRDefault="003E7C1C" w:rsidP="00345CEF">
      <w:r>
        <w:separator/>
      </w:r>
    </w:p>
    <w:p w14:paraId="583DC091" w14:textId="77777777" w:rsidR="003E7C1C" w:rsidRDefault="003E7C1C" w:rsidP="00345CEF"/>
  </w:footnote>
  <w:footnote w:type="continuationSeparator" w:id="0">
    <w:p w14:paraId="3B621568" w14:textId="77777777" w:rsidR="003E7C1C" w:rsidRDefault="003E7C1C" w:rsidP="00345CEF">
      <w:r>
        <w:continuationSeparator/>
      </w:r>
    </w:p>
    <w:p w14:paraId="3CDC0083" w14:textId="77777777" w:rsidR="003E7C1C" w:rsidRDefault="003E7C1C" w:rsidP="00345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4DA0C" w14:textId="1A7A42DB" w:rsidR="00C13486" w:rsidRDefault="005050C4" w:rsidP="00DA6723">
    <w:pPr>
      <w:pStyle w:val="Header"/>
      <w:ind w:left="-851"/>
    </w:pPr>
    <w:r w:rsidRPr="00CB1058">
      <w:rPr>
        <w:noProof/>
      </w:rPr>
      <w:drawing>
        <wp:inline distT="0" distB="0" distL="0" distR="0" wp14:anchorId="5F638CBF" wp14:editId="091B5647">
          <wp:extent cx="3236400" cy="936000"/>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6400" cy="936000"/>
                  </a:xfrm>
                  <a:prstGeom prst="rect">
                    <a:avLst/>
                  </a:prstGeom>
                </pic:spPr>
              </pic:pic>
            </a:graphicData>
          </a:graphic>
        </wp:inline>
      </w:drawing>
    </w:r>
    <w:r>
      <w:rPr>
        <w:noProof/>
      </w:rPr>
      <w:drawing>
        <wp:anchor distT="0" distB="0" distL="114300" distR="114300" simplePos="0" relativeHeight="251659264" behindDoc="1" locked="0" layoutInCell="1" allowOverlap="1" wp14:anchorId="29AEBC1D" wp14:editId="3AFCDB7E">
          <wp:simplePos x="0" y="0"/>
          <wp:positionH relativeFrom="page">
            <wp:posOffset>5715</wp:posOffset>
          </wp:positionH>
          <wp:positionV relativeFrom="page">
            <wp:posOffset>4116070</wp:posOffset>
          </wp:positionV>
          <wp:extent cx="7560000" cy="6573600"/>
          <wp:effectExtent l="0" t="0" r="3175" b="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2">
                    <a:extLst>
                      <a:ext uri="{28A0092B-C50C-407E-A947-70E740481C1C}">
                        <a14:useLocalDpi xmlns:a14="http://schemas.microsoft.com/office/drawing/2010/main" val="0"/>
                      </a:ext>
                    </a:extLst>
                  </a:blip>
                  <a:stretch>
                    <a:fillRect/>
                  </a:stretch>
                </pic:blipFill>
                <pic:spPr>
                  <a:xfrm>
                    <a:off x="0" y="0"/>
                    <a:ext cx="7560000" cy="65736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1531"/>
      <w:gridCol w:w="6799"/>
    </w:tblGrid>
    <w:tr w:rsidR="00C13486" w:rsidRPr="0037630F" w14:paraId="5C4B10CD" w14:textId="77777777">
      <w:tc>
        <w:tcPr>
          <w:tcW w:w="1531" w:type="dxa"/>
        </w:tcPr>
        <w:p w14:paraId="3CDE5FFD" w14:textId="77777777" w:rsidR="00C13486" w:rsidRPr="0037630F" w:rsidRDefault="00C13486" w:rsidP="00345CEF"/>
      </w:tc>
      <w:tc>
        <w:tcPr>
          <w:tcW w:w="6799" w:type="dxa"/>
          <w:vAlign w:val="bottom"/>
        </w:tcPr>
        <w:p w14:paraId="3A154028" w14:textId="77777777" w:rsidR="00C13486" w:rsidRPr="0037630F" w:rsidRDefault="00C13486" w:rsidP="00345CEF"/>
      </w:tc>
    </w:tr>
    <w:tr w:rsidR="00C13486" w:rsidRPr="0037630F" w14:paraId="0BE048FB" w14:textId="77777777">
      <w:tc>
        <w:tcPr>
          <w:tcW w:w="1531" w:type="dxa"/>
        </w:tcPr>
        <w:p w14:paraId="46D0733F" w14:textId="77777777" w:rsidR="00C13486" w:rsidRPr="0037630F" w:rsidRDefault="00C13486" w:rsidP="00345CEF"/>
      </w:tc>
      <w:tc>
        <w:tcPr>
          <w:tcW w:w="6799" w:type="dxa"/>
          <w:vAlign w:val="bottom"/>
        </w:tcPr>
        <w:p w14:paraId="45E20B82" w14:textId="77777777" w:rsidR="00C13486" w:rsidRPr="0037630F" w:rsidRDefault="00C13486" w:rsidP="00345CEF"/>
      </w:tc>
    </w:tr>
    <w:tr w:rsidR="00C13486" w:rsidRPr="0037630F" w14:paraId="1400E368" w14:textId="77777777">
      <w:tc>
        <w:tcPr>
          <w:tcW w:w="8330" w:type="dxa"/>
          <w:gridSpan w:val="2"/>
          <w:tcBorders>
            <w:bottom w:val="single" w:sz="4" w:space="0" w:color="auto"/>
          </w:tcBorders>
        </w:tcPr>
        <w:p w14:paraId="365C74FD" w14:textId="718AB78E" w:rsidR="00C13486" w:rsidRPr="0037630F" w:rsidRDefault="00C13486" w:rsidP="00345CEF">
          <w:r w:rsidRPr="0037630F">
            <w:t>Section </w:t>
          </w:r>
          <w:r w:rsidRPr="0037630F">
            <w:fldChar w:fldCharType="begin"/>
          </w:r>
          <w:r w:rsidRPr="0037630F">
            <w:instrText xml:space="preserve"> STYLEREF  CharSectno  \* MERGEFORMAT </w:instrText>
          </w:r>
          <w:r w:rsidRPr="0037630F">
            <w:fldChar w:fldCharType="separate"/>
          </w:r>
          <w:r w:rsidR="00BF2BA6">
            <w:rPr>
              <w:b/>
              <w:bCs/>
              <w:noProof/>
              <w:lang w:val="en-US"/>
            </w:rPr>
            <w:t>Error! No text of specified style in document.</w:t>
          </w:r>
          <w:r w:rsidRPr="0037630F">
            <w:fldChar w:fldCharType="end"/>
          </w:r>
        </w:p>
      </w:tc>
    </w:tr>
  </w:tbl>
  <w:p w14:paraId="0120C9ED" w14:textId="77777777" w:rsidR="00C13486" w:rsidRPr="0037630F" w:rsidRDefault="00C13486" w:rsidP="00345C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9698" w14:textId="77777777" w:rsidR="00C13486" w:rsidRDefault="00C13486" w:rsidP="00345C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5378B" w14:textId="77777777" w:rsidR="00C13486" w:rsidRPr="005B43E0" w:rsidRDefault="00C13486" w:rsidP="005B43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B4D"/>
    <w:multiLevelType w:val="hybridMultilevel"/>
    <w:tmpl w:val="DB92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222A4B"/>
    <w:multiLevelType w:val="multilevel"/>
    <w:tmpl w:val="7CF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87E1A"/>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 w15:restartNumberingAfterBreak="0">
    <w:nsid w:val="06760462"/>
    <w:multiLevelType w:val="hybridMultilevel"/>
    <w:tmpl w:val="8892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05440"/>
    <w:multiLevelType w:val="multilevel"/>
    <w:tmpl w:val="67C8C0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pStyle w:val="Bullet2"/>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710175C"/>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7284B67"/>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07D932EA"/>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DF0843"/>
    <w:multiLevelType w:val="hybridMultilevel"/>
    <w:tmpl w:val="333613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A020F7B"/>
    <w:multiLevelType w:val="hybridMultilevel"/>
    <w:tmpl w:val="45203F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B9212F0"/>
    <w:multiLevelType w:val="hybridMultilevel"/>
    <w:tmpl w:val="66846C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B0133C"/>
    <w:multiLevelType w:val="hybridMultilevel"/>
    <w:tmpl w:val="26D2D2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0C1071E8"/>
    <w:multiLevelType w:val="hybridMultilevel"/>
    <w:tmpl w:val="2682B3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B1207C"/>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4" w15:restartNumberingAfterBreak="0">
    <w:nsid w:val="0D0C2CBC"/>
    <w:multiLevelType w:val="hybridMultilevel"/>
    <w:tmpl w:val="D51E7C08"/>
    <w:lvl w:ilvl="0" w:tplc="78F017F0">
      <w:start w:val="1"/>
      <w:numFmt w:val="lowerRoman"/>
      <w:pStyle w:val="ibullet"/>
      <w:lvlText w:val="%1."/>
      <w:lvlJc w:val="right"/>
      <w:pPr>
        <w:ind w:left="1778" w:hanging="360"/>
      </w:pPr>
      <w:rPr>
        <w:rFonts w:hint="default"/>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abstractNum w:abstractNumId="15" w15:restartNumberingAfterBreak="0">
    <w:nsid w:val="0E51600C"/>
    <w:multiLevelType w:val="hybridMultilevel"/>
    <w:tmpl w:val="E75E9EA4"/>
    <w:lvl w:ilvl="0" w:tplc="1430B7F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ED6480A"/>
    <w:multiLevelType w:val="hybridMultilevel"/>
    <w:tmpl w:val="E2882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872A04"/>
    <w:multiLevelType w:val="multilevel"/>
    <w:tmpl w:val="EDEAB70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1C6306"/>
    <w:multiLevelType w:val="hybridMultilevel"/>
    <w:tmpl w:val="12F0DCEC"/>
    <w:lvl w:ilvl="0" w:tplc="0B04F3F2">
      <w:start w:val="1"/>
      <w:numFmt w:val="lowerLetter"/>
      <w:pStyle w:val="ListBullet2"/>
      <w:lvlText w:val="%1."/>
      <w:lvlJc w:val="left"/>
      <w:pPr>
        <w:ind w:left="64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2434216"/>
    <w:multiLevelType w:val="hybridMultilevel"/>
    <w:tmpl w:val="25569A66"/>
    <w:lvl w:ilvl="0" w:tplc="32FA05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2503F18"/>
    <w:multiLevelType w:val="hybridMultilevel"/>
    <w:tmpl w:val="8B548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3CA6218"/>
    <w:multiLevelType w:val="hybridMultilevel"/>
    <w:tmpl w:val="18723DD0"/>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49F5F51"/>
    <w:multiLevelType w:val="multilevel"/>
    <w:tmpl w:val="E07E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2C0D82"/>
    <w:multiLevelType w:val="hybridMultilevel"/>
    <w:tmpl w:val="EEC0E6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1AB12A47"/>
    <w:multiLevelType w:val="multilevel"/>
    <w:tmpl w:val="6428E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D73C27"/>
    <w:multiLevelType w:val="multilevel"/>
    <w:tmpl w:val="E1C29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FD73B20"/>
    <w:multiLevelType w:val="hybridMultilevel"/>
    <w:tmpl w:val="FD10E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06B5078"/>
    <w:multiLevelType w:val="multilevel"/>
    <w:tmpl w:val="80608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2321FCC"/>
    <w:multiLevelType w:val="singleLevel"/>
    <w:tmpl w:val="2F342F4C"/>
    <w:lvl w:ilvl="0">
      <w:start w:val="1"/>
      <w:numFmt w:val="bullet"/>
      <w:pStyle w:val="Bullet"/>
      <w:lvlText w:val="•"/>
      <w:lvlJc w:val="left"/>
      <w:pPr>
        <w:tabs>
          <w:tab w:val="num" w:pos="785"/>
        </w:tabs>
        <w:ind w:left="785" w:hanging="360"/>
      </w:pPr>
      <w:rPr>
        <w:rFonts w:ascii="Verdana" w:hAnsi="Verdana" w:hint="default"/>
        <w:sz w:val="24"/>
      </w:rPr>
    </w:lvl>
  </w:abstractNum>
  <w:abstractNum w:abstractNumId="29" w15:restartNumberingAfterBreak="0">
    <w:nsid w:val="224E4D0B"/>
    <w:multiLevelType w:val="multilevel"/>
    <w:tmpl w:val="AA9C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DE5FB5"/>
    <w:multiLevelType w:val="singleLevel"/>
    <w:tmpl w:val="F10A90E0"/>
    <w:lvl w:ilvl="0">
      <w:numFmt w:val="none"/>
      <w:lvlText w:val=""/>
      <w:legacy w:legacy="1" w:legacySpace="0" w:legacyIndent="360"/>
      <w:lvlJc w:val="left"/>
      <w:pPr>
        <w:ind w:left="360" w:hanging="360"/>
      </w:pPr>
      <w:rPr>
        <w:rFonts w:ascii="Times New Roman" w:hAnsi="Times New Roman" w:cs="Times New Roman" w:hint="default"/>
      </w:rPr>
    </w:lvl>
  </w:abstractNum>
  <w:abstractNum w:abstractNumId="31" w15:restartNumberingAfterBreak="0">
    <w:nsid w:val="234B2F4C"/>
    <w:multiLevelType w:val="hybridMultilevel"/>
    <w:tmpl w:val="8BDC2298"/>
    <w:lvl w:ilvl="0" w:tplc="0C090001">
      <w:start w:val="1"/>
      <w:numFmt w:val="bullet"/>
      <w:lvlText w:val=""/>
      <w:lvlJc w:val="left"/>
      <w:pPr>
        <w:ind w:left="941" w:hanging="360"/>
      </w:pPr>
      <w:rPr>
        <w:rFonts w:ascii="Symbol" w:hAnsi="Symbol" w:hint="default"/>
      </w:rPr>
    </w:lvl>
    <w:lvl w:ilvl="1" w:tplc="0C090003" w:tentative="1">
      <w:start w:val="1"/>
      <w:numFmt w:val="bullet"/>
      <w:lvlText w:val="o"/>
      <w:lvlJc w:val="left"/>
      <w:pPr>
        <w:ind w:left="1661" w:hanging="360"/>
      </w:pPr>
      <w:rPr>
        <w:rFonts w:ascii="Courier New" w:hAnsi="Courier New" w:cs="Courier New" w:hint="default"/>
      </w:rPr>
    </w:lvl>
    <w:lvl w:ilvl="2" w:tplc="0C090005" w:tentative="1">
      <w:start w:val="1"/>
      <w:numFmt w:val="bullet"/>
      <w:lvlText w:val=""/>
      <w:lvlJc w:val="left"/>
      <w:pPr>
        <w:ind w:left="2381" w:hanging="360"/>
      </w:pPr>
      <w:rPr>
        <w:rFonts w:ascii="Wingdings" w:hAnsi="Wingdings" w:hint="default"/>
      </w:rPr>
    </w:lvl>
    <w:lvl w:ilvl="3" w:tplc="0C090001" w:tentative="1">
      <w:start w:val="1"/>
      <w:numFmt w:val="bullet"/>
      <w:lvlText w:val=""/>
      <w:lvlJc w:val="left"/>
      <w:pPr>
        <w:ind w:left="3101" w:hanging="360"/>
      </w:pPr>
      <w:rPr>
        <w:rFonts w:ascii="Symbol" w:hAnsi="Symbol" w:hint="default"/>
      </w:rPr>
    </w:lvl>
    <w:lvl w:ilvl="4" w:tplc="0C090003" w:tentative="1">
      <w:start w:val="1"/>
      <w:numFmt w:val="bullet"/>
      <w:lvlText w:val="o"/>
      <w:lvlJc w:val="left"/>
      <w:pPr>
        <w:ind w:left="3821" w:hanging="360"/>
      </w:pPr>
      <w:rPr>
        <w:rFonts w:ascii="Courier New" w:hAnsi="Courier New" w:cs="Courier New" w:hint="default"/>
      </w:rPr>
    </w:lvl>
    <w:lvl w:ilvl="5" w:tplc="0C090005" w:tentative="1">
      <w:start w:val="1"/>
      <w:numFmt w:val="bullet"/>
      <w:lvlText w:val=""/>
      <w:lvlJc w:val="left"/>
      <w:pPr>
        <w:ind w:left="4541" w:hanging="360"/>
      </w:pPr>
      <w:rPr>
        <w:rFonts w:ascii="Wingdings" w:hAnsi="Wingdings" w:hint="default"/>
      </w:rPr>
    </w:lvl>
    <w:lvl w:ilvl="6" w:tplc="0C090001" w:tentative="1">
      <w:start w:val="1"/>
      <w:numFmt w:val="bullet"/>
      <w:lvlText w:val=""/>
      <w:lvlJc w:val="left"/>
      <w:pPr>
        <w:ind w:left="5261" w:hanging="360"/>
      </w:pPr>
      <w:rPr>
        <w:rFonts w:ascii="Symbol" w:hAnsi="Symbol" w:hint="default"/>
      </w:rPr>
    </w:lvl>
    <w:lvl w:ilvl="7" w:tplc="0C090003" w:tentative="1">
      <w:start w:val="1"/>
      <w:numFmt w:val="bullet"/>
      <w:lvlText w:val="o"/>
      <w:lvlJc w:val="left"/>
      <w:pPr>
        <w:ind w:left="5981" w:hanging="360"/>
      </w:pPr>
      <w:rPr>
        <w:rFonts w:ascii="Courier New" w:hAnsi="Courier New" w:cs="Courier New" w:hint="default"/>
      </w:rPr>
    </w:lvl>
    <w:lvl w:ilvl="8" w:tplc="0C090005" w:tentative="1">
      <w:start w:val="1"/>
      <w:numFmt w:val="bullet"/>
      <w:lvlText w:val=""/>
      <w:lvlJc w:val="left"/>
      <w:pPr>
        <w:ind w:left="6701" w:hanging="360"/>
      </w:pPr>
      <w:rPr>
        <w:rFonts w:ascii="Wingdings" w:hAnsi="Wingdings" w:hint="default"/>
      </w:rPr>
    </w:lvl>
  </w:abstractNum>
  <w:abstractNum w:abstractNumId="32" w15:restartNumberingAfterBreak="0">
    <w:nsid w:val="23FE0FB2"/>
    <w:multiLevelType w:val="hybridMultilevel"/>
    <w:tmpl w:val="89F04F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44241C0"/>
    <w:multiLevelType w:val="hybridMultilevel"/>
    <w:tmpl w:val="B99655E6"/>
    <w:lvl w:ilvl="0" w:tplc="42BC9BF0">
      <w:numFmt w:val="bullet"/>
      <w:lvlText w:val=""/>
      <w:lvlJc w:val="left"/>
      <w:pPr>
        <w:ind w:left="407" w:hanging="360"/>
      </w:pPr>
      <w:rPr>
        <w:rFonts w:ascii="Symbol" w:eastAsia="Arial" w:hAnsi="Symbol" w:cs="Arial" w:hint="default"/>
      </w:rPr>
    </w:lvl>
    <w:lvl w:ilvl="1" w:tplc="0C090003" w:tentative="1">
      <w:start w:val="1"/>
      <w:numFmt w:val="bullet"/>
      <w:lvlText w:val="o"/>
      <w:lvlJc w:val="left"/>
      <w:pPr>
        <w:ind w:left="1127" w:hanging="360"/>
      </w:pPr>
      <w:rPr>
        <w:rFonts w:ascii="Courier New" w:hAnsi="Courier New" w:cs="Courier New" w:hint="default"/>
      </w:rPr>
    </w:lvl>
    <w:lvl w:ilvl="2" w:tplc="0C090005" w:tentative="1">
      <w:start w:val="1"/>
      <w:numFmt w:val="bullet"/>
      <w:lvlText w:val=""/>
      <w:lvlJc w:val="left"/>
      <w:pPr>
        <w:ind w:left="1847" w:hanging="360"/>
      </w:pPr>
      <w:rPr>
        <w:rFonts w:ascii="Wingdings" w:hAnsi="Wingdings" w:hint="default"/>
      </w:rPr>
    </w:lvl>
    <w:lvl w:ilvl="3" w:tplc="0C090001" w:tentative="1">
      <w:start w:val="1"/>
      <w:numFmt w:val="bullet"/>
      <w:lvlText w:val=""/>
      <w:lvlJc w:val="left"/>
      <w:pPr>
        <w:ind w:left="2567" w:hanging="360"/>
      </w:pPr>
      <w:rPr>
        <w:rFonts w:ascii="Symbol" w:hAnsi="Symbol" w:hint="default"/>
      </w:rPr>
    </w:lvl>
    <w:lvl w:ilvl="4" w:tplc="0C090003" w:tentative="1">
      <w:start w:val="1"/>
      <w:numFmt w:val="bullet"/>
      <w:lvlText w:val="o"/>
      <w:lvlJc w:val="left"/>
      <w:pPr>
        <w:ind w:left="3287" w:hanging="360"/>
      </w:pPr>
      <w:rPr>
        <w:rFonts w:ascii="Courier New" w:hAnsi="Courier New" w:cs="Courier New" w:hint="default"/>
      </w:rPr>
    </w:lvl>
    <w:lvl w:ilvl="5" w:tplc="0C090005" w:tentative="1">
      <w:start w:val="1"/>
      <w:numFmt w:val="bullet"/>
      <w:lvlText w:val=""/>
      <w:lvlJc w:val="left"/>
      <w:pPr>
        <w:ind w:left="4007" w:hanging="360"/>
      </w:pPr>
      <w:rPr>
        <w:rFonts w:ascii="Wingdings" w:hAnsi="Wingdings" w:hint="default"/>
      </w:rPr>
    </w:lvl>
    <w:lvl w:ilvl="6" w:tplc="0C090001" w:tentative="1">
      <w:start w:val="1"/>
      <w:numFmt w:val="bullet"/>
      <w:lvlText w:val=""/>
      <w:lvlJc w:val="left"/>
      <w:pPr>
        <w:ind w:left="4727" w:hanging="360"/>
      </w:pPr>
      <w:rPr>
        <w:rFonts w:ascii="Symbol" w:hAnsi="Symbol" w:hint="default"/>
      </w:rPr>
    </w:lvl>
    <w:lvl w:ilvl="7" w:tplc="0C090003" w:tentative="1">
      <w:start w:val="1"/>
      <w:numFmt w:val="bullet"/>
      <w:lvlText w:val="o"/>
      <w:lvlJc w:val="left"/>
      <w:pPr>
        <w:ind w:left="5447" w:hanging="360"/>
      </w:pPr>
      <w:rPr>
        <w:rFonts w:ascii="Courier New" w:hAnsi="Courier New" w:cs="Courier New" w:hint="default"/>
      </w:rPr>
    </w:lvl>
    <w:lvl w:ilvl="8" w:tplc="0C090005" w:tentative="1">
      <w:start w:val="1"/>
      <w:numFmt w:val="bullet"/>
      <w:lvlText w:val=""/>
      <w:lvlJc w:val="left"/>
      <w:pPr>
        <w:ind w:left="6167" w:hanging="360"/>
      </w:pPr>
      <w:rPr>
        <w:rFonts w:ascii="Wingdings" w:hAnsi="Wingdings" w:hint="default"/>
      </w:rPr>
    </w:lvl>
  </w:abstractNum>
  <w:abstractNum w:abstractNumId="34" w15:restartNumberingAfterBreak="0">
    <w:nsid w:val="25C525F9"/>
    <w:multiLevelType w:val="hybridMultilevel"/>
    <w:tmpl w:val="0E4E4BA6"/>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5" w15:restartNumberingAfterBreak="0">
    <w:nsid w:val="260431C9"/>
    <w:multiLevelType w:val="hybridMultilevel"/>
    <w:tmpl w:val="598C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64E2C73"/>
    <w:multiLevelType w:val="hybridMultilevel"/>
    <w:tmpl w:val="FCBC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7331C6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38" w15:restartNumberingAfterBreak="0">
    <w:nsid w:val="285A448D"/>
    <w:multiLevelType w:val="hybridMultilevel"/>
    <w:tmpl w:val="2F02E4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289E6600"/>
    <w:multiLevelType w:val="hybridMultilevel"/>
    <w:tmpl w:val="C5A6E6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29734E28"/>
    <w:multiLevelType w:val="hybridMultilevel"/>
    <w:tmpl w:val="0E1216A0"/>
    <w:lvl w:ilvl="0" w:tplc="B4989DC4">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2A7C0730"/>
    <w:multiLevelType w:val="multilevel"/>
    <w:tmpl w:val="F2C6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A237D6"/>
    <w:multiLevelType w:val="hybridMultilevel"/>
    <w:tmpl w:val="7C62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CCA0707"/>
    <w:multiLevelType w:val="hybridMultilevel"/>
    <w:tmpl w:val="97E0D50C"/>
    <w:lvl w:ilvl="0" w:tplc="E95AC994">
      <w:start w:val="1"/>
      <w:numFmt w:val="bullet"/>
      <w:pStyle w:val="NoSpacing"/>
      <w:lvlText w:val="o"/>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D0C571E"/>
    <w:multiLevelType w:val="hybridMultilevel"/>
    <w:tmpl w:val="E1A63018"/>
    <w:lvl w:ilvl="0" w:tplc="0C090019">
      <w:start w:val="1"/>
      <w:numFmt w:val="lowerLetter"/>
      <w:lvlText w:val="%1."/>
      <w:lvlJc w:val="left"/>
      <w:pPr>
        <w:ind w:left="1072" w:hanging="360"/>
      </w:pPr>
    </w:lvl>
    <w:lvl w:ilvl="1" w:tplc="0C090019" w:tentative="1">
      <w:start w:val="1"/>
      <w:numFmt w:val="lowerLetter"/>
      <w:lvlText w:val="%2."/>
      <w:lvlJc w:val="left"/>
      <w:pPr>
        <w:ind w:left="1792" w:hanging="360"/>
      </w:pPr>
    </w:lvl>
    <w:lvl w:ilvl="2" w:tplc="0C09001B" w:tentative="1">
      <w:start w:val="1"/>
      <w:numFmt w:val="lowerRoman"/>
      <w:lvlText w:val="%3."/>
      <w:lvlJc w:val="right"/>
      <w:pPr>
        <w:ind w:left="2512" w:hanging="180"/>
      </w:pPr>
    </w:lvl>
    <w:lvl w:ilvl="3" w:tplc="0C09000F" w:tentative="1">
      <w:start w:val="1"/>
      <w:numFmt w:val="decimal"/>
      <w:lvlText w:val="%4."/>
      <w:lvlJc w:val="left"/>
      <w:pPr>
        <w:ind w:left="3232" w:hanging="360"/>
      </w:pPr>
    </w:lvl>
    <w:lvl w:ilvl="4" w:tplc="0C090019" w:tentative="1">
      <w:start w:val="1"/>
      <w:numFmt w:val="lowerLetter"/>
      <w:lvlText w:val="%5."/>
      <w:lvlJc w:val="left"/>
      <w:pPr>
        <w:ind w:left="3952" w:hanging="360"/>
      </w:pPr>
    </w:lvl>
    <w:lvl w:ilvl="5" w:tplc="0C09001B" w:tentative="1">
      <w:start w:val="1"/>
      <w:numFmt w:val="lowerRoman"/>
      <w:lvlText w:val="%6."/>
      <w:lvlJc w:val="right"/>
      <w:pPr>
        <w:ind w:left="4672" w:hanging="180"/>
      </w:pPr>
    </w:lvl>
    <w:lvl w:ilvl="6" w:tplc="0C09000F" w:tentative="1">
      <w:start w:val="1"/>
      <w:numFmt w:val="decimal"/>
      <w:lvlText w:val="%7."/>
      <w:lvlJc w:val="left"/>
      <w:pPr>
        <w:ind w:left="5392" w:hanging="360"/>
      </w:pPr>
    </w:lvl>
    <w:lvl w:ilvl="7" w:tplc="0C090019" w:tentative="1">
      <w:start w:val="1"/>
      <w:numFmt w:val="lowerLetter"/>
      <w:lvlText w:val="%8."/>
      <w:lvlJc w:val="left"/>
      <w:pPr>
        <w:ind w:left="6112" w:hanging="360"/>
      </w:pPr>
    </w:lvl>
    <w:lvl w:ilvl="8" w:tplc="0C09001B" w:tentative="1">
      <w:start w:val="1"/>
      <w:numFmt w:val="lowerRoman"/>
      <w:lvlText w:val="%9."/>
      <w:lvlJc w:val="right"/>
      <w:pPr>
        <w:ind w:left="6832" w:hanging="180"/>
      </w:pPr>
    </w:lvl>
  </w:abstractNum>
  <w:abstractNum w:abstractNumId="45" w15:restartNumberingAfterBreak="0">
    <w:nsid w:val="2D2E762E"/>
    <w:multiLevelType w:val="hybridMultilevel"/>
    <w:tmpl w:val="3CCA89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E5B2850"/>
    <w:multiLevelType w:val="multilevel"/>
    <w:tmpl w:val="9632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1524DC2"/>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48" w15:restartNumberingAfterBreak="0">
    <w:nsid w:val="32D71F20"/>
    <w:multiLevelType w:val="hybridMultilevel"/>
    <w:tmpl w:val="923449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347C3E6E"/>
    <w:multiLevelType w:val="hybridMultilevel"/>
    <w:tmpl w:val="96E42E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5006EE4"/>
    <w:multiLevelType w:val="multilevel"/>
    <w:tmpl w:val="19AE69AE"/>
    <w:lvl w:ilvl="0">
      <w:start w:val="1"/>
      <w:numFmt w:val="bullet"/>
      <w:lvlText w:val=""/>
      <w:lvlJc w:val="left"/>
      <w:pPr>
        <w:tabs>
          <w:tab w:val="num" w:pos="360"/>
        </w:tabs>
        <w:ind w:left="360" w:hanging="360"/>
      </w:pPr>
      <w:rPr>
        <w:rFonts w:ascii="Symbol" w:hAnsi="Symbol" w:hint="default"/>
        <w:color w:val="auto"/>
        <w:sz w:val="20"/>
      </w:rPr>
    </w:lvl>
    <w:lvl w:ilvl="1">
      <w:start w:val="1"/>
      <w:numFmt w:val="bullet"/>
      <w:pStyle w:val="ListBullet"/>
      <w:lvlText w:val="o"/>
      <w:lvlJc w:val="left"/>
      <w:pPr>
        <w:tabs>
          <w:tab w:val="num" w:pos="1211"/>
        </w:tabs>
        <w:ind w:left="1211" w:hanging="360"/>
      </w:pPr>
      <w:rPr>
        <w:rFonts w:ascii="Courier New" w:hAnsi="Courier New" w:hint="default"/>
        <w:color w:val="auto"/>
        <w:sz w:val="20"/>
      </w:rPr>
    </w:lvl>
    <w:lvl w:ilvl="2">
      <w:start w:val="3"/>
      <w:numFmt w:val="none"/>
      <w:lvlText w:val=""/>
      <w:lvlJc w:val="left"/>
      <w:pPr>
        <w:ind w:left="1800" w:hanging="360"/>
      </w:pPr>
      <w:rPr>
        <w:rFonts w:hint="default"/>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51E01E5"/>
    <w:multiLevelType w:val="multilevel"/>
    <w:tmpl w:val="D66A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EC632F"/>
    <w:multiLevelType w:val="multilevel"/>
    <w:tmpl w:val="FB5EFBC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1B639F"/>
    <w:multiLevelType w:val="multilevel"/>
    <w:tmpl w:val="302EC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560FF3"/>
    <w:multiLevelType w:val="hybridMultilevel"/>
    <w:tmpl w:val="14C67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85E1BAF"/>
    <w:multiLevelType w:val="hybridMultilevel"/>
    <w:tmpl w:val="74C2BD7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396235BA"/>
    <w:multiLevelType w:val="hybridMultilevel"/>
    <w:tmpl w:val="BE1CC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39B062BB"/>
    <w:multiLevelType w:val="hybridMultilevel"/>
    <w:tmpl w:val="DFB6ECE8"/>
    <w:lvl w:ilvl="0" w:tplc="F30C994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9E70652"/>
    <w:multiLevelType w:val="hybridMultilevel"/>
    <w:tmpl w:val="488EC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3A213A26"/>
    <w:multiLevelType w:val="multilevel"/>
    <w:tmpl w:val="F83A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A2860DE"/>
    <w:multiLevelType w:val="multilevel"/>
    <w:tmpl w:val="D3B8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A587F00"/>
    <w:multiLevelType w:val="multilevel"/>
    <w:tmpl w:val="00B6A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6E067E"/>
    <w:multiLevelType w:val="hybridMultilevel"/>
    <w:tmpl w:val="A06A9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C9A1B28"/>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64" w15:restartNumberingAfterBreak="0">
    <w:nsid w:val="3FAD033F"/>
    <w:multiLevelType w:val="multilevel"/>
    <w:tmpl w:val="1B423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05C4541"/>
    <w:multiLevelType w:val="hybridMultilevel"/>
    <w:tmpl w:val="33407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410F2732"/>
    <w:multiLevelType w:val="hybridMultilevel"/>
    <w:tmpl w:val="B50E4FF2"/>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67" w15:restartNumberingAfterBreak="0">
    <w:nsid w:val="438C0C1B"/>
    <w:multiLevelType w:val="hybridMultilevel"/>
    <w:tmpl w:val="4D66D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448A1E0F"/>
    <w:multiLevelType w:val="hybridMultilevel"/>
    <w:tmpl w:val="A3B03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45907839"/>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0" w15:restartNumberingAfterBreak="0">
    <w:nsid w:val="46CB15C5"/>
    <w:multiLevelType w:val="multilevel"/>
    <w:tmpl w:val="AD9A98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85E14A9"/>
    <w:multiLevelType w:val="multilevel"/>
    <w:tmpl w:val="ABC2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9AD34D0"/>
    <w:multiLevelType w:val="hybridMultilevel"/>
    <w:tmpl w:val="8A8A4E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4AA30A7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74" w15:restartNumberingAfterBreak="0">
    <w:nsid w:val="4B055555"/>
    <w:multiLevelType w:val="hybridMultilevel"/>
    <w:tmpl w:val="E772AA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4BC6329E"/>
    <w:multiLevelType w:val="hybridMultilevel"/>
    <w:tmpl w:val="12825670"/>
    <w:lvl w:ilvl="0" w:tplc="81C4CED6">
      <w:start w:val="1"/>
      <w:numFmt w:val="lowerLetter"/>
      <w:lvlText w:val="(%1)"/>
      <w:lvlJc w:val="left"/>
      <w:pPr>
        <w:tabs>
          <w:tab w:val="num" w:pos="360"/>
        </w:tabs>
        <w:ind w:left="360" w:hanging="360"/>
      </w:pPr>
      <w:rPr>
        <w:rFonts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6" w15:restartNumberingAfterBreak="0">
    <w:nsid w:val="4DCE0EF6"/>
    <w:multiLevelType w:val="multilevel"/>
    <w:tmpl w:val="68388C68"/>
    <w:lvl w:ilvl="0">
      <w:start w:val="1"/>
      <w:numFmt w:val="decimal"/>
      <w:pStyle w:val="Clause"/>
      <w:lvlText w:val="%1."/>
      <w:lvlJc w:val="left"/>
      <w:pPr>
        <w:tabs>
          <w:tab w:val="num" w:pos="360"/>
        </w:tabs>
        <w:ind w:left="360" w:hanging="360"/>
      </w:pPr>
      <w:rPr>
        <w:rFonts w:ascii="Arial" w:hAnsi="Arial" w:cs="Arial" w:hint="default"/>
        <w:b/>
        <w:bCs/>
        <w:i w:val="0"/>
        <w:iCs w:val="0"/>
        <w:caps/>
        <w:sz w:val="22"/>
        <w:szCs w:val="22"/>
      </w:rPr>
    </w:lvl>
    <w:lvl w:ilvl="1">
      <w:start w:val="1"/>
      <w:numFmt w:val="decimal"/>
      <w:pStyle w:val="Clause"/>
      <w:lvlText w:val="%1.%2."/>
      <w:lvlJc w:val="left"/>
      <w:pPr>
        <w:tabs>
          <w:tab w:val="num" w:pos="851"/>
        </w:tabs>
        <w:ind w:left="851" w:hanging="851"/>
      </w:pPr>
      <w:rPr>
        <w:rFonts w:cs="Times New Roman" w:hint="default"/>
      </w:rPr>
    </w:lvl>
    <w:lvl w:ilvl="2">
      <w:start w:val="1"/>
      <w:numFmt w:val="lowerLetter"/>
      <w:pStyle w:val="Paragraph"/>
      <w:lvlText w:val="(%3)"/>
      <w:lvlJc w:val="left"/>
      <w:pPr>
        <w:tabs>
          <w:tab w:val="num" w:pos="1418"/>
        </w:tabs>
        <w:ind w:left="1418" w:hanging="397"/>
      </w:pPr>
      <w:rPr>
        <w:rFonts w:cs="Times New Roman" w:hint="default"/>
      </w:rPr>
    </w:lvl>
    <w:lvl w:ilvl="3">
      <w:start w:val="1"/>
      <w:numFmt w:val="lowerRoman"/>
      <w:pStyle w:val="Subparagraph"/>
      <w:lvlText w:val="(%4)"/>
      <w:lvlJc w:val="left"/>
      <w:pPr>
        <w:tabs>
          <w:tab w:val="num" w:pos="2098"/>
        </w:tabs>
        <w:ind w:left="2098" w:hanging="680"/>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77" w15:restartNumberingAfterBreak="0">
    <w:nsid w:val="4E803870"/>
    <w:multiLevelType w:val="hybridMultilevel"/>
    <w:tmpl w:val="A88228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4F332A01"/>
    <w:multiLevelType w:val="hybridMultilevel"/>
    <w:tmpl w:val="5E02D0A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9" w15:restartNumberingAfterBreak="0">
    <w:nsid w:val="4F861449"/>
    <w:multiLevelType w:val="hybridMultilevel"/>
    <w:tmpl w:val="F04E7A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4FB93C94"/>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81" w15:restartNumberingAfterBreak="0">
    <w:nsid w:val="50162534"/>
    <w:multiLevelType w:val="hybridMultilevel"/>
    <w:tmpl w:val="C9C06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0B61B99"/>
    <w:multiLevelType w:val="hybridMultilevel"/>
    <w:tmpl w:val="E79268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50D2447B"/>
    <w:multiLevelType w:val="hybridMultilevel"/>
    <w:tmpl w:val="A73088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0DE2718"/>
    <w:multiLevelType w:val="hybridMultilevel"/>
    <w:tmpl w:val="FEDCD8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5" w15:restartNumberingAfterBreak="0">
    <w:nsid w:val="527C372E"/>
    <w:multiLevelType w:val="hybridMultilevel"/>
    <w:tmpl w:val="4A6EBF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5364734C"/>
    <w:multiLevelType w:val="hybridMultilevel"/>
    <w:tmpl w:val="FEEAE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6CF1BBA"/>
    <w:multiLevelType w:val="hybridMultilevel"/>
    <w:tmpl w:val="B7C8F2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8" w15:restartNumberingAfterBreak="0">
    <w:nsid w:val="579C4FA6"/>
    <w:multiLevelType w:val="multilevel"/>
    <w:tmpl w:val="BC96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7A50E6A"/>
    <w:multiLevelType w:val="multilevel"/>
    <w:tmpl w:val="79BC8D50"/>
    <w:lvl w:ilvl="0">
      <w:start w:val="1"/>
      <w:numFmt w:val="bullet"/>
      <w:lvlText w:val=""/>
      <w:lvlJc w:val="left"/>
      <w:pPr>
        <w:tabs>
          <w:tab w:val="num" w:pos="444"/>
        </w:tabs>
        <w:ind w:left="444" w:hanging="360"/>
      </w:pPr>
      <w:rPr>
        <w:rFonts w:ascii="Symbol" w:hAnsi="Symbol" w:hint="default"/>
        <w:sz w:val="20"/>
      </w:rPr>
    </w:lvl>
    <w:lvl w:ilvl="1" w:tentative="1">
      <w:start w:val="1"/>
      <w:numFmt w:val="bullet"/>
      <w:lvlText w:val="o"/>
      <w:lvlJc w:val="left"/>
      <w:pPr>
        <w:tabs>
          <w:tab w:val="num" w:pos="1164"/>
        </w:tabs>
        <w:ind w:left="1164" w:hanging="360"/>
      </w:pPr>
      <w:rPr>
        <w:rFonts w:ascii="Courier New" w:hAnsi="Courier New" w:hint="default"/>
        <w:sz w:val="20"/>
      </w:rPr>
    </w:lvl>
    <w:lvl w:ilvl="2" w:tentative="1">
      <w:start w:val="1"/>
      <w:numFmt w:val="bullet"/>
      <w:lvlText w:val=""/>
      <w:lvlJc w:val="left"/>
      <w:pPr>
        <w:tabs>
          <w:tab w:val="num" w:pos="1884"/>
        </w:tabs>
        <w:ind w:left="1884" w:hanging="360"/>
      </w:pPr>
      <w:rPr>
        <w:rFonts w:ascii="Wingdings" w:hAnsi="Wingdings" w:hint="default"/>
        <w:sz w:val="20"/>
      </w:rPr>
    </w:lvl>
    <w:lvl w:ilvl="3" w:tentative="1">
      <w:start w:val="1"/>
      <w:numFmt w:val="bullet"/>
      <w:lvlText w:val=""/>
      <w:lvlJc w:val="left"/>
      <w:pPr>
        <w:tabs>
          <w:tab w:val="num" w:pos="2604"/>
        </w:tabs>
        <w:ind w:left="2604" w:hanging="360"/>
      </w:pPr>
      <w:rPr>
        <w:rFonts w:ascii="Wingdings" w:hAnsi="Wingdings" w:hint="default"/>
        <w:sz w:val="20"/>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0" w15:restartNumberingAfterBreak="0">
    <w:nsid w:val="581572BA"/>
    <w:multiLevelType w:val="hybridMultilevel"/>
    <w:tmpl w:val="410852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58755948"/>
    <w:multiLevelType w:val="multilevel"/>
    <w:tmpl w:val="B9DC9BC8"/>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ind w:left="1800" w:hanging="360"/>
      </w:pPr>
      <w:rPr>
        <w:rFonts w:ascii="Symbol" w:hAnsi="Symbol" w:hint="default"/>
      </w:rPr>
    </w:lvl>
    <w:lvl w:ilvl="3">
      <w:start w:val="1"/>
      <w:numFmt w:val="decimal"/>
      <w:lvlText w:val="%4."/>
      <w:lvlJc w:val="left"/>
      <w:pPr>
        <w:ind w:left="2520" w:hanging="360"/>
      </w:pPr>
      <w:rPr>
        <w:rFonts w:hint="default"/>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AAF43C6"/>
    <w:multiLevelType w:val="hybridMultilevel"/>
    <w:tmpl w:val="6BA63D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3" w15:restartNumberingAfterBreak="0">
    <w:nsid w:val="5AD85C8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4" w15:restartNumberingAfterBreak="0">
    <w:nsid w:val="5C1F5723"/>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95" w15:restartNumberingAfterBreak="0">
    <w:nsid w:val="5C42265A"/>
    <w:multiLevelType w:val="hybridMultilevel"/>
    <w:tmpl w:val="0C624A34"/>
    <w:lvl w:ilvl="0" w:tplc="B4989DC4">
      <w:start w:val="1"/>
      <w:numFmt w:val="lowerLetter"/>
      <w:lvlText w:val="%1."/>
      <w:lvlJc w:val="left"/>
      <w:pPr>
        <w:tabs>
          <w:tab w:val="num" w:pos="360"/>
        </w:tabs>
        <w:ind w:left="360" w:hanging="360"/>
      </w:pPr>
      <w:rPr>
        <w:rFonts w:cs="Times New Roman" w:hint="default"/>
      </w:rPr>
    </w:lvl>
    <w:lvl w:ilvl="1" w:tplc="0409001B">
      <w:start w:val="1"/>
      <w:numFmt w:val="lowerRoman"/>
      <w:lvlText w:val="%2."/>
      <w:lvlJc w:val="righ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6" w15:restartNumberingAfterBreak="0">
    <w:nsid w:val="5C9464E9"/>
    <w:multiLevelType w:val="multilevel"/>
    <w:tmpl w:val="09B23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CE762A2"/>
    <w:multiLevelType w:val="hybridMultilevel"/>
    <w:tmpl w:val="49941F6E"/>
    <w:lvl w:ilvl="0" w:tplc="0C090001">
      <w:start w:val="1"/>
      <w:numFmt w:val="bullet"/>
      <w:lvlText w:val=""/>
      <w:lvlJc w:val="left"/>
      <w:pPr>
        <w:ind w:left="444" w:hanging="360"/>
      </w:pPr>
      <w:rPr>
        <w:rFonts w:ascii="Symbol" w:hAnsi="Symbol" w:hint="default"/>
      </w:rPr>
    </w:lvl>
    <w:lvl w:ilvl="1" w:tplc="0C090003" w:tentative="1">
      <w:start w:val="1"/>
      <w:numFmt w:val="bullet"/>
      <w:lvlText w:val="o"/>
      <w:lvlJc w:val="left"/>
      <w:pPr>
        <w:ind w:left="1164" w:hanging="360"/>
      </w:pPr>
      <w:rPr>
        <w:rFonts w:ascii="Courier New" w:hAnsi="Courier New" w:cs="Courier New" w:hint="default"/>
      </w:rPr>
    </w:lvl>
    <w:lvl w:ilvl="2" w:tplc="0C090005" w:tentative="1">
      <w:start w:val="1"/>
      <w:numFmt w:val="bullet"/>
      <w:lvlText w:val=""/>
      <w:lvlJc w:val="left"/>
      <w:pPr>
        <w:ind w:left="1884" w:hanging="360"/>
      </w:pPr>
      <w:rPr>
        <w:rFonts w:ascii="Wingdings" w:hAnsi="Wingdings" w:hint="default"/>
      </w:rPr>
    </w:lvl>
    <w:lvl w:ilvl="3" w:tplc="0C090001" w:tentative="1">
      <w:start w:val="1"/>
      <w:numFmt w:val="bullet"/>
      <w:lvlText w:val=""/>
      <w:lvlJc w:val="left"/>
      <w:pPr>
        <w:ind w:left="2604" w:hanging="360"/>
      </w:pPr>
      <w:rPr>
        <w:rFonts w:ascii="Symbol" w:hAnsi="Symbol" w:hint="default"/>
      </w:rPr>
    </w:lvl>
    <w:lvl w:ilvl="4" w:tplc="0C090003" w:tentative="1">
      <w:start w:val="1"/>
      <w:numFmt w:val="bullet"/>
      <w:lvlText w:val="o"/>
      <w:lvlJc w:val="left"/>
      <w:pPr>
        <w:ind w:left="3324" w:hanging="360"/>
      </w:pPr>
      <w:rPr>
        <w:rFonts w:ascii="Courier New" w:hAnsi="Courier New" w:cs="Courier New" w:hint="default"/>
      </w:rPr>
    </w:lvl>
    <w:lvl w:ilvl="5" w:tplc="0C090005" w:tentative="1">
      <w:start w:val="1"/>
      <w:numFmt w:val="bullet"/>
      <w:lvlText w:val=""/>
      <w:lvlJc w:val="left"/>
      <w:pPr>
        <w:ind w:left="4044" w:hanging="360"/>
      </w:pPr>
      <w:rPr>
        <w:rFonts w:ascii="Wingdings" w:hAnsi="Wingdings" w:hint="default"/>
      </w:rPr>
    </w:lvl>
    <w:lvl w:ilvl="6" w:tplc="0C090001" w:tentative="1">
      <w:start w:val="1"/>
      <w:numFmt w:val="bullet"/>
      <w:lvlText w:val=""/>
      <w:lvlJc w:val="left"/>
      <w:pPr>
        <w:ind w:left="4764" w:hanging="360"/>
      </w:pPr>
      <w:rPr>
        <w:rFonts w:ascii="Symbol" w:hAnsi="Symbol" w:hint="default"/>
      </w:rPr>
    </w:lvl>
    <w:lvl w:ilvl="7" w:tplc="0C090003" w:tentative="1">
      <w:start w:val="1"/>
      <w:numFmt w:val="bullet"/>
      <w:lvlText w:val="o"/>
      <w:lvlJc w:val="left"/>
      <w:pPr>
        <w:ind w:left="5484" w:hanging="360"/>
      </w:pPr>
      <w:rPr>
        <w:rFonts w:ascii="Courier New" w:hAnsi="Courier New" w:cs="Courier New" w:hint="default"/>
      </w:rPr>
    </w:lvl>
    <w:lvl w:ilvl="8" w:tplc="0C090005" w:tentative="1">
      <w:start w:val="1"/>
      <w:numFmt w:val="bullet"/>
      <w:lvlText w:val=""/>
      <w:lvlJc w:val="left"/>
      <w:pPr>
        <w:ind w:left="6204" w:hanging="360"/>
      </w:pPr>
      <w:rPr>
        <w:rFonts w:ascii="Wingdings" w:hAnsi="Wingdings" w:hint="default"/>
      </w:rPr>
    </w:lvl>
  </w:abstractNum>
  <w:abstractNum w:abstractNumId="98" w15:restartNumberingAfterBreak="0">
    <w:nsid w:val="5D3F0000"/>
    <w:multiLevelType w:val="multilevel"/>
    <w:tmpl w:val="5D72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E6167E2"/>
    <w:multiLevelType w:val="multilevel"/>
    <w:tmpl w:val="4006B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3160437"/>
    <w:multiLevelType w:val="hybridMultilevel"/>
    <w:tmpl w:val="43A8F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658B43F4"/>
    <w:multiLevelType w:val="hybridMultilevel"/>
    <w:tmpl w:val="5B02CC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60B11FB"/>
    <w:multiLevelType w:val="hybridMultilevel"/>
    <w:tmpl w:val="037AB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8316BEE"/>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4" w15:restartNumberingAfterBreak="0">
    <w:nsid w:val="6851471C"/>
    <w:multiLevelType w:val="multilevel"/>
    <w:tmpl w:val="626AE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97039B5"/>
    <w:multiLevelType w:val="hybridMultilevel"/>
    <w:tmpl w:val="2E94541A"/>
    <w:lvl w:ilvl="0" w:tplc="CB0E4CB6">
      <w:start w:val="1"/>
      <w:numFmt w:val="bullet"/>
      <w:lvlText w:val="•"/>
      <w:lvlJc w:val="left"/>
      <w:pPr>
        <w:ind w:left="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3F9A8062">
      <w:start w:val="1"/>
      <w:numFmt w:val="bullet"/>
      <w:lvlText w:val="o"/>
      <w:lvlJc w:val="left"/>
      <w:pPr>
        <w:ind w:left="10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BBAE70D4">
      <w:start w:val="1"/>
      <w:numFmt w:val="bullet"/>
      <w:lvlText w:val="▪"/>
      <w:lvlJc w:val="left"/>
      <w:pPr>
        <w:ind w:left="18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DC0EBAAC">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6FE984E">
      <w:start w:val="1"/>
      <w:numFmt w:val="bullet"/>
      <w:lvlText w:val="o"/>
      <w:lvlJc w:val="left"/>
      <w:pPr>
        <w:ind w:left="32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65AE2E68">
      <w:start w:val="1"/>
      <w:numFmt w:val="bullet"/>
      <w:lvlText w:val="▪"/>
      <w:lvlJc w:val="left"/>
      <w:pPr>
        <w:ind w:left="39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D578FFAE">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E682E3A">
      <w:start w:val="1"/>
      <w:numFmt w:val="bullet"/>
      <w:lvlText w:val="o"/>
      <w:lvlJc w:val="left"/>
      <w:pPr>
        <w:ind w:left="54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B5B8FAEC">
      <w:start w:val="1"/>
      <w:numFmt w:val="bullet"/>
      <w:lvlText w:val="▪"/>
      <w:lvlJc w:val="left"/>
      <w:pPr>
        <w:ind w:left="61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06" w15:restartNumberingAfterBreak="0">
    <w:nsid w:val="6ABE3A90"/>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07" w15:restartNumberingAfterBreak="0">
    <w:nsid w:val="6B2B1678"/>
    <w:multiLevelType w:val="hybridMultilevel"/>
    <w:tmpl w:val="3C1C5F3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8" w15:restartNumberingAfterBreak="0">
    <w:nsid w:val="6B9F0805"/>
    <w:multiLevelType w:val="hybridMultilevel"/>
    <w:tmpl w:val="948C360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9" w15:restartNumberingAfterBreak="0">
    <w:nsid w:val="6D3D7C89"/>
    <w:multiLevelType w:val="hybridMultilevel"/>
    <w:tmpl w:val="F446B3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6D936291"/>
    <w:multiLevelType w:val="hybridMultilevel"/>
    <w:tmpl w:val="332EB22C"/>
    <w:lvl w:ilvl="0" w:tplc="0C090017">
      <w:start w:val="1"/>
      <w:numFmt w:val="lowerLetter"/>
      <w:lvlText w:val="%1)"/>
      <w:lvlJc w:val="left"/>
      <w:pPr>
        <w:ind w:left="720" w:hanging="360"/>
      </w:pPr>
    </w:lvl>
    <w:lvl w:ilvl="1" w:tplc="1430B7F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9B1028"/>
    <w:multiLevelType w:val="hybridMultilevel"/>
    <w:tmpl w:val="04823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6FC41107"/>
    <w:multiLevelType w:val="hybridMultilevel"/>
    <w:tmpl w:val="FFA6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6FC81EC4"/>
    <w:multiLevelType w:val="hybridMultilevel"/>
    <w:tmpl w:val="14C4F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70757F6C"/>
    <w:multiLevelType w:val="hybridMultilevel"/>
    <w:tmpl w:val="44E465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5" w15:restartNumberingAfterBreak="0">
    <w:nsid w:val="70A12D89"/>
    <w:multiLevelType w:val="hybridMultilevel"/>
    <w:tmpl w:val="5CD83BAA"/>
    <w:lvl w:ilvl="0" w:tplc="0C090003">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71290402"/>
    <w:multiLevelType w:val="hybridMultilevel"/>
    <w:tmpl w:val="21982D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735D1A0B"/>
    <w:multiLevelType w:val="hybridMultilevel"/>
    <w:tmpl w:val="B08EE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8" w15:restartNumberingAfterBreak="0">
    <w:nsid w:val="744549E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4FA5AEE"/>
    <w:multiLevelType w:val="hybridMultilevel"/>
    <w:tmpl w:val="31FE23C6"/>
    <w:lvl w:ilvl="0" w:tplc="0C090001">
      <w:start w:val="1"/>
      <w:numFmt w:val="bullet"/>
      <w:lvlText w:val=""/>
      <w:lvlJc w:val="left"/>
      <w:pPr>
        <w:ind w:left="1077" w:hanging="360"/>
      </w:pPr>
      <w:rPr>
        <w:rFonts w:ascii="Symbol" w:hAnsi="Symbol"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20" w15:restartNumberingAfterBreak="0">
    <w:nsid w:val="798B0DFA"/>
    <w:multiLevelType w:val="multilevel"/>
    <w:tmpl w:val="D1347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D81C15"/>
    <w:multiLevelType w:val="multilevel"/>
    <w:tmpl w:val="34B6B0AC"/>
    <w:lvl w:ilvl="0">
      <w:start w:val="1"/>
      <w:numFmt w:val="decimal"/>
      <w:lvlText w:val="%1."/>
      <w:lvlJc w:val="left"/>
      <w:pPr>
        <w:tabs>
          <w:tab w:val="num" w:pos="720"/>
        </w:tabs>
        <w:ind w:left="720" w:hanging="360"/>
      </w:pPr>
      <w:rPr>
        <w:rFont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A1D0694"/>
    <w:multiLevelType w:val="hybridMultilevel"/>
    <w:tmpl w:val="2B746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7A985FDF"/>
    <w:multiLevelType w:val="hybridMultilevel"/>
    <w:tmpl w:val="8C0C4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C10563C"/>
    <w:multiLevelType w:val="hybridMultilevel"/>
    <w:tmpl w:val="1ECAAA4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5" w15:restartNumberingAfterBreak="0">
    <w:nsid w:val="7C7A39DF"/>
    <w:multiLevelType w:val="hybridMultilevel"/>
    <w:tmpl w:val="21447A32"/>
    <w:lvl w:ilvl="0" w:tplc="0C090005">
      <w:start w:val="1"/>
      <w:numFmt w:val="bullet"/>
      <w:lvlText w:val=""/>
      <w:lvlJc w:val="left"/>
      <w:pPr>
        <w:ind w:left="1278" w:hanging="360"/>
      </w:pPr>
      <w:rPr>
        <w:rFonts w:ascii="Wingdings" w:hAnsi="Wingdings" w:hint="default"/>
      </w:rPr>
    </w:lvl>
    <w:lvl w:ilvl="1" w:tplc="0C090019">
      <w:start w:val="1"/>
      <w:numFmt w:val="lowerLetter"/>
      <w:lvlText w:val="%2."/>
      <w:lvlJc w:val="left"/>
      <w:pPr>
        <w:ind w:left="1998" w:hanging="360"/>
      </w:pPr>
    </w:lvl>
    <w:lvl w:ilvl="2" w:tplc="0C09001B" w:tentative="1">
      <w:start w:val="1"/>
      <w:numFmt w:val="lowerRoman"/>
      <w:lvlText w:val="%3."/>
      <w:lvlJc w:val="right"/>
      <w:pPr>
        <w:ind w:left="2718" w:hanging="180"/>
      </w:pPr>
    </w:lvl>
    <w:lvl w:ilvl="3" w:tplc="0C09000F" w:tentative="1">
      <w:start w:val="1"/>
      <w:numFmt w:val="decimal"/>
      <w:lvlText w:val="%4."/>
      <w:lvlJc w:val="left"/>
      <w:pPr>
        <w:ind w:left="3438" w:hanging="360"/>
      </w:pPr>
    </w:lvl>
    <w:lvl w:ilvl="4" w:tplc="0C090019" w:tentative="1">
      <w:start w:val="1"/>
      <w:numFmt w:val="lowerLetter"/>
      <w:lvlText w:val="%5."/>
      <w:lvlJc w:val="left"/>
      <w:pPr>
        <w:ind w:left="4158" w:hanging="360"/>
      </w:pPr>
    </w:lvl>
    <w:lvl w:ilvl="5" w:tplc="0C09001B" w:tentative="1">
      <w:start w:val="1"/>
      <w:numFmt w:val="lowerRoman"/>
      <w:lvlText w:val="%6."/>
      <w:lvlJc w:val="right"/>
      <w:pPr>
        <w:ind w:left="4878" w:hanging="180"/>
      </w:pPr>
    </w:lvl>
    <w:lvl w:ilvl="6" w:tplc="0C09000F" w:tentative="1">
      <w:start w:val="1"/>
      <w:numFmt w:val="decimal"/>
      <w:lvlText w:val="%7."/>
      <w:lvlJc w:val="left"/>
      <w:pPr>
        <w:ind w:left="5598" w:hanging="360"/>
      </w:pPr>
    </w:lvl>
    <w:lvl w:ilvl="7" w:tplc="0C090019" w:tentative="1">
      <w:start w:val="1"/>
      <w:numFmt w:val="lowerLetter"/>
      <w:lvlText w:val="%8."/>
      <w:lvlJc w:val="left"/>
      <w:pPr>
        <w:ind w:left="6318" w:hanging="360"/>
      </w:pPr>
    </w:lvl>
    <w:lvl w:ilvl="8" w:tplc="0C09001B" w:tentative="1">
      <w:start w:val="1"/>
      <w:numFmt w:val="lowerRoman"/>
      <w:lvlText w:val="%9."/>
      <w:lvlJc w:val="right"/>
      <w:pPr>
        <w:ind w:left="7038" w:hanging="180"/>
      </w:pPr>
    </w:lvl>
  </w:abstractNum>
  <w:abstractNum w:abstractNumId="126" w15:restartNumberingAfterBreak="0">
    <w:nsid w:val="7D993B45"/>
    <w:multiLevelType w:val="multilevel"/>
    <w:tmpl w:val="D3EA6B32"/>
    <w:lvl w:ilvl="0">
      <w:start w:val="1"/>
      <w:numFmt w:val="bullet"/>
      <w:lvlText w:val=""/>
      <w:lvlJc w:val="left"/>
      <w:pPr>
        <w:tabs>
          <w:tab w:val="num" w:pos="444"/>
        </w:tabs>
        <w:ind w:left="444" w:hanging="360"/>
      </w:pPr>
      <w:rPr>
        <w:rFonts w:ascii="Symbol" w:hAnsi="Symbol" w:hint="default"/>
        <w:color w:val="auto"/>
        <w:sz w:val="20"/>
      </w:rPr>
    </w:lvl>
    <w:lvl w:ilvl="1">
      <w:start w:val="1"/>
      <w:numFmt w:val="bullet"/>
      <w:lvlText w:val="o"/>
      <w:lvlJc w:val="left"/>
      <w:pPr>
        <w:tabs>
          <w:tab w:val="num" w:pos="1164"/>
        </w:tabs>
        <w:ind w:left="1164" w:hanging="360"/>
      </w:pPr>
      <w:rPr>
        <w:rFonts w:ascii="Courier New" w:hAnsi="Courier New" w:hint="default"/>
        <w:sz w:val="20"/>
      </w:rPr>
    </w:lvl>
    <w:lvl w:ilvl="2">
      <w:start w:val="1"/>
      <w:numFmt w:val="bullet"/>
      <w:lvlText w:val=""/>
      <w:lvlJc w:val="left"/>
      <w:pPr>
        <w:ind w:left="1884" w:hanging="360"/>
      </w:pPr>
      <w:rPr>
        <w:rFonts w:ascii="Wingdings" w:hAnsi="Wingdings" w:hint="default"/>
      </w:rPr>
    </w:lvl>
    <w:lvl w:ilvl="3">
      <w:start w:val="1"/>
      <w:numFmt w:val="decimal"/>
      <w:lvlText w:val="%4."/>
      <w:lvlJc w:val="left"/>
      <w:pPr>
        <w:ind w:left="2604" w:hanging="360"/>
      </w:pPr>
      <w:rPr>
        <w:rFonts w:hint="default"/>
      </w:rPr>
    </w:lvl>
    <w:lvl w:ilvl="4" w:tentative="1">
      <w:start w:val="1"/>
      <w:numFmt w:val="bullet"/>
      <w:lvlText w:val=""/>
      <w:lvlJc w:val="left"/>
      <w:pPr>
        <w:tabs>
          <w:tab w:val="num" w:pos="3324"/>
        </w:tabs>
        <w:ind w:left="3324" w:hanging="360"/>
      </w:pPr>
      <w:rPr>
        <w:rFonts w:ascii="Wingdings" w:hAnsi="Wingdings" w:hint="default"/>
        <w:sz w:val="20"/>
      </w:rPr>
    </w:lvl>
    <w:lvl w:ilvl="5" w:tentative="1">
      <w:start w:val="1"/>
      <w:numFmt w:val="bullet"/>
      <w:lvlText w:val=""/>
      <w:lvlJc w:val="left"/>
      <w:pPr>
        <w:tabs>
          <w:tab w:val="num" w:pos="4044"/>
        </w:tabs>
        <w:ind w:left="4044" w:hanging="360"/>
      </w:pPr>
      <w:rPr>
        <w:rFonts w:ascii="Wingdings" w:hAnsi="Wingdings" w:hint="default"/>
        <w:sz w:val="20"/>
      </w:rPr>
    </w:lvl>
    <w:lvl w:ilvl="6" w:tentative="1">
      <w:start w:val="1"/>
      <w:numFmt w:val="bullet"/>
      <w:lvlText w:val=""/>
      <w:lvlJc w:val="left"/>
      <w:pPr>
        <w:tabs>
          <w:tab w:val="num" w:pos="4764"/>
        </w:tabs>
        <w:ind w:left="4764" w:hanging="360"/>
      </w:pPr>
      <w:rPr>
        <w:rFonts w:ascii="Wingdings" w:hAnsi="Wingdings" w:hint="default"/>
        <w:sz w:val="20"/>
      </w:rPr>
    </w:lvl>
    <w:lvl w:ilvl="7" w:tentative="1">
      <w:start w:val="1"/>
      <w:numFmt w:val="bullet"/>
      <w:lvlText w:val=""/>
      <w:lvlJc w:val="left"/>
      <w:pPr>
        <w:tabs>
          <w:tab w:val="num" w:pos="5484"/>
        </w:tabs>
        <w:ind w:left="5484" w:hanging="360"/>
      </w:pPr>
      <w:rPr>
        <w:rFonts w:ascii="Wingdings" w:hAnsi="Wingdings" w:hint="default"/>
        <w:sz w:val="20"/>
      </w:rPr>
    </w:lvl>
    <w:lvl w:ilvl="8" w:tentative="1">
      <w:start w:val="1"/>
      <w:numFmt w:val="bullet"/>
      <w:lvlText w:val=""/>
      <w:lvlJc w:val="left"/>
      <w:pPr>
        <w:tabs>
          <w:tab w:val="num" w:pos="6204"/>
        </w:tabs>
        <w:ind w:left="6204" w:hanging="360"/>
      </w:pPr>
      <w:rPr>
        <w:rFonts w:ascii="Wingdings" w:hAnsi="Wingdings" w:hint="default"/>
        <w:sz w:val="20"/>
      </w:rPr>
    </w:lvl>
  </w:abstractNum>
  <w:abstractNum w:abstractNumId="127" w15:restartNumberingAfterBreak="0">
    <w:nsid w:val="7F442C38"/>
    <w:multiLevelType w:val="multilevel"/>
    <w:tmpl w:val="2108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17204">
    <w:abstractNumId w:val="4"/>
  </w:num>
  <w:num w:numId="2" w16cid:durableId="1330255486">
    <w:abstractNumId w:val="60"/>
  </w:num>
  <w:num w:numId="3" w16cid:durableId="331952997">
    <w:abstractNumId w:val="51"/>
  </w:num>
  <w:num w:numId="4" w16cid:durableId="1347753490">
    <w:abstractNumId w:val="98"/>
  </w:num>
  <w:num w:numId="5" w16cid:durableId="2120031163">
    <w:abstractNumId w:val="17"/>
  </w:num>
  <w:num w:numId="6" w16cid:durableId="1494446366">
    <w:abstractNumId w:val="52"/>
  </w:num>
  <w:num w:numId="7" w16cid:durableId="2031485513">
    <w:abstractNumId w:val="127"/>
  </w:num>
  <w:num w:numId="8" w16cid:durableId="1561330282">
    <w:abstractNumId w:val="69"/>
  </w:num>
  <w:num w:numId="9" w16cid:durableId="574366262">
    <w:abstractNumId w:val="41"/>
  </w:num>
  <w:num w:numId="10" w16cid:durableId="761337679">
    <w:abstractNumId w:val="50"/>
  </w:num>
  <w:num w:numId="11" w16cid:durableId="1996686805">
    <w:abstractNumId w:val="120"/>
  </w:num>
  <w:num w:numId="12" w16cid:durableId="1045830660">
    <w:abstractNumId w:val="76"/>
  </w:num>
  <w:num w:numId="13" w16cid:durableId="255598085">
    <w:abstractNumId w:val="30"/>
  </w:num>
  <w:num w:numId="14" w16cid:durableId="1821537161">
    <w:abstractNumId w:val="88"/>
  </w:num>
  <w:num w:numId="15" w16cid:durableId="1305353908">
    <w:abstractNumId w:val="27"/>
  </w:num>
  <w:num w:numId="16" w16cid:durableId="1729457246">
    <w:abstractNumId w:val="64"/>
  </w:num>
  <w:num w:numId="17" w16cid:durableId="876162227">
    <w:abstractNumId w:val="59"/>
  </w:num>
  <w:num w:numId="18" w16cid:durableId="1274096410">
    <w:abstractNumId w:val="22"/>
  </w:num>
  <w:num w:numId="19" w16cid:durableId="1355224935">
    <w:abstractNumId w:val="1"/>
  </w:num>
  <w:num w:numId="20" w16cid:durableId="1893812480">
    <w:abstractNumId w:val="99"/>
  </w:num>
  <w:num w:numId="21" w16cid:durableId="815797573">
    <w:abstractNumId w:val="46"/>
  </w:num>
  <w:num w:numId="22" w16cid:durableId="525868042">
    <w:abstractNumId w:val="24"/>
  </w:num>
  <w:num w:numId="23" w16cid:durableId="1852834984">
    <w:abstractNumId w:val="89"/>
  </w:num>
  <w:num w:numId="24" w16cid:durableId="303044067">
    <w:abstractNumId w:val="29"/>
  </w:num>
  <w:num w:numId="25" w16cid:durableId="839931931">
    <w:abstractNumId w:val="77"/>
  </w:num>
  <w:num w:numId="26" w16cid:durableId="353961901">
    <w:abstractNumId w:val="110"/>
  </w:num>
  <w:num w:numId="27" w16cid:durableId="2051028991">
    <w:abstractNumId w:val="67"/>
  </w:num>
  <w:num w:numId="28" w16cid:durableId="1070008169">
    <w:abstractNumId w:val="3"/>
  </w:num>
  <w:num w:numId="29" w16cid:durableId="564730609">
    <w:abstractNumId w:val="21"/>
  </w:num>
  <w:num w:numId="30" w16cid:durableId="1752005305">
    <w:abstractNumId w:val="15"/>
  </w:num>
  <w:num w:numId="31" w16cid:durableId="609436759">
    <w:abstractNumId w:val="85"/>
  </w:num>
  <w:num w:numId="32" w16cid:durableId="542404794">
    <w:abstractNumId w:val="43"/>
  </w:num>
  <w:num w:numId="33" w16cid:durableId="1346132889">
    <w:abstractNumId w:val="42"/>
  </w:num>
  <w:num w:numId="34" w16cid:durableId="2083719702">
    <w:abstractNumId w:val="18"/>
  </w:num>
  <w:num w:numId="35" w16cid:durableId="1318149494">
    <w:abstractNumId w:val="14"/>
  </w:num>
  <w:num w:numId="36" w16cid:durableId="1614438075">
    <w:abstractNumId w:val="125"/>
    <w:lvlOverride w:ilvl="0">
      <w:startOverride w:val="1"/>
    </w:lvlOverride>
  </w:num>
  <w:num w:numId="37" w16cid:durableId="1068382447">
    <w:abstractNumId w:val="125"/>
    <w:lvlOverride w:ilvl="0">
      <w:startOverride w:val="1"/>
    </w:lvlOverride>
  </w:num>
  <w:num w:numId="38" w16cid:durableId="384136090">
    <w:abstractNumId w:val="83"/>
  </w:num>
  <w:num w:numId="39" w16cid:durableId="2102753517">
    <w:abstractNumId w:val="121"/>
  </w:num>
  <w:num w:numId="40" w16cid:durableId="1006708759">
    <w:abstractNumId w:val="118"/>
  </w:num>
  <w:num w:numId="41" w16cid:durableId="1725327429">
    <w:abstractNumId w:val="125"/>
    <w:lvlOverride w:ilvl="0">
      <w:startOverride w:val="1"/>
    </w:lvlOverride>
  </w:num>
  <w:num w:numId="42" w16cid:durableId="1753357322">
    <w:abstractNumId w:val="19"/>
  </w:num>
  <w:num w:numId="43" w16cid:durableId="529953383">
    <w:abstractNumId w:val="14"/>
    <w:lvlOverride w:ilvl="0">
      <w:startOverride w:val="1"/>
    </w:lvlOverride>
  </w:num>
  <w:num w:numId="44" w16cid:durableId="305359321">
    <w:abstractNumId w:val="36"/>
  </w:num>
  <w:num w:numId="45" w16cid:durableId="590624757">
    <w:abstractNumId w:val="57"/>
  </w:num>
  <w:num w:numId="46" w16cid:durableId="992833069">
    <w:abstractNumId w:val="75"/>
  </w:num>
  <w:num w:numId="47" w16cid:durableId="766930056">
    <w:abstractNumId w:val="6"/>
  </w:num>
  <w:num w:numId="48" w16cid:durableId="1464886077">
    <w:abstractNumId w:val="95"/>
  </w:num>
  <w:num w:numId="49" w16cid:durableId="652493835">
    <w:abstractNumId w:val="70"/>
  </w:num>
  <w:num w:numId="50" w16cid:durableId="498543991">
    <w:abstractNumId w:val="25"/>
  </w:num>
  <w:num w:numId="51" w16cid:durableId="1929921183">
    <w:abstractNumId w:val="61"/>
  </w:num>
  <w:num w:numId="52" w16cid:durableId="1384713014">
    <w:abstractNumId w:val="32"/>
  </w:num>
  <w:num w:numId="53" w16cid:durableId="288439878">
    <w:abstractNumId w:val="123"/>
  </w:num>
  <w:num w:numId="54" w16cid:durableId="462312195">
    <w:abstractNumId w:val="0"/>
  </w:num>
  <w:num w:numId="55" w16cid:durableId="65955151">
    <w:abstractNumId w:val="112"/>
  </w:num>
  <w:num w:numId="56" w16cid:durableId="743377741">
    <w:abstractNumId w:val="81"/>
  </w:num>
  <w:num w:numId="57" w16cid:durableId="1967924708">
    <w:abstractNumId w:val="49"/>
  </w:num>
  <w:num w:numId="58" w16cid:durableId="306712338">
    <w:abstractNumId w:val="101"/>
  </w:num>
  <w:num w:numId="59" w16cid:durableId="716777886">
    <w:abstractNumId w:val="111"/>
  </w:num>
  <w:num w:numId="60" w16cid:durableId="1455098743">
    <w:abstractNumId w:val="117"/>
  </w:num>
  <w:num w:numId="61" w16cid:durableId="891961581">
    <w:abstractNumId w:val="119"/>
  </w:num>
  <w:num w:numId="62" w16cid:durableId="1842892643">
    <w:abstractNumId w:val="78"/>
  </w:num>
  <w:num w:numId="63" w16cid:durableId="1847356528">
    <w:abstractNumId w:val="44"/>
  </w:num>
  <w:num w:numId="64" w16cid:durableId="388266531">
    <w:abstractNumId w:val="115"/>
  </w:num>
  <w:num w:numId="65" w16cid:durableId="2116320372">
    <w:abstractNumId w:val="97"/>
  </w:num>
  <w:num w:numId="66" w16cid:durableId="1503350126">
    <w:abstractNumId w:val="9"/>
  </w:num>
  <w:num w:numId="67" w16cid:durableId="1225946039">
    <w:abstractNumId w:val="5"/>
  </w:num>
  <w:num w:numId="68" w16cid:durableId="1580211878">
    <w:abstractNumId w:val="116"/>
  </w:num>
  <w:num w:numId="69" w16cid:durableId="1648589221">
    <w:abstractNumId w:val="40"/>
  </w:num>
  <w:num w:numId="70" w16cid:durableId="788354363">
    <w:abstractNumId w:val="108"/>
  </w:num>
  <w:num w:numId="71" w16cid:durableId="467551088">
    <w:abstractNumId w:val="55"/>
  </w:num>
  <w:num w:numId="72" w16cid:durableId="764615224">
    <w:abstractNumId w:val="81"/>
  </w:num>
  <w:num w:numId="73" w16cid:durableId="1041856225">
    <w:abstractNumId w:val="53"/>
  </w:num>
  <w:num w:numId="74" w16cid:durableId="301203470">
    <w:abstractNumId w:val="114"/>
  </w:num>
  <w:num w:numId="75" w16cid:durableId="841118029">
    <w:abstractNumId w:val="11"/>
  </w:num>
  <w:num w:numId="76" w16cid:durableId="394469123">
    <w:abstractNumId w:val="69"/>
    <w:lvlOverride w:ilvl="0"/>
    <w:lvlOverride w:ilvl="1"/>
    <w:lvlOverride w:ilvl="2">
      <w:startOverride w:val="2"/>
    </w:lvlOverride>
    <w:lvlOverride w:ilvl="3">
      <w:startOverride w:val="1"/>
    </w:lvlOverride>
    <w:lvlOverride w:ilvl="4"/>
    <w:lvlOverride w:ilvl="5"/>
    <w:lvlOverride w:ilvl="6"/>
    <w:lvlOverride w:ilvl="7"/>
    <w:lvlOverride w:ilvl="8"/>
  </w:num>
  <w:num w:numId="77" w16cid:durableId="1922906417">
    <w:abstractNumId w:val="34"/>
  </w:num>
  <w:num w:numId="78" w16cid:durableId="1552109716">
    <w:abstractNumId w:val="28"/>
  </w:num>
  <w:num w:numId="79" w16cid:durableId="1771241656">
    <w:abstractNumId w:val="96"/>
  </w:num>
  <w:num w:numId="80" w16cid:durableId="616259788">
    <w:abstractNumId w:val="10"/>
  </w:num>
  <w:num w:numId="81" w16cid:durableId="1847210880">
    <w:abstractNumId w:val="109"/>
  </w:num>
  <w:num w:numId="82" w16cid:durableId="1283075290">
    <w:abstractNumId w:val="102"/>
  </w:num>
  <w:num w:numId="83" w16cid:durableId="1930887355">
    <w:abstractNumId w:val="23"/>
  </w:num>
  <w:num w:numId="84" w16cid:durableId="460810537">
    <w:abstractNumId w:val="72"/>
  </w:num>
  <w:num w:numId="85" w16cid:durableId="2029866086">
    <w:abstractNumId w:val="79"/>
  </w:num>
  <w:num w:numId="86" w16cid:durableId="1938050373">
    <w:abstractNumId w:val="48"/>
  </w:num>
  <w:num w:numId="87" w16cid:durableId="2097164921">
    <w:abstractNumId w:val="92"/>
  </w:num>
  <w:num w:numId="88" w16cid:durableId="707295878">
    <w:abstractNumId w:val="16"/>
  </w:num>
  <w:num w:numId="89" w16cid:durableId="1121530889">
    <w:abstractNumId w:val="45"/>
  </w:num>
  <w:num w:numId="90" w16cid:durableId="1046101830">
    <w:abstractNumId w:val="84"/>
  </w:num>
  <w:num w:numId="91" w16cid:durableId="520510374">
    <w:abstractNumId w:val="74"/>
  </w:num>
  <w:num w:numId="92" w16cid:durableId="747729783">
    <w:abstractNumId w:val="8"/>
  </w:num>
  <w:num w:numId="93" w16cid:durableId="791485013">
    <w:abstractNumId w:val="54"/>
  </w:num>
  <w:num w:numId="94" w16cid:durableId="1067845797">
    <w:abstractNumId w:val="82"/>
  </w:num>
  <w:num w:numId="95" w16cid:durableId="50083980">
    <w:abstractNumId w:val="50"/>
  </w:num>
  <w:num w:numId="96" w16cid:durableId="7893974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852439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97703071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98808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102813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0775602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8525232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246913144">
    <w:abstractNumId w:val="50"/>
  </w:num>
  <w:num w:numId="104" w16cid:durableId="7987685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0608335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76855772">
    <w:abstractNumId w:val="50"/>
  </w:num>
  <w:num w:numId="107" w16cid:durableId="20482147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2878149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898054518">
    <w:abstractNumId w:val="91"/>
  </w:num>
  <w:num w:numId="110" w16cid:durableId="1374623311">
    <w:abstractNumId w:val="94"/>
  </w:num>
  <w:num w:numId="111" w16cid:durableId="207301119">
    <w:abstractNumId w:val="106"/>
  </w:num>
  <w:num w:numId="112" w16cid:durableId="1693217013">
    <w:abstractNumId w:val="73"/>
  </w:num>
  <w:num w:numId="113" w16cid:durableId="13672952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468716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52942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279017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48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9746813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00258255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20906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0550078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07164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1228485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171156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0518044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731664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6711791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884433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20055474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876194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530318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704392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61940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7579480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95415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9686289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683731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415126646">
    <w:abstractNumId w:val="50"/>
  </w:num>
  <w:num w:numId="139" w16cid:durableId="4149380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23578685">
    <w:abstractNumId w:val="50"/>
  </w:num>
  <w:num w:numId="141" w16cid:durableId="15965476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693970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82604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71927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717823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25247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056567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6457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1657796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955685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204797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7369009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363251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3576534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3991395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054280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7167319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686398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64331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9329267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3176850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5471361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3615154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354154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1509053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164860246">
    <w:abstractNumId w:val="50"/>
  </w:num>
  <w:num w:numId="167" w16cid:durableId="9025203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9911744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2437998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8017258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5774778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685671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833497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1613874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2457229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96130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3881931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006446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92040610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29552260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2242678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6941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4983495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734619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31979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21011013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6775826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2743259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873414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7241310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9029802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5586338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565932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592594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3106463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060910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801382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8401928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2765726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6447697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22114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52374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8078199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740175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926765872">
    <w:abstractNumId w:val="50"/>
  </w:num>
  <w:num w:numId="206" w16cid:durableId="1892249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859737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1263914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493095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474490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7688200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18080123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8245151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49684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9677936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51426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3825652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520049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70740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8232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162473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218132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250168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572078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267825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642255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110808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095744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5388556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9494631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773436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1590757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615567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596391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4134995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31387000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77376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131910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992275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099552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57351571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900305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0843799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4362932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029492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22099149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1983536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1013610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7356041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8673522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2468444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0120288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2046056556">
    <w:abstractNumId w:val="50"/>
  </w:num>
  <w:num w:numId="254" w16cid:durableId="2069263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748423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4115819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9517433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15104887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045823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9540212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233807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276124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279795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040518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859321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4043025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74143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418525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456318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875083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75100707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921209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013518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31186510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9283906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9318627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69260902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257254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172259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658805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4612676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057729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7943271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738349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2462305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38571923">
    <w:abstractNumId w:val="50"/>
  </w:num>
  <w:num w:numId="287" w16cid:durableId="5863089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61242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375079813">
    <w:abstractNumId w:val="50"/>
  </w:num>
  <w:num w:numId="290" w16cid:durableId="1040208613">
    <w:abstractNumId w:val="50"/>
  </w:num>
  <w:num w:numId="291" w16cid:durableId="34486824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92538171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977470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40367591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9181745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9938761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700078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9303986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2518869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5534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6606922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645045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90591373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8551942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663512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5526453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10235084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0358833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3965180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562248781">
    <w:abstractNumId w:val="37"/>
  </w:num>
  <w:num w:numId="311" w16cid:durableId="1405451584">
    <w:abstractNumId w:val="126"/>
  </w:num>
  <w:num w:numId="312" w16cid:durableId="262568323">
    <w:abstractNumId w:val="103"/>
  </w:num>
  <w:num w:numId="313" w16cid:durableId="928856146">
    <w:abstractNumId w:val="2"/>
  </w:num>
  <w:num w:numId="314" w16cid:durableId="1742286014">
    <w:abstractNumId w:val="93"/>
  </w:num>
  <w:num w:numId="315" w16cid:durableId="655837308">
    <w:abstractNumId w:val="13"/>
  </w:num>
  <w:num w:numId="316" w16cid:durableId="126514771">
    <w:abstractNumId w:val="80"/>
  </w:num>
  <w:num w:numId="317" w16cid:durableId="130749742">
    <w:abstractNumId w:val="63"/>
  </w:num>
  <w:num w:numId="318" w16cid:durableId="442191057">
    <w:abstractNumId w:val="47"/>
  </w:num>
  <w:num w:numId="319" w16cid:durableId="44820587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345159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0442702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3189695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339638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163080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3813245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7745893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59456126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7484124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79845372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202166198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2095622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53014908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2175209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928349058">
    <w:abstractNumId w:val="50"/>
  </w:num>
  <w:num w:numId="335" w16cid:durableId="12246797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63865045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622535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53650900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2560928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0772432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2110811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99749495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2525152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2832253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5525416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9675489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46296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53387960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2389888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93031022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0326577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5608717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87742632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57778614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75100360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93428733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45925414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3644771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5176189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69850489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487209952">
    <w:abstractNumId w:val="50"/>
  </w:num>
  <w:num w:numId="362" w16cid:durableId="123890188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722498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87583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301277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340594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4170899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66088979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8358018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8422382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7784770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6750346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470440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67163599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5826904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972516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812959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466433883">
    <w:abstractNumId w:val="50"/>
  </w:num>
  <w:num w:numId="379" w16cid:durableId="5590251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214711740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2885851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741123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132401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25213463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28865841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09644066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8629333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65414674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6736046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8155008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62923568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2184041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63324723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20208116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0231674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7860010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90441497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150564107">
    <w:abstractNumId w:val="50"/>
  </w:num>
  <w:num w:numId="399" w16cid:durableId="128846680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4227754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19014124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946548252">
    <w:abstractNumId w:val="50"/>
  </w:num>
  <w:num w:numId="403" w16cid:durableId="2057922887">
    <w:abstractNumId w:val="50"/>
  </w:num>
  <w:num w:numId="404" w16cid:durableId="3961294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19885127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6035382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6643118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24610706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171291726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753626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20761995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85317885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28778113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325812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2949957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214566223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32581664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37343098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46894203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5463417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24931447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3333332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95729839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99387007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56565017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1929611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36782737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21784370">
    <w:abstractNumId w:val="50"/>
  </w:num>
  <w:num w:numId="429" w16cid:durableId="96686129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8750465">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205588413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16358931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986098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6565641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59169762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01930762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7191622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5145428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63819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400884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08929991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61290447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25042802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58249575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979843175">
    <w:abstractNumId w:val="50"/>
  </w:num>
  <w:num w:numId="446" w16cid:durableId="716902657">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871064262">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741169814">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40202413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64511715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246767750">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144273328">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612327349">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524325003">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1212694161">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829907537">
    <w:abstractNumId w:val="38"/>
  </w:num>
  <w:num w:numId="457" w16cid:durableId="1687094137">
    <w:abstractNumId w:val="39"/>
  </w:num>
  <w:num w:numId="458" w16cid:durableId="1286935397">
    <w:abstractNumId w:val="100"/>
  </w:num>
  <w:num w:numId="459" w16cid:durableId="2133132880">
    <w:abstractNumId w:val="58"/>
  </w:num>
  <w:num w:numId="460" w16cid:durableId="1922060953">
    <w:abstractNumId w:val="113"/>
  </w:num>
  <w:num w:numId="461" w16cid:durableId="482739557">
    <w:abstractNumId w:val="86"/>
  </w:num>
  <w:num w:numId="462" w16cid:durableId="1238130417">
    <w:abstractNumId w:val="7"/>
  </w:num>
  <w:num w:numId="463" w16cid:durableId="483089209">
    <w:abstractNumId w:val="68"/>
  </w:num>
  <w:num w:numId="464" w16cid:durableId="1193688334">
    <w:abstractNumId w:val="20"/>
  </w:num>
  <w:num w:numId="465" w16cid:durableId="41179627">
    <w:abstractNumId w:val="35"/>
  </w:num>
  <w:num w:numId="466" w16cid:durableId="1303003556">
    <w:abstractNumId w:val="65"/>
  </w:num>
  <w:num w:numId="467" w16cid:durableId="1138570524">
    <w:abstractNumId w:val="122"/>
  </w:num>
  <w:num w:numId="468" w16cid:durableId="950867720">
    <w:abstractNumId w:val="50"/>
    <w:lvlOverride w:ilvl="0"/>
    <w:lvlOverride w:ilvl="1"/>
    <w:lvlOverride w:ilvl="2">
      <w:startOverride w:val="3"/>
    </w:lvlOverride>
    <w:lvlOverride w:ilvl="3"/>
    <w:lvlOverride w:ilvl="4"/>
    <w:lvlOverride w:ilvl="5"/>
    <w:lvlOverride w:ilvl="6"/>
    <w:lvlOverride w:ilvl="7"/>
    <w:lvlOverride w:ilvl="8"/>
  </w:num>
  <w:num w:numId="469" w16cid:durableId="1184708320">
    <w:abstractNumId w:val="124"/>
  </w:num>
  <w:num w:numId="470" w16cid:durableId="646513142">
    <w:abstractNumId w:val="50"/>
    <w:lvlOverride w:ilvl="0"/>
    <w:lvlOverride w:ilvl="1"/>
    <w:lvlOverride w:ilvl="2">
      <w:startOverride w:val="3"/>
    </w:lvlOverride>
    <w:lvlOverride w:ilvl="3"/>
    <w:lvlOverride w:ilvl="4"/>
    <w:lvlOverride w:ilvl="5"/>
    <w:lvlOverride w:ilvl="6"/>
    <w:lvlOverride w:ilvl="7"/>
    <w:lvlOverride w:ilvl="8"/>
  </w:num>
  <w:num w:numId="471" w16cid:durableId="1555850579">
    <w:abstractNumId w:val="87"/>
  </w:num>
  <w:num w:numId="472" w16cid:durableId="38358260">
    <w:abstractNumId w:val="107"/>
  </w:num>
  <w:num w:numId="473" w16cid:durableId="1962568466">
    <w:abstractNumId w:val="66"/>
  </w:num>
  <w:num w:numId="474" w16cid:durableId="328944515">
    <w:abstractNumId w:val="105"/>
  </w:num>
  <w:num w:numId="475" w16cid:durableId="1463428788">
    <w:abstractNumId w:val="33"/>
  </w:num>
  <w:num w:numId="476" w16cid:durableId="741371965">
    <w:abstractNumId w:val="56"/>
  </w:num>
  <w:num w:numId="477" w16cid:durableId="340007372">
    <w:abstractNumId w:val="26"/>
  </w:num>
  <w:num w:numId="478" w16cid:durableId="1490243819">
    <w:abstractNumId w:val="90"/>
  </w:num>
  <w:num w:numId="479" w16cid:durableId="1116024634">
    <w:abstractNumId w:val="104"/>
  </w:num>
  <w:num w:numId="480" w16cid:durableId="859127886">
    <w:abstractNumId w:val="5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1709407277">
    <w:abstractNumId w:val="12"/>
  </w:num>
  <w:num w:numId="482" w16cid:durableId="881329366">
    <w:abstractNumId w:val="62"/>
  </w:num>
  <w:num w:numId="483" w16cid:durableId="837235672">
    <w:abstractNumId w:val="31"/>
  </w:num>
  <w:num w:numId="484" w16cid:durableId="2040083985">
    <w:abstractNumId w:val="71"/>
  </w:num>
  <w:numIdMacAtCleanup w:val="4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496"/>
    <w:rsid w:val="00001210"/>
    <w:rsid w:val="00001A01"/>
    <w:rsid w:val="000020A9"/>
    <w:rsid w:val="00002147"/>
    <w:rsid w:val="00002573"/>
    <w:rsid w:val="000028C8"/>
    <w:rsid w:val="00002B35"/>
    <w:rsid w:val="00003DC0"/>
    <w:rsid w:val="00004B78"/>
    <w:rsid w:val="0000659B"/>
    <w:rsid w:val="0000698D"/>
    <w:rsid w:val="00006C37"/>
    <w:rsid w:val="0000749C"/>
    <w:rsid w:val="00007A8E"/>
    <w:rsid w:val="00010E9C"/>
    <w:rsid w:val="00011B10"/>
    <w:rsid w:val="00011E43"/>
    <w:rsid w:val="00012D11"/>
    <w:rsid w:val="0001442C"/>
    <w:rsid w:val="0001520E"/>
    <w:rsid w:val="00016B26"/>
    <w:rsid w:val="00016C8D"/>
    <w:rsid w:val="00016D1D"/>
    <w:rsid w:val="00021125"/>
    <w:rsid w:val="00022D6E"/>
    <w:rsid w:val="00023305"/>
    <w:rsid w:val="00024912"/>
    <w:rsid w:val="00024DA2"/>
    <w:rsid w:val="00025750"/>
    <w:rsid w:val="00025D35"/>
    <w:rsid w:val="00025E65"/>
    <w:rsid w:val="000279AC"/>
    <w:rsid w:val="00027BF6"/>
    <w:rsid w:val="00027CF3"/>
    <w:rsid w:val="00027DAC"/>
    <w:rsid w:val="00027DEC"/>
    <w:rsid w:val="00027EAD"/>
    <w:rsid w:val="00030B02"/>
    <w:rsid w:val="000319A3"/>
    <w:rsid w:val="00031C3D"/>
    <w:rsid w:val="00032EBD"/>
    <w:rsid w:val="00033820"/>
    <w:rsid w:val="00033F84"/>
    <w:rsid w:val="0003424D"/>
    <w:rsid w:val="000348D4"/>
    <w:rsid w:val="00034A17"/>
    <w:rsid w:val="00034C84"/>
    <w:rsid w:val="00034FC2"/>
    <w:rsid w:val="000360B0"/>
    <w:rsid w:val="000371AC"/>
    <w:rsid w:val="000374C9"/>
    <w:rsid w:val="000375E8"/>
    <w:rsid w:val="000379DE"/>
    <w:rsid w:val="00037BC4"/>
    <w:rsid w:val="000400C8"/>
    <w:rsid w:val="00040444"/>
    <w:rsid w:val="00040D50"/>
    <w:rsid w:val="00040D98"/>
    <w:rsid w:val="00041C59"/>
    <w:rsid w:val="00041E23"/>
    <w:rsid w:val="0004256F"/>
    <w:rsid w:val="00042589"/>
    <w:rsid w:val="00042BB2"/>
    <w:rsid w:val="00043991"/>
    <w:rsid w:val="000445F8"/>
    <w:rsid w:val="000449C2"/>
    <w:rsid w:val="0004540D"/>
    <w:rsid w:val="000464BC"/>
    <w:rsid w:val="000465A8"/>
    <w:rsid w:val="00046E29"/>
    <w:rsid w:val="00047280"/>
    <w:rsid w:val="0004755E"/>
    <w:rsid w:val="000502E3"/>
    <w:rsid w:val="00051C46"/>
    <w:rsid w:val="00053462"/>
    <w:rsid w:val="00053650"/>
    <w:rsid w:val="00053807"/>
    <w:rsid w:val="00054694"/>
    <w:rsid w:val="00055075"/>
    <w:rsid w:val="000555A1"/>
    <w:rsid w:val="00055AB9"/>
    <w:rsid w:val="00056DB9"/>
    <w:rsid w:val="00057CBC"/>
    <w:rsid w:val="00057DE8"/>
    <w:rsid w:val="00060419"/>
    <w:rsid w:val="00060BFF"/>
    <w:rsid w:val="000612AE"/>
    <w:rsid w:val="000613ED"/>
    <w:rsid w:val="00061808"/>
    <w:rsid w:val="00061889"/>
    <w:rsid w:val="00062DCF"/>
    <w:rsid w:val="00063D26"/>
    <w:rsid w:val="00063D71"/>
    <w:rsid w:val="00064769"/>
    <w:rsid w:val="0006545C"/>
    <w:rsid w:val="00065D22"/>
    <w:rsid w:val="00066733"/>
    <w:rsid w:val="00070761"/>
    <w:rsid w:val="00071910"/>
    <w:rsid w:val="000720C2"/>
    <w:rsid w:val="00072182"/>
    <w:rsid w:val="000721CB"/>
    <w:rsid w:val="000735C9"/>
    <w:rsid w:val="00073645"/>
    <w:rsid w:val="000736B3"/>
    <w:rsid w:val="000747F7"/>
    <w:rsid w:val="00074BD3"/>
    <w:rsid w:val="00075407"/>
    <w:rsid w:val="00075429"/>
    <w:rsid w:val="00075DD3"/>
    <w:rsid w:val="000769CC"/>
    <w:rsid w:val="00076A58"/>
    <w:rsid w:val="00077CD4"/>
    <w:rsid w:val="00081B8C"/>
    <w:rsid w:val="00081BE4"/>
    <w:rsid w:val="00084178"/>
    <w:rsid w:val="00084370"/>
    <w:rsid w:val="00084AD1"/>
    <w:rsid w:val="00086964"/>
    <w:rsid w:val="00087995"/>
    <w:rsid w:val="0009040B"/>
    <w:rsid w:val="00090430"/>
    <w:rsid w:val="000923EC"/>
    <w:rsid w:val="000928D5"/>
    <w:rsid w:val="0009317D"/>
    <w:rsid w:val="0009364D"/>
    <w:rsid w:val="00093DD8"/>
    <w:rsid w:val="000945A6"/>
    <w:rsid w:val="00094B54"/>
    <w:rsid w:val="000951B7"/>
    <w:rsid w:val="00095C2D"/>
    <w:rsid w:val="00095E01"/>
    <w:rsid w:val="00096D4E"/>
    <w:rsid w:val="00097001"/>
    <w:rsid w:val="0009715F"/>
    <w:rsid w:val="000974BE"/>
    <w:rsid w:val="00097B0D"/>
    <w:rsid w:val="000A01D8"/>
    <w:rsid w:val="000A0AD5"/>
    <w:rsid w:val="000A1417"/>
    <w:rsid w:val="000A2355"/>
    <w:rsid w:val="000A38A7"/>
    <w:rsid w:val="000A4670"/>
    <w:rsid w:val="000A5351"/>
    <w:rsid w:val="000A536A"/>
    <w:rsid w:val="000A7F77"/>
    <w:rsid w:val="000B041D"/>
    <w:rsid w:val="000B1291"/>
    <w:rsid w:val="000B135D"/>
    <w:rsid w:val="000B2D33"/>
    <w:rsid w:val="000B3232"/>
    <w:rsid w:val="000B3392"/>
    <w:rsid w:val="000B4BE7"/>
    <w:rsid w:val="000B4F6F"/>
    <w:rsid w:val="000B63B6"/>
    <w:rsid w:val="000B661B"/>
    <w:rsid w:val="000B6B3D"/>
    <w:rsid w:val="000B6D28"/>
    <w:rsid w:val="000B741A"/>
    <w:rsid w:val="000B74EB"/>
    <w:rsid w:val="000B773C"/>
    <w:rsid w:val="000B7F16"/>
    <w:rsid w:val="000C0D37"/>
    <w:rsid w:val="000C1152"/>
    <w:rsid w:val="000C159E"/>
    <w:rsid w:val="000C1C4F"/>
    <w:rsid w:val="000C1E7E"/>
    <w:rsid w:val="000C29F3"/>
    <w:rsid w:val="000C40FB"/>
    <w:rsid w:val="000C5039"/>
    <w:rsid w:val="000C55EC"/>
    <w:rsid w:val="000C6043"/>
    <w:rsid w:val="000C64A0"/>
    <w:rsid w:val="000C653D"/>
    <w:rsid w:val="000C693C"/>
    <w:rsid w:val="000C71FF"/>
    <w:rsid w:val="000D0A4C"/>
    <w:rsid w:val="000D1752"/>
    <w:rsid w:val="000D1FB2"/>
    <w:rsid w:val="000D2007"/>
    <w:rsid w:val="000D3175"/>
    <w:rsid w:val="000D32F7"/>
    <w:rsid w:val="000D3676"/>
    <w:rsid w:val="000D4DCD"/>
    <w:rsid w:val="000D4E79"/>
    <w:rsid w:val="000D569C"/>
    <w:rsid w:val="000D58CF"/>
    <w:rsid w:val="000D5AF1"/>
    <w:rsid w:val="000E0D7B"/>
    <w:rsid w:val="000E14F1"/>
    <w:rsid w:val="000E217B"/>
    <w:rsid w:val="000E24F5"/>
    <w:rsid w:val="000E2A77"/>
    <w:rsid w:val="000E3894"/>
    <w:rsid w:val="000E3B1C"/>
    <w:rsid w:val="000E4D09"/>
    <w:rsid w:val="000E506E"/>
    <w:rsid w:val="000E5132"/>
    <w:rsid w:val="000E521F"/>
    <w:rsid w:val="000E588C"/>
    <w:rsid w:val="000E607D"/>
    <w:rsid w:val="000E6F87"/>
    <w:rsid w:val="000F0831"/>
    <w:rsid w:val="000F0B3D"/>
    <w:rsid w:val="000F0F5E"/>
    <w:rsid w:val="000F1826"/>
    <w:rsid w:val="000F1EED"/>
    <w:rsid w:val="000F22C0"/>
    <w:rsid w:val="000F3593"/>
    <w:rsid w:val="000F3B17"/>
    <w:rsid w:val="000F41F8"/>
    <w:rsid w:val="000F4EDA"/>
    <w:rsid w:val="000F64C6"/>
    <w:rsid w:val="000F6AFA"/>
    <w:rsid w:val="000F792C"/>
    <w:rsid w:val="000F7C04"/>
    <w:rsid w:val="00100628"/>
    <w:rsid w:val="0010187A"/>
    <w:rsid w:val="00101A32"/>
    <w:rsid w:val="00101A66"/>
    <w:rsid w:val="00102128"/>
    <w:rsid w:val="0010226F"/>
    <w:rsid w:val="00102483"/>
    <w:rsid w:val="00102B8E"/>
    <w:rsid w:val="00102F09"/>
    <w:rsid w:val="001033A9"/>
    <w:rsid w:val="00103C0D"/>
    <w:rsid w:val="001047C4"/>
    <w:rsid w:val="00104DE6"/>
    <w:rsid w:val="001055C7"/>
    <w:rsid w:val="001064AF"/>
    <w:rsid w:val="00106D15"/>
    <w:rsid w:val="0010701A"/>
    <w:rsid w:val="00110795"/>
    <w:rsid w:val="00110BD6"/>
    <w:rsid w:val="001123C6"/>
    <w:rsid w:val="001124CE"/>
    <w:rsid w:val="001124DA"/>
    <w:rsid w:val="00112631"/>
    <w:rsid w:val="0011345F"/>
    <w:rsid w:val="0011413F"/>
    <w:rsid w:val="00114732"/>
    <w:rsid w:val="00114FA4"/>
    <w:rsid w:val="0011513B"/>
    <w:rsid w:val="00115183"/>
    <w:rsid w:val="00115262"/>
    <w:rsid w:val="001157DA"/>
    <w:rsid w:val="00116134"/>
    <w:rsid w:val="0011698D"/>
    <w:rsid w:val="00116C6C"/>
    <w:rsid w:val="00116F93"/>
    <w:rsid w:val="00120A87"/>
    <w:rsid w:val="001212F7"/>
    <w:rsid w:val="00121573"/>
    <w:rsid w:val="00121E80"/>
    <w:rsid w:val="0012285C"/>
    <w:rsid w:val="001228AA"/>
    <w:rsid w:val="00122E62"/>
    <w:rsid w:val="00123787"/>
    <w:rsid w:val="00123C5B"/>
    <w:rsid w:val="00124A14"/>
    <w:rsid w:val="00124CA8"/>
    <w:rsid w:val="00124FC8"/>
    <w:rsid w:val="00125476"/>
    <w:rsid w:val="00125E52"/>
    <w:rsid w:val="00127024"/>
    <w:rsid w:val="00130509"/>
    <w:rsid w:val="00130885"/>
    <w:rsid w:val="0013241D"/>
    <w:rsid w:val="0013320F"/>
    <w:rsid w:val="00134436"/>
    <w:rsid w:val="001346B9"/>
    <w:rsid w:val="00134846"/>
    <w:rsid w:val="00134BA7"/>
    <w:rsid w:val="00134D5A"/>
    <w:rsid w:val="00134E22"/>
    <w:rsid w:val="00135102"/>
    <w:rsid w:val="00135F3E"/>
    <w:rsid w:val="001363A2"/>
    <w:rsid w:val="00136E52"/>
    <w:rsid w:val="001370A7"/>
    <w:rsid w:val="001377F7"/>
    <w:rsid w:val="00137D61"/>
    <w:rsid w:val="00140811"/>
    <w:rsid w:val="0014124E"/>
    <w:rsid w:val="00141453"/>
    <w:rsid w:val="00141517"/>
    <w:rsid w:val="00141EA5"/>
    <w:rsid w:val="001421BF"/>
    <w:rsid w:val="00142633"/>
    <w:rsid w:val="00142C7A"/>
    <w:rsid w:val="001441CC"/>
    <w:rsid w:val="001453B6"/>
    <w:rsid w:val="00145C9F"/>
    <w:rsid w:val="00145F73"/>
    <w:rsid w:val="0014638A"/>
    <w:rsid w:val="001471DB"/>
    <w:rsid w:val="00147979"/>
    <w:rsid w:val="00150543"/>
    <w:rsid w:val="00150914"/>
    <w:rsid w:val="001510DE"/>
    <w:rsid w:val="001520A4"/>
    <w:rsid w:val="001528CB"/>
    <w:rsid w:val="001535F0"/>
    <w:rsid w:val="00154288"/>
    <w:rsid w:val="0015474F"/>
    <w:rsid w:val="001552C0"/>
    <w:rsid w:val="001553F0"/>
    <w:rsid w:val="0015545D"/>
    <w:rsid w:val="00155724"/>
    <w:rsid w:val="00155758"/>
    <w:rsid w:val="00156234"/>
    <w:rsid w:val="0015637D"/>
    <w:rsid w:val="00156935"/>
    <w:rsid w:val="00156D56"/>
    <w:rsid w:val="00156EE1"/>
    <w:rsid w:val="00156F78"/>
    <w:rsid w:val="00157362"/>
    <w:rsid w:val="00157679"/>
    <w:rsid w:val="00157AAB"/>
    <w:rsid w:val="00157FB8"/>
    <w:rsid w:val="001607C1"/>
    <w:rsid w:val="0016176E"/>
    <w:rsid w:val="00161F6D"/>
    <w:rsid w:val="00162964"/>
    <w:rsid w:val="00163A45"/>
    <w:rsid w:val="00163FBD"/>
    <w:rsid w:val="0016473F"/>
    <w:rsid w:val="00164933"/>
    <w:rsid w:val="00164CE5"/>
    <w:rsid w:val="00164FF1"/>
    <w:rsid w:val="00164FFC"/>
    <w:rsid w:val="00166DB9"/>
    <w:rsid w:val="001671F0"/>
    <w:rsid w:val="00170DA7"/>
    <w:rsid w:val="00172A1F"/>
    <w:rsid w:val="00174A6B"/>
    <w:rsid w:val="00175E5B"/>
    <w:rsid w:val="00176040"/>
    <w:rsid w:val="001761F0"/>
    <w:rsid w:val="001777AA"/>
    <w:rsid w:val="00177CEB"/>
    <w:rsid w:val="001803F0"/>
    <w:rsid w:val="00180594"/>
    <w:rsid w:val="00180697"/>
    <w:rsid w:val="00182617"/>
    <w:rsid w:val="0018326A"/>
    <w:rsid w:val="00183779"/>
    <w:rsid w:val="00183AA6"/>
    <w:rsid w:val="00183E13"/>
    <w:rsid w:val="0018415E"/>
    <w:rsid w:val="0018461F"/>
    <w:rsid w:val="00184BB9"/>
    <w:rsid w:val="001852AA"/>
    <w:rsid w:val="00185BA7"/>
    <w:rsid w:val="001865CE"/>
    <w:rsid w:val="00186DF0"/>
    <w:rsid w:val="0019079E"/>
    <w:rsid w:val="00191979"/>
    <w:rsid w:val="001922BF"/>
    <w:rsid w:val="001923C1"/>
    <w:rsid w:val="00192F0D"/>
    <w:rsid w:val="001940DE"/>
    <w:rsid w:val="0019480F"/>
    <w:rsid w:val="00194FD2"/>
    <w:rsid w:val="001961BB"/>
    <w:rsid w:val="001961DC"/>
    <w:rsid w:val="001962A7"/>
    <w:rsid w:val="001969B8"/>
    <w:rsid w:val="00196B07"/>
    <w:rsid w:val="0019736B"/>
    <w:rsid w:val="00197ACA"/>
    <w:rsid w:val="001A020A"/>
    <w:rsid w:val="001A028D"/>
    <w:rsid w:val="001A05B8"/>
    <w:rsid w:val="001A0AE3"/>
    <w:rsid w:val="001A0F4F"/>
    <w:rsid w:val="001A1238"/>
    <w:rsid w:val="001A3700"/>
    <w:rsid w:val="001A3E0D"/>
    <w:rsid w:val="001A4FCB"/>
    <w:rsid w:val="001A526E"/>
    <w:rsid w:val="001A6DA4"/>
    <w:rsid w:val="001A779D"/>
    <w:rsid w:val="001B0930"/>
    <w:rsid w:val="001B1380"/>
    <w:rsid w:val="001B30D5"/>
    <w:rsid w:val="001B338E"/>
    <w:rsid w:val="001B34D7"/>
    <w:rsid w:val="001B3BDC"/>
    <w:rsid w:val="001B4C8C"/>
    <w:rsid w:val="001B5526"/>
    <w:rsid w:val="001B6D6C"/>
    <w:rsid w:val="001B79A8"/>
    <w:rsid w:val="001C039F"/>
    <w:rsid w:val="001C0481"/>
    <w:rsid w:val="001C0658"/>
    <w:rsid w:val="001C1B3E"/>
    <w:rsid w:val="001C1F67"/>
    <w:rsid w:val="001C29A0"/>
    <w:rsid w:val="001C31D9"/>
    <w:rsid w:val="001C419C"/>
    <w:rsid w:val="001C4AC5"/>
    <w:rsid w:val="001C4BC3"/>
    <w:rsid w:val="001C657D"/>
    <w:rsid w:val="001C6780"/>
    <w:rsid w:val="001C6AAD"/>
    <w:rsid w:val="001C6D27"/>
    <w:rsid w:val="001C7442"/>
    <w:rsid w:val="001C7DAE"/>
    <w:rsid w:val="001D0864"/>
    <w:rsid w:val="001D0C65"/>
    <w:rsid w:val="001D2E00"/>
    <w:rsid w:val="001D2FD1"/>
    <w:rsid w:val="001D303A"/>
    <w:rsid w:val="001D3ACC"/>
    <w:rsid w:val="001D43B2"/>
    <w:rsid w:val="001D5041"/>
    <w:rsid w:val="001D50ED"/>
    <w:rsid w:val="001D5812"/>
    <w:rsid w:val="001D6876"/>
    <w:rsid w:val="001D6B69"/>
    <w:rsid w:val="001D7BFF"/>
    <w:rsid w:val="001E01BA"/>
    <w:rsid w:val="001E0DF6"/>
    <w:rsid w:val="001E0EA5"/>
    <w:rsid w:val="001E1048"/>
    <w:rsid w:val="001E2085"/>
    <w:rsid w:val="001E2951"/>
    <w:rsid w:val="001E30F8"/>
    <w:rsid w:val="001E330A"/>
    <w:rsid w:val="001E33CD"/>
    <w:rsid w:val="001E36C2"/>
    <w:rsid w:val="001E3AC4"/>
    <w:rsid w:val="001E3FF4"/>
    <w:rsid w:val="001E43BD"/>
    <w:rsid w:val="001E47EE"/>
    <w:rsid w:val="001E53E5"/>
    <w:rsid w:val="001E57C4"/>
    <w:rsid w:val="001E5FD5"/>
    <w:rsid w:val="001E6A33"/>
    <w:rsid w:val="001E729B"/>
    <w:rsid w:val="001F0022"/>
    <w:rsid w:val="001F3F4D"/>
    <w:rsid w:val="001F45A6"/>
    <w:rsid w:val="001F5C66"/>
    <w:rsid w:val="001F5FAF"/>
    <w:rsid w:val="001F6C5A"/>
    <w:rsid w:val="001F78C6"/>
    <w:rsid w:val="002005D2"/>
    <w:rsid w:val="00201A03"/>
    <w:rsid w:val="00201DD6"/>
    <w:rsid w:val="00202106"/>
    <w:rsid w:val="00202443"/>
    <w:rsid w:val="0020281B"/>
    <w:rsid w:val="00202C73"/>
    <w:rsid w:val="002033D1"/>
    <w:rsid w:val="00203C34"/>
    <w:rsid w:val="002048DA"/>
    <w:rsid w:val="00205985"/>
    <w:rsid w:val="00206208"/>
    <w:rsid w:val="00206B45"/>
    <w:rsid w:val="0020711E"/>
    <w:rsid w:val="002073D9"/>
    <w:rsid w:val="002074DF"/>
    <w:rsid w:val="0021130A"/>
    <w:rsid w:val="00211AA4"/>
    <w:rsid w:val="002120A1"/>
    <w:rsid w:val="00212199"/>
    <w:rsid w:val="002121B9"/>
    <w:rsid w:val="00212AA2"/>
    <w:rsid w:val="00214101"/>
    <w:rsid w:val="0021581C"/>
    <w:rsid w:val="00215C06"/>
    <w:rsid w:val="0021640B"/>
    <w:rsid w:val="00216D6C"/>
    <w:rsid w:val="00216DE9"/>
    <w:rsid w:val="00216FD8"/>
    <w:rsid w:val="002171FF"/>
    <w:rsid w:val="002172A9"/>
    <w:rsid w:val="00221379"/>
    <w:rsid w:val="00222B2D"/>
    <w:rsid w:val="00222FAB"/>
    <w:rsid w:val="00223B85"/>
    <w:rsid w:val="00223D37"/>
    <w:rsid w:val="00225A01"/>
    <w:rsid w:val="00226136"/>
    <w:rsid w:val="00226A8F"/>
    <w:rsid w:val="00227808"/>
    <w:rsid w:val="00227AC5"/>
    <w:rsid w:val="002327CB"/>
    <w:rsid w:val="002331F0"/>
    <w:rsid w:val="002335B8"/>
    <w:rsid w:val="00233711"/>
    <w:rsid w:val="00233FB9"/>
    <w:rsid w:val="00235E5B"/>
    <w:rsid w:val="00236845"/>
    <w:rsid w:val="00236A9A"/>
    <w:rsid w:val="00236C04"/>
    <w:rsid w:val="002370E5"/>
    <w:rsid w:val="00237965"/>
    <w:rsid w:val="00237CAB"/>
    <w:rsid w:val="00237E18"/>
    <w:rsid w:val="002406C1"/>
    <w:rsid w:val="00240F7C"/>
    <w:rsid w:val="002432BA"/>
    <w:rsid w:val="002435C6"/>
    <w:rsid w:val="0024454A"/>
    <w:rsid w:val="00245287"/>
    <w:rsid w:val="00245FB7"/>
    <w:rsid w:val="00246405"/>
    <w:rsid w:val="00246F27"/>
    <w:rsid w:val="00247957"/>
    <w:rsid w:val="00250652"/>
    <w:rsid w:val="00250C0E"/>
    <w:rsid w:val="0025129C"/>
    <w:rsid w:val="0025140B"/>
    <w:rsid w:val="0025333C"/>
    <w:rsid w:val="00253677"/>
    <w:rsid w:val="00254341"/>
    <w:rsid w:val="00254A32"/>
    <w:rsid w:val="00255180"/>
    <w:rsid w:val="00255525"/>
    <w:rsid w:val="0025717D"/>
    <w:rsid w:val="0025742A"/>
    <w:rsid w:val="00257D1A"/>
    <w:rsid w:val="00257D9B"/>
    <w:rsid w:val="00257EB5"/>
    <w:rsid w:val="002611F2"/>
    <w:rsid w:val="002614FB"/>
    <w:rsid w:val="0026179B"/>
    <w:rsid w:val="00262CB4"/>
    <w:rsid w:val="0026363B"/>
    <w:rsid w:val="0026403A"/>
    <w:rsid w:val="002646C9"/>
    <w:rsid w:val="00264832"/>
    <w:rsid w:val="002658B8"/>
    <w:rsid w:val="00265F2B"/>
    <w:rsid w:val="00266662"/>
    <w:rsid w:val="00266976"/>
    <w:rsid w:val="00266B10"/>
    <w:rsid w:val="00267BDF"/>
    <w:rsid w:val="00270819"/>
    <w:rsid w:val="00270A37"/>
    <w:rsid w:val="00270CC7"/>
    <w:rsid w:val="002719DD"/>
    <w:rsid w:val="00272F94"/>
    <w:rsid w:val="002730AC"/>
    <w:rsid w:val="00273152"/>
    <w:rsid w:val="002739E9"/>
    <w:rsid w:val="00273AB2"/>
    <w:rsid w:val="00273BD7"/>
    <w:rsid w:val="00273BE2"/>
    <w:rsid w:val="002740CD"/>
    <w:rsid w:val="002743B7"/>
    <w:rsid w:val="00275E8E"/>
    <w:rsid w:val="002762E4"/>
    <w:rsid w:val="0027650C"/>
    <w:rsid w:val="002769B8"/>
    <w:rsid w:val="00276D32"/>
    <w:rsid w:val="002771C6"/>
    <w:rsid w:val="00280A36"/>
    <w:rsid w:val="00281505"/>
    <w:rsid w:val="002815D7"/>
    <w:rsid w:val="002841EC"/>
    <w:rsid w:val="00284516"/>
    <w:rsid w:val="00285D11"/>
    <w:rsid w:val="00286193"/>
    <w:rsid w:val="00286579"/>
    <w:rsid w:val="0028667D"/>
    <w:rsid w:val="002873C7"/>
    <w:rsid w:val="00290612"/>
    <w:rsid w:val="00291755"/>
    <w:rsid w:val="00291ECF"/>
    <w:rsid w:val="00292245"/>
    <w:rsid w:val="002923C0"/>
    <w:rsid w:val="00292D79"/>
    <w:rsid w:val="00292FA5"/>
    <w:rsid w:val="00293130"/>
    <w:rsid w:val="0029352C"/>
    <w:rsid w:val="002951EA"/>
    <w:rsid w:val="00295F6A"/>
    <w:rsid w:val="00296720"/>
    <w:rsid w:val="002968C3"/>
    <w:rsid w:val="002A00DD"/>
    <w:rsid w:val="002A1343"/>
    <w:rsid w:val="002A1C41"/>
    <w:rsid w:val="002A22A2"/>
    <w:rsid w:val="002A3B6A"/>
    <w:rsid w:val="002A3C71"/>
    <w:rsid w:val="002A444A"/>
    <w:rsid w:val="002A4BA1"/>
    <w:rsid w:val="002A4C9F"/>
    <w:rsid w:val="002A60A5"/>
    <w:rsid w:val="002A6B5A"/>
    <w:rsid w:val="002A75A2"/>
    <w:rsid w:val="002A7752"/>
    <w:rsid w:val="002A79DB"/>
    <w:rsid w:val="002A7B7D"/>
    <w:rsid w:val="002B208C"/>
    <w:rsid w:val="002B2629"/>
    <w:rsid w:val="002B3442"/>
    <w:rsid w:val="002B3689"/>
    <w:rsid w:val="002B40AC"/>
    <w:rsid w:val="002B5BA1"/>
    <w:rsid w:val="002B655F"/>
    <w:rsid w:val="002B6BD4"/>
    <w:rsid w:val="002B7AE1"/>
    <w:rsid w:val="002B7B1D"/>
    <w:rsid w:val="002C0F17"/>
    <w:rsid w:val="002C1AE1"/>
    <w:rsid w:val="002C1EE7"/>
    <w:rsid w:val="002C2169"/>
    <w:rsid w:val="002C28F9"/>
    <w:rsid w:val="002C2CC1"/>
    <w:rsid w:val="002C3121"/>
    <w:rsid w:val="002C3C8E"/>
    <w:rsid w:val="002C450C"/>
    <w:rsid w:val="002C452E"/>
    <w:rsid w:val="002C4924"/>
    <w:rsid w:val="002C4F36"/>
    <w:rsid w:val="002C5439"/>
    <w:rsid w:val="002C5C99"/>
    <w:rsid w:val="002C6008"/>
    <w:rsid w:val="002C7195"/>
    <w:rsid w:val="002C738F"/>
    <w:rsid w:val="002C7D12"/>
    <w:rsid w:val="002C7D5C"/>
    <w:rsid w:val="002D00E8"/>
    <w:rsid w:val="002D16F4"/>
    <w:rsid w:val="002D1C8B"/>
    <w:rsid w:val="002D23C7"/>
    <w:rsid w:val="002D2D6B"/>
    <w:rsid w:val="002D2F60"/>
    <w:rsid w:val="002D2FE2"/>
    <w:rsid w:val="002D411D"/>
    <w:rsid w:val="002D533F"/>
    <w:rsid w:val="002E003B"/>
    <w:rsid w:val="002E1406"/>
    <w:rsid w:val="002E21BF"/>
    <w:rsid w:val="002E445B"/>
    <w:rsid w:val="002E49C3"/>
    <w:rsid w:val="002E4B67"/>
    <w:rsid w:val="002E5737"/>
    <w:rsid w:val="002E5C99"/>
    <w:rsid w:val="002E5DEE"/>
    <w:rsid w:val="002E7801"/>
    <w:rsid w:val="002E7897"/>
    <w:rsid w:val="002F057C"/>
    <w:rsid w:val="002F09CF"/>
    <w:rsid w:val="002F0AED"/>
    <w:rsid w:val="002F1DCA"/>
    <w:rsid w:val="002F2679"/>
    <w:rsid w:val="002F26FE"/>
    <w:rsid w:val="002F2AA3"/>
    <w:rsid w:val="002F4D5C"/>
    <w:rsid w:val="002F5726"/>
    <w:rsid w:val="002F6161"/>
    <w:rsid w:val="002F63FC"/>
    <w:rsid w:val="002F6B3E"/>
    <w:rsid w:val="002F7B3A"/>
    <w:rsid w:val="002F7D03"/>
    <w:rsid w:val="0030001E"/>
    <w:rsid w:val="0030010B"/>
    <w:rsid w:val="0030024B"/>
    <w:rsid w:val="003002EF"/>
    <w:rsid w:val="00300CFB"/>
    <w:rsid w:val="0030262D"/>
    <w:rsid w:val="00303151"/>
    <w:rsid w:val="00303E60"/>
    <w:rsid w:val="00304171"/>
    <w:rsid w:val="0030545B"/>
    <w:rsid w:val="003058FE"/>
    <w:rsid w:val="00310593"/>
    <w:rsid w:val="003108AF"/>
    <w:rsid w:val="00310942"/>
    <w:rsid w:val="00311674"/>
    <w:rsid w:val="00313DE1"/>
    <w:rsid w:val="003149A3"/>
    <w:rsid w:val="00314FF2"/>
    <w:rsid w:val="0031502D"/>
    <w:rsid w:val="003150A2"/>
    <w:rsid w:val="00315741"/>
    <w:rsid w:val="00316147"/>
    <w:rsid w:val="00316AC5"/>
    <w:rsid w:val="00316E3D"/>
    <w:rsid w:val="0032094F"/>
    <w:rsid w:val="003210E4"/>
    <w:rsid w:val="00322006"/>
    <w:rsid w:val="00322889"/>
    <w:rsid w:val="00322897"/>
    <w:rsid w:val="00323A49"/>
    <w:rsid w:val="00323DE6"/>
    <w:rsid w:val="00325C99"/>
    <w:rsid w:val="00326DB2"/>
    <w:rsid w:val="00327D6A"/>
    <w:rsid w:val="00330109"/>
    <w:rsid w:val="00330E52"/>
    <w:rsid w:val="00333A4E"/>
    <w:rsid w:val="00333DE5"/>
    <w:rsid w:val="003343E0"/>
    <w:rsid w:val="003359B1"/>
    <w:rsid w:val="00336C94"/>
    <w:rsid w:val="0033761A"/>
    <w:rsid w:val="00337B67"/>
    <w:rsid w:val="00337C31"/>
    <w:rsid w:val="00340279"/>
    <w:rsid w:val="003413F6"/>
    <w:rsid w:val="00341428"/>
    <w:rsid w:val="00342468"/>
    <w:rsid w:val="00342E08"/>
    <w:rsid w:val="003432ED"/>
    <w:rsid w:val="00343D91"/>
    <w:rsid w:val="00344530"/>
    <w:rsid w:val="003453D0"/>
    <w:rsid w:val="00345CEF"/>
    <w:rsid w:val="00347915"/>
    <w:rsid w:val="00351E66"/>
    <w:rsid w:val="00352F57"/>
    <w:rsid w:val="00353943"/>
    <w:rsid w:val="0035495A"/>
    <w:rsid w:val="00355028"/>
    <w:rsid w:val="0035678A"/>
    <w:rsid w:val="003575B0"/>
    <w:rsid w:val="003603BC"/>
    <w:rsid w:val="00361908"/>
    <w:rsid w:val="00361AC2"/>
    <w:rsid w:val="00363EAF"/>
    <w:rsid w:val="003640E8"/>
    <w:rsid w:val="003646C8"/>
    <w:rsid w:val="0036581C"/>
    <w:rsid w:val="00365EAC"/>
    <w:rsid w:val="0036651F"/>
    <w:rsid w:val="0036756B"/>
    <w:rsid w:val="00370512"/>
    <w:rsid w:val="00372210"/>
    <w:rsid w:val="003724D0"/>
    <w:rsid w:val="0037411F"/>
    <w:rsid w:val="00375122"/>
    <w:rsid w:val="003754F2"/>
    <w:rsid w:val="00375BC6"/>
    <w:rsid w:val="00376067"/>
    <w:rsid w:val="0037630F"/>
    <w:rsid w:val="00376A91"/>
    <w:rsid w:val="00377712"/>
    <w:rsid w:val="003807DE"/>
    <w:rsid w:val="003813C3"/>
    <w:rsid w:val="003827D5"/>
    <w:rsid w:val="00383835"/>
    <w:rsid w:val="00383D24"/>
    <w:rsid w:val="00383EDD"/>
    <w:rsid w:val="003848C7"/>
    <w:rsid w:val="00384948"/>
    <w:rsid w:val="003851D1"/>
    <w:rsid w:val="00385591"/>
    <w:rsid w:val="00386511"/>
    <w:rsid w:val="003869F1"/>
    <w:rsid w:val="00386A6F"/>
    <w:rsid w:val="00387EE9"/>
    <w:rsid w:val="0039108E"/>
    <w:rsid w:val="0039155A"/>
    <w:rsid w:val="00392119"/>
    <w:rsid w:val="003925C4"/>
    <w:rsid w:val="0039279A"/>
    <w:rsid w:val="00392A76"/>
    <w:rsid w:val="0039362F"/>
    <w:rsid w:val="003936EE"/>
    <w:rsid w:val="00393EFB"/>
    <w:rsid w:val="0039420B"/>
    <w:rsid w:val="00394ACE"/>
    <w:rsid w:val="00394C37"/>
    <w:rsid w:val="00394FA3"/>
    <w:rsid w:val="00395F76"/>
    <w:rsid w:val="00396D99"/>
    <w:rsid w:val="0039707D"/>
    <w:rsid w:val="00397164"/>
    <w:rsid w:val="00397327"/>
    <w:rsid w:val="003A09E5"/>
    <w:rsid w:val="003A106B"/>
    <w:rsid w:val="003A1CDE"/>
    <w:rsid w:val="003A2455"/>
    <w:rsid w:val="003A2842"/>
    <w:rsid w:val="003A2977"/>
    <w:rsid w:val="003A2D42"/>
    <w:rsid w:val="003A3BC8"/>
    <w:rsid w:val="003A3CD7"/>
    <w:rsid w:val="003A3E0B"/>
    <w:rsid w:val="003A6694"/>
    <w:rsid w:val="003A6703"/>
    <w:rsid w:val="003B0379"/>
    <w:rsid w:val="003B0871"/>
    <w:rsid w:val="003B17A1"/>
    <w:rsid w:val="003B1E08"/>
    <w:rsid w:val="003B251C"/>
    <w:rsid w:val="003B2A04"/>
    <w:rsid w:val="003B35F5"/>
    <w:rsid w:val="003B3D79"/>
    <w:rsid w:val="003B3E52"/>
    <w:rsid w:val="003B4255"/>
    <w:rsid w:val="003B4A30"/>
    <w:rsid w:val="003B5C96"/>
    <w:rsid w:val="003B618E"/>
    <w:rsid w:val="003B6570"/>
    <w:rsid w:val="003B6964"/>
    <w:rsid w:val="003B6F7A"/>
    <w:rsid w:val="003B7315"/>
    <w:rsid w:val="003C1932"/>
    <w:rsid w:val="003C1D3D"/>
    <w:rsid w:val="003C2294"/>
    <w:rsid w:val="003C2307"/>
    <w:rsid w:val="003C2820"/>
    <w:rsid w:val="003C3039"/>
    <w:rsid w:val="003C3976"/>
    <w:rsid w:val="003C3ADD"/>
    <w:rsid w:val="003C3D40"/>
    <w:rsid w:val="003C3ED0"/>
    <w:rsid w:val="003C651B"/>
    <w:rsid w:val="003C666D"/>
    <w:rsid w:val="003C772C"/>
    <w:rsid w:val="003C7BDF"/>
    <w:rsid w:val="003C7C66"/>
    <w:rsid w:val="003D07E3"/>
    <w:rsid w:val="003D12BB"/>
    <w:rsid w:val="003D1CAF"/>
    <w:rsid w:val="003D26D1"/>
    <w:rsid w:val="003D2796"/>
    <w:rsid w:val="003D3CBA"/>
    <w:rsid w:val="003D5FF0"/>
    <w:rsid w:val="003D654E"/>
    <w:rsid w:val="003D750E"/>
    <w:rsid w:val="003D78CB"/>
    <w:rsid w:val="003D7C3D"/>
    <w:rsid w:val="003E0F6D"/>
    <w:rsid w:val="003E112C"/>
    <w:rsid w:val="003E115E"/>
    <w:rsid w:val="003E13A7"/>
    <w:rsid w:val="003E2026"/>
    <w:rsid w:val="003E2152"/>
    <w:rsid w:val="003E2AD7"/>
    <w:rsid w:val="003E31DC"/>
    <w:rsid w:val="003E3F8B"/>
    <w:rsid w:val="003E4326"/>
    <w:rsid w:val="003E4574"/>
    <w:rsid w:val="003E4AEF"/>
    <w:rsid w:val="003E55D4"/>
    <w:rsid w:val="003E5B79"/>
    <w:rsid w:val="003E66F9"/>
    <w:rsid w:val="003E6929"/>
    <w:rsid w:val="003E6A1B"/>
    <w:rsid w:val="003E6E05"/>
    <w:rsid w:val="003E76D4"/>
    <w:rsid w:val="003E7C1C"/>
    <w:rsid w:val="003F20D3"/>
    <w:rsid w:val="003F2BB7"/>
    <w:rsid w:val="003F2EAC"/>
    <w:rsid w:val="003F304B"/>
    <w:rsid w:val="003F317E"/>
    <w:rsid w:val="003F59A6"/>
    <w:rsid w:val="003F62BB"/>
    <w:rsid w:val="003F688C"/>
    <w:rsid w:val="003F6E5C"/>
    <w:rsid w:val="003F70C4"/>
    <w:rsid w:val="00400514"/>
    <w:rsid w:val="004005D3"/>
    <w:rsid w:val="00400C1A"/>
    <w:rsid w:val="00401108"/>
    <w:rsid w:val="0040119C"/>
    <w:rsid w:val="004013CD"/>
    <w:rsid w:val="004051A2"/>
    <w:rsid w:val="00406694"/>
    <w:rsid w:val="004071B1"/>
    <w:rsid w:val="00407945"/>
    <w:rsid w:val="00407E29"/>
    <w:rsid w:val="00410301"/>
    <w:rsid w:val="00410734"/>
    <w:rsid w:val="0041074B"/>
    <w:rsid w:val="00411102"/>
    <w:rsid w:val="004111D6"/>
    <w:rsid w:val="00411D2F"/>
    <w:rsid w:val="00412C20"/>
    <w:rsid w:val="00412D72"/>
    <w:rsid w:val="00412D76"/>
    <w:rsid w:val="004131E5"/>
    <w:rsid w:val="00413780"/>
    <w:rsid w:val="00413DA5"/>
    <w:rsid w:val="00416812"/>
    <w:rsid w:val="00416A6D"/>
    <w:rsid w:val="00417CE6"/>
    <w:rsid w:val="00417D65"/>
    <w:rsid w:val="00417EC0"/>
    <w:rsid w:val="00420014"/>
    <w:rsid w:val="00420058"/>
    <w:rsid w:val="00422AAF"/>
    <w:rsid w:val="0042566F"/>
    <w:rsid w:val="00425F7B"/>
    <w:rsid w:val="0042673A"/>
    <w:rsid w:val="004306DF"/>
    <w:rsid w:val="00430ECD"/>
    <w:rsid w:val="00431841"/>
    <w:rsid w:val="00431868"/>
    <w:rsid w:val="004319F9"/>
    <w:rsid w:val="00432A81"/>
    <w:rsid w:val="00433928"/>
    <w:rsid w:val="0043393E"/>
    <w:rsid w:val="00434376"/>
    <w:rsid w:val="004348DD"/>
    <w:rsid w:val="00434D16"/>
    <w:rsid w:val="00435C4E"/>
    <w:rsid w:val="00435C79"/>
    <w:rsid w:val="00435F23"/>
    <w:rsid w:val="00436F5C"/>
    <w:rsid w:val="004415AF"/>
    <w:rsid w:val="00441DA7"/>
    <w:rsid w:val="004425D8"/>
    <w:rsid w:val="004426D5"/>
    <w:rsid w:val="004437E5"/>
    <w:rsid w:val="00443933"/>
    <w:rsid w:val="00444049"/>
    <w:rsid w:val="004445FB"/>
    <w:rsid w:val="00444BB5"/>
    <w:rsid w:val="00445424"/>
    <w:rsid w:val="0044548A"/>
    <w:rsid w:val="004459A1"/>
    <w:rsid w:val="00445A11"/>
    <w:rsid w:val="004468FD"/>
    <w:rsid w:val="00447A14"/>
    <w:rsid w:val="00447A2E"/>
    <w:rsid w:val="0045082D"/>
    <w:rsid w:val="00452B99"/>
    <w:rsid w:val="00453F7E"/>
    <w:rsid w:val="00453F9C"/>
    <w:rsid w:val="00454593"/>
    <w:rsid w:val="00454AC0"/>
    <w:rsid w:val="0045574E"/>
    <w:rsid w:val="00456625"/>
    <w:rsid w:val="00456CC5"/>
    <w:rsid w:val="00456DC9"/>
    <w:rsid w:val="00457172"/>
    <w:rsid w:val="00457CE7"/>
    <w:rsid w:val="0046079E"/>
    <w:rsid w:val="00460841"/>
    <w:rsid w:val="00460850"/>
    <w:rsid w:val="00460EA3"/>
    <w:rsid w:val="0046242F"/>
    <w:rsid w:val="00462927"/>
    <w:rsid w:val="00462D0B"/>
    <w:rsid w:val="0046420A"/>
    <w:rsid w:val="00464A96"/>
    <w:rsid w:val="00467311"/>
    <w:rsid w:val="00470D3C"/>
    <w:rsid w:val="00470F85"/>
    <w:rsid w:val="00470FCF"/>
    <w:rsid w:val="0047204F"/>
    <w:rsid w:val="004720E8"/>
    <w:rsid w:val="004724D5"/>
    <w:rsid w:val="00472F10"/>
    <w:rsid w:val="004756C6"/>
    <w:rsid w:val="004758C8"/>
    <w:rsid w:val="00475C7D"/>
    <w:rsid w:val="004774A4"/>
    <w:rsid w:val="00480459"/>
    <w:rsid w:val="00480704"/>
    <w:rsid w:val="004811DA"/>
    <w:rsid w:val="004814D7"/>
    <w:rsid w:val="0048241C"/>
    <w:rsid w:val="00482C78"/>
    <w:rsid w:val="00483986"/>
    <w:rsid w:val="00483A1F"/>
    <w:rsid w:val="004842D9"/>
    <w:rsid w:val="00484388"/>
    <w:rsid w:val="0048472E"/>
    <w:rsid w:val="00485B53"/>
    <w:rsid w:val="004860A4"/>
    <w:rsid w:val="00486C2F"/>
    <w:rsid w:val="00490293"/>
    <w:rsid w:val="004902FE"/>
    <w:rsid w:val="0049046A"/>
    <w:rsid w:val="00490E30"/>
    <w:rsid w:val="004912BF"/>
    <w:rsid w:val="00491E71"/>
    <w:rsid w:val="00492DE2"/>
    <w:rsid w:val="004931E9"/>
    <w:rsid w:val="004934CB"/>
    <w:rsid w:val="004936AE"/>
    <w:rsid w:val="00494AC6"/>
    <w:rsid w:val="00494F4A"/>
    <w:rsid w:val="00495611"/>
    <w:rsid w:val="004961BD"/>
    <w:rsid w:val="00496A2E"/>
    <w:rsid w:val="0049792C"/>
    <w:rsid w:val="00497DA7"/>
    <w:rsid w:val="004A00DC"/>
    <w:rsid w:val="004A0E44"/>
    <w:rsid w:val="004A1D97"/>
    <w:rsid w:val="004A230F"/>
    <w:rsid w:val="004A2A65"/>
    <w:rsid w:val="004A2F01"/>
    <w:rsid w:val="004A2FB3"/>
    <w:rsid w:val="004A3765"/>
    <w:rsid w:val="004A3E43"/>
    <w:rsid w:val="004A4265"/>
    <w:rsid w:val="004A4418"/>
    <w:rsid w:val="004A48E9"/>
    <w:rsid w:val="004A4931"/>
    <w:rsid w:val="004A4B56"/>
    <w:rsid w:val="004A664A"/>
    <w:rsid w:val="004A6C23"/>
    <w:rsid w:val="004A6ED0"/>
    <w:rsid w:val="004A73DA"/>
    <w:rsid w:val="004A7F6F"/>
    <w:rsid w:val="004B0C0A"/>
    <w:rsid w:val="004B0E70"/>
    <w:rsid w:val="004B0F9D"/>
    <w:rsid w:val="004B20D4"/>
    <w:rsid w:val="004B2252"/>
    <w:rsid w:val="004B2B06"/>
    <w:rsid w:val="004B384E"/>
    <w:rsid w:val="004B3B44"/>
    <w:rsid w:val="004B4B44"/>
    <w:rsid w:val="004B4B6A"/>
    <w:rsid w:val="004B5529"/>
    <w:rsid w:val="004B5D9D"/>
    <w:rsid w:val="004B6540"/>
    <w:rsid w:val="004C02FB"/>
    <w:rsid w:val="004C070E"/>
    <w:rsid w:val="004C17FA"/>
    <w:rsid w:val="004C247E"/>
    <w:rsid w:val="004C3375"/>
    <w:rsid w:val="004C3F4B"/>
    <w:rsid w:val="004C40C3"/>
    <w:rsid w:val="004C55BE"/>
    <w:rsid w:val="004C576A"/>
    <w:rsid w:val="004C59ED"/>
    <w:rsid w:val="004C60B5"/>
    <w:rsid w:val="004C61E8"/>
    <w:rsid w:val="004C63AB"/>
    <w:rsid w:val="004C63E6"/>
    <w:rsid w:val="004C7039"/>
    <w:rsid w:val="004D0832"/>
    <w:rsid w:val="004D1600"/>
    <w:rsid w:val="004D19AF"/>
    <w:rsid w:val="004D29CB"/>
    <w:rsid w:val="004D2C3D"/>
    <w:rsid w:val="004D2CF5"/>
    <w:rsid w:val="004D34C0"/>
    <w:rsid w:val="004D36EA"/>
    <w:rsid w:val="004D38F1"/>
    <w:rsid w:val="004D420A"/>
    <w:rsid w:val="004D5C4D"/>
    <w:rsid w:val="004D6AFB"/>
    <w:rsid w:val="004D6B8E"/>
    <w:rsid w:val="004D720F"/>
    <w:rsid w:val="004D723C"/>
    <w:rsid w:val="004E15CF"/>
    <w:rsid w:val="004E34D9"/>
    <w:rsid w:val="004E3501"/>
    <w:rsid w:val="004E4A32"/>
    <w:rsid w:val="004E5086"/>
    <w:rsid w:val="004E5173"/>
    <w:rsid w:val="004E51D8"/>
    <w:rsid w:val="004E51F2"/>
    <w:rsid w:val="004E52BF"/>
    <w:rsid w:val="004E55BE"/>
    <w:rsid w:val="004E56D2"/>
    <w:rsid w:val="004E5D61"/>
    <w:rsid w:val="004E62AB"/>
    <w:rsid w:val="004E62CA"/>
    <w:rsid w:val="004E6785"/>
    <w:rsid w:val="004F0495"/>
    <w:rsid w:val="004F0612"/>
    <w:rsid w:val="004F084A"/>
    <w:rsid w:val="004F09FD"/>
    <w:rsid w:val="004F145B"/>
    <w:rsid w:val="004F1F2C"/>
    <w:rsid w:val="004F271F"/>
    <w:rsid w:val="004F323B"/>
    <w:rsid w:val="004F35AC"/>
    <w:rsid w:val="004F398C"/>
    <w:rsid w:val="004F3B7C"/>
    <w:rsid w:val="004F3F79"/>
    <w:rsid w:val="004F4833"/>
    <w:rsid w:val="004F75C5"/>
    <w:rsid w:val="004F79F4"/>
    <w:rsid w:val="004F7F55"/>
    <w:rsid w:val="00500C2A"/>
    <w:rsid w:val="00500C79"/>
    <w:rsid w:val="00501CEB"/>
    <w:rsid w:val="00501E09"/>
    <w:rsid w:val="00502443"/>
    <w:rsid w:val="00503720"/>
    <w:rsid w:val="00504A85"/>
    <w:rsid w:val="005050C4"/>
    <w:rsid w:val="00505210"/>
    <w:rsid w:val="00505A34"/>
    <w:rsid w:val="00505C55"/>
    <w:rsid w:val="005101E5"/>
    <w:rsid w:val="005106F5"/>
    <w:rsid w:val="005108FC"/>
    <w:rsid w:val="00510A2E"/>
    <w:rsid w:val="005111DA"/>
    <w:rsid w:val="0051165A"/>
    <w:rsid w:val="00511707"/>
    <w:rsid w:val="005117F0"/>
    <w:rsid w:val="0051185C"/>
    <w:rsid w:val="00511D18"/>
    <w:rsid w:val="00511F3E"/>
    <w:rsid w:val="00512B98"/>
    <w:rsid w:val="00512BD8"/>
    <w:rsid w:val="00513401"/>
    <w:rsid w:val="005137B2"/>
    <w:rsid w:val="00513F3F"/>
    <w:rsid w:val="0051473C"/>
    <w:rsid w:val="00514C8E"/>
    <w:rsid w:val="00514CE9"/>
    <w:rsid w:val="005162BE"/>
    <w:rsid w:val="00517ADF"/>
    <w:rsid w:val="00517E4B"/>
    <w:rsid w:val="00517E9B"/>
    <w:rsid w:val="00520CFF"/>
    <w:rsid w:val="00520F1D"/>
    <w:rsid w:val="005211DF"/>
    <w:rsid w:val="00522AF4"/>
    <w:rsid w:val="005238AA"/>
    <w:rsid w:val="00523E6E"/>
    <w:rsid w:val="005246CA"/>
    <w:rsid w:val="005252D4"/>
    <w:rsid w:val="005254CB"/>
    <w:rsid w:val="00525EBB"/>
    <w:rsid w:val="0052625C"/>
    <w:rsid w:val="005265C8"/>
    <w:rsid w:val="005274B0"/>
    <w:rsid w:val="00527A5A"/>
    <w:rsid w:val="00530FB5"/>
    <w:rsid w:val="00531875"/>
    <w:rsid w:val="00532166"/>
    <w:rsid w:val="00532400"/>
    <w:rsid w:val="00532C26"/>
    <w:rsid w:val="005349B1"/>
    <w:rsid w:val="00534E0A"/>
    <w:rsid w:val="005352D8"/>
    <w:rsid w:val="00535D60"/>
    <w:rsid w:val="00535DE8"/>
    <w:rsid w:val="00537B55"/>
    <w:rsid w:val="0054183F"/>
    <w:rsid w:val="00541A46"/>
    <w:rsid w:val="00541CF1"/>
    <w:rsid w:val="0054330D"/>
    <w:rsid w:val="00543552"/>
    <w:rsid w:val="0054369F"/>
    <w:rsid w:val="0054396A"/>
    <w:rsid w:val="0054420B"/>
    <w:rsid w:val="00545150"/>
    <w:rsid w:val="005457A5"/>
    <w:rsid w:val="0054599E"/>
    <w:rsid w:val="00546509"/>
    <w:rsid w:val="00546962"/>
    <w:rsid w:val="005469AF"/>
    <w:rsid w:val="00546B61"/>
    <w:rsid w:val="00547FB0"/>
    <w:rsid w:val="00550361"/>
    <w:rsid w:val="00550517"/>
    <w:rsid w:val="00551B14"/>
    <w:rsid w:val="00551B96"/>
    <w:rsid w:val="00551E79"/>
    <w:rsid w:val="00552631"/>
    <w:rsid w:val="00552974"/>
    <w:rsid w:val="00552D00"/>
    <w:rsid w:val="005534AF"/>
    <w:rsid w:val="00553B50"/>
    <w:rsid w:val="00553E81"/>
    <w:rsid w:val="00553F86"/>
    <w:rsid w:val="005546A1"/>
    <w:rsid w:val="0055522B"/>
    <w:rsid w:val="005557D9"/>
    <w:rsid w:val="00560AD1"/>
    <w:rsid w:val="00560E1B"/>
    <w:rsid w:val="00562DED"/>
    <w:rsid w:val="00563D6E"/>
    <w:rsid w:val="00564648"/>
    <w:rsid w:val="00564856"/>
    <w:rsid w:val="0056489A"/>
    <w:rsid w:val="005651E5"/>
    <w:rsid w:val="005652AD"/>
    <w:rsid w:val="00565362"/>
    <w:rsid w:val="00565444"/>
    <w:rsid w:val="0056691B"/>
    <w:rsid w:val="005716A4"/>
    <w:rsid w:val="00571E17"/>
    <w:rsid w:val="005726B9"/>
    <w:rsid w:val="005729BC"/>
    <w:rsid w:val="00572E29"/>
    <w:rsid w:val="005738D5"/>
    <w:rsid w:val="00574D86"/>
    <w:rsid w:val="005764A7"/>
    <w:rsid w:val="00576552"/>
    <w:rsid w:val="00576969"/>
    <w:rsid w:val="00577445"/>
    <w:rsid w:val="00577A08"/>
    <w:rsid w:val="0058032F"/>
    <w:rsid w:val="00581106"/>
    <w:rsid w:val="0058145C"/>
    <w:rsid w:val="005839D4"/>
    <w:rsid w:val="00583D1B"/>
    <w:rsid w:val="00583EE0"/>
    <w:rsid w:val="0058500C"/>
    <w:rsid w:val="005859E6"/>
    <w:rsid w:val="00586CC0"/>
    <w:rsid w:val="00590BFF"/>
    <w:rsid w:val="00591D3C"/>
    <w:rsid w:val="0059258D"/>
    <w:rsid w:val="005926C7"/>
    <w:rsid w:val="005963C3"/>
    <w:rsid w:val="00596AA4"/>
    <w:rsid w:val="00596B6B"/>
    <w:rsid w:val="00597AF0"/>
    <w:rsid w:val="005A0A9A"/>
    <w:rsid w:val="005A1CD0"/>
    <w:rsid w:val="005A262D"/>
    <w:rsid w:val="005A2773"/>
    <w:rsid w:val="005A2D21"/>
    <w:rsid w:val="005A3046"/>
    <w:rsid w:val="005A378D"/>
    <w:rsid w:val="005A37C7"/>
    <w:rsid w:val="005A4844"/>
    <w:rsid w:val="005A516E"/>
    <w:rsid w:val="005A521D"/>
    <w:rsid w:val="005A6CA8"/>
    <w:rsid w:val="005B05D9"/>
    <w:rsid w:val="005B13D0"/>
    <w:rsid w:val="005B1699"/>
    <w:rsid w:val="005B17C8"/>
    <w:rsid w:val="005B1E2C"/>
    <w:rsid w:val="005B30B5"/>
    <w:rsid w:val="005B43E0"/>
    <w:rsid w:val="005B4645"/>
    <w:rsid w:val="005B54C2"/>
    <w:rsid w:val="005B5F0A"/>
    <w:rsid w:val="005B62A3"/>
    <w:rsid w:val="005B6EA5"/>
    <w:rsid w:val="005B75EE"/>
    <w:rsid w:val="005B7BCA"/>
    <w:rsid w:val="005C044A"/>
    <w:rsid w:val="005C09B7"/>
    <w:rsid w:val="005C0C4D"/>
    <w:rsid w:val="005C0FAD"/>
    <w:rsid w:val="005C14B7"/>
    <w:rsid w:val="005C181F"/>
    <w:rsid w:val="005C1ADB"/>
    <w:rsid w:val="005C1DD9"/>
    <w:rsid w:val="005C1F26"/>
    <w:rsid w:val="005C2198"/>
    <w:rsid w:val="005C3010"/>
    <w:rsid w:val="005C393F"/>
    <w:rsid w:val="005C4511"/>
    <w:rsid w:val="005C4711"/>
    <w:rsid w:val="005C5438"/>
    <w:rsid w:val="005C5815"/>
    <w:rsid w:val="005C5CED"/>
    <w:rsid w:val="005C5CEE"/>
    <w:rsid w:val="005C5D81"/>
    <w:rsid w:val="005C5E45"/>
    <w:rsid w:val="005C698F"/>
    <w:rsid w:val="005C6D51"/>
    <w:rsid w:val="005D0A5C"/>
    <w:rsid w:val="005D0A87"/>
    <w:rsid w:val="005D2A4B"/>
    <w:rsid w:val="005D4347"/>
    <w:rsid w:val="005D452E"/>
    <w:rsid w:val="005D5BA8"/>
    <w:rsid w:val="005D607B"/>
    <w:rsid w:val="005D62FB"/>
    <w:rsid w:val="005D6ACB"/>
    <w:rsid w:val="005D6B09"/>
    <w:rsid w:val="005D6EF9"/>
    <w:rsid w:val="005D717B"/>
    <w:rsid w:val="005E2021"/>
    <w:rsid w:val="005E2724"/>
    <w:rsid w:val="005E3D3C"/>
    <w:rsid w:val="005E4D84"/>
    <w:rsid w:val="005E58EE"/>
    <w:rsid w:val="005E5CD4"/>
    <w:rsid w:val="005E5DD1"/>
    <w:rsid w:val="005E608C"/>
    <w:rsid w:val="005E756A"/>
    <w:rsid w:val="005F0485"/>
    <w:rsid w:val="005F05CD"/>
    <w:rsid w:val="005F0B0C"/>
    <w:rsid w:val="005F0E66"/>
    <w:rsid w:val="005F0FD6"/>
    <w:rsid w:val="005F11D0"/>
    <w:rsid w:val="005F3AEB"/>
    <w:rsid w:val="005F5823"/>
    <w:rsid w:val="005F5B10"/>
    <w:rsid w:val="005F5CA1"/>
    <w:rsid w:val="005F67BC"/>
    <w:rsid w:val="005F70A4"/>
    <w:rsid w:val="005F76F7"/>
    <w:rsid w:val="005F77CB"/>
    <w:rsid w:val="0060027A"/>
    <w:rsid w:val="00600B7B"/>
    <w:rsid w:val="00600C05"/>
    <w:rsid w:val="00600EA8"/>
    <w:rsid w:val="006031C5"/>
    <w:rsid w:val="0060391B"/>
    <w:rsid w:val="00604188"/>
    <w:rsid w:val="006051CB"/>
    <w:rsid w:val="00605517"/>
    <w:rsid w:val="0060573D"/>
    <w:rsid w:val="00606A82"/>
    <w:rsid w:val="00607A78"/>
    <w:rsid w:val="00607D06"/>
    <w:rsid w:val="0061306A"/>
    <w:rsid w:val="006136D1"/>
    <w:rsid w:val="0061372E"/>
    <w:rsid w:val="00613D17"/>
    <w:rsid w:val="0061545D"/>
    <w:rsid w:val="00615B71"/>
    <w:rsid w:val="00616182"/>
    <w:rsid w:val="00617540"/>
    <w:rsid w:val="006175F2"/>
    <w:rsid w:val="00617681"/>
    <w:rsid w:val="00621BE7"/>
    <w:rsid w:val="00621C72"/>
    <w:rsid w:val="00624B40"/>
    <w:rsid w:val="00625261"/>
    <w:rsid w:val="00625B04"/>
    <w:rsid w:val="0062750C"/>
    <w:rsid w:val="006277FA"/>
    <w:rsid w:val="00627A11"/>
    <w:rsid w:val="00630010"/>
    <w:rsid w:val="00630F4B"/>
    <w:rsid w:val="00631667"/>
    <w:rsid w:val="00632914"/>
    <w:rsid w:val="00632B46"/>
    <w:rsid w:val="00633134"/>
    <w:rsid w:val="006335E9"/>
    <w:rsid w:val="00633625"/>
    <w:rsid w:val="00633CF5"/>
    <w:rsid w:val="00633F11"/>
    <w:rsid w:val="006343FE"/>
    <w:rsid w:val="0063487B"/>
    <w:rsid w:val="00635638"/>
    <w:rsid w:val="00636486"/>
    <w:rsid w:val="0063665E"/>
    <w:rsid w:val="0063723D"/>
    <w:rsid w:val="0063749C"/>
    <w:rsid w:val="00637B44"/>
    <w:rsid w:val="00637D3D"/>
    <w:rsid w:val="00640299"/>
    <w:rsid w:val="00641663"/>
    <w:rsid w:val="00641BEF"/>
    <w:rsid w:val="00643FB6"/>
    <w:rsid w:val="0064573B"/>
    <w:rsid w:val="00645B0A"/>
    <w:rsid w:val="00645C99"/>
    <w:rsid w:val="0064608E"/>
    <w:rsid w:val="00646BF2"/>
    <w:rsid w:val="0064776B"/>
    <w:rsid w:val="00651355"/>
    <w:rsid w:val="006516AA"/>
    <w:rsid w:val="00651E15"/>
    <w:rsid w:val="006529C9"/>
    <w:rsid w:val="00653409"/>
    <w:rsid w:val="00653AFD"/>
    <w:rsid w:val="00653C99"/>
    <w:rsid w:val="00654595"/>
    <w:rsid w:val="00654855"/>
    <w:rsid w:val="00655E96"/>
    <w:rsid w:val="00656332"/>
    <w:rsid w:val="0065714A"/>
    <w:rsid w:val="00657CDB"/>
    <w:rsid w:val="00660E82"/>
    <w:rsid w:val="006614DD"/>
    <w:rsid w:val="00661896"/>
    <w:rsid w:val="00662707"/>
    <w:rsid w:val="00662973"/>
    <w:rsid w:val="0066395A"/>
    <w:rsid w:val="00664DE0"/>
    <w:rsid w:val="006663D4"/>
    <w:rsid w:val="00666B60"/>
    <w:rsid w:val="0067020A"/>
    <w:rsid w:val="00670632"/>
    <w:rsid w:val="00671A01"/>
    <w:rsid w:val="00672155"/>
    <w:rsid w:val="0067289C"/>
    <w:rsid w:val="00674608"/>
    <w:rsid w:val="00674680"/>
    <w:rsid w:val="0067470C"/>
    <w:rsid w:val="006764D9"/>
    <w:rsid w:val="00676710"/>
    <w:rsid w:val="006769EA"/>
    <w:rsid w:val="00676C27"/>
    <w:rsid w:val="00677E8D"/>
    <w:rsid w:val="00680874"/>
    <w:rsid w:val="006817B3"/>
    <w:rsid w:val="006822CE"/>
    <w:rsid w:val="00682CDB"/>
    <w:rsid w:val="00682D64"/>
    <w:rsid w:val="00683E2D"/>
    <w:rsid w:val="00684FFD"/>
    <w:rsid w:val="00685506"/>
    <w:rsid w:val="00685C1B"/>
    <w:rsid w:val="006864D1"/>
    <w:rsid w:val="006869A0"/>
    <w:rsid w:val="006870BA"/>
    <w:rsid w:val="006871BA"/>
    <w:rsid w:val="00687266"/>
    <w:rsid w:val="00687D28"/>
    <w:rsid w:val="0069245B"/>
    <w:rsid w:val="006928DD"/>
    <w:rsid w:val="00692FCC"/>
    <w:rsid w:val="00693312"/>
    <w:rsid w:val="00693FC7"/>
    <w:rsid w:val="00694DC6"/>
    <w:rsid w:val="00695384"/>
    <w:rsid w:val="00695E8A"/>
    <w:rsid w:val="006968ED"/>
    <w:rsid w:val="006973DD"/>
    <w:rsid w:val="00697453"/>
    <w:rsid w:val="006976A9"/>
    <w:rsid w:val="00697B12"/>
    <w:rsid w:val="006A0A2A"/>
    <w:rsid w:val="006A0FB7"/>
    <w:rsid w:val="006A141A"/>
    <w:rsid w:val="006A18A2"/>
    <w:rsid w:val="006A1AFB"/>
    <w:rsid w:val="006A203F"/>
    <w:rsid w:val="006A2A60"/>
    <w:rsid w:val="006A42D9"/>
    <w:rsid w:val="006A696C"/>
    <w:rsid w:val="006A7F4E"/>
    <w:rsid w:val="006B0380"/>
    <w:rsid w:val="006B05CA"/>
    <w:rsid w:val="006B14D9"/>
    <w:rsid w:val="006B1E30"/>
    <w:rsid w:val="006B2E1A"/>
    <w:rsid w:val="006B2E57"/>
    <w:rsid w:val="006B31C1"/>
    <w:rsid w:val="006B33DA"/>
    <w:rsid w:val="006B3D21"/>
    <w:rsid w:val="006B6289"/>
    <w:rsid w:val="006B6373"/>
    <w:rsid w:val="006B6E72"/>
    <w:rsid w:val="006B7096"/>
    <w:rsid w:val="006B7208"/>
    <w:rsid w:val="006B7C2B"/>
    <w:rsid w:val="006C0463"/>
    <w:rsid w:val="006C1CD6"/>
    <w:rsid w:val="006C1E71"/>
    <w:rsid w:val="006C2633"/>
    <w:rsid w:val="006C265D"/>
    <w:rsid w:val="006C34D7"/>
    <w:rsid w:val="006C6729"/>
    <w:rsid w:val="006C7049"/>
    <w:rsid w:val="006C7C4E"/>
    <w:rsid w:val="006C7C73"/>
    <w:rsid w:val="006D3BE0"/>
    <w:rsid w:val="006D3D74"/>
    <w:rsid w:val="006D6BA3"/>
    <w:rsid w:val="006D6DE0"/>
    <w:rsid w:val="006E052A"/>
    <w:rsid w:val="006E0C7E"/>
    <w:rsid w:val="006E20CD"/>
    <w:rsid w:val="006E2261"/>
    <w:rsid w:val="006E4D9B"/>
    <w:rsid w:val="006E54C5"/>
    <w:rsid w:val="006E577B"/>
    <w:rsid w:val="006E6763"/>
    <w:rsid w:val="006E6EE7"/>
    <w:rsid w:val="006E779D"/>
    <w:rsid w:val="006E7D88"/>
    <w:rsid w:val="006F0242"/>
    <w:rsid w:val="006F0244"/>
    <w:rsid w:val="006F02B4"/>
    <w:rsid w:val="006F3135"/>
    <w:rsid w:val="006F3AF0"/>
    <w:rsid w:val="006F4EF2"/>
    <w:rsid w:val="006F5839"/>
    <w:rsid w:val="006F6477"/>
    <w:rsid w:val="006F661B"/>
    <w:rsid w:val="006F73DB"/>
    <w:rsid w:val="007002D9"/>
    <w:rsid w:val="007007F0"/>
    <w:rsid w:val="00701B01"/>
    <w:rsid w:val="00702B89"/>
    <w:rsid w:val="007047EB"/>
    <w:rsid w:val="007048ED"/>
    <w:rsid w:val="00704A70"/>
    <w:rsid w:val="00704B0D"/>
    <w:rsid w:val="00704B34"/>
    <w:rsid w:val="0070582B"/>
    <w:rsid w:val="00707622"/>
    <w:rsid w:val="007079A4"/>
    <w:rsid w:val="00707BFA"/>
    <w:rsid w:val="00707F31"/>
    <w:rsid w:val="00710767"/>
    <w:rsid w:val="00711165"/>
    <w:rsid w:val="007114EF"/>
    <w:rsid w:val="00711CEB"/>
    <w:rsid w:val="007126D5"/>
    <w:rsid w:val="007141EA"/>
    <w:rsid w:val="00714BFE"/>
    <w:rsid w:val="00715460"/>
    <w:rsid w:val="00715AE0"/>
    <w:rsid w:val="00716257"/>
    <w:rsid w:val="00716A57"/>
    <w:rsid w:val="00717066"/>
    <w:rsid w:val="007171F0"/>
    <w:rsid w:val="00720272"/>
    <w:rsid w:val="00721173"/>
    <w:rsid w:val="00721794"/>
    <w:rsid w:val="00721C47"/>
    <w:rsid w:val="00722027"/>
    <w:rsid w:val="00722886"/>
    <w:rsid w:val="007233C3"/>
    <w:rsid w:val="007250EC"/>
    <w:rsid w:val="0072567F"/>
    <w:rsid w:val="0072570F"/>
    <w:rsid w:val="00725AE7"/>
    <w:rsid w:val="00726B07"/>
    <w:rsid w:val="00726C07"/>
    <w:rsid w:val="00726D44"/>
    <w:rsid w:val="00726FB0"/>
    <w:rsid w:val="007270FB"/>
    <w:rsid w:val="00727223"/>
    <w:rsid w:val="00727318"/>
    <w:rsid w:val="00730F7F"/>
    <w:rsid w:val="007313F3"/>
    <w:rsid w:val="007315EA"/>
    <w:rsid w:val="00732050"/>
    <w:rsid w:val="00732C97"/>
    <w:rsid w:val="00732EC2"/>
    <w:rsid w:val="007346F0"/>
    <w:rsid w:val="0073537F"/>
    <w:rsid w:val="0073739C"/>
    <w:rsid w:val="007404C5"/>
    <w:rsid w:val="007409F7"/>
    <w:rsid w:val="00740EEC"/>
    <w:rsid w:val="007412DA"/>
    <w:rsid w:val="007413AF"/>
    <w:rsid w:val="007417FA"/>
    <w:rsid w:val="00742D35"/>
    <w:rsid w:val="007434C6"/>
    <w:rsid w:val="00743B52"/>
    <w:rsid w:val="00743BCD"/>
    <w:rsid w:val="00744292"/>
    <w:rsid w:val="00746104"/>
    <w:rsid w:val="00750439"/>
    <w:rsid w:val="00752F8F"/>
    <w:rsid w:val="0075420E"/>
    <w:rsid w:val="00754340"/>
    <w:rsid w:val="007544D7"/>
    <w:rsid w:val="007549EB"/>
    <w:rsid w:val="00754C14"/>
    <w:rsid w:val="00755717"/>
    <w:rsid w:val="00755AFC"/>
    <w:rsid w:val="007568CE"/>
    <w:rsid w:val="00757501"/>
    <w:rsid w:val="00757B5B"/>
    <w:rsid w:val="00757EE7"/>
    <w:rsid w:val="007606EF"/>
    <w:rsid w:val="007609C7"/>
    <w:rsid w:val="00760F40"/>
    <w:rsid w:val="0076140F"/>
    <w:rsid w:val="0076165F"/>
    <w:rsid w:val="007618B0"/>
    <w:rsid w:val="00762D43"/>
    <w:rsid w:val="00763139"/>
    <w:rsid w:val="00763B92"/>
    <w:rsid w:val="00764520"/>
    <w:rsid w:val="00764BDE"/>
    <w:rsid w:val="007657EC"/>
    <w:rsid w:val="00765E5A"/>
    <w:rsid w:val="007674B7"/>
    <w:rsid w:val="007674FE"/>
    <w:rsid w:val="00767745"/>
    <w:rsid w:val="00767D5F"/>
    <w:rsid w:val="007705C6"/>
    <w:rsid w:val="00770A81"/>
    <w:rsid w:val="00770A9A"/>
    <w:rsid w:val="007728E1"/>
    <w:rsid w:val="00772AB4"/>
    <w:rsid w:val="00772CB4"/>
    <w:rsid w:val="0077336D"/>
    <w:rsid w:val="007739AD"/>
    <w:rsid w:val="00774788"/>
    <w:rsid w:val="007747E9"/>
    <w:rsid w:val="00774933"/>
    <w:rsid w:val="00775829"/>
    <w:rsid w:val="00775838"/>
    <w:rsid w:val="00775F14"/>
    <w:rsid w:val="00775F3D"/>
    <w:rsid w:val="007761B5"/>
    <w:rsid w:val="007765B0"/>
    <w:rsid w:val="00776687"/>
    <w:rsid w:val="0077692B"/>
    <w:rsid w:val="007769A6"/>
    <w:rsid w:val="00776FF3"/>
    <w:rsid w:val="007779A4"/>
    <w:rsid w:val="00777AB1"/>
    <w:rsid w:val="0078253F"/>
    <w:rsid w:val="00782D70"/>
    <w:rsid w:val="00783235"/>
    <w:rsid w:val="00784160"/>
    <w:rsid w:val="00784667"/>
    <w:rsid w:val="00784805"/>
    <w:rsid w:val="00784D46"/>
    <w:rsid w:val="0078547A"/>
    <w:rsid w:val="00785A2E"/>
    <w:rsid w:val="007861C1"/>
    <w:rsid w:val="007866F1"/>
    <w:rsid w:val="0078707C"/>
    <w:rsid w:val="0078770D"/>
    <w:rsid w:val="0079076B"/>
    <w:rsid w:val="00791152"/>
    <w:rsid w:val="00791199"/>
    <w:rsid w:val="007918CE"/>
    <w:rsid w:val="00791B2E"/>
    <w:rsid w:val="0079201E"/>
    <w:rsid w:val="007924C7"/>
    <w:rsid w:val="0079266A"/>
    <w:rsid w:val="00792843"/>
    <w:rsid w:val="00793C12"/>
    <w:rsid w:val="00794FC7"/>
    <w:rsid w:val="00795419"/>
    <w:rsid w:val="007954AB"/>
    <w:rsid w:val="007959E7"/>
    <w:rsid w:val="007976E9"/>
    <w:rsid w:val="007977B2"/>
    <w:rsid w:val="00797E7D"/>
    <w:rsid w:val="007A05FF"/>
    <w:rsid w:val="007A176A"/>
    <w:rsid w:val="007A2ADC"/>
    <w:rsid w:val="007A3993"/>
    <w:rsid w:val="007A3A52"/>
    <w:rsid w:val="007A3D42"/>
    <w:rsid w:val="007A3F38"/>
    <w:rsid w:val="007A44AC"/>
    <w:rsid w:val="007A44F5"/>
    <w:rsid w:val="007A5152"/>
    <w:rsid w:val="007A54BD"/>
    <w:rsid w:val="007A5AD3"/>
    <w:rsid w:val="007A6218"/>
    <w:rsid w:val="007A7ABF"/>
    <w:rsid w:val="007B02ED"/>
    <w:rsid w:val="007B1EA0"/>
    <w:rsid w:val="007B2581"/>
    <w:rsid w:val="007B3D9F"/>
    <w:rsid w:val="007B5562"/>
    <w:rsid w:val="007B5A42"/>
    <w:rsid w:val="007B67A8"/>
    <w:rsid w:val="007B6EBF"/>
    <w:rsid w:val="007C039D"/>
    <w:rsid w:val="007C0AD4"/>
    <w:rsid w:val="007C0B8A"/>
    <w:rsid w:val="007C402C"/>
    <w:rsid w:val="007C42EF"/>
    <w:rsid w:val="007C4437"/>
    <w:rsid w:val="007C443E"/>
    <w:rsid w:val="007C4CE1"/>
    <w:rsid w:val="007C4F16"/>
    <w:rsid w:val="007C5DDE"/>
    <w:rsid w:val="007C729D"/>
    <w:rsid w:val="007D1ABC"/>
    <w:rsid w:val="007D295E"/>
    <w:rsid w:val="007D2FFB"/>
    <w:rsid w:val="007D304C"/>
    <w:rsid w:val="007D52AF"/>
    <w:rsid w:val="007D5822"/>
    <w:rsid w:val="007D7764"/>
    <w:rsid w:val="007D7C01"/>
    <w:rsid w:val="007D7E50"/>
    <w:rsid w:val="007E0CB9"/>
    <w:rsid w:val="007E2A3F"/>
    <w:rsid w:val="007E4A1F"/>
    <w:rsid w:val="007E5537"/>
    <w:rsid w:val="007E695F"/>
    <w:rsid w:val="007E699F"/>
    <w:rsid w:val="007E6E45"/>
    <w:rsid w:val="007E7443"/>
    <w:rsid w:val="007E7657"/>
    <w:rsid w:val="007F0358"/>
    <w:rsid w:val="007F131B"/>
    <w:rsid w:val="007F1AFE"/>
    <w:rsid w:val="007F416A"/>
    <w:rsid w:val="007F4C46"/>
    <w:rsid w:val="007F5537"/>
    <w:rsid w:val="007F6F42"/>
    <w:rsid w:val="007F77CD"/>
    <w:rsid w:val="007F7A53"/>
    <w:rsid w:val="008002F0"/>
    <w:rsid w:val="00800E5F"/>
    <w:rsid w:val="00801F38"/>
    <w:rsid w:val="0080339F"/>
    <w:rsid w:val="00803682"/>
    <w:rsid w:val="00803BBF"/>
    <w:rsid w:val="00803E18"/>
    <w:rsid w:val="0080448C"/>
    <w:rsid w:val="00804736"/>
    <w:rsid w:val="0080519F"/>
    <w:rsid w:val="00806FF1"/>
    <w:rsid w:val="00807264"/>
    <w:rsid w:val="00807990"/>
    <w:rsid w:val="008108D6"/>
    <w:rsid w:val="008111D3"/>
    <w:rsid w:val="0081163E"/>
    <w:rsid w:val="00812990"/>
    <w:rsid w:val="00813DC0"/>
    <w:rsid w:val="00816FB2"/>
    <w:rsid w:val="00817A76"/>
    <w:rsid w:val="008203FB"/>
    <w:rsid w:val="00821029"/>
    <w:rsid w:val="00821771"/>
    <w:rsid w:val="0082189A"/>
    <w:rsid w:val="0082217C"/>
    <w:rsid w:val="00822C32"/>
    <w:rsid w:val="00822CE0"/>
    <w:rsid w:val="00824305"/>
    <w:rsid w:val="00824680"/>
    <w:rsid w:val="00824985"/>
    <w:rsid w:val="00824F54"/>
    <w:rsid w:val="0082553A"/>
    <w:rsid w:val="00825661"/>
    <w:rsid w:val="0082645D"/>
    <w:rsid w:val="00826967"/>
    <w:rsid w:val="00826E0B"/>
    <w:rsid w:val="00827599"/>
    <w:rsid w:val="00827BF2"/>
    <w:rsid w:val="0083036C"/>
    <w:rsid w:val="0083217D"/>
    <w:rsid w:val="00832A77"/>
    <w:rsid w:val="00832DBC"/>
    <w:rsid w:val="0083306E"/>
    <w:rsid w:val="0083350B"/>
    <w:rsid w:val="008337C4"/>
    <w:rsid w:val="00833C51"/>
    <w:rsid w:val="00834854"/>
    <w:rsid w:val="00835329"/>
    <w:rsid w:val="00836006"/>
    <w:rsid w:val="00836639"/>
    <w:rsid w:val="008368B5"/>
    <w:rsid w:val="00836DCD"/>
    <w:rsid w:val="00837EAB"/>
    <w:rsid w:val="008406C3"/>
    <w:rsid w:val="0084195D"/>
    <w:rsid w:val="00841A12"/>
    <w:rsid w:val="00842573"/>
    <w:rsid w:val="00842A72"/>
    <w:rsid w:val="0084603F"/>
    <w:rsid w:val="008467C2"/>
    <w:rsid w:val="00847E5C"/>
    <w:rsid w:val="00850127"/>
    <w:rsid w:val="00850543"/>
    <w:rsid w:val="0085054A"/>
    <w:rsid w:val="00851CB7"/>
    <w:rsid w:val="00852CDD"/>
    <w:rsid w:val="00853EAA"/>
    <w:rsid w:val="00853F7E"/>
    <w:rsid w:val="00854197"/>
    <w:rsid w:val="008563DE"/>
    <w:rsid w:val="00856C04"/>
    <w:rsid w:val="008570A9"/>
    <w:rsid w:val="008575AE"/>
    <w:rsid w:val="008579DF"/>
    <w:rsid w:val="00857A8B"/>
    <w:rsid w:val="00857D96"/>
    <w:rsid w:val="00857EA2"/>
    <w:rsid w:val="00860034"/>
    <w:rsid w:val="00860E32"/>
    <w:rsid w:val="00860F8A"/>
    <w:rsid w:val="0086234E"/>
    <w:rsid w:val="008632E0"/>
    <w:rsid w:val="00863910"/>
    <w:rsid w:val="00863FE9"/>
    <w:rsid w:val="00864A8A"/>
    <w:rsid w:val="00864B14"/>
    <w:rsid w:val="00864FBE"/>
    <w:rsid w:val="008661AE"/>
    <w:rsid w:val="0086639A"/>
    <w:rsid w:val="008665A0"/>
    <w:rsid w:val="0086663A"/>
    <w:rsid w:val="00867EA4"/>
    <w:rsid w:val="00870B8B"/>
    <w:rsid w:val="00870F38"/>
    <w:rsid w:val="008718DE"/>
    <w:rsid w:val="00874856"/>
    <w:rsid w:val="00874D62"/>
    <w:rsid w:val="0087529F"/>
    <w:rsid w:val="008758B3"/>
    <w:rsid w:val="00875980"/>
    <w:rsid w:val="008760B6"/>
    <w:rsid w:val="00876B99"/>
    <w:rsid w:val="008772DE"/>
    <w:rsid w:val="00880E88"/>
    <w:rsid w:val="0088129A"/>
    <w:rsid w:val="00881EE6"/>
    <w:rsid w:val="00881EFA"/>
    <w:rsid w:val="00882269"/>
    <w:rsid w:val="008832A8"/>
    <w:rsid w:val="008832D8"/>
    <w:rsid w:val="00883CC0"/>
    <w:rsid w:val="008840E1"/>
    <w:rsid w:val="008841CB"/>
    <w:rsid w:val="00884B70"/>
    <w:rsid w:val="00885108"/>
    <w:rsid w:val="00885B51"/>
    <w:rsid w:val="00890A12"/>
    <w:rsid w:val="00891296"/>
    <w:rsid w:val="008914D1"/>
    <w:rsid w:val="00891D3F"/>
    <w:rsid w:val="008921A1"/>
    <w:rsid w:val="00892B63"/>
    <w:rsid w:val="00892DB7"/>
    <w:rsid w:val="00892FEA"/>
    <w:rsid w:val="00893341"/>
    <w:rsid w:val="00894469"/>
    <w:rsid w:val="0089486F"/>
    <w:rsid w:val="008949F2"/>
    <w:rsid w:val="00894A2F"/>
    <w:rsid w:val="00894AE0"/>
    <w:rsid w:val="00894EC1"/>
    <w:rsid w:val="0089667C"/>
    <w:rsid w:val="00897936"/>
    <w:rsid w:val="00897B5A"/>
    <w:rsid w:val="00897EAA"/>
    <w:rsid w:val="008A0D52"/>
    <w:rsid w:val="008A121A"/>
    <w:rsid w:val="008A1C37"/>
    <w:rsid w:val="008A25EC"/>
    <w:rsid w:val="008A2927"/>
    <w:rsid w:val="008A298F"/>
    <w:rsid w:val="008A2D20"/>
    <w:rsid w:val="008A354D"/>
    <w:rsid w:val="008A35AE"/>
    <w:rsid w:val="008A58C8"/>
    <w:rsid w:val="008A61A4"/>
    <w:rsid w:val="008A64B0"/>
    <w:rsid w:val="008A6642"/>
    <w:rsid w:val="008B022E"/>
    <w:rsid w:val="008B0A74"/>
    <w:rsid w:val="008B0DEB"/>
    <w:rsid w:val="008B201A"/>
    <w:rsid w:val="008B2816"/>
    <w:rsid w:val="008B2996"/>
    <w:rsid w:val="008B31AB"/>
    <w:rsid w:val="008B336A"/>
    <w:rsid w:val="008B3413"/>
    <w:rsid w:val="008B37BC"/>
    <w:rsid w:val="008B5FD3"/>
    <w:rsid w:val="008B6DFE"/>
    <w:rsid w:val="008B708E"/>
    <w:rsid w:val="008B7BD5"/>
    <w:rsid w:val="008C024C"/>
    <w:rsid w:val="008C025A"/>
    <w:rsid w:val="008C0332"/>
    <w:rsid w:val="008C166A"/>
    <w:rsid w:val="008C1D12"/>
    <w:rsid w:val="008C218C"/>
    <w:rsid w:val="008C2CCB"/>
    <w:rsid w:val="008C35F3"/>
    <w:rsid w:val="008C41BA"/>
    <w:rsid w:val="008C4BE1"/>
    <w:rsid w:val="008C528C"/>
    <w:rsid w:val="008C52C4"/>
    <w:rsid w:val="008C5B8A"/>
    <w:rsid w:val="008C6869"/>
    <w:rsid w:val="008C7652"/>
    <w:rsid w:val="008D0C4F"/>
    <w:rsid w:val="008D2549"/>
    <w:rsid w:val="008D2CE3"/>
    <w:rsid w:val="008D31C3"/>
    <w:rsid w:val="008D3228"/>
    <w:rsid w:val="008D3F1F"/>
    <w:rsid w:val="008D42E6"/>
    <w:rsid w:val="008D467D"/>
    <w:rsid w:val="008D4F45"/>
    <w:rsid w:val="008D56EA"/>
    <w:rsid w:val="008D572E"/>
    <w:rsid w:val="008D6282"/>
    <w:rsid w:val="008D7C58"/>
    <w:rsid w:val="008E0038"/>
    <w:rsid w:val="008E0349"/>
    <w:rsid w:val="008E03C0"/>
    <w:rsid w:val="008E0A8A"/>
    <w:rsid w:val="008E130D"/>
    <w:rsid w:val="008E22FA"/>
    <w:rsid w:val="008E2968"/>
    <w:rsid w:val="008E2BD3"/>
    <w:rsid w:val="008E3283"/>
    <w:rsid w:val="008E3549"/>
    <w:rsid w:val="008E35CC"/>
    <w:rsid w:val="008E3D8E"/>
    <w:rsid w:val="008E4838"/>
    <w:rsid w:val="008E5194"/>
    <w:rsid w:val="008E597B"/>
    <w:rsid w:val="008E5F47"/>
    <w:rsid w:val="008E687F"/>
    <w:rsid w:val="008E6B30"/>
    <w:rsid w:val="008E7909"/>
    <w:rsid w:val="008F031A"/>
    <w:rsid w:val="008F0A7D"/>
    <w:rsid w:val="008F1790"/>
    <w:rsid w:val="008F17BF"/>
    <w:rsid w:val="008F1CE4"/>
    <w:rsid w:val="008F1DE1"/>
    <w:rsid w:val="008F26B9"/>
    <w:rsid w:val="008F344E"/>
    <w:rsid w:val="008F4754"/>
    <w:rsid w:val="008F5642"/>
    <w:rsid w:val="008F5F47"/>
    <w:rsid w:val="008F6017"/>
    <w:rsid w:val="008F630E"/>
    <w:rsid w:val="008F672B"/>
    <w:rsid w:val="008F68FA"/>
    <w:rsid w:val="008F69BF"/>
    <w:rsid w:val="008F71F1"/>
    <w:rsid w:val="00900413"/>
    <w:rsid w:val="009014BC"/>
    <w:rsid w:val="009028DE"/>
    <w:rsid w:val="009029CF"/>
    <w:rsid w:val="0090307C"/>
    <w:rsid w:val="00903491"/>
    <w:rsid w:val="0090349E"/>
    <w:rsid w:val="00903FBF"/>
    <w:rsid w:val="00903FEB"/>
    <w:rsid w:val="00905061"/>
    <w:rsid w:val="00905103"/>
    <w:rsid w:val="00905998"/>
    <w:rsid w:val="00906818"/>
    <w:rsid w:val="00906977"/>
    <w:rsid w:val="0090721D"/>
    <w:rsid w:val="00907E68"/>
    <w:rsid w:val="00910938"/>
    <w:rsid w:val="00911120"/>
    <w:rsid w:val="00911614"/>
    <w:rsid w:val="00912018"/>
    <w:rsid w:val="009123DE"/>
    <w:rsid w:val="00912A0B"/>
    <w:rsid w:val="00912D4C"/>
    <w:rsid w:val="0091442D"/>
    <w:rsid w:val="00915005"/>
    <w:rsid w:val="009172B4"/>
    <w:rsid w:val="00917EC7"/>
    <w:rsid w:val="00920C03"/>
    <w:rsid w:val="009225FB"/>
    <w:rsid w:val="0092379B"/>
    <w:rsid w:val="00923D4E"/>
    <w:rsid w:val="00923FA4"/>
    <w:rsid w:val="00924BFA"/>
    <w:rsid w:val="0092662F"/>
    <w:rsid w:val="00926831"/>
    <w:rsid w:val="009300A2"/>
    <w:rsid w:val="00931701"/>
    <w:rsid w:val="0093219A"/>
    <w:rsid w:val="009331C7"/>
    <w:rsid w:val="00933694"/>
    <w:rsid w:val="00933CB1"/>
    <w:rsid w:val="0093463D"/>
    <w:rsid w:val="0093536F"/>
    <w:rsid w:val="00940056"/>
    <w:rsid w:val="00940C49"/>
    <w:rsid w:val="009418A6"/>
    <w:rsid w:val="00942458"/>
    <w:rsid w:val="009426CB"/>
    <w:rsid w:val="00942A44"/>
    <w:rsid w:val="009433CD"/>
    <w:rsid w:val="00943744"/>
    <w:rsid w:val="00943F7C"/>
    <w:rsid w:val="00944CDC"/>
    <w:rsid w:val="00944D3F"/>
    <w:rsid w:val="00945AC2"/>
    <w:rsid w:val="00946637"/>
    <w:rsid w:val="00946B31"/>
    <w:rsid w:val="00950E6E"/>
    <w:rsid w:val="00951691"/>
    <w:rsid w:val="0095326F"/>
    <w:rsid w:val="00953A33"/>
    <w:rsid w:val="00953A6A"/>
    <w:rsid w:val="0095458D"/>
    <w:rsid w:val="0095594A"/>
    <w:rsid w:val="00955F35"/>
    <w:rsid w:val="00957BF8"/>
    <w:rsid w:val="0096075F"/>
    <w:rsid w:val="00960A94"/>
    <w:rsid w:val="00960C8C"/>
    <w:rsid w:val="009612C0"/>
    <w:rsid w:val="0096215C"/>
    <w:rsid w:val="00962316"/>
    <w:rsid w:val="00962BD3"/>
    <w:rsid w:val="0096308A"/>
    <w:rsid w:val="00963F6D"/>
    <w:rsid w:val="00964675"/>
    <w:rsid w:val="00965662"/>
    <w:rsid w:val="009658BE"/>
    <w:rsid w:val="009671F1"/>
    <w:rsid w:val="0096738F"/>
    <w:rsid w:val="009673BF"/>
    <w:rsid w:val="00973619"/>
    <w:rsid w:val="00973D4B"/>
    <w:rsid w:val="00973D73"/>
    <w:rsid w:val="00974B31"/>
    <w:rsid w:val="0097532D"/>
    <w:rsid w:val="00975471"/>
    <w:rsid w:val="0097568D"/>
    <w:rsid w:val="00975CD5"/>
    <w:rsid w:val="00977F32"/>
    <w:rsid w:val="0098008D"/>
    <w:rsid w:val="009802BB"/>
    <w:rsid w:val="009808A0"/>
    <w:rsid w:val="00980EEC"/>
    <w:rsid w:val="00981B7B"/>
    <w:rsid w:val="00981D94"/>
    <w:rsid w:val="009822F1"/>
    <w:rsid w:val="009829B5"/>
    <w:rsid w:val="00982AC0"/>
    <w:rsid w:val="00983932"/>
    <w:rsid w:val="00984A84"/>
    <w:rsid w:val="00984A9A"/>
    <w:rsid w:val="00985BFF"/>
    <w:rsid w:val="00986E94"/>
    <w:rsid w:val="00987075"/>
    <w:rsid w:val="009879FF"/>
    <w:rsid w:val="00990447"/>
    <w:rsid w:val="00990C31"/>
    <w:rsid w:val="00992349"/>
    <w:rsid w:val="00993642"/>
    <w:rsid w:val="0099375B"/>
    <w:rsid w:val="00995850"/>
    <w:rsid w:val="0099586C"/>
    <w:rsid w:val="00995E57"/>
    <w:rsid w:val="00996211"/>
    <w:rsid w:val="00997A0A"/>
    <w:rsid w:val="00997C31"/>
    <w:rsid w:val="009A0C25"/>
    <w:rsid w:val="009A1B83"/>
    <w:rsid w:val="009A3191"/>
    <w:rsid w:val="009A3212"/>
    <w:rsid w:val="009A358E"/>
    <w:rsid w:val="009A383B"/>
    <w:rsid w:val="009A3851"/>
    <w:rsid w:val="009A3917"/>
    <w:rsid w:val="009A3C64"/>
    <w:rsid w:val="009A3EED"/>
    <w:rsid w:val="009A4A93"/>
    <w:rsid w:val="009A4D45"/>
    <w:rsid w:val="009A53A1"/>
    <w:rsid w:val="009A6AEA"/>
    <w:rsid w:val="009A6CB5"/>
    <w:rsid w:val="009A7983"/>
    <w:rsid w:val="009B0670"/>
    <w:rsid w:val="009B0C45"/>
    <w:rsid w:val="009B18BC"/>
    <w:rsid w:val="009B3130"/>
    <w:rsid w:val="009B4F31"/>
    <w:rsid w:val="009B5034"/>
    <w:rsid w:val="009B53F8"/>
    <w:rsid w:val="009B5910"/>
    <w:rsid w:val="009B61DA"/>
    <w:rsid w:val="009B627B"/>
    <w:rsid w:val="009B680A"/>
    <w:rsid w:val="009B6975"/>
    <w:rsid w:val="009B6AC5"/>
    <w:rsid w:val="009B70C1"/>
    <w:rsid w:val="009B7110"/>
    <w:rsid w:val="009C069C"/>
    <w:rsid w:val="009C1F46"/>
    <w:rsid w:val="009C266A"/>
    <w:rsid w:val="009C2FA6"/>
    <w:rsid w:val="009C390D"/>
    <w:rsid w:val="009C3B39"/>
    <w:rsid w:val="009C4921"/>
    <w:rsid w:val="009C551B"/>
    <w:rsid w:val="009C5A34"/>
    <w:rsid w:val="009C5EB7"/>
    <w:rsid w:val="009C6384"/>
    <w:rsid w:val="009C6C16"/>
    <w:rsid w:val="009C6CDA"/>
    <w:rsid w:val="009C7E5E"/>
    <w:rsid w:val="009D04E9"/>
    <w:rsid w:val="009D0911"/>
    <w:rsid w:val="009D0BBB"/>
    <w:rsid w:val="009D0C79"/>
    <w:rsid w:val="009D1A92"/>
    <w:rsid w:val="009D2226"/>
    <w:rsid w:val="009D319A"/>
    <w:rsid w:val="009D3D33"/>
    <w:rsid w:val="009D3E40"/>
    <w:rsid w:val="009D46D8"/>
    <w:rsid w:val="009D672C"/>
    <w:rsid w:val="009D6867"/>
    <w:rsid w:val="009D6EDA"/>
    <w:rsid w:val="009E039D"/>
    <w:rsid w:val="009E13B5"/>
    <w:rsid w:val="009E27D0"/>
    <w:rsid w:val="009E2820"/>
    <w:rsid w:val="009E297E"/>
    <w:rsid w:val="009E2BD4"/>
    <w:rsid w:val="009E2F5B"/>
    <w:rsid w:val="009E44AC"/>
    <w:rsid w:val="009E4D5E"/>
    <w:rsid w:val="009E5004"/>
    <w:rsid w:val="009E5819"/>
    <w:rsid w:val="009E63D0"/>
    <w:rsid w:val="009E6789"/>
    <w:rsid w:val="009E7CF1"/>
    <w:rsid w:val="009F05C3"/>
    <w:rsid w:val="009F06B3"/>
    <w:rsid w:val="009F190C"/>
    <w:rsid w:val="009F2AA4"/>
    <w:rsid w:val="009F36D8"/>
    <w:rsid w:val="009F3823"/>
    <w:rsid w:val="009F38AC"/>
    <w:rsid w:val="009F538B"/>
    <w:rsid w:val="009F661F"/>
    <w:rsid w:val="009F67F3"/>
    <w:rsid w:val="009F6A7E"/>
    <w:rsid w:val="009F6B0A"/>
    <w:rsid w:val="00A002D4"/>
    <w:rsid w:val="00A00300"/>
    <w:rsid w:val="00A00A94"/>
    <w:rsid w:val="00A024B1"/>
    <w:rsid w:val="00A033BB"/>
    <w:rsid w:val="00A03700"/>
    <w:rsid w:val="00A039CF"/>
    <w:rsid w:val="00A04855"/>
    <w:rsid w:val="00A04A55"/>
    <w:rsid w:val="00A050E9"/>
    <w:rsid w:val="00A05668"/>
    <w:rsid w:val="00A05C66"/>
    <w:rsid w:val="00A06C54"/>
    <w:rsid w:val="00A07580"/>
    <w:rsid w:val="00A0780B"/>
    <w:rsid w:val="00A106F1"/>
    <w:rsid w:val="00A10907"/>
    <w:rsid w:val="00A10A52"/>
    <w:rsid w:val="00A11978"/>
    <w:rsid w:val="00A11C30"/>
    <w:rsid w:val="00A12DF6"/>
    <w:rsid w:val="00A154E4"/>
    <w:rsid w:val="00A16526"/>
    <w:rsid w:val="00A16F3A"/>
    <w:rsid w:val="00A176B7"/>
    <w:rsid w:val="00A17ACD"/>
    <w:rsid w:val="00A20094"/>
    <w:rsid w:val="00A2055D"/>
    <w:rsid w:val="00A20713"/>
    <w:rsid w:val="00A21504"/>
    <w:rsid w:val="00A22338"/>
    <w:rsid w:val="00A2382D"/>
    <w:rsid w:val="00A239D0"/>
    <w:rsid w:val="00A23BC9"/>
    <w:rsid w:val="00A25613"/>
    <w:rsid w:val="00A266ED"/>
    <w:rsid w:val="00A3037A"/>
    <w:rsid w:val="00A30CBC"/>
    <w:rsid w:val="00A31D9F"/>
    <w:rsid w:val="00A330DF"/>
    <w:rsid w:val="00A338AB"/>
    <w:rsid w:val="00A33F6E"/>
    <w:rsid w:val="00A34731"/>
    <w:rsid w:val="00A34D68"/>
    <w:rsid w:val="00A36349"/>
    <w:rsid w:val="00A36586"/>
    <w:rsid w:val="00A366C8"/>
    <w:rsid w:val="00A36929"/>
    <w:rsid w:val="00A36FA1"/>
    <w:rsid w:val="00A37E19"/>
    <w:rsid w:val="00A408F6"/>
    <w:rsid w:val="00A41F53"/>
    <w:rsid w:val="00A41F6F"/>
    <w:rsid w:val="00A4280F"/>
    <w:rsid w:val="00A42DF3"/>
    <w:rsid w:val="00A432A6"/>
    <w:rsid w:val="00A44276"/>
    <w:rsid w:val="00A44353"/>
    <w:rsid w:val="00A4463C"/>
    <w:rsid w:val="00A4464F"/>
    <w:rsid w:val="00A44D25"/>
    <w:rsid w:val="00A45F09"/>
    <w:rsid w:val="00A46669"/>
    <w:rsid w:val="00A4682A"/>
    <w:rsid w:val="00A47460"/>
    <w:rsid w:val="00A505DB"/>
    <w:rsid w:val="00A50C29"/>
    <w:rsid w:val="00A50DFA"/>
    <w:rsid w:val="00A50F3D"/>
    <w:rsid w:val="00A52458"/>
    <w:rsid w:val="00A524D2"/>
    <w:rsid w:val="00A531AC"/>
    <w:rsid w:val="00A53564"/>
    <w:rsid w:val="00A54DC3"/>
    <w:rsid w:val="00A561DF"/>
    <w:rsid w:val="00A572D7"/>
    <w:rsid w:val="00A60F7C"/>
    <w:rsid w:val="00A614EB"/>
    <w:rsid w:val="00A61822"/>
    <w:rsid w:val="00A61A14"/>
    <w:rsid w:val="00A6220A"/>
    <w:rsid w:val="00A6249D"/>
    <w:rsid w:val="00A6253E"/>
    <w:rsid w:val="00A633BA"/>
    <w:rsid w:val="00A63C95"/>
    <w:rsid w:val="00A63D33"/>
    <w:rsid w:val="00A6456C"/>
    <w:rsid w:val="00A648A2"/>
    <w:rsid w:val="00A65905"/>
    <w:rsid w:val="00A65A12"/>
    <w:rsid w:val="00A66272"/>
    <w:rsid w:val="00A66FEE"/>
    <w:rsid w:val="00A66FFC"/>
    <w:rsid w:val="00A67452"/>
    <w:rsid w:val="00A67458"/>
    <w:rsid w:val="00A6789F"/>
    <w:rsid w:val="00A67987"/>
    <w:rsid w:val="00A67AAD"/>
    <w:rsid w:val="00A70826"/>
    <w:rsid w:val="00A71085"/>
    <w:rsid w:val="00A71BDE"/>
    <w:rsid w:val="00A73354"/>
    <w:rsid w:val="00A745C0"/>
    <w:rsid w:val="00A74B6F"/>
    <w:rsid w:val="00A75FAB"/>
    <w:rsid w:val="00A766E1"/>
    <w:rsid w:val="00A77303"/>
    <w:rsid w:val="00A773D1"/>
    <w:rsid w:val="00A80248"/>
    <w:rsid w:val="00A80352"/>
    <w:rsid w:val="00A83012"/>
    <w:rsid w:val="00A83BF2"/>
    <w:rsid w:val="00A85A9E"/>
    <w:rsid w:val="00A86400"/>
    <w:rsid w:val="00A86686"/>
    <w:rsid w:val="00A87FBD"/>
    <w:rsid w:val="00A90487"/>
    <w:rsid w:val="00A90A67"/>
    <w:rsid w:val="00A92E27"/>
    <w:rsid w:val="00A932B6"/>
    <w:rsid w:val="00A9494A"/>
    <w:rsid w:val="00A94BCD"/>
    <w:rsid w:val="00A95E98"/>
    <w:rsid w:val="00A95FDF"/>
    <w:rsid w:val="00A9623A"/>
    <w:rsid w:val="00A96480"/>
    <w:rsid w:val="00A967DA"/>
    <w:rsid w:val="00A96B77"/>
    <w:rsid w:val="00A97238"/>
    <w:rsid w:val="00AA0627"/>
    <w:rsid w:val="00AA0C3C"/>
    <w:rsid w:val="00AA117C"/>
    <w:rsid w:val="00AA15D7"/>
    <w:rsid w:val="00AA22A9"/>
    <w:rsid w:val="00AA2805"/>
    <w:rsid w:val="00AA2AE1"/>
    <w:rsid w:val="00AA3AD1"/>
    <w:rsid w:val="00AA4B99"/>
    <w:rsid w:val="00AA568B"/>
    <w:rsid w:val="00AA6C4F"/>
    <w:rsid w:val="00AA7F54"/>
    <w:rsid w:val="00AB0539"/>
    <w:rsid w:val="00AB1624"/>
    <w:rsid w:val="00AB22C8"/>
    <w:rsid w:val="00AB235B"/>
    <w:rsid w:val="00AB23B5"/>
    <w:rsid w:val="00AB3B09"/>
    <w:rsid w:val="00AB3F19"/>
    <w:rsid w:val="00AB48F4"/>
    <w:rsid w:val="00AB4BCF"/>
    <w:rsid w:val="00AB5858"/>
    <w:rsid w:val="00AB5E3A"/>
    <w:rsid w:val="00AB67E1"/>
    <w:rsid w:val="00AB6834"/>
    <w:rsid w:val="00AB6E6A"/>
    <w:rsid w:val="00AB7762"/>
    <w:rsid w:val="00AC0073"/>
    <w:rsid w:val="00AC3186"/>
    <w:rsid w:val="00AC361D"/>
    <w:rsid w:val="00AC46CA"/>
    <w:rsid w:val="00AC491A"/>
    <w:rsid w:val="00AC4DFF"/>
    <w:rsid w:val="00AC7BC3"/>
    <w:rsid w:val="00AC7D52"/>
    <w:rsid w:val="00AD05A4"/>
    <w:rsid w:val="00AD0C32"/>
    <w:rsid w:val="00AD1298"/>
    <w:rsid w:val="00AD309E"/>
    <w:rsid w:val="00AD37DE"/>
    <w:rsid w:val="00AD453E"/>
    <w:rsid w:val="00AD482C"/>
    <w:rsid w:val="00AD4BE2"/>
    <w:rsid w:val="00AD59AF"/>
    <w:rsid w:val="00AD5E07"/>
    <w:rsid w:val="00AD64DA"/>
    <w:rsid w:val="00AD6D74"/>
    <w:rsid w:val="00AD7E8C"/>
    <w:rsid w:val="00AE09BE"/>
    <w:rsid w:val="00AE0A20"/>
    <w:rsid w:val="00AE0FB6"/>
    <w:rsid w:val="00AE1E80"/>
    <w:rsid w:val="00AE21C4"/>
    <w:rsid w:val="00AE25D0"/>
    <w:rsid w:val="00AE2B78"/>
    <w:rsid w:val="00AE2D12"/>
    <w:rsid w:val="00AE3206"/>
    <w:rsid w:val="00AE39B9"/>
    <w:rsid w:val="00AE3A59"/>
    <w:rsid w:val="00AE48D5"/>
    <w:rsid w:val="00AE4F0E"/>
    <w:rsid w:val="00AE5553"/>
    <w:rsid w:val="00AE55FE"/>
    <w:rsid w:val="00AE6C01"/>
    <w:rsid w:val="00AE721E"/>
    <w:rsid w:val="00AE7532"/>
    <w:rsid w:val="00AF0753"/>
    <w:rsid w:val="00AF0B28"/>
    <w:rsid w:val="00AF0E45"/>
    <w:rsid w:val="00AF127B"/>
    <w:rsid w:val="00AF2A11"/>
    <w:rsid w:val="00AF2C30"/>
    <w:rsid w:val="00AF313D"/>
    <w:rsid w:val="00AF35B3"/>
    <w:rsid w:val="00AF3E57"/>
    <w:rsid w:val="00AF4A2F"/>
    <w:rsid w:val="00AF4FFC"/>
    <w:rsid w:val="00AF580A"/>
    <w:rsid w:val="00AF638B"/>
    <w:rsid w:val="00AF63AD"/>
    <w:rsid w:val="00AF6B6C"/>
    <w:rsid w:val="00AF7484"/>
    <w:rsid w:val="00B005C4"/>
    <w:rsid w:val="00B01241"/>
    <w:rsid w:val="00B02F02"/>
    <w:rsid w:val="00B03433"/>
    <w:rsid w:val="00B03A49"/>
    <w:rsid w:val="00B03AA1"/>
    <w:rsid w:val="00B03B60"/>
    <w:rsid w:val="00B04194"/>
    <w:rsid w:val="00B04303"/>
    <w:rsid w:val="00B0504A"/>
    <w:rsid w:val="00B05F45"/>
    <w:rsid w:val="00B064D0"/>
    <w:rsid w:val="00B06742"/>
    <w:rsid w:val="00B06D63"/>
    <w:rsid w:val="00B07F5A"/>
    <w:rsid w:val="00B1022F"/>
    <w:rsid w:val="00B10541"/>
    <w:rsid w:val="00B10557"/>
    <w:rsid w:val="00B10A3B"/>
    <w:rsid w:val="00B112E2"/>
    <w:rsid w:val="00B11398"/>
    <w:rsid w:val="00B114E5"/>
    <w:rsid w:val="00B117D9"/>
    <w:rsid w:val="00B11EF2"/>
    <w:rsid w:val="00B12A73"/>
    <w:rsid w:val="00B13642"/>
    <w:rsid w:val="00B13B07"/>
    <w:rsid w:val="00B13B23"/>
    <w:rsid w:val="00B1400B"/>
    <w:rsid w:val="00B15696"/>
    <w:rsid w:val="00B15D77"/>
    <w:rsid w:val="00B16679"/>
    <w:rsid w:val="00B17205"/>
    <w:rsid w:val="00B17604"/>
    <w:rsid w:val="00B17967"/>
    <w:rsid w:val="00B205F7"/>
    <w:rsid w:val="00B21560"/>
    <w:rsid w:val="00B219DF"/>
    <w:rsid w:val="00B225DE"/>
    <w:rsid w:val="00B22D94"/>
    <w:rsid w:val="00B22E21"/>
    <w:rsid w:val="00B234EE"/>
    <w:rsid w:val="00B2445D"/>
    <w:rsid w:val="00B25F1C"/>
    <w:rsid w:val="00B26BAD"/>
    <w:rsid w:val="00B30D48"/>
    <w:rsid w:val="00B3148F"/>
    <w:rsid w:val="00B32674"/>
    <w:rsid w:val="00B328F8"/>
    <w:rsid w:val="00B33096"/>
    <w:rsid w:val="00B331E5"/>
    <w:rsid w:val="00B33966"/>
    <w:rsid w:val="00B3483C"/>
    <w:rsid w:val="00B34B27"/>
    <w:rsid w:val="00B34B87"/>
    <w:rsid w:val="00B34DFC"/>
    <w:rsid w:val="00B353AD"/>
    <w:rsid w:val="00B358C5"/>
    <w:rsid w:val="00B40F3F"/>
    <w:rsid w:val="00B40F76"/>
    <w:rsid w:val="00B414BC"/>
    <w:rsid w:val="00B418D9"/>
    <w:rsid w:val="00B41E07"/>
    <w:rsid w:val="00B4211B"/>
    <w:rsid w:val="00B42907"/>
    <w:rsid w:val="00B42BFB"/>
    <w:rsid w:val="00B43428"/>
    <w:rsid w:val="00B43619"/>
    <w:rsid w:val="00B4363D"/>
    <w:rsid w:val="00B43D78"/>
    <w:rsid w:val="00B44178"/>
    <w:rsid w:val="00B447E2"/>
    <w:rsid w:val="00B45001"/>
    <w:rsid w:val="00B45F4F"/>
    <w:rsid w:val="00B460B5"/>
    <w:rsid w:val="00B46A63"/>
    <w:rsid w:val="00B47812"/>
    <w:rsid w:val="00B47948"/>
    <w:rsid w:val="00B47CDA"/>
    <w:rsid w:val="00B50499"/>
    <w:rsid w:val="00B50E79"/>
    <w:rsid w:val="00B50FD9"/>
    <w:rsid w:val="00B51229"/>
    <w:rsid w:val="00B5138A"/>
    <w:rsid w:val="00B53686"/>
    <w:rsid w:val="00B53D43"/>
    <w:rsid w:val="00B545E4"/>
    <w:rsid w:val="00B545E6"/>
    <w:rsid w:val="00B559E0"/>
    <w:rsid w:val="00B55E60"/>
    <w:rsid w:val="00B55F67"/>
    <w:rsid w:val="00B564BA"/>
    <w:rsid w:val="00B566CE"/>
    <w:rsid w:val="00B57738"/>
    <w:rsid w:val="00B60305"/>
    <w:rsid w:val="00B60A7F"/>
    <w:rsid w:val="00B637E6"/>
    <w:rsid w:val="00B65585"/>
    <w:rsid w:val="00B65D51"/>
    <w:rsid w:val="00B665BC"/>
    <w:rsid w:val="00B6789A"/>
    <w:rsid w:val="00B67DB7"/>
    <w:rsid w:val="00B700D2"/>
    <w:rsid w:val="00B7066A"/>
    <w:rsid w:val="00B718A1"/>
    <w:rsid w:val="00B71E36"/>
    <w:rsid w:val="00B72211"/>
    <w:rsid w:val="00B741ED"/>
    <w:rsid w:val="00B7436C"/>
    <w:rsid w:val="00B74482"/>
    <w:rsid w:val="00B74A39"/>
    <w:rsid w:val="00B74A77"/>
    <w:rsid w:val="00B76721"/>
    <w:rsid w:val="00B76E8B"/>
    <w:rsid w:val="00B777C7"/>
    <w:rsid w:val="00B77B25"/>
    <w:rsid w:val="00B77B77"/>
    <w:rsid w:val="00B77D56"/>
    <w:rsid w:val="00B800DD"/>
    <w:rsid w:val="00B80CE8"/>
    <w:rsid w:val="00B8128D"/>
    <w:rsid w:val="00B8168A"/>
    <w:rsid w:val="00B81CF8"/>
    <w:rsid w:val="00B81E43"/>
    <w:rsid w:val="00B824A4"/>
    <w:rsid w:val="00B82DD0"/>
    <w:rsid w:val="00B837BB"/>
    <w:rsid w:val="00B8520B"/>
    <w:rsid w:val="00B85A24"/>
    <w:rsid w:val="00B86A0B"/>
    <w:rsid w:val="00B86F97"/>
    <w:rsid w:val="00B873BE"/>
    <w:rsid w:val="00B873E3"/>
    <w:rsid w:val="00B8796E"/>
    <w:rsid w:val="00B9090D"/>
    <w:rsid w:val="00B9124A"/>
    <w:rsid w:val="00B914AB"/>
    <w:rsid w:val="00B9214B"/>
    <w:rsid w:val="00B929C5"/>
    <w:rsid w:val="00B92BA0"/>
    <w:rsid w:val="00B93062"/>
    <w:rsid w:val="00B93874"/>
    <w:rsid w:val="00B9388E"/>
    <w:rsid w:val="00B94677"/>
    <w:rsid w:val="00B94B0F"/>
    <w:rsid w:val="00B94C19"/>
    <w:rsid w:val="00B94CB6"/>
    <w:rsid w:val="00B96310"/>
    <w:rsid w:val="00BA1135"/>
    <w:rsid w:val="00BA162B"/>
    <w:rsid w:val="00BA1A71"/>
    <w:rsid w:val="00BA1B32"/>
    <w:rsid w:val="00BA1C6F"/>
    <w:rsid w:val="00BA3A9B"/>
    <w:rsid w:val="00BA3F59"/>
    <w:rsid w:val="00BA4C01"/>
    <w:rsid w:val="00BA5133"/>
    <w:rsid w:val="00BA5A70"/>
    <w:rsid w:val="00BA5BD9"/>
    <w:rsid w:val="00BA5D46"/>
    <w:rsid w:val="00BA6E10"/>
    <w:rsid w:val="00BA7D12"/>
    <w:rsid w:val="00BB0519"/>
    <w:rsid w:val="00BB0781"/>
    <w:rsid w:val="00BB0C92"/>
    <w:rsid w:val="00BB151D"/>
    <w:rsid w:val="00BB18BE"/>
    <w:rsid w:val="00BB27E7"/>
    <w:rsid w:val="00BB3647"/>
    <w:rsid w:val="00BB3DA9"/>
    <w:rsid w:val="00BB4513"/>
    <w:rsid w:val="00BB4853"/>
    <w:rsid w:val="00BB53D3"/>
    <w:rsid w:val="00BB55CF"/>
    <w:rsid w:val="00BB57F5"/>
    <w:rsid w:val="00BB5F30"/>
    <w:rsid w:val="00BB6A73"/>
    <w:rsid w:val="00BB6FC2"/>
    <w:rsid w:val="00BB791B"/>
    <w:rsid w:val="00BC0447"/>
    <w:rsid w:val="00BC1640"/>
    <w:rsid w:val="00BC19F1"/>
    <w:rsid w:val="00BC1A3C"/>
    <w:rsid w:val="00BC1B5A"/>
    <w:rsid w:val="00BC2A7B"/>
    <w:rsid w:val="00BC2E9F"/>
    <w:rsid w:val="00BC2FAB"/>
    <w:rsid w:val="00BC33EE"/>
    <w:rsid w:val="00BC46DB"/>
    <w:rsid w:val="00BC4DE1"/>
    <w:rsid w:val="00BC6BFF"/>
    <w:rsid w:val="00BC6D3F"/>
    <w:rsid w:val="00BC7333"/>
    <w:rsid w:val="00BC7F00"/>
    <w:rsid w:val="00BD0B06"/>
    <w:rsid w:val="00BD0DA0"/>
    <w:rsid w:val="00BD1010"/>
    <w:rsid w:val="00BD2D93"/>
    <w:rsid w:val="00BD3735"/>
    <w:rsid w:val="00BD3BE9"/>
    <w:rsid w:val="00BD4A84"/>
    <w:rsid w:val="00BD5452"/>
    <w:rsid w:val="00BD589D"/>
    <w:rsid w:val="00BD5C0E"/>
    <w:rsid w:val="00BD689B"/>
    <w:rsid w:val="00BE071E"/>
    <w:rsid w:val="00BE089A"/>
    <w:rsid w:val="00BE128D"/>
    <w:rsid w:val="00BE1497"/>
    <w:rsid w:val="00BE2051"/>
    <w:rsid w:val="00BE245F"/>
    <w:rsid w:val="00BE2F58"/>
    <w:rsid w:val="00BE3E7E"/>
    <w:rsid w:val="00BE4AE2"/>
    <w:rsid w:val="00BE53EF"/>
    <w:rsid w:val="00BE551B"/>
    <w:rsid w:val="00BE6004"/>
    <w:rsid w:val="00BE657D"/>
    <w:rsid w:val="00BE6BA5"/>
    <w:rsid w:val="00BF17CD"/>
    <w:rsid w:val="00BF2BA6"/>
    <w:rsid w:val="00BF38A3"/>
    <w:rsid w:val="00BF3C02"/>
    <w:rsid w:val="00BF3D0B"/>
    <w:rsid w:val="00BF4233"/>
    <w:rsid w:val="00BF4256"/>
    <w:rsid w:val="00BF47B3"/>
    <w:rsid w:val="00BF4A6B"/>
    <w:rsid w:val="00BF4AC7"/>
    <w:rsid w:val="00BF5066"/>
    <w:rsid w:val="00BF6E21"/>
    <w:rsid w:val="00BF71D1"/>
    <w:rsid w:val="00BF7484"/>
    <w:rsid w:val="00C000F7"/>
    <w:rsid w:val="00C0071C"/>
    <w:rsid w:val="00C01D8D"/>
    <w:rsid w:val="00C038BE"/>
    <w:rsid w:val="00C042AB"/>
    <w:rsid w:val="00C048D1"/>
    <w:rsid w:val="00C04A4D"/>
    <w:rsid w:val="00C04F41"/>
    <w:rsid w:val="00C059E1"/>
    <w:rsid w:val="00C069C4"/>
    <w:rsid w:val="00C06B38"/>
    <w:rsid w:val="00C07E89"/>
    <w:rsid w:val="00C106F2"/>
    <w:rsid w:val="00C11B07"/>
    <w:rsid w:val="00C122AF"/>
    <w:rsid w:val="00C12493"/>
    <w:rsid w:val="00C12F28"/>
    <w:rsid w:val="00C13486"/>
    <w:rsid w:val="00C13C2D"/>
    <w:rsid w:val="00C14858"/>
    <w:rsid w:val="00C15669"/>
    <w:rsid w:val="00C157AC"/>
    <w:rsid w:val="00C15837"/>
    <w:rsid w:val="00C17242"/>
    <w:rsid w:val="00C211EF"/>
    <w:rsid w:val="00C2205B"/>
    <w:rsid w:val="00C220E6"/>
    <w:rsid w:val="00C2260E"/>
    <w:rsid w:val="00C22F08"/>
    <w:rsid w:val="00C22F20"/>
    <w:rsid w:val="00C240F5"/>
    <w:rsid w:val="00C24A40"/>
    <w:rsid w:val="00C25895"/>
    <w:rsid w:val="00C25993"/>
    <w:rsid w:val="00C25A13"/>
    <w:rsid w:val="00C263BA"/>
    <w:rsid w:val="00C26C84"/>
    <w:rsid w:val="00C276CE"/>
    <w:rsid w:val="00C27FC8"/>
    <w:rsid w:val="00C311A4"/>
    <w:rsid w:val="00C31D6D"/>
    <w:rsid w:val="00C32057"/>
    <w:rsid w:val="00C32900"/>
    <w:rsid w:val="00C334AA"/>
    <w:rsid w:val="00C340A1"/>
    <w:rsid w:val="00C35EC1"/>
    <w:rsid w:val="00C36264"/>
    <w:rsid w:val="00C3761A"/>
    <w:rsid w:val="00C37EB0"/>
    <w:rsid w:val="00C40AE6"/>
    <w:rsid w:val="00C41277"/>
    <w:rsid w:val="00C41317"/>
    <w:rsid w:val="00C41F5C"/>
    <w:rsid w:val="00C41FCE"/>
    <w:rsid w:val="00C421C8"/>
    <w:rsid w:val="00C428CC"/>
    <w:rsid w:val="00C42956"/>
    <w:rsid w:val="00C432E0"/>
    <w:rsid w:val="00C43A70"/>
    <w:rsid w:val="00C4407D"/>
    <w:rsid w:val="00C4431C"/>
    <w:rsid w:val="00C4551D"/>
    <w:rsid w:val="00C46714"/>
    <w:rsid w:val="00C46A19"/>
    <w:rsid w:val="00C46E10"/>
    <w:rsid w:val="00C475EE"/>
    <w:rsid w:val="00C50268"/>
    <w:rsid w:val="00C508CC"/>
    <w:rsid w:val="00C519C9"/>
    <w:rsid w:val="00C51E7C"/>
    <w:rsid w:val="00C52DA4"/>
    <w:rsid w:val="00C5433A"/>
    <w:rsid w:val="00C55ED9"/>
    <w:rsid w:val="00C6057C"/>
    <w:rsid w:val="00C60843"/>
    <w:rsid w:val="00C62CDA"/>
    <w:rsid w:val="00C6404E"/>
    <w:rsid w:val="00C6480D"/>
    <w:rsid w:val="00C64D28"/>
    <w:rsid w:val="00C65BC2"/>
    <w:rsid w:val="00C66216"/>
    <w:rsid w:val="00C663D5"/>
    <w:rsid w:val="00C674B6"/>
    <w:rsid w:val="00C67A3E"/>
    <w:rsid w:val="00C70674"/>
    <w:rsid w:val="00C707C6"/>
    <w:rsid w:val="00C73FA9"/>
    <w:rsid w:val="00C74492"/>
    <w:rsid w:val="00C75DF7"/>
    <w:rsid w:val="00C761E6"/>
    <w:rsid w:val="00C76DEB"/>
    <w:rsid w:val="00C76E63"/>
    <w:rsid w:val="00C77D7D"/>
    <w:rsid w:val="00C80632"/>
    <w:rsid w:val="00C8123D"/>
    <w:rsid w:val="00C81634"/>
    <w:rsid w:val="00C81B44"/>
    <w:rsid w:val="00C81FD8"/>
    <w:rsid w:val="00C82054"/>
    <w:rsid w:val="00C827A9"/>
    <w:rsid w:val="00C8321B"/>
    <w:rsid w:val="00C83BFD"/>
    <w:rsid w:val="00C83E13"/>
    <w:rsid w:val="00C84C21"/>
    <w:rsid w:val="00C84F98"/>
    <w:rsid w:val="00C85D67"/>
    <w:rsid w:val="00C86664"/>
    <w:rsid w:val="00C86AB8"/>
    <w:rsid w:val="00C86E83"/>
    <w:rsid w:val="00C8748E"/>
    <w:rsid w:val="00C902DE"/>
    <w:rsid w:val="00C9044E"/>
    <w:rsid w:val="00C9294A"/>
    <w:rsid w:val="00C92C0B"/>
    <w:rsid w:val="00C92C22"/>
    <w:rsid w:val="00C93286"/>
    <w:rsid w:val="00C93758"/>
    <w:rsid w:val="00C94A04"/>
    <w:rsid w:val="00C94F6B"/>
    <w:rsid w:val="00C950DA"/>
    <w:rsid w:val="00C95701"/>
    <w:rsid w:val="00C9633B"/>
    <w:rsid w:val="00C969D1"/>
    <w:rsid w:val="00C969E0"/>
    <w:rsid w:val="00C96C91"/>
    <w:rsid w:val="00C979BD"/>
    <w:rsid w:val="00C97FD2"/>
    <w:rsid w:val="00CA14F9"/>
    <w:rsid w:val="00CA1726"/>
    <w:rsid w:val="00CA275B"/>
    <w:rsid w:val="00CA3130"/>
    <w:rsid w:val="00CA3BCC"/>
    <w:rsid w:val="00CA3DA7"/>
    <w:rsid w:val="00CA4352"/>
    <w:rsid w:val="00CA50F4"/>
    <w:rsid w:val="00CA6051"/>
    <w:rsid w:val="00CA61A9"/>
    <w:rsid w:val="00CA639D"/>
    <w:rsid w:val="00CA6878"/>
    <w:rsid w:val="00CA6C3D"/>
    <w:rsid w:val="00CB0E8D"/>
    <w:rsid w:val="00CB121E"/>
    <w:rsid w:val="00CB1C9F"/>
    <w:rsid w:val="00CB1CF6"/>
    <w:rsid w:val="00CB1D49"/>
    <w:rsid w:val="00CB1DE2"/>
    <w:rsid w:val="00CB237E"/>
    <w:rsid w:val="00CB3013"/>
    <w:rsid w:val="00CB3768"/>
    <w:rsid w:val="00CB3E75"/>
    <w:rsid w:val="00CB4BE2"/>
    <w:rsid w:val="00CB4D13"/>
    <w:rsid w:val="00CB4D35"/>
    <w:rsid w:val="00CB4E86"/>
    <w:rsid w:val="00CB5407"/>
    <w:rsid w:val="00CB57DF"/>
    <w:rsid w:val="00CB5DD9"/>
    <w:rsid w:val="00CB6C67"/>
    <w:rsid w:val="00CB7467"/>
    <w:rsid w:val="00CC051B"/>
    <w:rsid w:val="00CC0BAC"/>
    <w:rsid w:val="00CC0C40"/>
    <w:rsid w:val="00CC10BD"/>
    <w:rsid w:val="00CC153E"/>
    <w:rsid w:val="00CC20F0"/>
    <w:rsid w:val="00CC2244"/>
    <w:rsid w:val="00CC26A2"/>
    <w:rsid w:val="00CC2701"/>
    <w:rsid w:val="00CC3428"/>
    <w:rsid w:val="00CC3EA3"/>
    <w:rsid w:val="00CC4885"/>
    <w:rsid w:val="00CC4DB9"/>
    <w:rsid w:val="00CC4F4E"/>
    <w:rsid w:val="00CC53B8"/>
    <w:rsid w:val="00CC5E73"/>
    <w:rsid w:val="00CC676A"/>
    <w:rsid w:val="00CC7791"/>
    <w:rsid w:val="00CC79DB"/>
    <w:rsid w:val="00CD02F4"/>
    <w:rsid w:val="00CD0864"/>
    <w:rsid w:val="00CD0B0A"/>
    <w:rsid w:val="00CD24EC"/>
    <w:rsid w:val="00CD2723"/>
    <w:rsid w:val="00CD2A09"/>
    <w:rsid w:val="00CD4D5A"/>
    <w:rsid w:val="00CD59A7"/>
    <w:rsid w:val="00CD603B"/>
    <w:rsid w:val="00CD620A"/>
    <w:rsid w:val="00CD6507"/>
    <w:rsid w:val="00CD6E01"/>
    <w:rsid w:val="00CD75DD"/>
    <w:rsid w:val="00CE0096"/>
    <w:rsid w:val="00CE0326"/>
    <w:rsid w:val="00CE072A"/>
    <w:rsid w:val="00CE1991"/>
    <w:rsid w:val="00CE1C96"/>
    <w:rsid w:val="00CE24F5"/>
    <w:rsid w:val="00CE2A2B"/>
    <w:rsid w:val="00CE4675"/>
    <w:rsid w:val="00CE4851"/>
    <w:rsid w:val="00CE59C4"/>
    <w:rsid w:val="00CE76D2"/>
    <w:rsid w:val="00CE779C"/>
    <w:rsid w:val="00CF1C01"/>
    <w:rsid w:val="00CF1CD7"/>
    <w:rsid w:val="00CF236B"/>
    <w:rsid w:val="00CF2A50"/>
    <w:rsid w:val="00CF3B0D"/>
    <w:rsid w:val="00CF3F07"/>
    <w:rsid w:val="00CF43EB"/>
    <w:rsid w:val="00CF51A8"/>
    <w:rsid w:val="00CF532A"/>
    <w:rsid w:val="00CF55A5"/>
    <w:rsid w:val="00CF619B"/>
    <w:rsid w:val="00CF79A3"/>
    <w:rsid w:val="00D005B4"/>
    <w:rsid w:val="00D00710"/>
    <w:rsid w:val="00D013D6"/>
    <w:rsid w:val="00D0191D"/>
    <w:rsid w:val="00D01D89"/>
    <w:rsid w:val="00D02295"/>
    <w:rsid w:val="00D02C03"/>
    <w:rsid w:val="00D02FD2"/>
    <w:rsid w:val="00D046D7"/>
    <w:rsid w:val="00D053A5"/>
    <w:rsid w:val="00D05D65"/>
    <w:rsid w:val="00D060B3"/>
    <w:rsid w:val="00D065A8"/>
    <w:rsid w:val="00D06751"/>
    <w:rsid w:val="00D072EA"/>
    <w:rsid w:val="00D07A9C"/>
    <w:rsid w:val="00D1049B"/>
    <w:rsid w:val="00D11C28"/>
    <w:rsid w:val="00D11D90"/>
    <w:rsid w:val="00D11E01"/>
    <w:rsid w:val="00D1266F"/>
    <w:rsid w:val="00D126B5"/>
    <w:rsid w:val="00D146D4"/>
    <w:rsid w:val="00D14CF7"/>
    <w:rsid w:val="00D1500A"/>
    <w:rsid w:val="00D150E9"/>
    <w:rsid w:val="00D17360"/>
    <w:rsid w:val="00D17537"/>
    <w:rsid w:val="00D17D4E"/>
    <w:rsid w:val="00D20C4D"/>
    <w:rsid w:val="00D20C66"/>
    <w:rsid w:val="00D2136F"/>
    <w:rsid w:val="00D22915"/>
    <w:rsid w:val="00D22C16"/>
    <w:rsid w:val="00D23025"/>
    <w:rsid w:val="00D23CE9"/>
    <w:rsid w:val="00D241E6"/>
    <w:rsid w:val="00D24AB0"/>
    <w:rsid w:val="00D253C5"/>
    <w:rsid w:val="00D26090"/>
    <w:rsid w:val="00D2734C"/>
    <w:rsid w:val="00D2735A"/>
    <w:rsid w:val="00D27887"/>
    <w:rsid w:val="00D279B8"/>
    <w:rsid w:val="00D30A62"/>
    <w:rsid w:val="00D30CF8"/>
    <w:rsid w:val="00D323E7"/>
    <w:rsid w:val="00D3335B"/>
    <w:rsid w:val="00D33E93"/>
    <w:rsid w:val="00D34002"/>
    <w:rsid w:val="00D34A33"/>
    <w:rsid w:val="00D34EC5"/>
    <w:rsid w:val="00D34FFC"/>
    <w:rsid w:val="00D358D3"/>
    <w:rsid w:val="00D3603D"/>
    <w:rsid w:val="00D36FAE"/>
    <w:rsid w:val="00D37607"/>
    <w:rsid w:val="00D40132"/>
    <w:rsid w:val="00D402FF"/>
    <w:rsid w:val="00D40383"/>
    <w:rsid w:val="00D404E5"/>
    <w:rsid w:val="00D404FE"/>
    <w:rsid w:val="00D41A15"/>
    <w:rsid w:val="00D4227F"/>
    <w:rsid w:val="00D42C39"/>
    <w:rsid w:val="00D44A34"/>
    <w:rsid w:val="00D45472"/>
    <w:rsid w:val="00D468FA"/>
    <w:rsid w:val="00D46E00"/>
    <w:rsid w:val="00D5095A"/>
    <w:rsid w:val="00D50C2E"/>
    <w:rsid w:val="00D50E43"/>
    <w:rsid w:val="00D51BEF"/>
    <w:rsid w:val="00D51DE4"/>
    <w:rsid w:val="00D51E03"/>
    <w:rsid w:val="00D520B0"/>
    <w:rsid w:val="00D520E2"/>
    <w:rsid w:val="00D52500"/>
    <w:rsid w:val="00D529E3"/>
    <w:rsid w:val="00D533B2"/>
    <w:rsid w:val="00D53E97"/>
    <w:rsid w:val="00D54498"/>
    <w:rsid w:val="00D54E7F"/>
    <w:rsid w:val="00D553AF"/>
    <w:rsid w:val="00D55428"/>
    <w:rsid w:val="00D55B81"/>
    <w:rsid w:val="00D56642"/>
    <w:rsid w:val="00D573C5"/>
    <w:rsid w:val="00D57B28"/>
    <w:rsid w:val="00D57CCD"/>
    <w:rsid w:val="00D6055B"/>
    <w:rsid w:val="00D60A48"/>
    <w:rsid w:val="00D61810"/>
    <w:rsid w:val="00D63434"/>
    <w:rsid w:val="00D64050"/>
    <w:rsid w:val="00D640B9"/>
    <w:rsid w:val="00D646FE"/>
    <w:rsid w:val="00D65304"/>
    <w:rsid w:val="00D67CAB"/>
    <w:rsid w:val="00D67E13"/>
    <w:rsid w:val="00D7027E"/>
    <w:rsid w:val="00D7328A"/>
    <w:rsid w:val="00D74010"/>
    <w:rsid w:val="00D74C5A"/>
    <w:rsid w:val="00D757C3"/>
    <w:rsid w:val="00D75E78"/>
    <w:rsid w:val="00D76CE0"/>
    <w:rsid w:val="00D76DFA"/>
    <w:rsid w:val="00D77D3A"/>
    <w:rsid w:val="00D77DE1"/>
    <w:rsid w:val="00D818EF"/>
    <w:rsid w:val="00D819A7"/>
    <w:rsid w:val="00D81CBF"/>
    <w:rsid w:val="00D81D21"/>
    <w:rsid w:val="00D82639"/>
    <w:rsid w:val="00D85542"/>
    <w:rsid w:val="00D85F60"/>
    <w:rsid w:val="00D87A7F"/>
    <w:rsid w:val="00D87EC8"/>
    <w:rsid w:val="00D901B7"/>
    <w:rsid w:val="00D92013"/>
    <w:rsid w:val="00D9282F"/>
    <w:rsid w:val="00D929F8"/>
    <w:rsid w:val="00D92B1F"/>
    <w:rsid w:val="00D93801"/>
    <w:rsid w:val="00D93C82"/>
    <w:rsid w:val="00D94631"/>
    <w:rsid w:val="00D95016"/>
    <w:rsid w:val="00D95915"/>
    <w:rsid w:val="00D963DE"/>
    <w:rsid w:val="00D967E6"/>
    <w:rsid w:val="00D96E4A"/>
    <w:rsid w:val="00D97544"/>
    <w:rsid w:val="00D9760D"/>
    <w:rsid w:val="00D97B09"/>
    <w:rsid w:val="00D97C9F"/>
    <w:rsid w:val="00D97E12"/>
    <w:rsid w:val="00DA0047"/>
    <w:rsid w:val="00DA197B"/>
    <w:rsid w:val="00DA1D74"/>
    <w:rsid w:val="00DA1F32"/>
    <w:rsid w:val="00DA296B"/>
    <w:rsid w:val="00DA29FC"/>
    <w:rsid w:val="00DA3C41"/>
    <w:rsid w:val="00DA3D9E"/>
    <w:rsid w:val="00DA472B"/>
    <w:rsid w:val="00DA4CB9"/>
    <w:rsid w:val="00DA61F4"/>
    <w:rsid w:val="00DA6723"/>
    <w:rsid w:val="00DB14D6"/>
    <w:rsid w:val="00DB198C"/>
    <w:rsid w:val="00DB1B38"/>
    <w:rsid w:val="00DB2D05"/>
    <w:rsid w:val="00DB423E"/>
    <w:rsid w:val="00DB7460"/>
    <w:rsid w:val="00DB74E1"/>
    <w:rsid w:val="00DB78FD"/>
    <w:rsid w:val="00DC0EE6"/>
    <w:rsid w:val="00DC1642"/>
    <w:rsid w:val="00DC1A18"/>
    <w:rsid w:val="00DC2D1C"/>
    <w:rsid w:val="00DC4232"/>
    <w:rsid w:val="00DC5870"/>
    <w:rsid w:val="00DC5CC0"/>
    <w:rsid w:val="00DC5FA3"/>
    <w:rsid w:val="00DC6CCA"/>
    <w:rsid w:val="00DC6E42"/>
    <w:rsid w:val="00DC7557"/>
    <w:rsid w:val="00DC7909"/>
    <w:rsid w:val="00DC79D1"/>
    <w:rsid w:val="00DC7F50"/>
    <w:rsid w:val="00DD0698"/>
    <w:rsid w:val="00DD102B"/>
    <w:rsid w:val="00DD15C1"/>
    <w:rsid w:val="00DD26EF"/>
    <w:rsid w:val="00DD366E"/>
    <w:rsid w:val="00DD3ADD"/>
    <w:rsid w:val="00DD3FAC"/>
    <w:rsid w:val="00DD44FB"/>
    <w:rsid w:val="00DD55C7"/>
    <w:rsid w:val="00DD74C7"/>
    <w:rsid w:val="00DD7D36"/>
    <w:rsid w:val="00DD7E9E"/>
    <w:rsid w:val="00DD7FD5"/>
    <w:rsid w:val="00DE001A"/>
    <w:rsid w:val="00DE0355"/>
    <w:rsid w:val="00DE07F5"/>
    <w:rsid w:val="00DE09D7"/>
    <w:rsid w:val="00DE2512"/>
    <w:rsid w:val="00DE35A7"/>
    <w:rsid w:val="00DE43F0"/>
    <w:rsid w:val="00DE449C"/>
    <w:rsid w:val="00DE45BB"/>
    <w:rsid w:val="00DE4CF3"/>
    <w:rsid w:val="00DE515C"/>
    <w:rsid w:val="00DE5306"/>
    <w:rsid w:val="00DE608A"/>
    <w:rsid w:val="00DE660A"/>
    <w:rsid w:val="00DE693D"/>
    <w:rsid w:val="00DE6D15"/>
    <w:rsid w:val="00DE7A1B"/>
    <w:rsid w:val="00DF01CD"/>
    <w:rsid w:val="00DF0F6C"/>
    <w:rsid w:val="00DF119C"/>
    <w:rsid w:val="00DF18C7"/>
    <w:rsid w:val="00DF1F8B"/>
    <w:rsid w:val="00DF2AE7"/>
    <w:rsid w:val="00DF334E"/>
    <w:rsid w:val="00DF3B30"/>
    <w:rsid w:val="00DF3FDF"/>
    <w:rsid w:val="00DF44FF"/>
    <w:rsid w:val="00DF4640"/>
    <w:rsid w:val="00DF541F"/>
    <w:rsid w:val="00DF5647"/>
    <w:rsid w:val="00DF57D1"/>
    <w:rsid w:val="00DF6090"/>
    <w:rsid w:val="00DF61A8"/>
    <w:rsid w:val="00E00664"/>
    <w:rsid w:val="00E00977"/>
    <w:rsid w:val="00E00FF1"/>
    <w:rsid w:val="00E01591"/>
    <w:rsid w:val="00E02CD7"/>
    <w:rsid w:val="00E042A6"/>
    <w:rsid w:val="00E045B6"/>
    <w:rsid w:val="00E0480E"/>
    <w:rsid w:val="00E051F0"/>
    <w:rsid w:val="00E05652"/>
    <w:rsid w:val="00E0579D"/>
    <w:rsid w:val="00E06BEC"/>
    <w:rsid w:val="00E10693"/>
    <w:rsid w:val="00E11538"/>
    <w:rsid w:val="00E1215F"/>
    <w:rsid w:val="00E136A6"/>
    <w:rsid w:val="00E142D2"/>
    <w:rsid w:val="00E1512F"/>
    <w:rsid w:val="00E151CD"/>
    <w:rsid w:val="00E1576B"/>
    <w:rsid w:val="00E16148"/>
    <w:rsid w:val="00E169C9"/>
    <w:rsid w:val="00E16A91"/>
    <w:rsid w:val="00E17478"/>
    <w:rsid w:val="00E175F4"/>
    <w:rsid w:val="00E17AD3"/>
    <w:rsid w:val="00E20D81"/>
    <w:rsid w:val="00E20FC8"/>
    <w:rsid w:val="00E21141"/>
    <w:rsid w:val="00E2161A"/>
    <w:rsid w:val="00E21873"/>
    <w:rsid w:val="00E225B8"/>
    <w:rsid w:val="00E22CA3"/>
    <w:rsid w:val="00E23464"/>
    <w:rsid w:val="00E23E69"/>
    <w:rsid w:val="00E23EC3"/>
    <w:rsid w:val="00E24095"/>
    <w:rsid w:val="00E252CC"/>
    <w:rsid w:val="00E25996"/>
    <w:rsid w:val="00E259BB"/>
    <w:rsid w:val="00E25E9E"/>
    <w:rsid w:val="00E2651E"/>
    <w:rsid w:val="00E26DD8"/>
    <w:rsid w:val="00E306A9"/>
    <w:rsid w:val="00E318DD"/>
    <w:rsid w:val="00E31CF5"/>
    <w:rsid w:val="00E337D4"/>
    <w:rsid w:val="00E3553D"/>
    <w:rsid w:val="00E357FC"/>
    <w:rsid w:val="00E37082"/>
    <w:rsid w:val="00E37789"/>
    <w:rsid w:val="00E37B06"/>
    <w:rsid w:val="00E42270"/>
    <w:rsid w:val="00E42566"/>
    <w:rsid w:val="00E42A88"/>
    <w:rsid w:val="00E42C43"/>
    <w:rsid w:val="00E42D94"/>
    <w:rsid w:val="00E42DA3"/>
    <w:rsid w:val="00E43937"/>
    <w:rsid w:val="00E43F83"/>
    <w:rsid w:val="00E443CB"/>
    <w:rsid w:val="00E447B7"/>
    <w:rsid w:val="00E458DC"/>
    <w:rsid w:val="00E468A7"/>
    <w:rsid w:val="00E46FA7"/>
    <w:rsid w:val="00E47AA5"/>
    <w:rsid w:val="00E50D90"/>
    <w:rsid w:val="00E50EC2"/>
    <w:rsid w:val="00E52FC6"/>
    <w:rsid w:val="00E54399"/>
    <w:rsid w:val="00E554FC"/>
    <w:rsid w:val="00E55BAF"/>
    <w:rsid w:val="00E565EB"/>
    <w:rsid w:val="00E569C9"/>
    <w:rsid w:val="00E57EB5"/>
    <w:rsid w:val="00E60344"/>
    <w:rsid w:val="00E61368"/>
    <w:rsid w:val="00E61370"/>
    <w:rsid w:val="00E61B9D"/>
    <w:rsid w:val="00E625AF"/>
    <w:rsid w:val="00E62705"/>
    <w:rsid w:val="00E62C41"/>
    <w:rsid w:val="00E6365C"/>
    <w:rsid w:val="00E63FB1"/>
    <w:rsid w:val="00E6511F"/>
    <w:rsid w:val="00E655EF"/>
    <w:rsid w:val="00E663EE"/>
    <w:rsid w:val="00E66451"/>
    <w:rsid w:val="00E66CE4"/>
    <w:rsid w:val="00E6746F"/>
    <w:rsid w:val="00E67B9F"/>
    <w:rsid w:val="00E67CA4"/>
    <w:rsid w:val="00E703E7"/>
    <w:rsid w:val="00E703F1"/>
    <w:rsid w:val="00E70795"/>
    <w:rsid w:val="00E70CF7"/>
    <w:rsid w:val="00E710C0"/>
    <w:rsid w:val="00E713AC"/>
    <w:rsid w:val="00E71421"/>
    <w:rsid w:val="00E719D5"/>
    <w:rsid w:val="00E71B37"/>
    <w:rsid w:val="00E72616"/>
    <w:rsid w:val="00E72882"/>
    <w:rsid w:val="00E743C3"/>
    <w:rsid w:val="00E74C36"/>
    <w:rsid w:val="00E756B9"/>
    <w:rsid w:val="00E76540"/>
    <w:rsid w:val="00E771DC"/>
    <w:rsid w:val="00E778AF"/>
    <w:rsid w:val="00E81C25"/>
    <w:rsid w:val="00E82908"/>
    <w:rsid w:val="00E83338"/>
    <w:rsid w:val="00E8432C"/>
    <w:rsid w:val="00E845D4"/>
    <w:rsid w:val="00E8509C"/>
    <w:rsid w:val="00E85A09"/>
    <w:rsid w:val="00E8623B"/>
    <w:rsid w:val="00E86B94"/>
    <w:rsid w:val="00E914DA"/>
    <w:rsid w:val="00E931D8"/>
    <w:rsid w:val="00E9329D"/>
    <w:rsid w:val="00E936BF"/>
    <w:rsid w:val="00E93A70"/>
    <w:rsid w:val="00E946AA"/>
    <w:rsid w:val="00E952EF"/>
    <w:rsid w:val="00E9560E"/>
    <w:rsid w:val="00E96157"/>
    <w:rsid w:val="00E97F86"/>
    <w:rsid w:val="00EA215C"/>
    <w:rsid w:val="00EA2B3E"/>
    <w:rsid w:val="00EA3B56"/>
    <w:rsid w:val="00EA3BD7"/>
    <w:rsid w:val="00EA3EBB"/>
    <w:rsid w:val="00EA4023"/>
    <w:rsid w:val="00EA4945"/>
    <w:rsid w:val="00EA4BB4"/>
    <w:rsid w:val="00EA55BC"/>
    <w:rsid w:val="00EA7583"/>
    <w:rsid w:val="00EB0055"/>
    <w:rsid w:val="00EB021D"/>
    <w:rsid w:val="00EB051D"/>
    <w:rsid w:val="00EB0A52"/>
    <w:rsid w:val="00EB1545"/>
    <w:rsid w:val="00EB16A4"/>
    <w:rsid w:val="00EB2479"/>
    <w:rsid w:val="00EB2CFC"/>
    <w:rsid w:val="00EB30FF"/>
    <w:rsid w:val="00EB37F1"/>
    <w:rsid w:val="00EB3DAA"/>
    <w:rsid w:val="00EB4F1D"/>
    <w:rsid w:val="00EB549C"/>
    <w:rsid w:val="00EB54A3"/>
    <w:rsid w:val="00EB5563"/>
    <w:rsid w:val="00EB6321"/>
    <w:rsid w:val="00EB64E0"/>
    <w:rsid w:val="00EB7532"/>
    <w:rsid w:val="00EB7730"/>
    <w:rsid w:val="00EC02A2"/>
    <w:rsid w:val="00EC0764"/>
    <w:rsid w:val="00EC1513"/>
    <w:rsid w:val="00EC1EB8"/>
    <w:rsid w:val="00EC3650"/>
    <w:rsid w:val="00EC3812"/>
    <w:rsid w:val="00EC40EA"/>
    <w:rsid w:val="00EC4E5F"/>
    <w:rsid w:val="00EC50AC"/>
    <w:rsid w:val="00EC60B9"/>
    <w:rsid w:val="00EC6280"/>
    <w:rsid w:val="00EC62F1"/>
    <w:rsid w:val="00EC6BC4"/>
    <w:rsid w:val="00EC7442"/>
    <w:rsid w:val="00EC7ADF"/>
    <w:rsid w:val="00EC7E18"/>
    <w:rsid w:val="00ED20ED"/>
    <w:rsid w:val="00ED2222"/>
    <w:rsid w:val="00ED26B3"/>
    <w:rsid w:val="00ED2C81"/>
    <w:rsid w:val="00ED2FD0"/>
    <w:rsid w:val="00ED3168"/>
    <w:rsid w:val="00ED31D7"/>
    <w:rsid w:val="00ED33D5"/>
    <w:rsid w:val="00ED3554"/>
    <w:rsid w:val="00ED3860"/>
    <w:rsid w:val="00ED428D"/>
    <w:rsid w:val="00ED4A11"/>
    <w:rsid w:val="00ED54BE"/>
    <w:rsid w:val="00ED5CB0"/>
    <w:rsid w:val="00ED665F"/>
    <w:rsid w:val="00EE01CA"/>
    <w:rsid w:val="00EE2962"/>
    <w:rsid w:val="00EE442A"/>
    <w:rsid w:val="00EE4C85"/>
    <w:rsid w:val="00EE51B8"/>
    <w:rsid w:val="00EE5444"/>
    <w:rsid w:val="00EE5877"/>
    <w:rsid w:val="00EE5A70"/>
    <w:rsid w:val="00EE5B94"/>
    <w:rsid w:val="00EE5B9E"/>
    <w:rsid w:val="00EE62F1"/>
    <w:rsid w:val="00EE66FD"/>
    <w:rsid w:val="00EE6848"/>
    <w:rsid w:val="00EF0D28"/>
    <w:rsid w:val="00EF0EE5"/>
    <w:rsid w:val="00EF14E3"/>
    <w:rsid w:val="00EF1F73"/>
    <w:rsid w:val="00EF26BB"/>
    <w:rsid w:val="00EF2789"/>
    <w:rsid w:val="00EF2B34"/>
    <w:rsid w:val="00EF2F7E"/>
    <w:rsid w:val="00EF3742"/>
    <w:rsid w:val="00EF40CE"/>
    <w:rsid w:val="00EF533C"/>
    <w:rsid w:val="00EF533D"/>
    <w:rsid w:val="00EF568B"/>
    <w:rsid w:val="00EF592C"/>
    <w:rsid w:val="00EF6546"/>
    <w:rsid w:val="00EF6B90"/>
    <w:rsid w:val="00EF6E0A"/>
    <w:rsid w:val="00EF7713"/>
    <w:rsid w:val="00EF7C7F"/>
    <w:rsid w:val="00F00FD4"/>
    <w:rsid w:val="00F01039"/>
    <w:rsid w:val="00F01DA2"/>
    <w:rsid w:val="00F021E9"/>
    <w:rsid w:val="00F02220"/>
    <w:rsid w:val="00F0239A"/>
    <w:rsid w:val="00F03B95"/>
    <w:rsid w:val="00F04896"/>
    <w:rsid w:val="00F05014"/>
    <w:rsid w:val="00F05950"/>
    <w:rsid w:val="00F069D7"/>
    <w:rsid w:val="00F07E77"/>
    <w:rsid w:val="00F107E4"/>
    <w:rsid w:val="00F111DA"/>
    <w:rsid w:val="00F11C86"/>
    <w:rsid w:val="00F12034"/>
    <w:rsid w:val="00F12A95"/>
    <w:rsid w:val="00F12C14"/>
    <w:rsid w:val="00F14231"/>
    <w:rsid w:val="00F1448D"/>
    <w:rsid w:val="00F147A1"/>
    <w:rsid w:val="00F15B2F"/>
    <w:rsid w:val="00F15DA0"/>
    <w:rsid w:val="00F15F64"/>
    <w:rsid w:val="00F163EE"/>
    <w:rsid w:val="00F17A73"/>
    <w:rsid w:val="00F20898"/>
    <w:rsid w:val="00F21026"/>
    <w:rsid w:val="00F21178"/>
    <w:rsid w:val="00F211D6"/>
    <w:rsid w:val="00F21A59"/>
    <w:rsid w:val="00F21E90"/>
    <w:rsid w:val="00F220AC"/>
    <w:rsid w:val="00F225B8"/>
    <w:rsid w:val="00F2265E"/>
    <w:rsid w:val="00F233AD"/>
    <w:rsid w:val="00F236D1"/>
    <w:rsid w:val="00F24FD3"/>
    <w:rsid w:val="00F256FA"/>
    <w:rsid w:val="00F25C98"/>
    <w:rsid w:val="00F25EFE"/>
    <w:rsid w:val="00F26389"/>
    <w:rsid w:val="00F26D1D"/>
    <w:rsid w:val="00F27496"/>
    <w:rsid w:val="00F27C47"/>
    <w:rsid w:val="00F30686"/>
    <w:rsid w:val="00F311A4"/>
    <w:rsid w:val="00F31E85"/>
    <w:rsid w:val="00F32290"/>
    <w:rsid w:val="00F341BA"/>
    <w:rsid w:val="00F3443C"/>
    <w:rsid w:val="00F34EDA"/>
    <w:rsid w:val="00F359A5"/>
    <w:rsid w:val="00F35B63"/>
    <w:rsid w:val="00F35F1C"/>
    <w:rsid w:val="00F36832"/>
    <w:rsid w:val="00F3721D"/>
    <w:rsid w:val="00F40E76"/>
    <w:rsid w:val="00F4112C"/>
    <w:rsid w:val="00F415B4"/>
    <w:rsid w:val="00F41732"/>
    <w:rsid w:val="00F41C9D"/>
    <w:rsid w:val="00F41CF2"/>
    <w:rsid w:val="00F42029"/>
    <w:rsid w:val="00F42215"/>
    <w:rsid w:val="00F4379A"/>
    <w:rsid w:val="00F4411E"/>
    <w:rsid w:val="00F443C2"/>
    <w:rsid w:val="00F44587"/>
    <w:rsid w:val="00F44653"/>
    <w:rsid w:val="00F447AA"/>
    <w:rsid w:val="00F45A3E"/>
    <w:rsid w:val="00F45DDA"/>
    <w:rsid w:val="00F45EB7"/>
    <w:rsid w:val="00F461A1"/>
    <w:rsid w:val="00F464A3"/>
    <w:rsid w:val="00F46F6B"/>
    <w:rsid w:val="00F47328"/>
    <w:rsid w:val="00F476C3"/>
    <w:rsid w:val="00F47B15"/>
    <w:rsid w:val="00F47DE0"/>
    <w:rsid w:val="00F51636"/>
    <w:rsid w:val="00F52500"/>
    <w:rsid w:val="00F52BB9"/>
    <w:rsid w:val="00F548E1"/>
    <w:rsid w:val="00F554B3"/>
    <w:rsid w:val="00F55782"/>
    <w:rsid w:val="00F5590A"/>
    <w:rsid w:val="00F57529"/>
    <w:rsid w:val="00F6056B"/>
    <w:rsid w:val="00F60C4F"/>
    <w:rsid w:val="00F61C2C"/>
    <w:rsid w:val="00F626E1"/>
    <w:rsid w:val="00F63035"/>
    <w:rsid w:val="00F65336"/>
    <w:rsid w:val="00F65A9B"/>
    <w:rsid w:val="00F6606B"/>
    <w:rsid w:val="00F66070"/>
    <w:rsid w:val="00F66D29"/>
    <w:rsid w:val="00F66EBF"/>
    <w:rsid w:val="00F700E1"/>
    <w:rsid w:val="00F70F3D"/>
    <w:rsid w:val="00F710AE"/>
    <w:rsid w:val="00F71735"/>
    <w:rsid w:val="00F71D1C"/>
    <w:rsid w:val="00F72C94"/>
    <w:rsid w:val="00F7307B"/>
    <w:rsid w:val="00F733D3"/>
    <w:rsid w:val="00F738D3"/>
    <w:rsid w:val="00F739FD"/>
    <w:rsid w:val="00F7420F"/>
    <w:rsid w:val="00F74670"/>
    <w:rsid w:val="00F7494D"/>
    <w:rsid w:val="00F74BCB"/>
    <w:rsid w:val="00F753E3"/>
    <w:rsid w:val="00F75B83"/>
    <w:rsid w:val="00F75ED5"/>
    <w:rsid w:val="00F767E0"/>
    <w:rsid w:val="00F77606"/>
    <w:rsid w:val="00F77817"/>
    <w:rsid w:val="00F77D14"/>
    <w:rsid w:val="00F810CF"/>
    <w:rsid w:val="00F81679"/>
    <w:rsid w:val="00F820A2"/>
    <w:rsid w:val="00F82791"/>
    <w:rsid w:val="00F82B9B"/>
    <w:rsid w:val="00F82F50"/>
    <w:rsid w:val="00F83290"/>
    <w:rsid w:val="00F836EC"/>
    <w:rsid w:val="00F83FBE"/>
    <w:rsid w:val="00F847B8"/>
    <w:rsid w:val="00F85050"/>
    <w:rsid w:val="00F857E5"/>
    <w:rsid w:val="00F85B3D"/>
    <w:rsid w:val="00F85D15"/>
    <w:rsid w:val="00F864EC"/>
    <w:rsid w:val="00F87ABD"/>
    <w:rsid w:val="00F90563"/>
    <w:rsid w:val="00F907C3"/>
    <w:rsid w:val="00F90A5A"/>
    <w:rsid w:val="00F90D39"/>
    <w:rsid w:val="00F90DF0"/>
    <w:rsid w:val="00F921F7"/>
    <w:rsid w:val="00F94BB5"/>
    <w:rsid w:val="00F96BD0"/>
    <w:rsid w:val="00F96CB7"/>
    <w:rsid w:val="00F97F15"/>
    <w:rsid w:val="00FA0B70"/>
    <w:rsid w:val="00FA0D2A"/>
    <w:rsid w:val="00FA198F"/>
    <w:rsid w:val="00FA1A50"/>
    <w:rsid w:val="00FA1DF8"/>
    <w:rsid w:val="00FA24B1"/>
    <w:rsid w:val="00FA28A2"/>
    <w:rsid w:val="00FA2DC4"/>
    <w:rsid w:val="00FA463A"/>
    <w:rsid w:val="00FA58A6"/>
    <w:rsid w:val="00FA6992"/>
    <w:rsid w:val="00FB1605"/>
    <w:rsid w:val="00FB1AD7"/>
    <w:rsid w:val="00FB3820"/>
    <w:rsid w:val="00FB4715"/>
    <w:rsid w:val="00FB4A2E"/>
    <w:rsid w:val="00FB4FEB"/>
    <w:rsid w:val="00FB52DC"/>
    <w:rsid w:val="00FB58D0"/>
    <w:rsid w:val="00FB5AD7"/>
    <w:rsid w:val="00FB5D58"/>
    <w:rsid w:val="00FB5FC5"/>
    <w:rsid w:val="00FB6655"/>
    <w:rsid w:val="00FB6A7E"/>
    <w:rsid w:val="00FB7027"/>
    <w:rsid w:val="00FB7A20"/>
    <w:rsid w:val="00FB7CBB"/>
    <w:rsid w:val="00FC02B5"/>
    <w:rsid w:val="00FC0E45"/>
    <w:rsid w:val="00FC0EDE"/>
    <w:rsid w:val="00FC1119"/>
    <w:rsid w:val="00FC22B6"/>
    <w:rsid w:val="00FC3F24"/>
    <w:rsid w:val="00FC4016"/>
    <w:rsid w:val="00FC407C"/>
    <w:rsid w:val="00FC449B"/>
    <w:rsid w:val="00FC461E"/>
    <w:rsid w:val="00FC55A0"/>
    <w:rsid w:val="00FC5C8F"/>
    <w:rsid w:val="00FC6A7B"/>
    <w:rsid w:val="00FC7337"/>
    <w:rsid w:val="00FD0B0C"/>
    <w:rsid w:val="00FD1AE1"/>
    <w:rsid w:val="00FD46B2"/>
    <w:rsid w:val="00FD4827"/>
    <w:rsid w:val="00FD4F41"/>
    <w:rsid w:val="00FD56C1"/>
    <w:rsid w:val="00FD65FD"/>
    <w:rsid w:val="00FD6940"/>
    <w:rsid w:val="00FD7950"/>
    <w:rsid w:val="00FD7E47"/>
    <w:rsid w:val="00FD7F31"/>
    <w:rsid w:val="00FE0059"/>
    <w:rsid w:val="00FE0E38"/>
    <w:rsid w:val="00FE13EE"/>
    <w:rsid w:val="00FE18DC"/>
    <w:rsid w:val="00FE1D05"/>
    <w:rsid w:val="00FE1D97"/>
    <w:rsid w:val="00FE272B"/>
    <w:rsid w:val="00FE2FFC"/>
    <w:rsid w:val="00FE393E"/>
    <w:rsid w:val="00FE495D"/>
    <w:rsid w:val="00FE5678"/>
    <w:rsid w:val="00FE6C01"/>
    <w:rsid w:val="00FE7A89"/>
    <w:rsid w:val="00FF01FD"/>
    <w:rsid w:val="00FF15B0"/>
    <w:rsid w:val="00FF2861"/>
    <w:rsid w:val="00FF318D"/>
    <w:rsid w:val="00FF404C"/>
    <w:rsid w:val="00FF40F4"/>
    <w:rsid w:val="00FF4339"/>
    <w:rsid w:val="00FF5A6F"/>
    <w:rsid w:val="00FF61DA"/>
    <w:rsid w:val="00FF70DB"/>
    <w:rsid w:val="00FF7830"/>
    <w:rsid w:val="00FF7E39"/>
    <w:rsid w:val="00FF7E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B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172"/>
    <w:pPr>
      <w:spacing w:before="100" w:beforeAutospacing="1" w:after="100" w:afterAutospacing="1" w:line="280" w:lineRule="atLeast"/>
    </w:pPr>
    <w:rPr>
      <w:rFonts w:ascii="Arial" w:eastAsia="Times New Roman" w:hAnsi="Arial" w:cs="Arial"/>
      <w:color w:val="000000"/>
      <w:szCs w:val="19"/>
      <w:lang w:eastAsia="en-AU"/>
    </w:rPr>
  </w:style>
  <w:style w:type="paragraph" w:styleId="Heading1">
    <w:name w:val="heading 1"/>
    <w:basedOn w:val="Normal"/>
    <w:next w:val="Normal"/>
    <w:link w:val="Heading1Char"/>
    <w:autoRedefine/>
    <w:uiPriority w:val="9"/>
    <w:qFormat/>
    <w:rsid w:val="008C528C"/>
    <w:pPr>
      <w:keepNext/>
      <w:keepLines/>
      <w:spacing w:line="240" w:lineRule="auto"/>
      <w:outlineLvl w:val="0"/>
    </w:pPr>
    <w:rPr>
      <w:rFonts w:ascii="Georgia" w:eastAsiaTheme="majorEastAsia" w:hAnsi="Georgia" w:cstheme="majorBidi"/>
      <w:b/>
      <w:bCs/>
      <w:color w:val="365F91" w:themeColor="accent1" w:themeShade="BF"/>
      <w:sz w:val="36"/>
      <w:szCs w:val="28"/>
    </w:rPr>
  </w:style>
  <w:style w:type="paragraph" w:styleId="Heading2">
    <w:name w:val="heading 2"/>
    <w:basedOn w:val="Normal"/>
    <w:next w:val="Normal"/>
    <w:link w:val="Heading2Char"/>
    <w:autoRedefine/>
    <w:uiPriority w:val="9"/>
    <w:unhideWhenUsed/>
    <w:qFormat/>
    <w:rsid w:val="008B6DFE"/>
    <w:pPr>
      <w:keepNext/>
      <w:keepLines/>
      <w:spacing w:before="240" w:after="120"/>
      <w:outlineLvl w:val="1"/>
    </w:pPr>
    <w:rPr>
      <w:rFonts w:ascii="Georgia" w:eastAsiaTheme="majorEastAsia" w:hAnsi="Georgia" w:cstheme="majorBidi"/>
      <w:b/>
      <w:bCs/>
      <w:color w:val="4F81BD" w:themeColor="accent1"/>
      <w:sz w:val="32"/>
      <w:szCs w:val="26"/>
    </w:rPr>
  </w:style>
  <w:style w:type="paragraph" w:styleId="Heading3">
    <w:name w:val="heading 3"/>
    <w:basedOn w:val="Normal"/>
    <w:link w:val="Heading3Char"/>
    <w:autoRedefine/>
    <w:uiPriority w:val="9"/>
    <w:qFormat/>
    <w:rsid w:val="003B7315"/>
    <w:pPr>
      <w:keepNext/>
      <w:spacing w:before="240" w:beforeAutospacing="0" w:after="240" w:afterAutospacing="0"/>
      <w:outlineLvl w:val="2"/>
    </w:pPr>
    <w:rPr>
      <w:rFonts w:ascii="Georgia" w:hAnsi="Georgia"/>
      <w:b/>
      <w:color w:val="333333"/>
      <w:sz w:val="28"/>
      <w:szCs w:val="34"/>
    </w:rPr>
  </w:style>
  <w:style w:type="paragraph" w:styleId="Heading4">
    <w:name w:val="heading 4"/>
    <w:basedOn w:val="Normal"/>
    <w:next w:val="Normal"/>
    <w:link w:val="Heading4Char"/>
    <w:uiPriority w:val="9"/>
    <w:unhideWhenUsed/>
    <w:qFormat/>
    <w:rsid w:val="003F688C"/>
    <w:pPr>
      <w:keepNext/>
      <w:keepLines/>
      <w:spacing w:before="120" w:after="120"/>
      <w:outlineLvl w:val="3"/>
    </w:pPr>
    <w:rPr>
      <w:rFonts w:ascii="Georgia" w:eastAsiaTheme="majorEastAsia" w:hAnsi="Georgia" w:cstheme="majorBidi"/>
      <w:b/>
      <w:bCs/>
      <w:i/>
      <w:iCs/>
      <w:color w:val="4F81BD" w:themeColor="accent1"/>
      <w:sz w:val="24"/>
    </w:rPr>
  </w:style>
  <w:style w:type="paragraph" w:styleId="Heading5">
    <w:name w:val="heading 5"/>
    <w:basedOn w:val="Normal"/>
    <w:next w:val="Normal"/>
    <w:link w:val="Heading5Char"/>
    <w:uiPriority w:val="9"/>
    <w:unhideWhenUsed/>
    <w:qFormat/>
    <w:rsid w:val="00FC449B"/>
    <w:pPr>
      <w:keepNext/>
      <w:keepLines/>
      <w:spacing w:before="240" w:after="12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unhideWhenUsed/>
    <w:qFormat/>
    <w:rsid w:val="00C83E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28C"/>
    <w:rPr>
      <w:rFonts w:ascii="Georgia" w:eastAsiaTheme="majorEastAsia" w:hAnsi="Georgia" w:cstheme="majorBidi"/>
      <w:b/>
      <w:bCs/>
      <w:color w:val="365F91" w:themeColor="accent1" w:themeShade="BF"/>
      <w:sz w:val="36"/>
      <w:szCs w:val="28"/>
      <w:lang w:eastAsia="en-AU"/>
    </w:rPr>
  </w:style>
  <w:style w:type="character" w:customStyle="1" w:styleId="Heading2Char">
    <w:name w:val="Heading 2 Char"/>
    <w:basedOn w:val="DefaultParagraphFont"/>
    <w:link w:val="Heading2"/>
    <w:uiPriority w:val="9"/>
    <w:rsid w:val="008B6DFE"/>
    <w:rPr>
      <w:rFonts w:ascii="Georgia" w:eastAsiaTheme="majorEastAsia" w:hAnsi="Georgia" w:cstheme="majorBidi"/>
      <w:b/>
      <w:bCs/>
      <w:color w:val="4F81BD" w:themeColor="accent1"/>
      <w:sz w:val="32"/>
      <w:szCs w:val="26"/>
      <w:lang w:eastAsia="en-AU"/>
    </w:rPr>
  </w:style>
  <w:style w:type="character" w:customStyle="1" w:styleId="Heading3Char">
    <w:name w:val="Heading 3 Char"/>
    <w:basedOn w:val="DefaultParagraphFont"/>
    <w:link w:val="Heading3"/>
    <w:uiPriority w:val="9"/>
    <w:rsid w:val="003B7315"/>
    <w:rPr>
      <w:rFonts w:ascii="Georgia" w:eastAsia="Times New Roman" w:hAnsi="Georgia" w:cs="Arial"/>
      <w:b/>
      <w:color w:val="333333"/>
      <w:sz w:val="28"/>
      <w:szCs w:val="34"/>
      <w:lang w:eastAsia="en-AU"/>
    </w:rPr>
  </w:style>
  <w:style w:type="character" w:customStyle="1" w:styleId="Heading4Char">
    <w:name w:val="Heading 4 Char"/>
    <w:basedOn w:val="DefaultParagraphFont"/>
    <w:link w:val="Heading4"/>
    <w:uiPriority w:val="9"/>
    <w:rsid w:val="003F688C"/>
    <w:rPr>
      <w:rFonts w:ascii="Georgia" w:eastAsiaTheme="majorEastAsia" w:hAnsi="Georgia" w:cstheme="majorBidi"/>
      <w:b/>
      <w:bCs/>
      <w:i/>
      <w:iCs/>
      <w:color w:val="4F81BD" w:themeColor="accent1"/>
      <w:sz w:val="24"/>
      <w:szCs w:val="19"/>
      <w:lang w:eastAsia="en-AU"/>
    </w:rPr>
  </w:style>
  <w:style w:type="character" w:customStyle="1" w:styleId="Heading5Char">
    <w:name w:val="Heading 5 Char"/>
    <w:basedOn w:val="DefaultParagraphFont"/>
    <w:link w:val="Heading5"/>
    <w:uiPriority w:val="9"/>
    <w:rsid w:val="00FC449B"/>
    <w:rPr>
      <w:rFonts w:ascii="Arial" w:eastAsiaTheme="majorEastAsia" w:hAnsi="Arial" w:cstheme="majorBidi"/>
      <w:color w:val="243F60" w:themeColor="accent1" w:themeShade="7F"/>
      <w:sz w:val="20"/>
      <w:szCs w:val="19"/>
      <w:lang w:eastAsia="en-AU"/>
    </w:rPr>
  </w:style>
  <w:style w:type="character" w:customStyle="1" w:styleId="Heading6Char">
    <w:name w:val="Heading 6 Char"/>
    <w:basedOn w:val="DefaultParagraphFont"/>
    <w:link w:val="Heading6"/>
    <w:uiPriority w:val="9"/>
    <w:rsid w:val="00C83E13"/>
    <w:rPr>
      <w:rFonts w:asciiTheme="majorHAnsi" w:eastAsiaTheme="majorEastAsia" w:hAnsiTheme="majorHAnsi" w:cstheme="majorBidi"/>
      <w:i/>
      <w:iCs/>
      <w:color w:val="243F60" w:themeColor="accent1" w:themeShade="7F"/>
    </w:rPr>
  </w:style>
  <w:style w:type="paragraph" w:styleId="NormalWeb">
    <w:name w:val="Normal (Web)"/>
    <w:basedOn w:val="Normal"/>
    <w:uiPriority w:val="99"/>
    <w:unhideWhenUsed/>
    <w:rsid w:val="00F27496"/>
    <w:pPr>
      <w:spacing w:line="312" w:lineRule="atLeast"/>
    </w:pPr>
    <w:rPr>
      <w:rFonts w:ascii="Times New Roman" w:hAnsi="Times New Roman" w:cs="Times New Roman"/>
      <w:sz w:val="24"/>
      <w:szCs w:val="24"/>
    </w:rPr>
  </w:style>
  <w:style w:type="character" w:styleId="Emphasis">
    <w:name w:val="Emphasis"/>
    <w:basedOn w:val="DefaultParagraphFont"/>
    <w:uiPriority w:val="20"/>
    <w:qFormat/>
    <w:rsid w:val="00F27496"/>
    <w:rPr>
      <w:i/>
      <w:iCs/>
    </w:rPr>
  </w:style>
  <w:style w:type="paragraph" w:customStyle="1" w:styleId="homeitem">
    <w:name w:val="homeitem"/>
    <w:basedOn w:val="Normal"/>
    <w:rsid w:val="00F27496"/>
    <w:pPr>
      <w:spacing w:line="312" w:lineRule="atLeast"/>
    </w:pPr>
    <w:rPr>
      <w:rFonts w:ascii="Times New Roman" w:hAnsi="Times New Roman" w:cs="Times New Roman"/>
      <w:sz w:val="24"/>
      <w:szCs w:val="24"/>
    </w:rPr>
  </w:style>
  <w:style w:type="character" w:styleId="Hyperlink">
    <w:name w:val="Hyperlink"/>
    <w:basedOn w:val="DefaultParagraphFont"/>
    <w:uiPriority w:val="99"/>
    <w:unhideWhenUsed/>
    <w:rsid w:val="00F27496"/>
    <w:rPr>
      <w:color w:val="3344DD"/>
      <w:u w:val="single"/>
    </w:rPr>
  </w:style>
  <w:style w:type="character" w:styleId="Strong">
    <w:name w:val="Strong"/>
    <w:basedOn w:val="DefaultParagraphFont"/>
    <w:uiPriority w:val="22"/>
    <w:qFormat/>
    <w:rsid w:val="00F27496"/>
    <w:rPr>
      <w:b/>
      <w:bCs/>
    </w:rPr>
  </w:style>
  <w:style w:type="paragraph" w:styleId="TOCHeading">
    <w:name w:val="TOC Heading"/>
    <w:basedOn w:val="Heading1"/>
    <w:next w:val="Normal"/>
    <w:uiPriority w:val="39"/>
    <w:unhideWhenUsed/>
    <w:qFormat/>
    <w:rsid w:val="000502E3"/>
    <w:pPr>
      <w:outlineLvl w:val="9"/>
    </w:pPr>
    <w:rPr>
      <w:lang w:val="en-US" w:eastAsia="ja-JP"/>
    </w:rPr>
  </w:style>
  <w:style w:type="paragraph" w:styleId="TOC3">
    <w:name w:val="toc 3"/>
    <w:basedOn w:val="Normal"/>
    <w:next w:val="Normal"/>
    <w:autoRedefine/>
    <w:uiPriority w:val="39"/>
    <w:unhideWhenUsed/>
    <w:qFormat/>
    <w:rsid w:val="000502E3"/>
    <w:pPr>
      <w:ind w:left="440"/>
    </w:pPr>
  </w:style>
  <w:style w:type="paragraph" w:styleId="BalloonText">
    <w:name w:val="Balloon Text"/>
    <w:basedOn w:val="Normal"/>
    <w:link w:val="BalloonTextChar"/>
    <w:uiPriority w:val="99"/>
    <w:semiHidden/>
    <w:unhideWhenUsed/>
    <w:rsid w:val="00050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E3"/>
    <w:rPr>
      <w:rFonts w:ascii="Tahoma" w:hAnsi="Tahoma" w:cs="Tahoma"/>
      <w:sz w:val="16"/>
      <w:szCs w:val="16"/>
    </w:rPr>
  </w:style>
  <w:style w:type="paragraph" w:styleId="Header">
    <w:name w:val="header"/>
    <w:basedOn w:val="Normal"/>
    <w:link w:val="HeaderChar"/>
    <w:uiPriority w:val="99"/>
    <w:unhideWhenUsed/>
    <w:rsid w:val="00050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2E3"/>
  </w:style>
  <w:style w:type="paragraph" w:styleId="Footer">
    <w:name w:val="footer"/>
    <w:basedOn w:val="Normal"/>
    <w:link w:val="FooterChar"/>
    <w:uiPriority w:val="99"/>
    <w:unhideWhenUsed/>
    <w:rsid w:val="000502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2E3"/>
  </w:style>
  <w:style w:type="paragraph" w:customStyle="1" w:styleId="Clause">
    <w:name w:val="Clause"/>
    <w:basedOn w:val="Normal"/>
    <w:next w:val="Normal"/>
    <w:uiPriority w:val="99"/>
    <w:rsid w:val="0037630F"/>
    <w:pPr>
      <w:numPr>
        <w:numId w:val="12"/>
      </w:numPr>
      <w:overflowPunct w:val="0"/>
      <w:autoSpaceDE w:val="0"/>
      <w:autoSpaceDN w:val="0"/>
      <w:adjustRightInd w:val="0"/>
      <w:spacing w:line="240" w:lineRule="auto"/>
      <w:textAlignment w:val="baseline"/>
    </w:pPr>
    <w:rPr>
      <w:rFonts w:eastAsiaTheme="minorEastAsia"/>
      <w:b/>
      <w:bCs/>
      <w:caps/>
    </w:rPr>
  </w:style>
  <w:style w:type="paragraph" w:customStyle="1" w:styleId="Paragraph">
    <w:name w:val="Paragraph"/>
    <w:basedOn w:val="Normal"/>
    <w:uiPriority w:val="99"/>
    <w:rsid w:val="0037630F"/>
    <w:pPr>
      <w:numPr>
        <w:ilvl w:val="2"/>
        <w:numId w:val="12"/>
      </w:numPr>
      <w:autoSpaceDE w:val="0"/>
      <w:autoSpaceDN w:val="0"/>
      <w:adjustRightInd w:val="0"/>
      <w:spacing w:line="240" w:lineRule="auto"/>
    </w:pPr>
    <w:rPr>
      <w:rFonts w:eastAsiaTheme="minorEastAsia"/>
      <w:lang w:val="en-US"/>
    </w:rPr>
  </w:style>
  <w:style w:type="paragraph" w:customStyle="1" w:styleId="subclause">
    <w:name w:val="subclause"/>
    <w:basedOn w:val="Normal"/>
    <w:uiPriority w:val="99"/>
    <w:rsid w:val="0037630F"/>
    <w:pPr>
      <w:tabs>
        <w:tab w:val="num" w:pos="851"/>
      </w:tabs>
      <w:autoSpaceDE w:val="0"/>
      <w:autoSpaceDN w:val="0"/>
      <w:adjustRightInd w:val="0"/>
      <w:spacing w:line="240" w:lineRule="auto"/>
      <w:ind w:left="851" w:hanging="851"/>
    </w:pPr>
    <w:rPr>
      <w:rFonts w:eastAsiaTheme="minorEastAsia"/>
      <w:lang w:val="en-US"/>
    </w:rPr>
  </w:style>
  <w:style w:type="paragraph" w:customStyle="1" w:styleId="Heading">
    <w:name w:val="Heading"/>
    <w:basedOn w:val="Normal"/>
    <w:uiPriority w:val="99"/>
    <w:rsid w:val="0037630F"/>
    <w:pPr>
      <w:keepLines/>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25"/>
        <w:tab w:val="left" w:pos="7980"/>
        <w:tab w:val="left" w:pos="8550"/>
        <w:tab w:val="left" w:pos="9120"/>
      </w:tabs>
      <w:autoSpaceDE w:val="0"/>
      <w:autoSpaceDN w:val="0"/>
      <w:adjustRightInd w:val="0"/>
      <w:spacing w:line="240" w:lineRule="auto"/>
      <w:ind w:left="360" w:hanging="360"/>
      <w:jc w:val="center"/>
    </w:pPr>
    <w:rPr>
      <w:rFonts w:eastAsiaTheme="minorEastAsia"/>
      <w:b/>
      <w:bCs/>
      <w:caps/>
      <w:sz w:val="24"/>
      <w:szCs w:val="24"/>
      <w:u w:val="single"/>
      <w:lang w:val="en-US"/>
    </w:rPr>
  </w:style>
  <w:style w:type="paragraph" w:customStyle="1" w:styleId="DefaultText">
    <w:name w:val="Default Text"/>
    <w:basedOn w:val="Normal"/>
    <w:uiPriority w:val="99"/>
    <w:rsid w:val="0037630F"/>
    <w:pPr>
      <w:autoSpaceDE w:val="0"/>
      <w:autoSpaceDN w:val="0"/>
      <w:adjustRightInd w:val="0"/>
      <w:spacing w:after="0" w:line="240" w:lineRule="auto"/>
      <w:ind w:left="833"/>
    </w:pPr>
    <w:rPr>
      <w:rFonts w:eastAsiaTheme="minorEastAsia"/>
      <w:lang w:val="en-US"/>
    </w:rPr>
  </w:style>
  <w:style w:type="paragraph" w:customStyle="1" w:styleId="Title2">
    <w:name w:val="Title 2"/>
    <w:basedOn w:val="Normal"/>
    <w:uiPriority w:val="99"/>
    <w:rsid w:val="0037630F"/>
    <w:pPr>
      <w:autoSpaceDE w:val="0"/>
      <w:autoSpaceDN w:val="0"/>
      <w:adjustRightInd w:val="0"/>
      <w:spacing w:line="240" w:lineRule="auto"/>
      <w:jc w:val="center"/>
    </w:pPr>
    <w:rPr>
      <w:rFonts w:eastAsiaTheme="minorEastAsia"/>
      <w:b/>
      <w:bCs/>
      <w:caps/>
      <w:sz w:val="24"/>
      <w:szCs w:val="24"/>
      <w:lang w:val="en-US"/>
    </w:rPr>
  </w:style>
  <w:style w:type="paragraph" w:styleId="BodyText">
    <w:name w:val="Body Text"/>
    <w:basedOn w:val="Normal"/>
    <w:link w:val="BodyTextChar"/>
    <w:uiPriority w:val="99"/>
    <w:rsid w:val="0037630F"/>
    <w:pPr>
      <w:autoSpaceDE w:val="0"/>
      <w:autoSpaceDN w:val="0"/>
      <w:adjustRightInd w:val="0"/>
      <w:spacing w:after="220" w:line="240" w:lineRule="auto"/>
      <w:ind w:left="1210"/>
    </w:pPr>
    <w:rPr>
      <w:rFonts w:eastAsiaTheme="minorEastAsia"/>
      <w:lang w:val="en-US"/>
    </w:rPr>
  </w:style>
  <w:style w:type="character" w:customStyle="1" w:styleId="BodyTextChar">
    <w:name w:val="Body Text Char"/>
    <w:basedOn w:val="DefaultParagraphFont"/>
    <w:link w:val="BodyText"/>
    <w:uiPriority w:val="99"/>
    <w:rsid w:val="0037630F"/>
    <w:rPr>
      <w:rFonts w:ascii="Arial" w:eastAsiaTheme="minorEastAsia" w:hAnsi="Arial" w:cs="Arial"/>
      <w:lang w:val="en-US"/>
    </w:rPr>
  </w:style>
  <w:style w:type="paragraph" w:customStyle="1" w:styleId="Subparagraph">
    <w:name w:val="Subparagraph"/>
    <w:basedOn w:val="Normal"/>
    <w:uiPriority w:val="99"/>
    <w:rsid w:val="0037630F"/>
    <w:pPr>
      <w:numPr>
        <w:ilvl w:val="3"/>
        <w:numId w:val="12"/>
      </w:numPr>
      <w:autoSpaceDE w:val="0"/>
      <w:autoSpaceDN w:val="0"/>
      <w:adjustRightInd w:val="0"/>
      <w:spacing w:after="220" w:line="240" w:lineRule="auto"/>
    </w:pPr>
    <w:rPr>
      <w:rFonts w:eastAsiaTheme="minorEastAsia"/>
      <w:lang w:val="en-US"/>
    </w:rPr>
  </w:style>
  <w:style w:type="paragraph" w:styleId="PlainText">
    <w:name w:val="Plain Text"/>
    <w:basedOn w:val="Normal"/>
    <w:link w:val="PlainTextChar"/>
    <w:uiPriority w:val="99"/>
    <w:rsid w:val="0037630F"/>
    <w:pPr>
      <w:spacing w:after="0" w:line="240" w:lineRule="auto"/>
    </w:pPr>
    <w:rPr>
      <w:rFonts w:ascii="Courier New" w:eastAsiaTheme="minorEastAsia" w:hAnsi="Courier New" w:cs="Courier New"/>
      <w:szCs w:val="20"/>
    </w:rPr>
  </w:style>
  <w:style w:type="character" w:customStyle="1" w:styleId="PlainTextChar">
    <w:name w:val="Plain Text Char"/>
    <w:basedOn w:val="DefaultParagraphFont"/>
    <w:link w:val="PlainText"/>
    <w:uiPriority w:val="99"/>
    <w:rsid w:val="0037630F"/>
    <w:rPr>
      <w:rFonts w:ascii="Courier New" w:eastAsiaTheme="minorEastAsia" w:hAnsi="Courier New" w:cs="Courier New"/>
      <w:sz w:val="20"/>
      <w:szCs w:val="20"/>
    </w:rPr>
  </w:style>
  <w:style w:type="paragraph" w:customStyle="1" w:styleId="ScheduleL3">
    <w:name w:val="Schedule L3"/>
    <w:basedOn w:val="Normal"/>
    <w:uiPriority w:val="99"/>
    <w:rsid w:val="0037630F"/>
    <w:pPr>
      <w:tabs>
        <w:tab w:val="left" w:pos="360"/>
      </w:tabs>
      <w:autoSpaceDE w:val="0"/>
      <w:autoSpaceDN w:val="0"/>
      <w:adjustRightInd w:val="0"/>
      <w:spacing w:line="240" w:lineRule="auto"/>
    </w:pPr>
    <w:rPr>
      <w:rFonts w:eastAsiaTheme="minorEastAsia"/>
      <w:lang w:val="en-US"/>
    </w:rPr>
  </w:style>
  <w:style w:type="character" w:customStyle="1" w:styleId="Bluebold">
    <w:name w:val="Blue bold"/>
    <w:basedOn w:val="DefaultParagraphFont"/>
    <w:uiPriority w:val="99"/>
    <w:rsid w:val="0037630F"/>
    <w:rPr>
      <w:rFonts w:ascii="Garamond" w:hAnsi="Garamond" w:cs="Garamond"/>
      <w:b/>
      <w:bCs/>
      <w:color w:val="0000FF"/>
      <w:sz w:val="24"/>
      <w:szCs w:val="24"/>
    </w:rPr>
  </w:style>
  <w:style w:type="character" w:styleId="FollowedHyperlink">
    <w:name w:val="FollowedHyperlink"/>
    <w:basedOn w:val="DefaultParagraphFont"/>
    <w:uiPriority w:val="99"/>
    <w:semiHidden/>
    <w:unhideWhenUsed/>
    <w:rsid w:val="00FE5678"/>
    <w:rPr>
      <w:color w:val="800080" w:themeColor="followedHyperlink"/>
      <w:u w:val="single"/>
    </w:rPr>
  </w:style>
  <w:style w:type="paragraph" w:styleId="NoSpacing">
    <w:name w:val="No Spacing"/>
    <w:basedOn w:val="NormalWeb"/>
    <w:link w:val="NoSpacingChar"/>
    <w:uiPriority w:val="6"/>
    <w:qFormat/>
    <w:rsid w:val="000F64C6"/>
    <w:pPr>
      <w:numPr>
        <w:numId w:val="32"/>
      </w:numPr>
      <w:spacing w:line="240" w:lineRule="atLeast"/>
    </w:pPr>
    <w:rPr>
      <w:rFonts w:ascii="Arial" w:hAnsi="Arial" w:cs="Arial"/>
      <w:color w:val="3344DD"/>
      <w:sz w:val="22"/>
      <w:u w:val="single"/>
    </w:rPr>
  </w:style>
  <w:style w:type="character" w:customStyle="1" w:styleId="NoSpacingChar">
    <w:name w:val="No Spacing Char"/>
    <w:basedOn w:val="DefaultParagraphFont"/>
    <w:link w:val="NoSpacing"/>
    <w:uiPriority w:val="6"/>
    <w:rsid w:val="000F64C6"/>
    <w:rPr>
      <w:rFonts w:ascii="Arial" w:eastAsia="Times New Roman" w:hAnsi="Arial" w:cs="Arial"/>
      <w:color w:val="3344DD"/>
      <w:szCs w:val="24"/>
      <w:u w:val="single"/>
      <w:lang w:eastAsia="en-AU"/>
    </w:rPr>
  </w:style>
  <w:style w:type="paragraph" w:styleId="TOC2">
    <w:name w:val="toc 2"/>
    <w:basedOn w:val="Normal"/>
    <w:next w:val="Normal"/>
    <w:autoRedefine/>
    <w:uiPriority w:val="39"/>
    <w:unhideWhenUsed/>
    <w:qFormat/>
    <w:rsid w:val="00CD2723"/>
    <w:pPr>
      <w:tabs>
        <w:tab w:val="right" w:leader="dot" w:pos="9639"/>
      </w:tabs>
      <w:spacing w:before="0" w:beforeAutospacing="0" w:after="60" w:afterAutospacing="0"/>
      <w:ind w:left="221"/>
    </w:pPr>
  </w:style>
  <w:style w:type="paragraph" w:styleId="TOC1">
    <w:name w:val="toc 1"/>
    <w:next w:val="Normal"/>
    <w:autoRedefine/>
    <w:uiPriority w:val="39"/>
    <w:unhideWhenUsed/>
    <w:qFormat/>
    <w:rsid w:val="00055AB9"/>
    <w:pPr>
      <w:tabs>
        <w:tab w:val="right" w:pos="9639"/>
      </w:tabs>
      <w:spacing w:before="120" w:after="0" w:line="240" w:lineRule="auto"/>
    </w:pPr>
    <w:rPr>
      <w:rFonts w:ascii="Arial" w:eastAsia="Times New Roman" w:hAnsi="Arial" w:cs="Arial"/>
      <w:b/>
      <w:noProof/>
      <w:color w:val="000000"/>
      <w:sz w:val="19"/>
      <w:szCs w:val="19"/>
      <w:lang w:eastAsia="en-AU"/>
    </w:rPr>
  </w:style>
  <w:style w:type="character" w:customStyle="1" w:styleId="charpartno">
    <w:name w:val="charpartno"/>
    <w:basedOn w:val="DefaultParagraphFont"/>
    <w:uiPriority w:val="99"/>
    <w:rsid w:val="00757501"/>
    <w:rPr>
      <w:rFonts w:cs="Times New Roman"/>
    </w:rPr>
  </w:style>
  <w:style w:type="character" w:customStyle="1" w:styleId="charparttext">
    <w:name w:val="charparttext"/>
    <w:basedOn w:val="DefaultParagraphFont"/>
    <w:uiPriority w:val="99"/>
    <w:rsid w:val="00757501"/>
    <w:rPr>
      <w:rFonts w:cs="Times New Roman"/>
    </w:rPr>
  </w:style>
  <w:style w:type="paragraph" w:styleId="ListParagraph">
    <w:name w:val="List Paragraph"/>
    <w:basedOn w:val="Normal"/>
    <w:link w:val="ListParagraphChar"/>
    <w:uiPriority w:val="34"/>
    <w:qFormat/>
    <w:rsid w:val="000F64C6"/>
    <w:pPr>
      <w:spacing w:before="120" w:beforeAutospacing="0" w:after="60" w:afterAutospacing="0"/>
    </w:pPr>
    <w:rPr>
      <w:rFonts w:cs="Times New Roman"/>
      <w:szCs w:val="20"/>
    </w:rPr>
  </w:style>
  <w:style w:type="paragraph" w:customStyle="1" w:styleId="definition">
    <w:name w:val="definition"/>
    <w:basedOn w:val="Normal"/>
    <w:uiPriority w:val="99"/>
    <w:rsid w:val="00757501"/>
    <w:pPr>
      <w:spacing w:line="240" w:lineRule="auto"/>
    </w:pPr>
    <w:rPr>
      <w:rFonts w:ascii="Times New Roman" w:hAnsi="Times New Roman" w:cs="Times New Roman"/>
      <w:sz w:val="24"/>
      <w:szCs w:val="24"/>
    </w:rPr>
  </w:style>
  <w:style w:type="paragraph" w:customStyle="1" w:styleId="paragraph0">
    <w:name w:val="paragraph"/>
    <w:basedOn w:val="Normal"/>
    <w:uiPriority w:val="99"/>
    <w:rsid w:val="00757501"/>
    <w:pPr>
      <w:spacing w:line="240" w:lineRule="auto"/>
    </w:pPr>
    <w:rPr>
      <w:rFonts w:ascii="Times New Roman" w:hAnsi="Times New Roman" w:cs="Times New Roman"/>
      <w:sz w:val="24"/>
      <w:szCs w:val="24"/>
    </w:rPr>
  </w:style>
  <w:style w:type="character" w:customStyle="1" w:styleId="charsectno">
    <w:name w:val="charsectno"/>
    <w:basedOn w:val="DefaultParagraphFont"/>
    <w:uiPriority w:val="99"/>
    <w:rsid w:val="00757501"/>
    <w:rPr>
      <w:rFonts w:cs="Times New Roman"/>
    </w:rPr>
  </w:style>
  <w:style w:type="paragraph" w:customStyle="1" w:styleId="subsection">
    <w:name w:val="subsection"/>
    <w:basedOn w:val="Normal"/>
    <w:uiPriority w:val="99"/>
    <w:rsid w:val="00757501"/>
    <w:pPr>
      <w:spacing w:line="240" w:lineRule="auto"/>
    </w:pPr>
    <w:rPr>
      <w:rFonts w:ascii="Times New Roman" w:hAnsi="Times New Roman" w:cs="Times New Roman"/>
      <w:sz w:val="24"/>
      <w:szCs w:val="24"/>
    </w:rPr>
  </w:style>
  <w:style w:type="paragraph" w:customStyle="1" w:styleId="pagebreak">
    <w:name w:val="pagebreak"/>
    <w:basedOn w:val="Normal"/>
    <w:uiPriority w:val="99"/>
    <w:rsid w:val="00757501"/>
    <w:pPr>
      <w:spacing w:line="240" w:lineRule="auto"/>
    </w:pPr>
    <w:rPr>
      <w:rFonts w:ascii="Times New Roman" w:hAnsi="Times New Roman" w:cs="Times New Roman"/>
      <w:sz w:val="24"/>
      <w:szCs w:val="24"/>
    </w:rPr>
  </w:style>
  <w:style w:type="paragraph" w:customStyle="1" w:styleId="subsection2">
    <w:name w:val="subsection2"/>
    <w:basedOn w:val="Normal"/>
    <w:uiPriority w:val="99"/>
    <w:rsid w:val="00757501"/>
    <w:pPr>
      <w:spacing w:line="240" w:lineRule="auto"/>
    </w:pPr>
    <w:rPr>
      <w:rFonts w:ascii="Times New Roman" w:hAnsi="Times New Roman" w:cs="Times New Roman"/>
      <w:sz w:val="24"/>
      <w:szCs w:val="24"/>
    </w:rPr>
  </w:style>
  <w:style w:type="character" w:styleId="CommentReference">
    <w:name w:val="annotation reference"/>
    <w:basedOn w:val="DefaultParagraphFont"/>
    <w:uiPriority w:val="99"/>
    <w:rsid w:val="00757501"/>
    <w:rPr>
      <w:rFonts w:cs="Times New Roman"/>
      <w:sz w:val="16"/>
      <w:szCs w:val="16"/>
    </w:rPr>
  </w:style>
  <w:style w:type="paragraph" w:styleId="ListBullet">
    <w:name w:val="List Bullet"/>
    <w:basedOn w:val="ListParagraph"/>
    <w:uiPriority w:val="2"/>
    <w:qFormat/>
    <w:rsid w:val="000F64C6"/>
    <w:pPr>
      <w:numPr>
        <w:ilvl w:val="1"/>
        <w:numId w:val="95"/>
      </w:numPr>
    </w:pPr>
  </w:style>
  <w:style w:type="paragraph" w:styleId="TOC4">
    <w:name w:val="toc 4"/>
    <w:basedOn w:val="Normal"/>
    <w:next w:val="Normal"/>
    <w:autoRedefine/>
    <w:uiPriority w:val="39"/>
    <w:unhideWhenUsed/>
    <w:rsid w:val="00973D4B"/>
    <w:pPr>
      <w:ind w:left="660"/>
    </w:pPr>
    <w:rPr>
      <w:rFonts w:eastAsiaTheme="minorEastAsia"/>
    </w:rPr>
  </w:style>
  <w:style w:type="paragraph" w:styleId="TOC5">
    <w:name w:val="toc 5"/>
    <w:basedOn w:val="Normal"/>
    <w:next w:val="Normal"/>
    <w:autoRedefine/>
    <w:uiPriority w:val="39"/>
    <w:unhideWhenUsed/>
    <w:rsid w:val="00973D4B"/>
    <w:pPr>
      <w:ind w:left="880"/>
    </w:pPr>
    <w:rPr>
      <w:rFonts w:eastAsiaTheme="minorEastAsia"/>
    </w:rPr>
  </w:style>
  <w:style w:type="paragraph" w:styleId="TOC6">
    <w:name w:val="toc 6"/>
    <w:basedOn w:val="Normal"/>
    <w:next w:val="Normal"/>
    <w:autoRedefine/>
    <w:uiPriority w:val="39"/>
    <w:unhideWhenUsed/>
    <w:rsid w:val="00973D4B"/>
    <w:pPr>
      <w:ind w:left="1100"/>
    </w:pPr>
    <w:rPr>
      <w:rFonts w:eastAsiaTheme="minorEastAsia"/>
    </w:rPr>
  </w:style>
  <w:style w:type="paragraph" w:styleId="TOC7">
    <w:name w:val="toc 7"/>
    <w:basedOn w:val="Normal"/>
    <w:next w:val="Normal"/>
    <w:autoRedefine/>
    <w:uiPriority w:val="39"/>
    <w:unhideWhenUsed/>
    <w:rsid w:val="00973D4B"/>
    <w:pPr>
      <w:ind w:left="1320"/>
    </w:pPr>
    <w:rPr>
      <w:rFonts w:eastAsiaTheme="minorEastAsia"/>
    </w:rPr>
  </w:style>
  <w:style w:type="paragraph" w:styleId="TOC8">
    <w:name w:val="toc 8"/>
    <w:basedOn w:val="Normal"/>
    <w:next w:val="Normal"/>
    <w:autoRedefine/>
    <w:uiPriority w:val="39"/>
    <w:unhideWhenUsed/>
    <w:rsid w:val="00973D4B"/>
    <w:pPr>
      <w:ind w:left="1540"/>
    </w:pPr>
    <w:rPr>
      <w:rFonts w:eastAsiaTheme="minorEastAsia"/>
    </w:rPr>
  </w:style>
  <w:style w:type="paragraph" w:styleId="TOC9">
    <w:name w:val="toc 9"/>
    <w:basedOn w:val="Normal"/>
    <w:next w:val="Normal"/>
    <w:autoRedefine/>
    <w:uiPriority w:val="39"/>
    <w:unhideWhenUsed/>
    <w:rsid w:val="00973D4B"/>
    <w:pPr>
      <w:ind w:left="1760"/>
    </w:pPr>
    <w:rPr>
      <w:rFonts w:eastAsiaTheme="minorEastAsia"/>
    </w:rPr>
  </w:style>
  <w:style w:type="paragraph" w:styleId="Title">
    <w:name w:val="Title"/>
    <w:basedOn w:val="Normal"/>
    <w:next w:val="Normal"/>
    <w:link w:val="TitleChar"/>
    <w:uiPriority w:val="10"/>
    <w:qFormat/>
    <w:rsid w:val="004107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10734"/>
    <w:rPr>
      <w:rFonts w:asciiTheme="majorHAnsi" w:eastAsiaTheme="majorEastAsia" w:hAnsiTheme="majorHAnsi" w:cstheme="majorBidi"/>
      <w:color w:val="17365D" w:themeColor="text2" w:themeShade="BF"/>
      <w:spacing w:val="5"/>
      <w:kern w:val="28"/>
      <w:sz w:val="52"/>
      <w:szCs w:val="52"/>
    </w:rPr>
  </w:style>
  <w:style w:type="character" w:styleId="BookTitle">
    <w:name w:val="Book Title"/>
    <w:uiPriority w:val="33"/>
    <w:qFormat/>
    <w:rsid w:val="00157362"/>
    <w:rPr>
      <w:i/>
      <w:iCs/>
      <w:smallCaps/>
      <w:spacing w:val="5"/>
    </w:rPr>
  </w:style>
  <w:style w:type="paragraph" w:customStyle="1" w:styleId="srch-metadata11">
    <w:name w:val="srch-metadata11"/>
    <w:basedOn w:val="Normal"/>
    <w:rsid w:val="00892B63"/>
    <w:pPr>
      <w:spacing w:line="336" w:lineRule="atLeast"/>
    </w:pPr>
    <w:rPr>
      <w:rFonts w:ascii="Times New Roman" w:hAnsi="Times New Roman" w:cs="Times New Roman"/>
      <w:color w:val="666666"/>
      <w:sz w:val="24"/>
      <w:szCs w:val="24"/>
    </w:rPr>
  </w:style>
  <w:style w:type="character" w:customStyle="1" w:styleId="srch-url21">
    <w:name w:val="srch-url21"/>
    <w:basedOn w:val="DefaultParagraphFont"/>
    <w:rsid w:val="00892B63"/>
    <w:rPr>
      <w:vanish w:val="0"/>
      <w:webHidden w:val="0"/>
      <w:color w:val="666666"/>
      <w:specVanish w:val="0"/>
    </w:rPr>
  </w:style>
  <w:style w:type="paragraph" w:styleId="Subtitle">
    <w:name w:val="Subtitle"/>
    <w:basedOn w:val="Normal"/>
    <w:next w:val="Normal"/>
    <w:link w:val="SubtitleChar"/>
    <w:uiPriority w:val="99"/>
    <w:qFormat/>
    <w:rsid w:val="00AE3A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rsid w:val="00AE3A59"/>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EE5444"/>
    <w:pPr>
      <w:spacing w:after="0" w:line="240" w:lineRule="auto"/>
    </w:pPr>
  </w:style>
  <w:style w:type="table" w:styleId="TableGrid">
    <w:name w:val="Table Grid"/>
    <w:basedOn w:val="TableNormal"/>
    <w:uiPriority w:val="59"/>
    <w:rsid w:val="00BB5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F554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tyle1">
    <w:name w:val="Style1"/>
    <w:basedOn w:val="TableNormal"/>
    <w:uiPriority w:val="99"/>
    <w:rsid w:val="00FF2861"/>
    <w:pPr>
      <w:spacing w:after="0" w:line="240" w:lineRule="auto"/>
    </w:pPr>
    <w:rPr>
      <w:rFonts w:ascii="Arial" w:hAnsi="Arial"/>
      <w:color w:val="FFFFFF" w:themeColor="background1"/>
      <w:sz w:val="19"/>
    </w:rPr>
    <w:tblPr>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cPr>
      <w:shd w:val="clear" w:color="auto" w:fill="auto"/>
    </w:tcPr>
    <w:tblStylePr w:type="firstRow">
      <w:rPr>
        <w:rFonts w:ascii="Arial" w:hAnsi="Arial"/>
        <w:b/>
        <w:color w:val="FFFFFF" w:themeColor="background1"/>
        <w:sz w:val="19"/>
      </w:rPr>
      <w:tblPr/>
      <w:tcPr>
        <w:shd w:val="clear" w:color="auto" w:fill="4F81BD"/>
      </w:tcPr>
    </w:tblStylePr>
  </w:style>
  <w:style w:type="paragraph" w:customStyle="1" w:styleId="AlphaBullet">
    <w:name w:val="Alpha Bullet"/>
    <w:basedOn w:val="ListParagraph"/>
    <w:uiPriority w:val="4"/>
    <w:qFormat/>
    <w:rsid w:val="00330E52"/>
  </w:style>
  <w:style w:type="character" w:styleId="LineNumber">
    <w:name w:val="line number"/>
    <w:basedOn w:val="DefaultParagraphFont"/>
    <w:uiPriority w:val="99"/>
    <w:rsid w:val="002048DA"/>
    <w:rPr>
      <w:rFonts w:ascii="Arial" w:hAnsi="Arial"/>
      <w:sz w:val="19"/>
    </w:rPr>
  </w:style>
  <w:style w:type="paragraph" w:styleId="ListBullet2">
    <w:name w:val="List Bullet 2"/>
    <w:basedOn w:val="Normal"/>
    <w:uiPriority w:val="99"/>
    <w:rsid w:val="002048DA"/>
    <w:pPr>
      <w:numPr>
        <w:numId w:val="34"/>
      </w:numPr>
      <w:contextualSpacing/>
    </w:pPr>
  </w:style>
  <w:style w:type="paragraph" w:customStyle="1" w:styleId="Bullet2">
    <w:name w:val="Bullet 2"/>
    <w:basedOn w:val="ListParagraph"/>
    <w:uiPriority w:val="3"/>
    <w:qFormat/>
    <w:rsid w:val="001D6B69"/>
    <w:pPr>
      <w:numPr>
        <w:ilvl w:val="2"/>
        <w:numId w:val="1"/>
      </w:numPr>
      <w:spacing w:before="0"/>
    </w:pPr>
    <w:rPr>
      <w:rFonts w:cs="Arial"/>
    </w:rPr>
  </w:style>
  <w:style w:type="paragraph" w:customStyle="1" w:styleId="ibullet">
    <w:name w:val="i bullet"/>
    <w:basedOn w:val="Bullet2"/>
    <w:uiPriority w:val="5"/>
    <w:qFormat/>
    <w:rsid w:val="003D78CB"/>
    <w:pPr>
      <w:numPr>
        <w:ilvl w:val="0"/>
        <w:numId w:val="35"/>
      </w:numPr>
    </w:pPr>
  </w:style>
  <w:style w:type="paragraph" w:customStyle="1" w:styleId="TableNormal1">
    <w:name w:val="Table Normal1"/>
    <w:basedOn w:val="Normal"/>
    <w:next w:val="Normal"/>
    <w:qFormat/>
    <w:rsid w:val="00221379"/>
    <w:pPr>
      <w:spacing w:before="0" w:beforeAutospacing="0" w:after="60" w:afterAutospacing="0"/>
    </w:pPr>
    <w:rPr>
      <w:color w:val="auto"/>
      <w:sz w:val="20"/>
      <w:szCs w:val="18"/>
    </w:rPr>
  </w:style>
  <w:style w:type="paragraph" w:customStyle="1" w:styleId="Default">
    <w:name w:val="Default"/>
    <w:rsid w:val="00B777C7"/>
    <w:pPr>
      <w:autoSpaceDE w:val="0"/>
      <w:autoSpaceDN w:val="0"/>
      <w:adjustRightInd w:val="0"/>
      <w:spacing w:after="0" w:line="240" w:lineRule="auto"/>
    </w:pPr>
    <w:rPr>
      <w:rFonts w:ascii="Arial" w:hAnsi="Arial" w:cs="Arial"/>
      <w:color w:val="000000"/>
      <w:sz w:val="24"/>
      <w:szCs w:val="24"/>
    </w:rPr>
  </w:style>
  <w:style w:type="paragraph" w:styleId="CommentText">
    <w:name w:val="annotation text"/>
    <w:basedOn w:val="Normal"/>
    <w:link w:val="CommentTextChar"/>
    <w:uiPriority w:val="99"/>
    <w:unhideWhenUsed/>
    <w:rsid w:val="0063723D"/>
    <w:pPr>
      <w:spacing w:before="0" w:beforeAutospacing="0" w:after="200" w:afterAutospacing="0" w:line="240" w:lineRule="auto"/>
    </w:pPr>
    <w:rPr>
      <w:rFonts w:eastAsia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63723D"/>
    <w:rPr>
      <w:rFonts w:ascii="Arial" w:hAnsi="Arial"/>
      <w:sz w:val="20"/>
      <w:szCs w:val="20"/>
    </w:rPr>
  </w:style>
  <w:style w:type="table" w:customStyle="1" w:styleId="TableGrid1">
    <w:name w:val="Table Grid1"/>
    <w:basedOn w:val="TableNormal"/>
    <w:next w:val="TableGrid"/>
    <w:uiPriority w:val="59"/>
    <w:rsid w:val="00760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32900"/>
    <w:pPr>
      <w:spacing w:before="100" w:beforeAutospacing="1" w:after="100" w:afterAutospacing="1"/>
    </w:pPr>
    <w:rPr>
      <w:rFonts w:eastAsia="Times New Roman" w:cs="Arial"/>
      <w:b/>
      <w:bCs/>
      <w:color w:val="000000"/>
      <w:lang w:eastAsia="en-AU"/>
    </w:rPr>
  </w:style>
  <w:style w:type="character" w:customStyle="1" w:styleId="CommentSubjectChar">
    <w:name w:val="Comment Subject Char"/>
    <w:basedOn w:val="CommentTextChar"/>
    <w:link w:val="CommentSubject"/>
    <w:uiPriority w:val="99"/>
    <w:semiHidden/>
    <w:rsid w:val="00C32900"/>
    <w:rPr>
      <w:rFonts w:ascii="Arial" w:eastAsia="Times New Roman" w:hAnsi="Arial" w:cs="Arial"/>
      <w:b/>
      <w:bCs/>
      <w:color w:val="000000"/>
      <w:sz w:val="20"/>
      <w:szCs w:val="20"/>
      <w:lang w:eastAsia="en-AU"/>
    </w:rPr>
  </w:style>
  <w:style w:type="table" w:customStyle="1" w:styleId="Style11">
    <w:name w:val="Style11"/>
    <w:basedOn w:val="TableNormal"/>
    <w:uiPriority w:val="99"/>
    <w:rsid w:val="004F1F2C"/>
    <w:pPr>
      <w:spacing w:after="0" w:line="240" w:lineRule="auto"/>
    </w:pPr>
    <w:rPr>
      <w:rFonts w:ascii="Arial" w:eastAsia="Calibri" w:hAnsi="Arial" w:cs="Times New Roman"/>
      <w:color w:val="FFFFFF" w:themeColor="background1"/>
      <w:sz w:val="19"/>
    </w:rPr>
    <w:tblPr>
      <w:tblInd w:w="0" w:type="nil"/>
      <w:tblBorders>
        <w:top w:val="double" w:sz="4" w:space="0" w:color="4F81BD"/>
        <w:left w:val="double" w:sz="4" w:space="0" w:color="4F81BD"/>
        <w:bottom w:val="double" w:sz="4" w:space="0" w:color="4F81BD"/>
        <w:right w:val="double" w:sz="4" w:space="0" w:color="4F81BD"/>
        <w:insideH w:val="double" w:sz="4" w:space="0" w:color="4F81BD"/>
        <w:insideV w:val="double" w:sz="4" w:space="0" w:color="4F81BD"/>
      </w:tblBorders>
    </w:tblPr>
    <w:tblStylePr w:type="firstRow">
      <w:rPr>
        <w:rFonts w:ascii="Arial" w:hAnsi="Arial" w:cs="Arial" w:hint="default"/>
        <w:b/>
        <w:color w:val="FFFFFF" w:themeColor="background1"/>
        <w:sz w:val="19"/>
        <w:szCs w:val="19"/>
      </w:rPr>
      <w:tblPr/>
      <w:tcPr>
        <w:shd w:val="clear" w:color="auto" w:fill="4F81BD"/>
      </w:tcPr>
    </w:tblStylePr>
  </w:style>
  <w:style w:type="character" w:customStyle="1" w:styleId="st1">
    <w:name w:val="st1"/>
    <w:basedOn w:val="DefaultParagraphFont"/>
    <w:rsid w:val="00C902DE"/>
  </w:style>
  <w:style w:type="table" w:customStyle="1" w:styleId="TableGrid6">
    <w:name w:val="Table Grid6"/>
    <w:basedOn w:val="TableNormal"/>
    <w:rsid w:val="00E936B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5C181F"/>
    <w:pPr>
      <w:numPr>
        <w:numId w:val="78"/>
      </w:numPr>
      <w:spacing w:before="120" w:beforeAutospacing="0" w:after="80" w:afterAutospacing="0" w:line="240" w:lineRule="auto"/>
    </w:pPr>
    <w:rPr>
      <w:rFonts w:eastAsiaTheme="minorHAnsi"/>
      <w:color w:val="auto"/>
      <w:szCs w:val="22"/>
      <w:lang w:eastAsia="en-US"/>
    </w:rPr>
  </w:style>
  <w:style w:type="paragraph" w:customStyle="1" w:styleId="Tabletext">
    <w:name w:val="Tabletext"/>
    <w:aliases w:val="tt"/>
    <w:basedOn w:val="Normal"/>
    <w:rsid w:val="005B1E2C"/>
    <w:pPr>
      <w:spacing w:before="60" w:beforeAutospacing="0" w:after="0" w:afterAutospacing="0" w:line="240" w:lineRule="atLeast"/>
    </w:pPr>
    <w:rPr>
      <w:rFonts w:ascii="Times New Roman" w:hAnsi="Times New Roman" w:cs="Times New Roman"/>
      <w:color w:val="auto"/>
      <w:sz w:val="20"/>
      <w:szCs w:val="20"/>
    </w:rPr>
  </w:style>
  <w:style w:type="paragraph" w:customStyle="1" w:styleId="TableHeading">
    <w:name w:val="TableHeading"/>
    <w:aliases w:val="th"/>
    <w:basedOn w:val="Normal"/>
    <w:next w:val="Tabletext"/>
    <w:rsid w:val="005B1E2C"/>
    <w:pPr>
      <w:keepNext/>
      <w:spacing w:before="60" w:beforeAutospacing="0" w:after="0" w:afterAutospacing="0" w:line="240" w:lineRule="atLeast"/>
    </w:pPr>
    <w:rPr>
      <w:rFonts w:ascii="Times New Roman" w:hAnsi="Times New Roman" w:cs="Times New Roman"/>
      <w:b/>
      <w:color w:val="auto"/>
      <w:sz w:val="20"/>
      <w:szCs w:val="20"/>
    </w:rPr>
  </w:style>
  <w:style w:type="character" w:styleId="SubtleEmphasis">
    <w:name w:val="Subtle Emphasis"/>
    <w:basedOn w:val="DefaultParagraphFont"/>
    <w:uiPriority w:val="19"/>
    <w:qFormat/>
    <w:rsid w:val="001C419C"/>
    <w:rPr>
      <w:i/>
      <w:iCs/>
      <w:color w:val="404040" w:themeColor="text1" w:themeTint="BF"/>
    </w:rPr>
  </w:style>
  <w:style w:type="paragraph" w:customStyle="1" w:styleId="SubChapterActReference">
    <w:name w:val="SubChapter Act Reference"/>
    <w:basedOn w:val="Normal"/>
    <w:next w:val="Normal"/>
    <w:qFormat/>
    <w:rsid w:val="000F22C0"/>
    <w:pPr>
      <w:outlineLvl w:val="3"/>
    </w:pPr>
    <w:rPr>
      <w:rFonts w:ascii="Times New Roman" w:hAnsi="Times New Roman"/>
      <w:b/>
    </w:rPr>
  </w:style>
  <w:style w:type="paragraph" w:customStyle="1" w:styleId="SubSubChapterActReference">
    <w:name w:val="SubSub Chapter Act Reference"/>
    <w:basedOn w:val="SubChapterActReference"/>
    <w:qFormat/>
    <w:rsid w:val="007C4CE1"/>
    <w:pPr>
      <w:outlineLvl w:val="4"/>
    </w:pPr>
    <w:rPr>
      <w:color w:val="4F81BD" w:themeColor="accent1"/>
    </w:rPr>
  </w:style>
  <w:style w:type="character" w:customStyle="1" w:styleId="ActReferenceBody">
    <w:name w:val="Act Reference Body"/>
    <w:basedOn w:val="DefaultParagraphFont"/>
    <w:uiPriority w:val="1"/>
    <w:qFormat/>
    <w:rsid w:val="00392A76"/>
    <w:rPr>
      <w:rFonts w:ascii="Times New Roman" w:hAnsi="Times New Roman" w:cs="Times New Roman"/>
      <w:b w:val="0"/>
      <w:i w:val="0"/>
      <w:color w:val="auto"/>
      <w:sz w:val="22"/>
    </w:rPr>
  </w:style>
  <w:style w:type="character" w:styleId="PlaceholderText">
    <w:name w:val="Placeholder Text"/>
    <w:basedOn w:val="DefaultParagraphFont"/>
    <w:uiPriority w:val="99"/>
    <w:semiHidden/>
    <w:rsid w:val="00F25EFE"/>
    <w:rPr>
      <w:color w:val="808080"/>
    </w:rPr>
  </w:style>
  <w:style w:type="table" w:customStyle="1" w:styleId="TableGrid2">
    <w:name w:val="Table Grid2"/>
    <w:basedOn w:val="TableNormal"/>
    <w:next w:val="TableGrid"/>
    <w:uiPriority w:val="59"/>
    <w:rsid w:val="009F38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B43D78"/>
    <w:rPr>
      <w:rFonts w:ascii="Arial" w:eastAsia="Times New Roman" w:hAnsi="Arial" w:cs="Times New Roman"/>
      <w:color w:val="000000"/>
      <w:szCs w:val="20"/>
      <w:lang w:eastAsia="en-AU"/>
    </w:rPr>
  </w:style>
  <w:style w:type="character" w:styleId="UnresolvedMention">
    <w:name w:val="Unresolved Mention"/>
    <w:basedOn w:val="DefaultParagraphFont"/>
    <w:uiPriority w:val="99"/>
    <w:semiHidden/>
    <w:unhideWhenUsed/>
    <w:rsid w:val="00D01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9904">
      <w:bodyDiv w:val="1"/>
      <w:marLeft w:val="0"/>
      <w:marRight w:val="0"/>
      <w:marTop w:val="0"/>
      <w:marBottom w:val="0"/>
      <w:divBdr>
        <w:top w:val="none" w:sz="0" w:space="0" w:color="auto"/>
        <w:left w:val="none" w:sz="0" w:space="0" w:color="auto"/>
        <w:bottom w:val="none" w:sz="0" w:space="0" w:color="auto"/>
        <w:right w:val="none" w:sz="0" w:space="0" w:color="auto"/>
      </w:divBdr>
      <w:divsChild>
        <w:div w:id="1284845801">
          <w:marLeft w:val="0"/>
          <w:marRight w:val="0"/>
          <w:marTop w:val="0"/>
          <w:marBottom w:val="0"/>
          <w:divBdr>
            <w:top w:val="none" w:sz="0" w:space="0" w:color="auto"/>
            <w:left w:val="none" w:sz="0" w:space="0" w:color="auto"/>
            <w:bottom w:val="none" w:sz="0" w:space="0" w:color="auto"/>
            <w:right w:val="none" w:sz="0" w:space="0" w:color="auto"/>
          </w:divBdr>
          <w:divsChild>
            <w:div w:id="409081613">
              <w:marLeft w:val="0"/>
              <w:marRight w:val="0"/>
              <w:marTop w:val="0"/>
              <w:marBottom w:val="0"/>
              <w:divBdr>
                <w:top w:val="none" w:sz="0" w:space="0" w:color="auto"/>
                <w:left w:val="none" w:sz="0" w:space="0" w:color="auto"/>
                <w:bottom w:val="none" w:sz="0" w:space="0" w:color="auto"/>
                <w:right w:val="none" w:sz="0" w:space="0" w:color="auto"/>
              </w:divBdr>
              <w:divsChild>
                <w:div w:id="460078532">
                  <w:marLeft w:val="0"/>
                  <w:marRight w:val="0"/>
                  <w:marTop w:val="0"/>
                  <w:marBottom w:val="0"/>
                  <w:divBdr>
                    <w:top w:val="none" w:sz="0" w:space="0" w:color="auto"/>
                    <w:left w:val="none" w:sz="0" w:space="0" w:color="auto"/>
                    <w:bottom w:val="none" w:sz="0" w:space="0" w:color="auto"/>
                    <w:right w:val="none" w:sz="0" w:space="0" w:color="auto"/>
                  </w:divBdr>
                  <w:divsChild>
                    <w:div w:id="1588995062">
                      <w:marLeft w:val="0"/>
                      <w:marRight w:val="0"/>
                      <w:marTop w:val="0"/>
                      <w:marBottom w:val="0"/>
                      <w:divBdr>
                        <w:top w:val="none" w:sz="0" w:space="0" w:color="auto"/>
                        <w:left w:val="none" w:sz="0" w:space="0" w:color="auto"/>
                        <w:bottom w:val="none" w:sz="0" w:space="0" w:color="auto"/>
                        <w:right w:val="none" w:sz="0" w:space="0" w:color="auto"/>
                      </w:divBdr>
                      <w:divsChild>
                        <w:div w:id="1352217502">
                          <w:marLeft w:val="0"/>
                          <w:marRight w:val="0"/>
                          <w:marTop w:val="0"/>
                          <w:marBottom w:val="0"/>
                          <w:divBdr>
                            <w:top w:val="none" w:sz="0" w:space="0" w:color="auto"/>
                            <w:left w:val="none" w:sz="0" w:space="0" w:color="auto"/>
                            <w:bottom w:val="none" w:sz="0" w:space="0" w:color="auto"/>
                            <w:right w:val="none" w:sz="0" w:space="0" w:color="auto"/>
                          </w:divBdr>
                          <w:divsChild>
                            <w:div w:id="1181622476">
                              <w:marLeft w:val="0"/>
                              <w:marRight w:val="0"/>
                              <w:marTop w:val="0"/>
                              <w:marBottom w:val="0"/>
                              <w:divBdr>
                                <w:top w:val="single" w:sz="6" w:space="0" w:color="828282"/>
                                <w:left w:val="single" w:sz="6" w:space="0" w:color="828282"/>
                                <w:bottom w:val="single" w:sz="6" w:space="0" w:color="828282"/>
                                <w:right w:val="single" w:sz="6" w:space="0" w:color="828282"/>
                              </w:divBdr>
                              <w:divsChild>
                                <w:div w:id="1030691066">
                                  <w:marLeft w:val="0"/>
                                  <w:marRight w:val="0"/>
                                  <w:marTop w:val="0"/>
                                  <w:marBottom w:val="0"/>
                                  <w:divBdr>
                                    <w:top w:val="none" w:sz="0" w:space="0" w:color="auto"/>
                                    <w:left w:val="none" w:sz="0" w:space="0" w:color="auto"/>
                                    <w:bottom w:val="none" w:sz="0" w:space="0" w:color="auto"/>
                                    <w:right w:val="none" w:sz="0" w:space="0" w:color="auto"/>
                                  </w:divBdr>
                                  <w:divsChild>
                                    <w:div w:id="2705141">
                                      <w:marLeft w:val="0"/>
                                      <w:marRight w:val="0"/>
                                      <w:marTop w:val="0"/>
                                      <w:marBottom w:val="0"/>
                                      <w:divBdr>
                                        <w:top w:val="none" w:sz="0" w:space="0" w:color="auto"/>
                                        <w:left w:val="none" w:sz="0" w:space="0" w:color="auto"/>
                                        <w:bottom w:val="none" w:sz="0" w:space="0" w:color="auto"/>
                                        <w:right w:val="none" w:sz="0" w:space="0" w:color="auto"/>
                                      </w:divBdr>
                                      <w:divsChild>
                                        <w:div w:id="1455297090">
                                          <w:marLeft w:val="0"/>
                                          <w:marRight w:val="0"/>
                                          <w:marTop w:val="0"/>
                                          <w:marBottom w:val="0"/>
                                          <w:divBdr>
                                            <w:top w:val="none" w:sz="0" w:space="0" w:color="auto"/>
                                            <w:left w:val="none" w:sz="0" w:space="0" w:color="auto"/>
                                            <w:bottom w:val="none" w:sz="0" w:space="0" w:color="auto"/>
                                            <w:right w:val="none" w:sz="0" w:space="0" w:color="auto"/>
                                          </w:divBdr>
                                          <w:divsChild>
                                            <w:div w:id="632291573">
                                              <w:marLeft w:val="0"/>
                                              <w:marRight w:val="0"/>
                                              <w:marTop w:val="0"/>
                                              <w:marBottom w:val="0"/>
                                              <w:divBdr>
                                                <w:top w:val="none" w:sz="0" w:space="0" w:color="auto"/>
                                                <w:left w:val="none" w:sz="0" w:space="0" w:color="auto"/>
                                                <w:bottom w:val="none" w:sz="0" w:space="0" w:color="auto"/>
                                                <w:right w:val="none" w:sz="0" w:space="0" w:color="auto"/>
                                              </w:divBdr>
                                              <w:divsChild>
                                                <w:div w:id="443575848">
                                                  <w:marLeft w:val="0"/>
                                                  <w:marRight w:val="0"/>
                                                  <w:marTop w:val="0"/>
                                                  <w:marBottom w:val="0"/>
                                                  <w:divBdr>
                                                    <w:top w:val="none" w:sz="0" w:space="0" w:color="auto"/>
                                                    <w:left w:val="none" w:sz="0" w:space="0" w:color="auto"/>
                                                    <w:bottom w:val="none" w:sz="0" w:space="0" w:color="auto"/>
                                                    <w:right w:val="none" w:sz="0" w:space="0" w:color="auto"/>
                                                  </w:divBdr>
                                                  <w:divsChild>
                                                    <w:div w:id="1655839566">
                                                      <w:marLeft w:val="0"/>
                                                      <w:marRight w:val="0"/>
                                                      <w:marTop w:val="0"/>
                                                      <w:marBottom w:val="0"/>
                                                      <w:divBdr>
                                                        <w:top w:val="none" w:sz="0" w:space="0" w:color="auto"/>
                                                        <w:left w:val="none" w:sz="0" w:space="0" w:color="auto"/>
                                                        <w:bottom w:val="none" w:sz="0" w:space="0" w:color="auto"/>
                                                        <w:right w:val="none" w:sz="0" w:space="0" w:color="auto"/>
                                                      </w:divBdr>
                                                      <w:divsChild>
                                                        <w:div w:id="21328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222064">
      <w:bodyDiv w:val="1"/>
      <w:marLeft w:val="0"/>
      <w:marRight w:val="0"/>
      <w:marTop w:val="0"/>
      <w:marBottom w:val="0"/>
      <w:divBdr>
        <w:top w:val="none" w:sz="0" w:space="0" w:color="auto"/>
        <w:left w:val="none" w:sz="0" w:space="0" w:color="auto"/>
        <w:bottom w:val="none" w:sz="0" w:space="0" w:color="auto"/>
        <w:right w:val="none" w:sz="0" w:space="0" w:color="auto"/>
      </w:divBdr>
      <w:divsChild>
        <w:div w:id="810831971">
          <w:marLeft w:val="0"/>
          <w:marRight w:val="0"/>
          <w:marTop w:val="0"/>
          <w:marBottom w:val="0"/>
          <w:divBdr>
            <w:top w:val="none" w:sz="0" w:space="0" w:color="auto"/>
            <w:left w:val="none" w:sz="0" w:space="0" w:color="auto"/>
            <w:bottom w:val="none" w:sz="0" w:space="0" w:color="auto"/>
            <w:right w:val="none" w:sz="0" w:space="0" w:color="auto"/>
          </w:divBdr>
          <w:divsChild>
            <w:div w:id="1049190812">
              <w:marLeft w:val="0"/>
              <w:marRight w:val="0"/>
              <w:marTop w:val="0"/>
              <w:marBottom w:val="0"/>
              <w:divBdr>
                <w:top w:val="none" w:sz="0" w:space="0" w:color="auto"/>
                <w:left w:val="none" w:sz="0" w:space="0" w:color="auto"/>
                <w:bottom w:val="none" w:sz="0" w:space="0" w:color="auto"/>
                <w:right w:val="none" w:sz="0" w:space="0" w:color="auto"/>
              </w:divBdr>
              <w:divsChild>
                <w:div w:id="1604848869">
                  <w:marLeft w:val="0"/>
                  <w:marRight w:val="0"/>
                  <w:marTop w:val="0"/>
                  <w:marBottom w:val="0"/>
                  <w:divBdr>
                    <w:top w:val="none" w:sz="0" w:space="0" w:color="auto"/>
                    <w:left w:val="none" w:sz="0" w:space="0" w:color="auto"/>
                    <w:bottom w:val="none" w:sz="0" w:space="0" w:color="auto"/>
                    <w:right w:val="none" w:sz="0" w:space="0" w:color="auto"/>
                  </w:divBdr>
                  <w:divsChild>
                    <w:div w:id="1615601959">
                      <w:marLeft w:val="0"/>
                      <w:marRight w:val="0"/>
                      <w:marTop w:val="0"/>
                      <w:marBottom w:val="0"/>
                      <w:divBdr>
                        <w:top w:val="none" w:sz="0" w:space="0" w:color="auto"/>
                        <w:left w:val="none" w:sz="0" w:space="0" w:color="auto"/>
                        <w:bottom w:val="none" w:sz="0" w:space="0" w:color="auto"/>
                        <w:right w:val="none" w:sz="0" w:space="0" w:color="auto"/>
                      </w:divBdr>
                      <w:divsChild>
                        <w:div w:id="259728559">
                          <w:marLeft w:val="0"/>
                          <w:marRight w:val="0"/>
                          <w:marTop w:val="0"/>
                          <w:marBottom w:val="0"/>
                          <w:divBdr>
                            <w:top w:val="none" w:sz="0" w:space="0" w:color="auto"/>
                            <w:left w:val="none" w:sz="0" w:space="0" w:color="auto"/>
                            <w:bottom w:val="none" w:sz="0" w:space="0" w:color="auto"/>
                            <w:right w:val="none" w:sz="0" w:space="0" w:color="auto"/>
                          </w:divBdr>
                          <w:divsChild>
                            <w:div w:id="114808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76242">
      <w:bodyDiv w:val="1"/>
      <w:marLeft w:val="0"/>
      <w:marRight w:val="0"/>
      <w:marTop w:val="0"/>
      <w:marBottom w:val="0"/>
      <w:divBdr>
        <w:top w:val="none" w:sz="0" w:space="0" w:color="auto"/>
        <w:left w:val="none" w:sz="0" w:space="0" w:color="auto"/>
        <w:bottom w:val="none" w:sz="0" w:space="0" w:color="auto"/>
        <w:right w:val="none" w:sz="0" w:space="0" w:color="auto"/>
      </w:divBdr>
      <w:divsChild>
        <w:div w:id="1332833027">
          <w:marLeft w:val="0"/>
          <w:marRight w:val="0"/>
          <w:marTop w:val="0"/>
          <w:marBottom w:val="0"/>
          <w:divBdr>
            <w:top w:val="none" w:sz="0" w:space="0" w:color="auto"/>
            <w:left w:val="none" w:sz="0" w:space="0" w:color="auto"/>
            <w:bottom w:val="none" w:sz="0" w:space="0" w:color="auto"/>
            <w:right w:val="none" w:sz="0" w:space="0" w:color="auto"/>
          </w:divBdr>
          <w:divsChild>
            <w:div w:id="1572497511">
              <w:marLeft w:val="0"/>
              <w:marRight w:val="0"/>
              <w:marTop w:val="0"/>
              <w:marBottom w:val="0"/>
              <w:divBdr>
                <w:top w:val="none" w:sz="0" w:space="0" w:color="auto"/>
                <w:left w:val="none" w:sz="0" w:space="0" w:color="auto"/>
                <w:bottom w:val="none" w:sz="0" w:space="0" w:color="auto"/>
                <w:right w:val="none" w:sz="0" w:space="0" w:color="auto"/>
              </w:divBdr>
              <w:divsChild>
                <w:div w:id="1719009506">
                  <w:marLeft w:val="0"/>
                  <w:marRight w:val="0"/>
                  <w:marTop w:val="0"/>
                  <w:marBottom w:val="0"/>
                  <w:divBdr>
                    <w:top w:val="none" w:sz="0" w:space="0" w:color="auto"/>
                    <w:left w:val="none" w:sz="0" w:space="0" w:color="auto"/>
                    <w:bottom w:val="none" w:sz="0" w:space="0" w:color="auto"/>
                    <w:right w:val="none" w:sz="0" w:space="0" w:color="auto"/>
                  </w:divBdr>
                  <w:divsChild>
                    <w:div w:id="1441026974">
                      <w:marLeft w:val="0"/>
                      <w:marRight w:val="0"/>
                      <w:marTop w:val="0"/>
                      <w:marBottom w:val="0"/>
                      <w:divBdr>
                        <w:top w:val="none" w:sz="0" w:space="0" w:color="auto"/>
                        <w:left w:val="none" w:sz="0" w:space="0" w:color="auto"/>
                        <w:bottom w:val="none" w:sz="0" w:space="0" w:color="auto"/>
                        <w:right w:val="none" w:sz="0" w:space="0" w:color="auto"/>
                      </w:divBdr>
                      <w:divsChild>
                        <w:div w:id="1074013165">
                          <w:marLeft w:val="0"/>
                          <w:marRight w:val="0"/>
                          <w:marTop w:val="0"/>
                          <w:marBottom w:val="0"/>
                          <w:divBdr>
                            <w:top w:val="none" w:sz="0" w:space="0" w:color="auto"/>
                            <w:left w:val="none" w:sz="0" w:space="0" w:color="auto"/>
                            <w:bottom w:val="none" w:sz="0" w:space="0" w:color="auto"/>
                            <w:right w:val="none" w:sz="0" w:space="0" w:color="auto"/>
                          </w:divBdr>
                          <w:divsChild>
                            <w:div w:id="184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14171">
      <w:bodyDiv w:val="1"/>
      <w:marLeft w:val="0"/>
      <w:marRight w:val="0"/>
      <w:marTop w:val="0"/>
      <w:marBottom w:val="0"/>
      <w:divBdr>
        <w:top w:val="none" w:sz="0" w:space="0" w:color="auto"/>
        <w:left w:val="none" w:sz="0" w:space="0" w:color="auto"/>
        <w:bottom w:val="none" w:sz="0" w:space="0" w:color="auto"/>
        <w:right w:val="none" w:sz="0" w:space="0" w:color="auto"/>
      </w:divBdr>
      <w:divsChild>
        <w:div w:id="1640913329">
          <w:marLeft w:val="0"/>
          <w:marRight w:val="0"/>
          <w:marTop w:val="0"/>
          <w:marBottom w:val="0"/>
          <w:divBdr>
            <w:top w:val="none" w:sz="0" w:space="0" w:color="auto"/>
            <w:left w:val="none" w:sz="0" w:space="0" w:color="auto"/>
            <w:bottom w:val="none" w:sz="0" w:space="0" w:color="auto"/>
            <w:right w:val="none" w:sz="0" w:space="0" w:color="auto"/>
          </w:divBdr>
          <w:divsChild>
            <w:div w:id="1996685841">
              <w:marLeft w:val="0"/>
              <w:marRight w:val="0"/>
              <w:marTop w:val="0"/>
              <w:marBottom w:val="0"/>
              <w:divBdr>
                <w:top w:val="none" w:sz="0" w:space="0" w:color="auto"/>
                <w:left w:val="none" w:sz="0" w:space="0" w:color="auto"/>
                <w:bottom w:val="none" w:sz="0" w:space="0" w:color="auto"/>
                <w:right w:val="none" w:sz="0" w:space="0" w:color="auto"/>
              </w:divBdr>
              <w:divsChild>
                <w:div w:id="106899922">
                  <w:marLeft w:val="0"/>
                  <w:marRight w:val="0"/>
                  <w:marTop w:val="0"/>
                  <w:marBottom w:val="0"/>
                  <w:divBdr>
                    <w:top w:val="none" w:sz="0" w:space="0" w:color="auto"/>
                    <w:left w:val="none" w:sz="0" w:space="0" w:color="auto"/>
                    <w:bottom w:val="none" w:sz="0" w:space="0" w:color="auto"/>
                    <w:right w:val="none" w:sz="0" w:space="0" w:color="auto"/>
                  </w:divBdr>
                  <w:divsChild>
                    <w:div w:id="634484488">
                      <w:marLeft w:val="0"/>
                      <w:marRight w:val="0"/>
                      <w:marTop w:val="0"/>
                      <w:marBottom w:val="0"/>
                      <w:divBdr>
                        <w:top w:val="none" w:sz="0" w:space="0" w:color="auto"/>
                        <w:left w:val="none" w:sz="0" w:space="0" w:color="auto"/>
                        <w:bottom w:val="none" w:sz="0" w:space="0" w:color="auto"/>
                        <w:right w:val="none" w:sz="0" w:space="0" w:color="auto"/>
                      </w:divBdr>
                      <w:divsChild>
                        <w:div w:id="411046971">
                          <w:marLeft w:val="0"/>
                          <w:marRight w:val="0"/>
                          <w:marTop w:val="0"/>
                          <w:marBottom w:val="0"/>
                          <w:divBdr>
                            <w:top w:val="none" w:sz="0" w:space="0" w:color="auto"/>
                            <w:left w:val="none" w:sz="0" w:space="0" w:color="auto"/>
                            <w:bottom w:val="none" w:sz="0" w:space="0" w:color="auto"/>
                            <w:right w:val="none" w:sz="0" w:space="0" w:color="auto"/>
                          </w:divBdr>
                          <w:divsChild>
                            <w:div w:id="11799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95352">
      <w:bodyDiv w:val="1"/>
      <w:marLeft w:val="0"/>
      <w:marRight w:val="0"/>
      <w:marTop w:val="0"/>
      <w:marBottom w:val="0"/>
      <w:divBdr>
        <w:top w:val="none" w:sz="0" w:space="0" w:color="auto"/>
        <w:left w:val="none" w:sz="0" w:space="0" w:color="auto"/>
        <w:bottom w:val="none" w:sz="0" w:space="0" w:color="auto"/>
        <w:right w:val="none" w:sz="0" w:space="0" w:color="auto"/>
      </w:divBdr>
      <w:divsChild>
        <w:div w:id="1075711968">
          <w:marLeft w:val="0"/>
          <w:marRight w:val="0"/>
          <w:marTop w:val="0"/>
          <w:marBottom w:val="0"/>
          <w:divBdr>
            <w:top w:val="none" w:sz="0" w:space="0" w:color="auto"/>
            <w:left w:val="none" w:sz="0" w:space="0" w:color="auto"/>
            <w:bottom w:val="none" w:sz="0" w:space="0" w:color="auto"/>
            <w:right w:val="none" w:sz="0" w:space="0" w:color="auto"/>
          </w:divBdr>
          <w:divsChild>
            <w:div w:id="1987125102">
              <w:marLeft w:val="0"/>
              <w:marRight w:val="0"/>
              <w:marTop w:val="0"/>
              <w:marBottom w:val="0"/>
              <w:divBdr>
                <w:top w:val="none" w:sz="0" w:space="0" w:color="auto"/>
                <w:left w:val="none" w:sz="0" w:space="0" w:color="auto"/>
                <w:bottom w:val="none" w:sz="0" w:space="0" w:color="auto"/>
                <w:right w:val="none" w:sz="0" w:space="0" w:color="auto"/>
              </w:divBdr>
              <w:divsChild>
                <w:div w:id="1952587494">
                  <w:marLeft w:val="0"/>
                  <w:marRight w:val="0"/>
                  <w:marTop w:val="0"/>
                  <w:marBottom w:val="0"/>
                  <w:divBdr>
                    <w:top w:val="none" w:sz="0" w:space="0" w:color="auto"/>
                    <w:left w:val="none" w:sz="0" w:space="0" w:color="auto"/>
                    <w:bottom w:val="none" w:sz="0" w:space="0" w:color="auto"/>
                    <w:right w:val="none" w:sz="0" w:space="0" w:color="auto"/>
                  </w:divBdr>
                  <w:divsChild>
                    <w:div w:id="1663196436">
                      <w:marLeft w:val="0"/>
                      <w:marRight w:val="0"/>
                      <w:marTop w:val="0"/>
                      <w:marBottom w:val="0"/>
                      <w:divBdr>
                        <w:top w:val="none" w:sz="0" w:space="0" w:color="auto"/>
                        <w:left w:val="none" w:sz="0" w:space="0" w:color="auto"/>
                        <w:bottom w:val="none" w:sz="0" w:space="0" w:color="auto"/>
                        <w:right w:val="none" w:sz="0" w:space="0" w:color="auto"/>
                      </w:divBdr>
                      <w:divsChild>
                        <w:div w:id="316693052">
                          <w:marLeft w:val="0"/>
                          <w:marRight w:val="0"/>
                          <w:marTop w:val="0"/>
                          <w:marBottom w:val="0"/>
                          <w:divBdr>
                            <w:top w:val="none" w:sz="0" w:space="0" w:color="auto"/>
                            <w:left w:val="none" w:sz="0" w:space="0" w:color="auto"/>
                            <w:bottom w:val="none" w:sz="0" w:space="0" w:color="auto"/>
                            <w:right w:val="none" w:sz="0" w:space="0" w:color="auto"/>
                          </w:divBdr>
                          <w:divsChild>
                            <w:div w:id="20950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83628">
      <w:bodyDiv w:val="1"/>
      <w:marLeft w:val="0"/>
      <w:marRight w:val="0"/>
      <w:marTop w:val="0"/>
      <w:marBottom w:val="0"/>
      <w:divBdr>
        <w:top w:val="none" w:sz="0" w:space="0" w:color="auto"/>
        <w:left w:val="none" w:sz="0" w:space="0" w:color="auto"/>
        <w:bottom w:val="none" w:sz="0" w:space="0" w:color="auto"/>
        <w:right w:val="none" w:sz="0" w:space="0" w:color="auto"/>
      </w:divBdr>
    </w:div>
    <w:div w:id="115832871">
      <w:bodyDiv w:val="1"/>
      <w:marLeft w:val="0"/>
      <w:marRight w:val="0"/>
      <w:marTop w:val="0"/>
      <w:marBottom w:val="0"/>
      <w:divBdr>
        <w:top w:val="none" w:sz="0" w:space="0" w:color="auto"/>
        <w:left w:val="none" w:sz="0" w:space="0" w:color="auto"/>
        <w:bottom w:val="none" w:sz="0" w:space="0" w:color="auto"/>
        <w:right w:val="none" w:sz="0" w:space="0" w:color="auto"/>
      </w:divBdr>
      <w:divsChild>
        <w:div w:id="1524170835">
          <w:marLeft w:val="0"/>
          <w:marRight w:val="0"/>
          <w:marTop w:val="0"/>
          <w:marBottom w:val="0"/>
          <w:divBdr>
            <w:top w:val="none" w:sz="0" w:space="0" w:color="auto"/>
            <w:left w:val="none" w:sz="0" w:space="0" w:color="auto"/>
            <w:bottom w:val="none" w:sz="0" w:space="0" w:color="auto"/>
            <w:right w:val="none" w:sz="0" w:space="0" w:color="auto"/>
          </w:divBdr>
          <w:divsChild>
            <w:div w:id="341667837">
              <w:marLeft w:val="0"/>
              <w:marRight w:val="0"/>
              <w:marTop w:val="0"/>
              <w:marBottom w:val="0"/>
              <w:divBdr>
                <w:top w:val="none" w:sz="0" w:space="0" w:color="auto"/>
                <w:left w:val="none" w:sz="0" w:space="0" w:color="auto"/>
                <w:bottom w:val="none" w:sz="0" w:space="0" w:color="auto"/>
                <w:right w:val="none" w:sz="0" w:space="0" w:color="auto"/>
              </w:divBdr>
              <w:divsChild>
                <w:div w:id="560024301">
                  <w:marLeft w:val="0"/>
                  <w:marRight w:val="0"/>
                  <w:marTop w:val="0"/>
                  <w:marBottom w:val="0"/>
                  <w:divBdr>
                    <w:top w:val="none" w:sz="0" w:space="0" w:color="auto"/>
                    <w:left w:val="none" w:sz="0" w:space="0" w:color="auto"/>
                    <w:bottom w:val="none" w:sz="0" w:space="0" w:color="auto"/>
                    <w:right w:val="none" w:sz="0" w:space="0" w:color="auto"/>
                  </w:divBdr>
                  <w:divsChild>
                    <w:div w:id="1745565217">
                      <w:marLeft w:val="0"/>
                      <w:marRight w:val="0"/>
                      <w:marTop w:val="0"/>
                      <w:marBottom w:val="0"/>
                      <w:divBdr>
                        <w:top w:val="none" w:sz="0" w:space="0" w:color="auto"/>
                        <w:left w:val="none" w:sz="0" w:space="0" w:color="auto"/>
                        <w:bottom w:val="none" w:sz="0" w:space="0" w:color="auto"/>
                        <w:right w:val="none" w:sz="0" w:space="0" w:color="auto"/>
                      </w:divBdr>
                      <w:divsChild>
                        <w:div w:id="1096440190">
                          <w:marLeft w:val="0"/>
                          <w:marRight w:val="0"/>
                          <w:marTop w:val="0"/>
                          <w:marBottom w:val="0"/>
                          <w:divBdr>
                            <w:top w:val="none" w:sz="0" w:space="0" w:color="auto"/>
                            <w:left w:val="none" w:sz="0" w:space="0" w:color="auto"/>
                            <w:bottom w:val="none" w:sz="0" w:space="0" w:color="auto"/>
                            <w:right w:val="none" w:sz="0" w:space="0" w:color="auto"/>
                          </w:divBdr>
                          <w:divsChild>
                            <w:div w:id="21163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5492">
      <w:bodyDiv w:val="1"/>
      <w:marLeft w:val="0"/>
      <w:marRight w:val="0"/>
      <w:marTop w:val="0"/>
      <w:marBottom w:val="0"/>
      <w:divBdr>
        <w:top w:val="none" w:sz="0" w:space="0" w:color="auto"/>
        <w:left w:val="none" w:sz="0" w:space="0" w:color="auto"/>
        <w:bottom w:val="none" w:sz="0" w:space="0" w:color="auto"/>
        <w:right w:val="none" w:sz="0" w:space="0" w:color="auto"/>
      </w:divBdr>
      <w:divsChild>
        <w:div w:id="584611862">
          <w:marLeft w:val="0"/>
          <w:marRight w:val="0"/>
          <w:marTop w:val="0"/>
          <w:marBottom w:val="0"/>
          <w:divBdr>
            <w:top w:val="none" w:sz="0" w:space="0" w:color="auto"/>
            <w:left w:val="none" w:sz="0" w:space="0" w:color="auto"/>
            <w:bottom w:val="none" w:sz="0" w:space="0" w:color="auto"/>
            <w:right w:val="none" w:sz="0" w:space="0" w:color="auto"/>
          </w:divBdr>
          <w:divsChild>
            <w:div w:id="148789105">
              <w:marLeft w:val="0"/>
              <w:marRight w:val="0"/>
              <w:marTop w:val="0"/>
              <w:marBottom w:val="0"/>
              <w:divBdr>
                <w:top w:val="none" w:sz="0" w:space="0" w:color="auto"/>
                <w:left w:val="none" w:sz="0" w:space="0" w:color="auto"/>
                <w:bottom w:val="none" w:sz="0" w:space="0" w:color="auto"/>
                <w:right w:val="none" w:sz="0" w:space="0" w:color="auto"/>
              </w:divBdr>
              <w:divsChild>
                <w:div w:id="257835570">
                  <w:marLeft w:val="0"/>
                  <w:marRight w:val="0"/>
                  <w:marTop w:val="0"/>
                  <w:marBottom w:val="0"/>
                  <w:divBdr>
                    <w:top w:val="none" w:sz="0" w:space="0" w:color="auto"/>
                    <w:left w:val="none" w:sz="0" w:space="0" w:color="auto"/>
                    <w:bottom w:val="none" w:sz="0" w:space="0" w:color="auto"/>
                    <w:right w:val="none" w:sz="0" w:space="0" w:color="auto"/>
                  </w:divBdr>
                  <w:divsChild>
                    <w:div w:id="1655449680">
                      <w:marLeft w:val="0"/>
                      <w:marRight w:val="0"/>
                      <w:marTop w:val="0"/>
                      <w:marBottom w:val="0"/>
                      <w:divBdr>
                        <w:top w:val="none" w:sz="0" w:space="0" w:color="auto"/>
                        <w:left w:val="none" w:sz="0" w:space="0" w:color="auto"/>
                        <w:bottom w:val="none" w:sz="0" w:space="0" w:color="auto"/>
                        <w:right w:val="none" w:sz="0" w:space="0" w:color="auto"/>
                      </w:divBdr>
                      <w:divsChild>
                        <w:div w:id="869562742">
                          <w:marLeft w:val="0"/>
                          <w:marRight w:val="0"/>
                          <w:marTop w:val="0"/>
                          <w:marBottom w:val="0"/>
                          <w:divBdr>
                            <w:top w:val="none" w:sz="0" w:space="0" w:color="auto"/>
                            <w:left w:val="none" w:sz="0" w:space="0" w:color="auto"/>
                            <w:bottom w:val="none" w:sz="0" w:space="0" w:color="auto"/>
                            <w:right w:val="none" w:sz="0" w:space="0" w:color="auto"/>
                          </w:divBdr>
                          <w:divsChild>
                            <w:div w:id="595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88700">
      <w:bodyDiv w:val="1"/>
      <w:marLeft w:val="0"/>
      <w:marRight w:val="0"/>
      <w:marTop w:val="0"/>
      <w:marBottom w:val="0"/>
      <w:divBdr>
        <w:top w:val="none" w:sz="0" w:space="0" w:color="auto"/>
        <w:left w:val="none" w:sz="0" w:space="0" w:color="auto"/>
        <w:bottom w:val="none" w:sz="0" w:space="0" w:color="auto"/>
        <w:right w:val="none" w:sz="0" w:space="0" w:color="auto"/>
      </w:divBdr>
      <w:divsChild>
        <w:div w:id="1053118883">
          <w:marLeft w:val="0"/>
          <w:marRight w:val="0"/>
          <w:marTop w:val="0"/>
          <w:marBottom w:val="0"/>
          <w:divBdr>
            <w:top w:val="none" w:sz="0" w:space="0" w:color="auto"/>
            <w:left w:val="none" w:sz="0" w:space="0" w:color="auto"/>
            <w:bottom w:val="none" w:sz="0" w:space="0" w:color="auto"/>
            <w:right w:val="none" w:sz="0" w:space="0" w:color="auto"/>
          </w:divBdr>
          <w:divsChild>
            <w:div w:id="14157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936">
      <w:bodyDiv w:val="1"/>
      <w:marLeft w:val="0"/>
      <w:marRight w:val="0"/>
      <w:marTop w:val="0"/>
      <w:marBottom w:val="0"/>
      <w:divBdr>
        <w:top w:val="none" w:sz="0" w:space="0" w:color="auto"/>
        <w:left w:val="none" w:sz="0" w:space="0" w:color="auto"/>
        <w:bottom w:val="none" w:sz="0" w:space="0" w:color="auto"/>
        <w:right w:val="none" w:sz="0" w:space="0" w:color="auto"/>
      </w:divBdr>
    </w:div>
    <w:div w:id="167183676">
      <w:bodyDiv w:val="1"/>
      <w:marLeft w:val="0"/>
      <w:marRight w:val="0"/>
      <w:marTop w:val="0"/>
      <w:marBottom w:val="0"/>
      <w:divBdr>
        <w:top w:val="none" w:sz="0" w:space="0" w:color="auto"/>
        <w:left w:val="none" w:sz="0" w:space="0" w:color="auto"/>
        <w:bottom w:val="none" w:sz="0" w:space="0" w:color="auto"/>
        <w:right w:val="none" w:sz="0" w:space="0" w:color="auto"/>
      </w:divBdr>
      <w:divsChild>
        <w:div w:id="1633294171">
          <w:marLeft w:val="0"/>
          <w:marRight w:val="0"/>
          <w:marTop w:val="0"/>
          <w:marBottom w:val="0"/>
          <w:divBdr>
            <w:top w:val="none" w:sz="0" w:space="0" w:color="auto"/>
            <w:left w:val="none" w:sz="0" w:space="0" w:color="auto"/>
            <w:bottom w:val="none" w:sz="0" w:space="0" w:color="auto"/>
            <w:right w:val="none" w:sz="0" w:space="0" w:color="auto"/>
          </w:divBdr>
          <w:divsChild>
            <w:div w:id="1530726973">
              <w:marLeft w:val="0"/>
              <w:marRight w:val="0"/>
              <w:marTop w:val="0"/>
              <w:marBottom w:val="0"/>
              <w:divBdr>
                <w:top w:val="none" w:sz="0" w:space="0" w:color="auto"/>
                <w:left w:val="none" w:sz="0" w:space="0" w:color="auto"/>
                <w:bottom w:val="none" w:sz="0" w:space="0" w:color="auto"/>
                <w:right w:val="none" w:sz="0" w:space="0" w:color="auto"/>
              </w:divBdr>
              <w:divsChild>
                <w:div w:id="965307625">
                  <w:marLeft w:val="0"/>
                  <w:marRight w:val="0"/>
                  <w:marTop w:val="0"/>
                  <w:marBottom w:val="0"/>
                  <w:divBdr>
                    <w:top w:val="none" w:sz="0" w:space="0" w:color="auto"/>
                    <w:left w:val="none" w:sz="0" w:space="0" w:color="auto"/>
                    <w:bottom w:val="none" w:sz="0" w:space="0" w:color="auto"/>
                    <w:right w:val="none" w:sz="0" w:space="0" w:color="auto"/>
                  </w:divBdr>
                  <w:divsChild>
                    <w:div w:id="1753313236">
                      <w:marLeft w:val="0"/>
                      <w:marRight w:val="0"/>
                      <w:marTop w:val="0"/>
                      <w:marBottom w:val="0"/>
                      <w:divBdr>
                        <w:top w:val="none" w:sz="0" w:space="0" w:color="auto"/>
                        <w:left w:val="none" w:sz="0" w:space="0" w:color="auto"/>
                        <w:bottom w:val="none" w:sz="0" w:space="0" w:color="auto"/>
                        <w:right w:val="none" w:sz="0" w:space="0" w:color="auto"/>
                      </w:divBdr>
                      <w:divsChild>
                        <w:div w:id="36783015">
                          <w:marLeft w:val="0"/>
                          <w:marRight w:val="0"/>
                          <w:marTop w:val="0"/>
                          <w:marBottom w:val="0"/>
                          <w:divBdr>
                            <w:top w:val="none" w:sz="0" w:space="0" w:color="auto"/>
                            <w:left w:val="none" w:sz="0" w:space="0" w:color="auto"/>
                            <w:bottom w:val="none" w:sz="0" w:space="0" w:color="auto"/>
                            <w:right w:val="none" w:sz="0" w:space="0" w:color="auto"/>
                          </w:divBdr>
                          <w:divsChild>
                            <w:div w:id="12356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71230">
      <w:bodyDiv w:val="1"/>
      <w:marLeft w:val="0"/>
      <w:marRight w:val="0"/>
      <w:marTop w:val="0"/>
      <w:marBottom w:val="0"/>
      <w:divBdr>
        <w:top w:val="none" w:sz="0" w:space="0" w:color="auto"/>
        <w:left w:val="none" w:sz="0" w:space="0" w:color="auto"/>
        <w:bottom w:val="none" w:sz="0" w:space="0" w:color="auto"/>
        <w:right w:val="none" w:sz="0" w:space="0" w:color="auto"/>
      </w:divBdr>
    </w:div>
    <w:div w:id="184291890">
      <w:bodyDiv w:val="1"/>
      <w:marLeft w:val="0"/>
      <w:marRight w:val="0"/>
      <w:marTop w:val="0"/>
      <w:marBottom w:val="0"/>
      <w:divBdr>
        <w:top w:val="none" w:sz="0" w:space="0" w:color="auto"/>
        <w:left w:val="none" w:sz="0" w:space="0" w:color="auto"/>
        <w:bottom w:val="none" w:sz="0" w:space="0" w:color="auto"/>
        <w:right w:val="none" w:sz="0" w:space="0" w:color="auto"/>
      </w:divBdr>
    </w:div>
    <w:div w:id="211891071">
      <w:bodyDiv w:val="1"/>
      <w:marLeft w:val="0"/>
      <w:marRight w:val="0"/>
      <w:marTop w:val="0"/>
      <w:marBottom w:val="0"/>
      <w:divBdr>
        <w:top w:val="none" w:sz="0" w:space="0" w:color="auto"/>
        <w:left w:val="none" w:sz="0" w:space="0" w:color="auto"/>
        <w:bottom w:val="none" w:sz="0" w:space="0" w:color="auto"/>
        <w:right w:val="none" w:sz="0" w:space="0" w:color="auto"/>
      </w:divBdr>
      <w:divsChild>
        <w:div w:id="2032106575">
          <w:marLeft w:val="0"/>
          <w:marRight w:val="0"/>
          <w:marTop w:val="0"/>
          <w:marBottom w:val="0"/>
          <w:divBdr>
            <w:top w:val="none" w:sz="0" w:space="0" w:color="auto"/>
            <w:left w:val="none" w:sz="0" w:space="0" w:color="auto"/>
            <w:bottom w:val="none" w:sz="0" w:space="0" w:color="auto"/>
            <w:right w:val="none" w:sz="0" w:space="0" w:color="auto"/>
          </w:divBdr>
          <w:divsChild>
            <w:div w:id="1072389293">
              <w:marLeft w:val="0"/>
              <w:marRight w:val="0"/>
              <w:marTop w:val="0"/>
              <w:marBottom w:val="0"/>
              <w:divBdr>
                <w:top w:val="none" w:sz="0" w:space="0" w:color="auto"/>
                <w:left w:val="none" w:sz="0" w:space="0" w:color="auto"/>
                <w:bottom w:val="none" w:sz="0" w:space="0" w:color="auto"/>
                <w:right w:val="none" w:sz="0" w:space="0" w:color="auto"/>
              </w:divBdr>
              <w:divsChild>
                <w:div w:id="628558407">
                  <w:marLeft w:val="0"/>
                  <w:marRight w:val="0"/>
                  <w:marTop w:val="0"/>
                  <w:marBottom w:val="0"/>
                  <w:divBdr>
                    <w:top w:val="none" w:sz="0" w:space="0" w:color="auto"/>
                    <w:left w:val="none" w:sz="0" w:space="0" w:color="auto"/>
                    <w:bottom w:val="none" w:sz="0" w:space="0" w:color="auto"/>
                    <w:right w:val="none" w:sz="0" w:space="0" w:color="auto"/>
                  </w:divBdr>
                  <w:divsChild>
                    <w:div w:id="1476336469">
                      <w:marLeft w:val="0"/>
                      <w:marRight w:val="0"/>
                      <w:marTop w:val="0"/>
                      <w:marBottom w:val="0"/>
                      <w:divBdr>
                        <w:top w:val="none" w:sz="0" w:space="0" w:color="auto"/>
                        <w:left w:val="none" w:sz="0" w:space="0" w:color="auto"/>
                        <w:bottom w:val="none" w:sz="0" w:space="0" w:color="auto"/>
                        <w:right w:val="none" w:sz="0" w:space="0" w:color="auto"/>
                      </w:divBdr>
                      <w:divsChild>
                        <w:div w:id="65125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6445">
      <w:bodyDiv w:val="1"/>
      <w:marLeft w:val="0"/>
      <w:marRight w:val="0"/>
      <w:marTop w:val="0"/>
      <w:marBottom w:val="0"/>
      <w:divBdr>
        <w:top w:val="none" w:sz="0" w:space="0" w:color="auto"/>
        <w:left w:val="none" w:sz="0" w:space="0" w:color="auto"/>
        <w:bottom w:val="none" w:sz="0" w:space="0" w:color="auto"/>
        <w:right w:val="none" w:sz="0" w:space="0" w:color="auto"/>
      </w:divBdr>
    </w:div>
    <w:div w:id="267659549">
      <w:bodyDiv w:val="1"/>
      <w:marLeft w:val="0"/>
      <w:marRight w:val="0"/>
      <w:marTop w:val="0"/>
      <w:marBottom w:val="0"/>
      <w:divBdr>
        <w:top w:val="none" w:sz="0" w:space="0" w:color="auto"/>
        <w:left w:val="none" w:sz="0" w:space="0" w:color="auto"/>
        <w:bottom w:val="none" w:sz="0" w:space="0" w:color="auto"/>
        <w:right w:val="none" w:sz="0" w:space="0" w:color="auto"/>
      </w:divBdr>
      <w:divsChild>
        <w:div w:id="195168360">
          <w:marLeft w:val="0"/>
          <w:marRight w:val="0"/>
          <w:marTop w:val="0"/>
          <w:marBottom w:val="0"/>
          <w:divBdr>
            <w:top w:val="none" w:sz="0" w:space="0" w:color="auto"/>
            <w:left w:val="none" w:sz="0" w:space="0" w:color="auto"/>
            <w:bottom w:val="none" w:sz="0" w:space="0" w:color="auto"/>
            <w:right w:val="none" w:sz="0" w:space="0" w:color="auto"/>
          </w:divBdr>
          <w:divsChild>
            <w:div w:id="450131056">
              <w:marLeft w:val="0"/>
              <w:marRight w:val="0"/>
              <w:marTop w:val="0"/>
              <w:marBottom w:val="0"/>
              <w:divBdr>
                <w:top w:val="none" w:sz="0" w:space="0" w:color="auto"/>
                <w:left w:val="none" w:sz="0" w:space="0" w:color="auto"/>
                <w:bottom w:val="none" w:sz="0" w:space="0" w:color="auto"/>
                <w:right w:val="none" w:sz="0" w:space="0" w:color="auto"/>
              </w:divBdr>
              <w:divsChild>
                <w:div w:id="1168446893">
                  <w:marLeft w:val="0"/>
                  <w:marRight w:val="0"/>
                  <w:marTop w:val="0"/>
                  <w:marBottom w:val="0"/>
                  <w:divBdr>
                    <w:top w:val="none" w:sz="0" w:space="0" w:color="auto"/>
                    <w:left w:val="none" w:sz="0" w:space="0" w:color="auto"/>
                    <w:bottom w:val="none" w:sz="0" w:space="0" w:color="auto"/>
                    <w:right w:val="none" w:sz="0" w:space="0" w:color="auto"/>
                  </w:divBdr>
                  <w:divsChild>
                    <w:div w:id="259530335">
                      <w:marLeft w:val="0"/>
                      <w:marRight w:val="0"/>
                      <w:marTop w:val="0"/>
                      <w:marBottom w:val="0"/>
                      <w:divBdr>
                        <w:top w:val="none" w:sz="0" w:space="0" w:color="auto"/>
                        <w:left w:val="none" w:sz="0" w:space="0" w:color="auto"/>
                        <w:bottom w:val="none" w:sz="0" w:space="0" w:color="auto"/>
                        <w:right w:val="none" w:sz="0" w:space="0" w:color="auto"/>
                      </w:divBdr>
                      <w:divsChild>
                        <w:div w:id="2140218147">
                          <w:marLeft w:val="0"/>
                          <w:marRight w:val="0"/>
                          <w:marTop w:val="0"/>
                          <w:marBottom w:val="0"/>
                          <w:divBdr>
                            <w:top w:val="none" w:sz="0" w:space="0" w:color="auto"/>
                            <w:left w:val="none" w:sz="0" w:space="0" w:color="auto"/>
                            <w:bottom w:val="none" w:sz="0" w:space="0" w:color="auto"/>
                            <w:right w:val="none" w:sz="0" w:space="0" w:color="auto"/>
                          </w:divBdr>
                          <w:divsChild>
                            <w:div w:id="8708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555320">
      <w:bodyDiv w:val="1"/>
      <w:marLeft w:val="0"/>
      <w:marRight w:val="0"/>
      <w:marTop w:val="0"/>
      <w:marBottom w:val="0"/>
      <w:divBdr>
        <w:top w:val="none" w:sz="0" w:space="0" w:color="auto"/>
        <w:left w:val="none" w:sz="0" w:space="0" w:color="auto"/>
        <w:bottom w:val="none" w:sz="0" w:space="0" w:color="auto"/>
        <w:right w:val="none" w:sz="0" w:space="0" w:color="auto"/>
      </w:divBdr>
      <w:divsChild>
        <w:div w:id="1315374468">
          <w:marLeft w:val="0"/>
          <w:marRight w:val="0"/>
          <w:marTop w:val="0"/>
          <w:marBottom w:val="0"/>
          <w:divBdr>
            <w:top w:val="none" w:sz="0" w:space="0" w:color="auto"/>
            <w:left w:val="none" w:sz="0" w:space="0" w:color="auto"/>
            <w:bottom w:val="none" w:sz="0" w:space="0" w:color="auto"/>
            <w:right w:val="none" w:sz="0" w:space="0" w:color="auto"/>
          </w:divBdr>
          <w:divsChild>
            <w:div w:id="634990627">
              <w:marLeft w:val="0"/>
              <w:marRight w:val="0"/>
              <w:marTop w:val="0"/>
              <w:marBottom w:val="0"/>
              <w:divBdr>
                <w:top w:val="none" w:sz="0" w:space="0" w:color="auto"/>
                <w:left w:val="none" w:sz="0" w:space="0" w:color="auto"/>
                <w:bottom w:val="none" w:sz="0" w:space="0" w:color="auto"/>
                <w:right w:val="none" w:sz="0" w:space="0" w:color="auto"/>
              </w:divBdr>
              <w:divsChild>
                <w:div w:id="1532837213">
                  <w:marLeft w:val="0"/>
                  <w:marRight w:val="0"/>
                  <w:marTop w:val="0"/>
                  <w:marBottom w:val="0"/>
                  <w:divBdr>
                    <w:top w:val="none" w:sz="0" w:space="0" w:color="auto"/>
                    <w:left w:val="none" w:sz="0" w:space="0" w:color="auto"/>
                    <w:bottom w:val="none" w:sz="0" w:space="0" w:color="auto"/>
                    <w:right w:val="none" w:sz="0" w:space="0" w:color="auto"/>
                  </w:divBdr>
                  <w:divsChild>
                    <w:div w:id="1005984258">
                      <w:marLeft w:val="0"/>
                      <w:marRight w:val="0"/>
                      <w:marTop w:val="0"/>
                      <w:marBottom w:val="0"/>
                      <w:divBdr>
                        <w:top w:val="none" w:sz="0" w:space="0" w:color="auto"/>
                        <w:left w:val="none" w:sz="0" w:space="0" w:color="auto"/>
                        <w:bottom w:val="none" w:sz="0" w:space="0" w:color="auto"/>
                        <w:right w:val="none" w:sz="0" w:space="0" w:color="auto"/>
                      </w:divBdr>
                      <w:divsChild>
                        <w:div w:id="953902265">
                          <w:marLeft w:val="0"/>
                          <w:marRight w:val="0"/>
                          <w:marTop w:val="0"/>
                          <w:marBottom w:val="0"/>
                          <w:divBdr>
                            <w:top w:val="none" w:sz="0" w:space="0" w:color="auto"/>
                            <w:left w:val="none" w:sz="0" w:space="0" w:color="auto"/>
                            <w:bottom w:val="none" w:sz="0" w:space="0" w:color="auto"/>
                            <w:right w:val="none" w:sz="0" w:space="0" w:color="auto"/>
                          </w:divBdr>
                          <w:divsChild>
                            <w:div w:id="8987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558673">
      <w:bodyDiv w:val="1"/>
      <w:marLeft w:val="0"/>
      <w:marRight w:val="0"/>
      <w:marTop w:val="0"/>
      <w:marBottom w:val="0"/>
      <w:divBdr>
        <w:top w:val="none" w:sz="0" w:space="0" w:color="auto"/>
        <w:left w:val="none" w:sz="0" w:space="0" w:color="auto"/>
        <w:bottom w:val="none" w:sz="0" w:space="0" w:color="auto"/>
        <w:right w:val="none" w:sz="0" w:space="0" w:color="auto"/>
      </w:divBdr>
      <w:divsChild>
        <w:div w:id="1574075645">
          <w:marLeft w:val="0"/>
          <w:marRight w:val="0"/>
          <w:marTop w:val="0"/>
          <w:marBottom w:val="0"/>
          <w:divBdr>
            <w:top w:val="none" w:sz="0" w:space="0" w:color="auto"/>
            <w:left w:val="none" w:sz="0" w:space="0" w:color="auto"/>
            <w:bottom w:val="none" w:sz="0" w:space="0" w:color="auto"/>
            <w:right w:val="none" w:sz="0" w:space="0" w:color="auto"/>
          </w:divBdr>
          <w:divsChild>
            <w:div w:id="445858356">
              <w:marLeft w:val="0"/>
              <w:marRight w:val="0"/>
              <w:marTop w:val="0"/>
              <w:marBottom w:val="0"/>
              <w:divBdr>
                <w:top w:val="none" w:sz="0" w:space="0" w:color="auto"/>
                <w:left w:val="none" w:sz="0" w:space="0" w:color="auto"/>
                <w:bottom w:val="none" w:sz="0" w:space="0" w:color="auto"/>
                <w:right w:val="none" w:sz="0" w:space="0" w:color="auto"/>
              </w:divBdr>
              <w:divsChild>
                <w:div w:id="1440291579">
                  <w:marLeft w:val="0"/>
                  <w:marRight w:val="0"/>
                  <w:marTop w:val="0"/>
                  <w:marBottom w:val="0"/>
                  <w:divBdr>
                    <w:top w:val="none" w:sz="0" w:space="0" w:color="auto"/>
                    <w:left w:val="none" w:sz="0" w:space="0" w:color="auto"/>
                    <w:bottom w:val="none" w:sz="0" w:space="0" w:color="auto"/>
                    <w:right w:val="none" w:sz="0" w:space="0" w:color="auto"/>
                  </w:divBdr>
                  <w:divsChild>
                    <w:div w:id="42756923">
                      <w:marLeft w:val="0"/>
                      <w:marRight w:val="0"/>
                      <w:marTop w:val="0"/>
                      <w:marBottom w:val="0"/>
                      <w:divBdr>
                        <w:top w:val="none" w:sz="0" w:space="0" w:color="auto"/>
                        <w:left w:val="none" w:sz="0" w:space="0" w:color="auto"/>
                        <w:bottom w:val="none" w:sz="0" w:space="0" w:color="auto"/>
                        <w:right w:val="none" w:sz="0" w:space="0" w:color="auto"/>
                      </w:divBdr>
                      <w:divsChild>
                        <w:div w:id="465120226">
                          <w:marLeft w:val="0"/>
                          <w:marRight w:val="0"/>
                          <w:marTop w:val="0"/>
                          <w:marBottom w:val="0"/>
                          <w:divBdr>
                            <w:top w:val="none" w:sz="0" w:space="0" w:color="auto"/>
                            <w:left w:val="none" w:sz="0" w:space="0" w:color="auto"/>
                            <w:bottom w:val="none" w:sz="0" w:space="0" w:color="auto"/>
                            <w:right w:val="none" w:sz="0" w:space="0" w:color="auto"/>
                          </w:divBdr>
                          <w:divsChild>
                            <w:div w:id="20777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102398">
      <w:bodyDiv w:val="1"/>
      <w:marLeft w:val="0"/>
      <w:marRight w:val="0"/>
      <w:marTop w:val="0"/>
      <w:marBottom w:val="0"/>
      <w:divBdr>
        <w:top w:val="none" w:sz="0" w:space="0" w:color="auto"/>
        <w:left w:val="none" w:sz="0" w:space="0" w:color="auto"/>
        <w:bottom w:val="none" w:sz="0" w:space="0" w:color="auto"/>
        <w:right w:val="none" w:sz="0" w:space="0" w:color="auto"/>
      </w:divBdr>
      <w:divsChild>
        <w:div w:id="1498424540">
          <w:marLeft w:val="0"/>
          <w:marRight w:val="0"/>
          <w:marTop w:val="0"/>
          <w:marBottom w:val="0"/>
          <w:divBdr>
            <w:top w:val="none" w:sz="0" w:space="0" w:color="auto"/>
            <w:left w:val="none" w:sz="0" w:space="0" w:color="auto"/>
            <w:bottom w:val="none" w:sz="0" w:space="0" w:color="auto"/>
            <w:right w:val="none" w:sz="0" w:space="0" w:color="auto"/>
          </w:divBdr>
          <w:divsChild>
            <w:div w:id="2130466487">
              <w:marLeft w:val="0"/>
              <w:marRight w:val="0"/>
              <w:marTop w:val="0"/>
              <w:marBottom w:val="0"/>
              <w:divBdr>
                <w:top w:val="none" w:sz="0" w:space="0" w:color="auto"/>
                <w:left w:val="none" w:sz="0" w:space="0" w:color="auto"/>
                <w:bottom w:val="none" w:sz="0" w:space="0" w:color="auto"/>
                <w:right w:val="none" w:sz="0" w:space="0" w:color="auto"/>
              </w:divBdr>
              <w:divsChild>
                <w:div w:id="1202785067">
                  <w:marLeft w:val="0"/>
                  <w:marRight w:val="0"/>
                  <w:marTop w:val="0"/>
                  <w:marBottom w:val="0"/>
                  <w:divBdr>
                    <w:top w:val="none" w:sz="0" w:space="0" w:color="auto"/>
                    <w:left w:val="none" w:sz="0" w:space="0" w:color="auto"/>
                    <w:bottom w:val="none" w:sz="0" w:space="0" w:color="auto"/>
                    <w:right w:val="none" w:sz="0" w:space="0" w:color="auto"/>
                  </w:divBdr>
                  <w:divsChild>
                    <w:div w:id="1386444570">
                      <w:marLeft w:val="0"/>
                      <w:marRight w:val="0"/>
                      <w:marTop w:val="0"/>
                      <w:marBottom w:val="0"/>
                      <w:divBdr>
                        <w:top w:val="none" w:sz="0" w:space="0" w:color="auto"/>
                        <w:left w:val="none" w:sz="0" w:space="0" w:color="auto"/>
                        <w:bottom w:val="none" w:sz="0" w:space="0" w:color="auto"/>
                        <w:right w:val="none" w:sz="0" w:space="0" w:color="auto"/>
                      </w:divBdr>
                      <w:divsChild>
                        <w:div w:id="267200173">
                          <w:marLeft w:val="0"/>
                          <w:marRight w:val="0"/>
                          <w:marTop w:val="0"/>
                          <w:marBottom w:val="0"/>
                          <w:divBdr>
                            <w:top w:val="none" w:sz="0" w:space="0" w:color="auto"/>
                            <w:left w:val="none" w:sz="0" w:space="0" w:color="auto"/>
                            <w:bottom w:val="none" w:sz="0" w:space="0" w:color="auto"/>
                            <w:right w:val="none" w:sz="0" w:space="0" w:color="auto"/>
                          </w:divBdr>
                          <w:divsChild>
                            <w:div w:id="61348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860920">
      <w:bodyDiv w:val="1"/>
      <w:marLeft w:val="0"/>
      <w:marRight w:val="0"/>
      <w:marTop w:val="0"/>
      <w:marBottom w:val="0"/>
      <w:divBdr>
        <w:top w:val="none" w:sz="0" w:space="0" w:color="auto"/>
        <w:left w:val="none" w:sz="0" w:space="0" w:color="auto"/>
        <w:bottom w:val="none" w:sz="0" w:space="0" w:color="auto"/>
        <w:right w:val="none" w:sz="0" w:space="0" w:color="auto"/>
      </w:divBdr>
    </w:div>
    <w:div w:id="294456729">
      <w:bodyDiv w:val="1"/>
      <w:marLeft w:val="0"/>
      <w:marRight w:val="0"/>
      <w:marTop w:val="0"/>
      <w:marBottom w:val="0"/>
      <w:divBdr>
        <w:top w:val="none" w:sz="0" w:space="0" w:color="auto"/>
        <w:left w:val="none" w:sz="0" w:space="0" w:color="auto"/>
        <w:bottom w:val="none" w:sz="0" w:space="0" w:color="auto"/>
        <w:right w:val="none" w:sz="0" w:space="0" w:color="auto"/>
      </w:divBdr>
      <w:divsChild>
        <w:div w:id="359746189">
          <w:marLeft w:val="0"/>
          <w:marRight w:val="0"/>
          <w:marTop w:val="0"/>
          <w:marBottom w:val="0"/>
          <w:divBdr>
            <w:top w:val="none" w:sz="0" w:space="0" w:color="auto"/>
            <w:left w:val="none" w:sz="0" w:space="0" w:color="auto"/>
            <w:bottom w:val="none" w:sz="0" w:space="0" w:color="auto"/>
            <w:right w:val="none" w:sz="0" w:space="0" w:color="auto"/>
          </w:divBdr>
          <w:divsChild>
            <w:div w:id="1089037329">
              <w:marLeft w:val="0"/>
              <w:marRight w:val="0"/>
              <w:marTop w:val="0"/>
              <w:marBottom w:val="0"/>
              <w:divBdr>
                <w:top w:val="none" w:sz="0" w:space="0" w:color="auto"/>
                <w:left w:val="none" w:sz="0" w:space="0" w:color="auto"/>
                <w:bottom w:val="none" w:sz="0" w:space="0" w:color="auto"/>
                <w:right w:val="none" w:sz="0" w:space="0" w:color="auto"/>
              </w:divBdr>
              <w:divsChild>
                <w:div w:id="1358505188">
                  <w:marLeft w:val="0"/>
                  <w:marRight w:val="0"/>
                  <w:marTop w:val="0"/>
                  <w:marBottom w:val="0"/>
                  <w:divBdr>
                    <w:top w:val="none" w:sz="0" w:space="0" w:color="auto"/>
                    <w:left w:val="none" w:sz="0" w:space="0" w:color="auto"/>
                    <w:bottom w:val="none" w:sz="0" w:space="0" w:color="auto"/>
                    <w:right w:val="none" w:sz="0" w:space="0" w:color="auto"/>
                  </w:divBdr>
                  <w:divsChild>
                    <w:div w:id="2128259">
                      <w:marLeft w:val="0"/>
                      <w:marRight w:val="0"/>
                      <w:marTop w:val="0"/>
                      <w:marBottom w:val="0"/>
                      <w:divBdr>
                        <w:top w:val="none" w:sz="0" w:space="0" w:color="auto"/>
                        <w:left w:val="none" w:sz="0" w:space="0" w:color="auto"/>
                        <w:bottom w:val="none" w:sz="0" w:space="0" w:color="auto"/>
                        <w:right w:val="none" w:sz="0" w:space="0" w:color="auto"/>
                      </w:divBdr>
                      <w:divsChild>
                        <w:div w:id="1382630371">
                          <w:marLeft w:val="0"/>
                          <w:marRight w:val="0"/>
                          <w:marTop w:val="0"/>
                          <w:marBottom w:val="0"/>
                          <w:divBdr>
                            <w:top w:val="none" w:sz="0" w:space="0" w:color="auto"/>
                            <w:left w:val="none" w:sz="0" w:space="0" w:color="auto"/>
                            <w:bottom w:val="none" w:sz="0" w:space="0" w:color="auto"/>
                            <w:right w:val="none" w:sz="0" w:space="0" w:color="auto"/>
                          </w:divBdr>
                          <w:divsChild>
                            <w:div w:id="18470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863539">
      <w:bodyDiv w:val="1"/>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sChild>
            <w:div w:id="1032192673">
              <w:marLeft w:val="0"/>
              <w:marRight w:val="0"/>
              <w:marTop w:val="0"/>
              <w:marBottom w:val="0"/>
              <w:divBdr>
                <w:top w:val="none" w:sz="0" w:space="0" w:color="auto"/>
                <w:left w:val="none" w:sz="0" w:space="0" w:color="auto"/>
                <w:bottom w:val="none" w:sz="0" w:space="0" w:color="auto"/>
                <w:right w:val="none" w:sz="0" w:space="0" w:color="auto"/>
              </w:divBdr>
              <w:divsChild>
                <w:div w:id="253246550">
                  <w:marLeft w:val="0"/>
                  <w:marRight w:val="0"/>
                  <w:marTop w:val="0"/>
                  <w:marBottom w:val="0"/>
                  <w:divBdr>
                    <w:top w:val="none" w:sz="0" w:space="0" w:color="auto"/>
                    <w:left w:val="none" w:sz="0" w:space="0" w:color="auto"/>
                    <w:bottom w:val="none" w:sz="0" w:space="0" w:color="auto"/>
                    <w:right w:val="none" w:sz="0" w:space="0" w:color="auto"/>
                  </w:divBdr>
                  <w:divsChild>
                    <w:div w:id="1013533024">
                      <w:marLeft w:val="0"/>
                      <w:marRight w:val="0"/>
                      <w:marTop w:val="0"/>
                      <w:marBottom w:val="0"/>
                      <w:divBdr>
                        <w:top w:val="none" w:sz="0" w:space="0" w:color="auto"/>
                        <w:left w:val="none" w:sz="0" w:space="0" w:color="auto"/>
                        <w:bottom w:val="none" w:sz="0" w:space="0" w:color="auto"/>
                        <w:right w:val="none" w:sz="0" w:space="0" w:color="auto"/>
                      </w:divBdr>
                      <w:divsChild>
                        <w:div w:id="232547770">
                          <w:marLeft w:val="0"/>
                          <w:marRight w:val="0"/>
                          <w:marTop w:val="0"/>
                          <w:marBottom w:val="0"/>
                          <w:divBdr>
                            <w:top w:val="none" w:sz="0" w:space="0" w:color="auto"/>
                            <w:left w:val="none" w:sz="0" w:space="0" w:color="auto"/>
                            <w:bottom w:val="none" w:sz="0" w:space="0" w:color="auto"/>
                            <w:right w:val="none" w:sz="0" w:space="0" w:color="auto"/>
                          </w:divBdr>
                          <w:divsChild>
                            <w:div w:id="58676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757486">
      <w:bodyDiv w:val="1"/>
      <w:marLeft w:val="0"/>
      <w:marRight w:val="0"/>
      <w:marTop w:val="0"/>
      <w:marBottom w:val="0"/>
      <w:divBdr>
        <w:top w:val="none" w:sz="0" w:space="0" w:color="auto"/>
        <w:left w:val="none" w:sz="0" w:space="0" w:color="auto"/>
        <w:bottom w:val="none" w:sz="0" w:space="0" w:color="auto"/>
        <w:right w:val="none" w:sz="0" w:space="0" w:color="auto"/>
      </w:divBdr>
      <w:divsChild>
        <w:div w:id="1792898006">
          <w:marLeft w:val="0"/>
          <w:marRight w:val="0"/>
          <w:marTop w:val="0"/>
          <w:marBottom w:val="0"/>
          <w:divBdr>
            <w:top w:val="none" w:sz="0" w:space="0" w:color="auto"/>
            <w:left w:val="none" w:sz="0" w:space="0" w:color="auto"/>
            <w:bottom w:val="none" w:sz="0" w:space="0" w:color="auto"/>
            <w:right w:val="none" w:sz="0" w:space="0" w:color="auto"/>
          </w:divBdr>
          <w:divsChild>
            <w:div w:id="307243467">
              <w:marLeft w:val="0"/>
              <w:marRight w:val="0"/>
              <w:marTop w:val="0"/>
              <w:marBottom w:val="0"/>
              <w:divBdr>
                <w:top w:val="none" w:sz="0" w:space="0" w:color="auto"/>
                <w:left w:val="none" w:sz="0" w:space="0" w:color="auto"/>
                <w:bottom w:val="none" w:sz="0" w:space="0" w:color="auto"/>
                <w:right w:val="none" w:sz="0" w:space="0" w:color="auto"/>
              </w:divBdr>
              <w:divsChild>
                <w:div w:id="248121742">
                  <w:marLeft w:val="0"/>
                  <w:marRight w:val="0"/>
                  <w:marTop w:val="0"/>
                  <w:marBottom w:val="0"/>
                  <w:divBdr>
                    <w:top w:val="none" w:sz="0" w:space="0" w:color="auto"/>
                    <w:left w:val="none" w:sz="0" w:space="0" w:color="auto"/>
                    <w:bottom w:val="none" w:sz="0" w:space="0" w:color="auto"/>
                    <w:right w:val="none" w:sz="0" w:space="0" w:color="auto"/>
                  </w:divBdr>
                  <w:divsChild>
                    <w:div w:id="1737900550">
                      <w:marLeft w:val="0"/>
                      <w:marRight w:val="0"/>
                      <w:marTop w:val="0"/>
                      <w:marBottom w:val="0"/>
                      <w:divBdr>
                        <w:top w:val="none" w:sz="0" w:space="0" w:color="auto"/>
                        <w:left w:val="none" w:sz="0" w:space="0" w:color="auto"/>
                        <w:bottom w:val="none" w:sz="0" w:space="0" w:color="auto"/>
                        <w:right w:val="none" w:sz="0" w:space="0" w:color="auto"/>
                      </w:divBdr>
                      <w:divsChild>
                        <w:div w:id="2076976917">
                          <w:marLeft w:val="0"/>
                          <w:marRight w:val="0"/>
                          <w:marTop w:val="0"/>
                          <w:marBottom w:val="0"/>
                          <w:divBdr>
                            <w:top w:val="none" w:sz="0" w:space="0" w:color="auto"/>
                            <w:left w:val="none" w:sz="0" w:space="0" w:color="auto"/>
                            <w:bottom w:val="none" w:sz="0" w:space="0" w:color="auto"/>
                            <w:right w:val="none" w:sz="0" w:space="0" w:color="auto"/>
                          </w:divBdr>
                          <w:divsChild>
                            <w:div w:id="9364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0591054">
      <w:bodyDiv w:val="1"/>
      <w:marLeft w:val="0"/>
      <w:marRight w:val="0"/>
      <w:marTop w:val="0"/>
      <w:marBottom w:val="0"/>
      <w:divBdr>
        <w:top w:val="none" w:sz="0" w:space="0" w:color="auto"/>
        <w:left w:val="none" w:sz="0" w:space="0" w:color="auto"/>
        <w:bottom w:val="none" w:sz="0" w:space="0" w:color="auto"/>
        <w:right w:val="none" w:sz="0" w:space="0" w:color="auto"/>
      </w:divBdr>
      <w:divsChild>
        <w:div w:id="1475024778">
          <w:marLeft w:val="0"/>
          <w:marRight w:val="0"/>
          <w:marTop w:val="0"/>
          <w:marBottom w:val="0"/>
          <w:divBdr>
            <w:top w:val="none" w:sz="0" w:space="0" w:color="auto"/>
            <w:left w:val="none" w:sz="0" w:space="0" w:color="auto"/>
            <w:bottom w:val="none" w:sz="0" w:space="0" w:color="auto"/>
            <w:right w:val="none" w:sz="0" w:space="0" w:color="auto"/>
          </w:divBdr>
          <w:divsChild>
            <w:div w:id="231894076">
              <w:marLeft w:val="0"/>
              <w:marRight w:val="0"/>
              <w:marTop w:val="0"/>
              <w:marBottom w:val="0"/>
              <w:divBdr>
                <w:top w:val="none" w:sz="0" w:space="0" w:color="auto"/>
                <w:left w:val="none" w:sz="0" w:space="0" w:color="auto"/>
                <w:bottom w:val="none" w:sz="0" w:space="0" w:color="auto"/>
                <w:right w:val="none" w:sz="0" w:space="0" w:color="auto"/>
              </w:divBdr>
              <w:divsChild>
                <w:div w:id="645937383">
                  <w:marLeft w:val="0"/>
                  <w:marRight w:val="0"/>
                  <w:marTop w:val="0"/>
                  <w:marBottom w:val="0"/>
                  <w:divBdr>
                    <w:top w:val="none" w:sz="0" w:space="0" w:color="auto"/>
                    <w:left w:val="none" w:sz="0" w:space="0" w:color="auto"/>
                    <w:bottom w:val="none" w:sz="0" w:space="0" w:color="auto"/>
                    <w:right w:val="none" w:sz="0" w:space="0" w:color="auto"/>
                  </w:divBdr>
                  <w:divsChild>
                    <w:div w:id="1816022943">
                      <w:marLeft w:val="0"/>
                      <w:marRight w:val="0"/>
                      <w:marTop w:val="0"/>
                      <w:marBottom w:val="0"/>
                      <w:divBdr>
                        <w:top w:val="none" w:sz="0" w:space="0" w:color="auto"/>
                        <w:left w:val="none" w:sz="0" w:space="0" w:color="auto"/>
                        <w:bottom w:val="none" w:sz="0" w:space="0" w:color="auto"/>
                        <w:right w:val="none" w:sz="0" w:space="0" w:color="auto"/>
                      </w:divBdr>
                      <w:divsChild>
                        <w:div w:id="268203779">
                          <w:marLeft w:val="0"/>
                          <w:marRight w:val="0"/>
                          <w:marTop w:val="0"/>
                          <w:marBottom w:val="0"/>
                          <w:divBdr>
                            <w:top w:val="none" w:sz="0" w:space="0" w:color="auto"/>
                            <w:left w:val="none" w:sz="0" w:space="0" w:color="auto"/>
                            <w:bottom w:val="none" w:sz="0" w:space="0" w:color="auto"/>
                            <w:right w:val="none" w:sz="0" w:space="0" w:color="auto"/>
                          </w:divBdr>
                          <w:divsChild>
                            <w:div w:id="13287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393410">
      <w:bodyDiv w:val="1"/>
      <w:marLeft w:val="0"/>
      <w:marRight w:val="0"/>
      <w:marTop w:val="0"/>
      <w:marBottom w:val="0"/>
      <w:divBdr>
        <w:top w:val="none" w:sz="0" w:space="0" w:color="auto"/>
        <w:left w:val="none" w:sz="0" w:space="0" w:color="auto"/>
        <w:bottom w:val="none" w:sz="0" w:space="0" w:color="auto"/>
        <w:right w:val="none" w:sz="0" w:space="0" w:color="auto"/>
      </w:divBdr>
    </w:div>
    <w:div w:id="352001582">
      <w:bodyDiv w:val="1"/>
      <w:marLeft w:val="0"/>
      <w:marRight w:val="0"/>
      <w:marTop w:val="0"/>
      <w:marBottom w:val="0"/>
      <w:divBdr>
        <w:top w:val="none" w:sz="0" w:space="0" w:color="auto"/>
        <w:left w:val="none" w:sz="0" w:space="0" w:color="auto"/>
        <w:bottom w:val="none" w:sz="0" w:space="0" w:color="auto"/>
        <w:right w:val="none" w:sz="0" w:space="0" w:color="auto"/>
      </w:divBdr>
      <w:divsChild>
        <w:div w:id="7219250">
          <w:marLeft w:val="0"/>
          <w:marRight w:val="0"/>
          <w:marTop w:val="0"/>
          <w:marBottom w:val="0"/>
          <w:divBdr>
            <w:top w:val="none" w:sz="0" w:space="0" w:color="auto"/>
            <w:left w:val="none" w:sz="0" w:space="0" w:color="auto"/>
            <w:bottom w:val="none" w:sz="0" w:space="0" w:color="auto"/>
            <w:right w:val="none" w:sz="0" w:space="0" w:color="auto"/>
          </w:divBdr>
          <w:divsChild>
            <w:div w:id="1282152546">
              <w:marLeft w:val="0"/>
              <w:marRight w:val="0"/>
              <w:marTop w:val="0"/>
              <w:marBottom w:val="0"/>
              <w:divBdr>
                <w:top w:val="none" w:sz="0" w:space="0" w:color="auto"/>
                <w:left w:val="none" w:sz="0" w:space="0" w:color="auto"/>
                <w:bottom w:val="none" w:sz="0" w:space="0" w:color="auto"/>
                <w:right w:val="none" w:sz="0" w:space="0" w:color="auto"/>
              </w:divBdr>
              <w:divsChild>
                <w:div w:id="1815944830">
                  <w:marLeft w:val="0"/>
                  <w:marRight w:val="0"/>
                  <w:marTop w:val="0"/>
                  <w:marBottom w:val="0"/>
                  <w:divBdr>
                    <w:top w:val="none" w:sz="0" w:space="0" w:color="auto"/>
                    <w:left w:val="none" w:sz="0" w:space="0" w:color="auto"/>
                    <w:bottom w:val="none" w:sz="0" w:space="0" w:color="auto"/>
                    <w:right w:val="none" w:sz="0" w:space="0" w:color="auto"/>
                  </w:divBdr>
                  <w:divsChild>
                    <w:div w:id="1864324188">
                      <w:marLeft w:val="0"/>
                      <w:marRight w:val="0"/>
                      <w:marTop w:val="0"/>
                      <w:marBottom w:val="0"/>
                      <w:divBdr>
                        <w:top w:val="none" w:sz="0" w:space="0" w:color="auto"/>
                        <w:left w:val="none" w:sz="0" w:space="0" w:color="auto"/>
                        <w:bottom w:val="none" w:sz="0" w:space="0" w:color="auto"/>
                        <w:right w:val="none" w:sz="0" w:space="0" w:color="auto"/>
                      </w:divBdr>
                      <w:divsChild>
                        <w:div w:id="1761029243">
                          <w:marLeft w:val="0"/>
                          <w:marRight w:val="0"/>
                          <w:marTop w:val="0"/>
                          <w:marBottom w:val="0"/>
                          <w:divBdr>
                            <w:top w:val="none" w:sz="0" w:space="0" w:color="auto"/>
                            <w:left w:val="none" w:sz="0" w:space="0" w:color="auto"/>
                            <w:bottom w:val="none" w:sz="0" w:space="0" w:color="auto"/>
                            <w:right w:val="none" w:sz="0" w:space="0" w:color="auto"/>
                          </w:divBdr>
                          <w:divsChild>
                            <w:div w:id="90580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178476">
      <w:bodyDiv w:val="1"/>
      <w:marLeft w:val="0"/>
      <w:marRight w:val="0"/>
      <w:marTop w:val="0"/>
      <w:marBottom w:val="0"/>
      <w:divBdr>
        <w:top w:val="none" w:sz="0" w:space="0" w:color="auto"/>
        <w:left w:val="none" w:sz="0" w:space="0" w:color="auto"/>
        <w:bottom w:val="none" w:sz="0" w:space="0" w:color="auto"/>
        <w:right w:val="none" w:sz="0" w:space="0" w:color="auto"/>
      </w:divBdr>
    </w:div>
    <w:div w:id="405297481">
      <w:bodyDiv w:val="1"/>
      <w:marLeft w:val="0"/>
      <w:marRight w:val="0"/>
      <w:marTop w:val="0"/>
      <w:marBottom w:val="0"/>
      <w:divBdr>
        <w:top w:val="none" w:sz="0" w:space="0" w:color="auto"/>
        <w:left w:val="none" w:sz="0" w:space="0" w:color="auto"/>
        <w:bottom w:val="none" w:sz="0" w:space="0" w:color="auto"/>
        <w:right w:val="none" w:sz="0" w:space="0" w:color="auto"/>
      </w:divBdr>
      <w:divsChild>
        <w:div w:id="1591236094">
          <w:marLeft w:val="0"/>
          <w:marRight w:val="0"/>
          <w:marTop w:val="0"/>
          <w:marBottom w:val="0"/>
          <w:divBdr>
            <w:top w:val="none" w:sz="0" w:space="0" w:color="auto"/>
            <w:left w:val="none" w:sz="0" w:space="0" w:color="auto"/>
            <w:bottom w:val="none" w:sz="0" w:space="0" w:color="auto"/>
            <w:right w:val="none" w:sz="0" w:space="0" w:color="auto"/>
          </w:divBdr>
          <w:divsChild>
            <w:div w:id="1121992064">
              <w:marLeft w:val="0"/>
              <w:marRight w:val="0"/>
              <w:marTop w:val="0"/>
              <w:marBottom w:val="0"/>
              <w:divBdr>
                <w:top w:val="none" w:sz="0" w:space="0" w:color="auto"/>
                <w:left w:val="none" w:sz="0" w:space="0" w:color="auto"/>
                <w:bottom w:val="none" w:sz="0" w:space="0" w:color="auto"/>
                <w:right w:val="none" w:sz="0" w:space="0" w:color="auto"/>
              </w:divBdr>
              <w:divsChild>
                <w:div w:id="1276601416">
                  <w:marLeft w:val="0"/>
                  <w:marRight w:val="0"/>
                  <w:marTop w:val="0"/>
                  <w:marBottom w:val="0"/>
                  <w:divBdr>
                    <w:top w:val="none" w:sz="0" w:space="0" w:color="auto"/>
                    <w:left w:val="none" w:sz="0" w:space="0" w:color="auto"/>
                    <w:bottom w:val="none" w:sz="0" w:space="0" w:color="auto"/>
                    <w:right w:val="none" w:sz="0" w:space="0" w:color="auto"/>
                  </w:divBdr>
                  <w:divsChild>
                    <w:div w:id="1847011606">
                      <w:marLeft w:val="0"/>
                      <w:marRight w:val="0"/>
                      <w:marTop w:val="0"/>
                      <w:marBottom w:val="0"/>
                      <w:divBdr>
                        <w:top w:val="none" w:sz="0" w:space="0" w:color="auto"/>
                        <w:left w:val="none" w:sz="0" w:space="0" w:color="auto"/>
                        <w:bottom w:val="none" w:sz="0" w:space="0" w:color="auto"/>
                        <w:right w:val="none" w:sz="0" w:space="0" w:color="auto"/>
                      </w:divBdr>
                      <w:divsChild>
                        <w:div w:id="2022967906">
                          <w:marLeft w:val="0"/>
                          <w:marRight w:val="0"/>
                          <w:marTop w:val="0"/>
                          <w:marBottom w:val="0"/>
                          <w:divBdr>
                            <w:top w:val="none" w:sz="0" w:space="0" w:color="auto"/>
                            <w:left w:val="none" w:sz="0" w:space="0" w:color="auto"/>
                            <w:bottom w:val="none" w:sz="0" w:space="0" w:color="auto"/>
                            <w:right w:val="none" w:sz="0" w:space="0" w:color="auto"/>
                          </w:divBdr>
                          <w:divsChild>
                            <w:div w:id="161050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49134">
      <w:bodyDiv w:val="1"/>
      <w:marLeft w:val="0"/>
      <w:marRight w:val="0"/>
      <w:marTop w:val="0"/>
      <w:marBottom w:val="0"/>
      <w:divBdr>
        <w:top w:val="none" w:sz="0" w:space="0" w:color="auto"/>
        <w:left w:val="none" w:sz="0" w:space="0" w:color="auto"/>
        <w:bottom w:val="none" w:sz="0" w:space="0" w:color="auto"/>
        <w:right w:val="none" w:sz="0" w:space="0" w:color="auto"/>
      </w:divBdr>
      <w:divsChild>
        <w:div w:id="2080639631">
          <w:marLeft w:val="0"/>
          <w:marRight w:val="0"/>
          <w:marTop w:val="0"/>
          <w:marBottom w:val="0"/>
          <w:divBdr>
            <w:top w:val="none" w:sz="0" w:space="0" w:color="auto"/>
            <w:left w:val="none" w:sz="0" w:space="0" w:color="auto"/>
            <w:bottom w:val="none" w:sz="0" w:space="0" w:color="auto"/>
            <w:right w:val="none" w:sz="0" w:space="0" w:color="auto"/>
          </w:divBdr>
          <w:divsChild>
            <w:div w:id="921569460">
              <w:marLeft w:val="0"/>
              <w:marRight w:val="0"/>
              <w:marTop w:val="0"/>
              <w:marBottom w:val="0"/>
              <w:divBdr>
                <w:top w:val="none" w:sz="0" w:space="0" w:color="auto"/>
                <w:left w:val="none" w:sz="0" w:space="0" w:color="auto"/>
                <w:bottom w:val="none" w:sz="0" w:space="0" w:color="auto"/>
                <w:right w:val="none" w:sz="0" w:space="0" w:color="auto"/>
              </w:divBdr>
              <w:divsChild>
                <w:div w:id="893590645">
                  <w:marLeft w:val="0"/>
                  <w:marRight w:val="0"/>
                  <w:marTop w:val="0"/>
                  <w:marBottom w:val="0"/>
                  <w:divBdr>
                    <w:top w:val="none" w:sz="0" w:space="0" w:color="auto"/>
                    <w:left w:val="none" w:sz="0" w:space="0" w:color="auto"/>
                    <w:bottom w:val="none" w:sz="0" w:space="0" w:color="auto"/>
                    <w:right w:val="none" w:sz="0" w:space="0" w:color="auto"/>
                  </w:divBdr>
                  <w:divsChild>
                    <w:div w:id="1452093428">
                      <w:marLeft w:val="0"/>
                      <w:marRight w:val="0"/>
                      <w:marTop w:val="0"/>
                      <w:marBottom w:val="0"/>
                      <w:divBdr>
                        <w:top w:val="none" w:sz="0" w:space="0" w:color="auto"/>
                        <w:left w:val="none" w:sz="0" w:space="0" w:color="auto"/>
                        <w:bottom w:val="none" w:sz="0" w:space="0" w:color="auto"/>
                        <w:right w:val="none" w:sz="0" w:space="0" w:color="auto"/>
                      </w:divBdr>
                      <w:divsChild>
                        <w:div w:id="430515765">
                          <w:marLeft w:val="0"/>
                          <w:marRight w:val="0"/>
                          <w:marTop w:val="0"/>
                          <w:marBottom w:val="0"/>
                          <w:divBdr>
                            <w:top w:val="none" w:sz="0" w:space="0" w:color="auto"/>
                            <w:left w:val="none" w:sz="0" w:space="0" w:color="auto"/>
                            <w:bottom w:val="none" w:sz="0" w:space="0" w:color="auto"/>
                            <w:right w:val="none" w:sz="0" w:space="0" w:color="auto"/>
                          </w:divBdr>
                          <w:divsChild>
                            <w:div w:id="13977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963843">
      <w:bodyDiv w:val="1"/>
      <w:marLeft w:val="0"/>
      <w:marRight w:val="0"/>
      <w:marTop w:val="0"/>
      <w:marBottom w:val="0"/>
      <w:divBdr>
        <w:top w:val="none" w:sz="0" w:space="0" w:color="auto"/>
        <w:left w:val="none" w:sz="0" w:space="0" w:color="auto"/>
        <w:bottom w:val="none" w:sz="0" w:space="0" w:color="auto"/>
        <w:right w:val="none" w:sz="0" w:space="0" w:color="auto"/>
      </w:divBdr>
      <w:divsChild>
        <w:div w:id="765229112">
          <w:marLeft w:val="0"/>
          <w:marRight w:val="0"/>
          <w:marTop w:val="0"/>
          <w:marBottom w:val="0"/>
          <w:divBdr>
            <w:top w:val="none" w:sz="0" w:space="0" w:color="auto"/>
            <w:left w:val="none" w:sz="0" w:space="0" w:color="auto"/>
            <w:bottom w:val="none" w:sz="0" w:space="0" w:color="auto"/>
            <w:right w:val="none" w:sz="0" w:space="0" w:color="auto"/>
          </w:divBdr>
          <w:divsChild>
            <w:div w:id="1345666867">
              <w:marLeft w:val="0"/>
              <w:marRight w:val="0"/>
              <w:marTop w:val="0"/>
              <w:marBottom w:val="0"/>
              <w:divBdr>
                <w:top w:val="none" w:sz="0" w:space="0" w:color="auto"/>
                <w:left w:val="none" w:sz="0" w:space="0" w:color="auto"/>
                <w:bottom w:val="none" w:sz="0" w:space="0" w:color="auto"/>
                <w:right w:val="none" w:sz="0" w:space="0" w:color="auto"/>
              </w:divBdr>
              <w:divsChild>
                <w:div w:id="2032952115">
                  <w:marLeft w:val="0"/>
                  <w:marRight w:val="0"/>
                  <w:marTop w:val="0"/>
                  <w:marBottom w:val="0"/>
                  <w:divBdr>
                    <w:top w:val="none" w:sz="0" w:space="0" w:color="auto"/>
                    <w:left w:val="none" w:sz="0" w:space="0" w:color="auto"/>
                    <w:bottom w:val="none" w:sz="0" w:space="0" w:color="auto"/>
                    <w:right w:val="none" w:sz="0" w:space="0" w:color="auto"/>
                  </w:divBdr>
                  <w:divsChild>
                    <w:div w:id="1091658655">
                      <w:marLeft w:val="0"/>
                      <w:marRight w:val="0"/>
                      <w:marTop w:val="0"/>
                      <w:marBottom w:val="0"/>
                      <w:divBdr>
                        <w:top w:val="none" w:sz="0" w:space="0" w:color="auto"/>
                        <w:left w:val="none" w:sz="0" w:space="0" w:color="auto"/>
                        <w:bottom w:val="none" w:sz="0" w:space="0" w:color="auto"/>
                        <w:right w:val="none" w:sz="0" w:space="0" w:color="auto"/>
                      </w:divBdr>
                      <w:divsChild>
                        <w:div w:id="633802451">
                          <w:marLeft w:val="0"/>
                          <w:marRight w:val="0"/>
                          <w:marTop w:val="0"/>
                          <w:marBottom w:val="0"/>
                          <w:divBdr>
                            <w:top w:val="none" w:sz="0" w:space="0" w:color="auto"/>
                            <w:left w:val="none" w:sz="0" w:space="0" w:color="auto"/>
                            <w:bottom w:val="none" w:sz="0" w:space="0" w:color="auto"/>
                            <w:right w:val="none" w:sz="0" w:space="0" w:color="auto"/>
                          </w:divBdr>
                          <w:divsChild>
                            <w:div w:id="11763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354617">
      <w:bodyDiv w:val="1"/>
      <w:marLeft w:val="0"/>
      <w:marRight w:val="0"/>
      <w:marTop w:val="0"/>
      <w:marBottom w:val="0"/>
      <w:divBdr>
        <w:top w:val="none" w:sz="0" w:space="0" w:color="auto"/>
        <w:left w:val="none" w:sz="0" w:space="0" w:color="auto"/>
        <w:bottom w:val="none" w:sz="0" w:space="0" w:color="auto"/>
        <w:right w:val="none" w:sz="0" w:space="0" w:color="auto"/>
      </w:divBdr>
      <w:divsChild>
        <w:div w:id="541668807">
          <w:marLeft w:val="0"/>
          <w:marRight w:val="0"/>
          <w:marTop w:val="0"/>
          <w:marBottom w:val="0"/>
          <w:divBdr>
            <w:top w:val="none" w:sz="0" w:space="0" w:color="auto"/>
            <w:left w:val="none" w:sz="0" w:space="0" w:color="auto"/>
            <w:bottom w:val="none" w:sz="0" w:space="0" w:color="auto"/>
            <w:right w:val="none" w:sz="0" w:space="0" w:color="auto"/>
          </w:divBdr>
          <w:divsChild>
            <w:div w:id="468279350">
              <w:marLeft w:val="0"/>
              <w:marRight w:val="0"/>
              <w:marTop w:val="0"/>
              <w:marBottom w:val="0"/>
              <w:divBdr>
                <w:top w:val="none" w:sz="0" w:space="0" w:color="auto"/>
                <w:left w:val="none" w:sz="0" w:space="0" w:color="auto"/>
                <w:bottom w:val="none" w:sz="0" w:space="0" w:color="auto"/>
                <w:right w:val="none" w:sz="0" w:space="0" w:color="auto"/>
              </w:divBdr>
              <w:divsChild>
                <w:div w:id="904031721">
                  <w:marLeft w:val="0"/>
                  <w:marRight w:val="0"/>
                  <w:marTop w:val="0"/>
                  <w:marBottom w:val="0"/>
                  <w:divBdr>
                    <w:top w:val="none" w:sz="0" w:space="0" w:color="auto"/>
                    <w:left w:val="none" w:sz="0" w:space="0" w:color="auto"/>
                    <w:bottom w:val="none" w:sz="0" w:space="0" w:color="auto"/>
                    <w:right w:val="none" w:sz="0" w:space="0" w:color="auto"/>
                  </w:divBdr>
                  <w:divsChild>
                    <w:div w:id="818378541">
                      <w:marLeft w:val="0"/>
                      <w:marRight w:val="0"/>
                      <w:marTop w:val="0"/>
                      <w:marBottom w:val="0"/>
                      <w:divBdr>
                        <w:top w:val="none" w:sz="0" w:space="0" w:color="auto"/>
                        <w:left w:val="none" w:sz="0" w:space="0" w:color="auto"/>
                        <w:bottom w:val="none" w:sz="0" w:space="0" w:color="auto"/>
                        <w:right w:val="none" w:sz="0" w:space="0" w:color="auto"/>
                      </w:divBdr>
                      <w:divsChild>
                        <w:div w:id="1594974293">
                          <w:marLeft w:val="0"/>
                          <w:marRight w:val="0"/>
                          <w:marTop w:val="0"/>
                          <w:marBottom w:val="0"/>
                          <w:divBdr>
                            <w:top w:val="none" w:sz="0" w:space="0" w:color="auto"/>
                            <w:left w:val="none" w:sz="0" w:space="0" w:color="auto"/>
                            <w:bottom w:val="none" w:sz="0" w:space="0" w:color="auto"/>
                            <w:right w:val="none" w:sz="0" w:space="0" w:color="auto"/>
                          </w:divBdr>
                          <w:divsChild>
                            <w:div w:id="607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51547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73">
          <w:marLeft w:val="0"/>
          <w:marRight w:val="0"/>
          <w:marTop w:val="0"/>
          <w:marBottom w:val="0"/>
          <w:divBdr>
            <w:top w:val="none" w:sz="0" w:space="0" w:color="auto"/>
            <w:left w:val="none" w:sz="0" w:space="0" w:color="auto"/>
            <w:bottom w:val="none" w:sz="0" w:space="0" w:color="auto"/>
            <w:right w:val="none" w:sz="0" w:space="0" w:color="auto"/>
          </w:divBdr>
          <w:divsChild>
            <w:div w:id="580796417">
              <w:marLeft w:val="0"/>
              <w:marRight w:val="0"/>
              <w:marTop w:val="0"/>
              <w:marBottom w:val="0"/>
              <w:divBdr>
                <w:top w:val="none" w:sz="0" w:space="0" w:color="auto"/>
                <w:left w:val="none" w:sz="0" w:space="0" w:color="auto"/>
                <w:bottom w:val="none" w:sz="0" w:space="0" w:color="auto"/>
                <w:right w:val="none" w:sz="0" w:space="0" w:color="auto"/>
              </w:divBdr>
              <w:divsChild>
                <w:div w:id="1616331671">
                  <w:marLeft w:val="0"/>
                  <w:marRight w:val="0"/>
                  <w:marTop w:val="0"/>
                  <w:marBottom w:val="0"/>
                  <w:divBdr>
                    <w:top w:val="none" w:sz="0" w:space="0" w:color="auto"/>
                    <w:left w:val="none" w:sz="0" w:space="0" w:color="auto"/>
                    <w:bottom w:val="none" w:sz="0" w:space="0" w:color="auto"/>
                    <w:right w:val="none" w:sz="0" w:space="0" w:color="auto"/>
                  </w:divBdr>
                  <w:divsChild>
                    <w:div w:id="1758479697">
                      <w:marLeft w:val="0"/>
                      <w:marRight w:val="0"/>
                      <w:marTop w:val="0"/>
                      <w:marBottom w:val="0"/>
                      <w:divBdr>
                        <w:top w:val="none" w:sz="0" w:space="0" w:color="auto"/>
                        <w:left w:val="none" w:sz="0" w:space="0" w:color="auto"/>
                        <w:bottom w:val="none" w:sz="0" w:space="0" w:color="auto"/>
                        <w:right w:val="none" w:sz="0" w:space="0" w:color="auto"/>
                      </w:divBdr>
                      <w:divsChild>
                        <w:div w:id="2047291038">
                          <w:marLeft w:val="0"/>
                          <w:marRight w:val="0"/>
                          <w:marTop w:val="0"/>
                          <w:marBottom w:val="0"/>
                          <w:divBdr>
                            <w:top w:val="none" w:sz="0" w:space="0" w:color="auto"/>
                            <w:left w:val="none" w:sz="0" w:space="0" w:color="auto"/>
                            <w:bottom w:val="none" w:sz="0" w:space="0" w:color="auto"/>
                            <w:right w:val="none" w:sz="0" w:space="0" w:color="auto"/>
                          </w:divBdr>
                          <w:divsChild>
                            <w:div w:id="864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490767">
      <w:bodyDiv w:val="1"/>
      <w:marLeft w:val="0"/>
      <w:marRight w:val="0"/>
      <w:marTop w:val="0"/>
      <w:marBottom w:val="0"/>
      <w:divBdr>
        <w:top w:val="none" w:sz="0" w:space="0" w:color="auto"/>
        <w:left w:val="none" w:sz="0" w:space="0" w:color="auto"/>
        <w:bottom w:val="none" w:sz="0" w:space="0" w:color="auto"/>
        <w:right w:val="none" w:sz="0" w:space="0" w:color="auto"/>
      </w:divBdr>
      <w:divsChild>
        <w:div w:id="11340568">
          <w:marLeft w:val="0"/>
          <w:marRight w:val="0"/>
          <w:marTop w:val="0"/>
          <w:marBottom w:val="0"/>
          <w:divBdr>
            <w:top w:val="none" w:sz="0" w:space="0" w:color="auto"/>
            <w:left w:val="none" w:sz="0" w:space="0" w:color="auto"/>
            <w:bottom w:val="none" w:sz="0" w:space="0" w:color="auto"/>
            <w:right w:val="none" w:sz="0" w:space="0" w:color="auto"/>
          </w:divBdr>
          <w:divsChild>
            <w:div w:id="488404466">
              <w:marLeft w:val="0"/>
              <w:marRight w:val="0"/>
              <w:marTop w:val="0"/>
              <w:marBottom w:val="0"/>
              <w:divBdr>
                <w:top w:val="none" w:sz="0" w:space="0" w:color="auto"/>
                <w:left w:val="none" w:sz="0" w:space="0" w:color="auto"/>
                <w:bottom w:val="none" w:sz="0" w:space="0" w:color="auto"/>
                <w:right w:val="none" w:sz="0" w:space="0" w:color="auto"/>
              </w:divBdr>
              <w:divsChild>
                <w:div w:id="510292981">
                  <w:marLeft w:val="0"/>
                  <w:marRight w:val="0"/>
                  <w:marTop w:val="0"/>
                  <w:marBottom w:val="0"/>
                  <w:divBdr>
                    <w:top w:val="none" w:sz="0" w:space="0" w:color="auto"/>
                    <w:left w:val="none" w:sz="0" w:space="0" w:color="auto"/>
                    <w:bottom w:val="none" w:sz="0" w:space="0" w:color="auto"/>
                    <w:right w:val="none" w:sz="0" w:space="0" w:color="auto"/>
                  </w:divBdr>
                  <w:divsChild>
                    <w:div w:id="1980453981">
                      <w:marLeft w:val="0"/>
                      <w:marRight w:val="0"/>
                      <w:marTop w:val="0"/>
                      <w:marBottom w:val="0"/>
                      <w:divBdr>
                        <w:top w:val="none" w:sz="0" w:space="0" w:color="auto"/>
                        <w:left w:val="none" w:sz="0" w:space="0" w:color="auto"/>
                        <w:bottom w:val="none" w:sz="0" w:space="0" w:color="auto"/>
                        <w:right w:val="none" w:sz="0" w:space="0" w:color="auto"/>
                      </w:divBdr>
                      <w:divsChild>
                        <w:div w:id="2141654227">
                          <w:marLeft w:val="0"/>
                          <w:marRight w:val="0"/>
                          <w:marTop w:val="0"/>
                          <w:marBottom w:val="0"/>
                          <w:divBdr>
                            <w:top w:val="none" w:sz="0" w:space="0" w:color="auto"/>
                            <w:left w:val="none" w:sz="0" w:space="0" w:color="auto"/>
                            <w:bottom w:val="none" w:sz="0" w:space="0" w:color="auto"/>
                            <w:right w:val="none" w:sz="0" w:space="0" w:color="auto"/>
                          </w:divBdr>
                          <w:divsChild>
                            <w:div w:id="133827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461776">
      <w:bodyDiv w:val="1"/>
      <w:marLeft w:val="0"/>
      <w:marRight w:val="0"/>
      <w:marTop w:val="0"/>
      <w:marBottom w:val="0"/>
      <w:divBdr>
        <w:top w:val="none" w:sz="0" w:space="0" w:color="auto"/>
        <w:left w:val="none" w:sz="0" w:space="0" w:color="auto"/>
        <w:bottom w:val="none" w:sz="0" w:space="0" w:color="auto"/>
        <w:right w:val="none" w:sz="0" w:space="0" w:color="auto"/>
      </w:divBdr>
      <w:divsChild>
        <w:div w:id="186214628">
          <w:marLeft w:val="0"/>
          <w:marRight w:val="0"/>
          <w:marTop w:val="0"/>
          <w:marBottom w:val="0"/>
          <w:divBdr>
            <w:top w:val="none" w:sz="0" w:space="0" w:color="auto"/>
            <w:left w:val="none" w:sz="0" w:space="0" w:color="auto"/>
            <w:bottom w:val="none" w:sz="0" w:space="0" w:color="auto"/>
            <w:right w:val="none" w:sz="0" w:space="0" w:color="auto"/>
          </w:divBdr>
          <w:divsChild>
            <w:div w:id="583882832">
              <w:marLeft w:val="0"/>
              <w:marRight w:val="0"/>
              <w:marTop w:val="0"/>
              <w:marBottom w:val="0"/>
              <w:divBdr>
                <w:top w:val="none" w:sz="0" w:space="0" w:color="auto"/>
                <w:left w:val="none" w:sz="0" w:space="0" w:color="auto"/>
                <w:bottom w:val="none" w:sz="0" w:space="0" w:color="auto"/>
                <w:right w:val="none" w:sz="0" w:space="0" w:color="auto"/>
              </w:divBdr>
              <w:divsChild>
                <w:div w:id="1898206291">
                  <w:marLeft w:val="0"/>
                  <w:marRight w:val="0"/>
                  <w:marTop w:val="0"/>
                  <w:marBottom w:val="0"/>
                  <w:divBdr>
                    <w:top w:val="none" w:sz="0" w:space="0" w:color="auto"/>
                    <w:left w:val="none" w:sz="0" w:space="0" w:color="auto"/>
                    <w:bottom w:val="none" w:sz="0" w:space="0" w:color="auto"/>
                    <w:right w:val="none" w:sz="0" w:space="0" w:color="auto"/>
                  </w:divBdr>
                  <w:divsChild>
                    <w:div w:id="1191383965">
                      <w:marLeft w:val="0"/>
                      <w:marRight w:val="0"/>
                      <w:marTop w:val="0"/>
                      <w:marBottom w:val="0"/>
                      <w:divBdr>
                        <w:top w:val="none" w:sz="0" w:space="0" w:color="auto"/>
                        <w:left w:val="none" w:sz="0" w:space="0" w:color="auto"/>
                        <w:bottom w:val="none" w:sz="0" w:space="0" w:color="auto"/>
                        <w:right w:val="none" w:sz="0" w:space="0" w:color="auto"/>
                      </w:divBdr>
                      <w:divsChild>
                        <w:div w:id="1374421828">
                          <w:marLeft w:val="0"/>
                          <w:marRight w:val="0"/>
                          <w:marTop w:val="0"/>
                          <w:marBottom w:val="0"/>
                          <w:divBdr>
                            <w:top w:val="none" w:sz="0" w:space="0" w:color="auto"/>
                            <w:left w:val="none" w:sz="0" w:space="0" w:color="auto"/>
                            <w:bottom w:val="none" w:sz="0" w:space="0" w:color="auto"/>
                            <w:right w:val="none" w:sz="0" w:space="0" w:color="auto"/>
                          </w:divBdr>
                          <w:divsChild>
                            <w:div w:id="1974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9863036">
      <w:bodyDiv w:val="1"/>
      <w:marLeft w:val="0"/>
      <w:marRight w:val="0"/>
      <w:marTop w:val="0"/>
      <w:marBottom w:val="0"/>
      <w:divBdr>
        <w:top w:val="none" w:sz="0" w:space="0" w:color="auto"/>
        <w:left w:val="none" w:sz="0" w:space="0" w:color="auto"/>
        <w:bottom w:val="none" w:sz="0" w:space="0" w:color="auto"/>
        <w:right w:val="none" w:sz="0" w:space="0" w:color="auto"/>
      </w:divBdr>
      <w:divsChild>
        <w:div w:id="295064763">
          <w:marLeft w:val="0"/>
          <w:marRight w:val="0"/>
          <w:marTop w:val="0"/>
          <w:marBottom w:val="0"/>
          <w:divBdr>
            <w:top w:val="none" w:sz="0" w:space="0" w:color="auto"/>
            <w:left w:val="none" w:sz="0" w:space="0" w:color="auto"/>
            <w:bottom w:val="none" w:sz="0" w:space="0" w:color="auto"/>
            <w:right w:val="none" w:sz="0" w:space="0" w:color="auto"/>
          </w:divBdr>
          <w:divsChild>
            <w:div w:id="1406031782">
              <w:marLeft w:val="0"/>
              <w:marRight w:val="0"/>
              <w:marTop w:val="0"/>
              <w:marBottom w:val="0"/>
              <w:divBdr>
                <w:top w:val="none" w:sz="0" w:space="0" w:color="auto"/>
                <w:left w:val="none" w:sz="0" w:space="0" w:color="auto"/>
                <w:bottom w:val="none" w:sz="0" w:space="0" w:color="auto"/>
                <w:right w:val="none" w:sz="0" w:space="0" w:color="auto"/>
              </w:divBdr>
              <w:divsChild>
                <w:div w:id="863250497">
                  <w:marLeft w:val="0"/>
                  <w:marRight w:val="0"/>
                  <w:marTop w:val="0"/>
                  <w:marBottom w:val="0"/>
                  <w:divBdr>
                    <w:top w:val="none" w:sz="0" w:space="0" w:color="auto"/>
                    <w:left w:val="none" w:sz="0" w:space="0" w:color="auto"/>
                    <w:bottom w:val="none" w:sz="0" w:space="0" w:color="auto"/>
                    <w:right w:val="none" w:sz="0" w:space="0" w:color="auto"/>
                  </w:divBdr>
                  <w:divsChild>
                    <w:div w:id="695545433">
                      <w:marLeft w:val="0"/>
                      <w:marRight w:val="0"/>
                      <w:marTop w:val="0"/>
                      <w:marBottom w:val="0"/>
                      <w:divBdr>
                        <w:top w:val="none" w:sz="0" w:space="0" w:color="auto"/>
                        <w:left w:val="none" w:sz="0" w:space="0" w:color="auto"/>
                        <w:bottom w:val="none" w:sz="0" w:space="0" w:color="auto"/>
                        <w:right w:val="none" w:sz="0" w:space="0" w:color="auto"/>
                      </w:divBdr>
                      <w:divsChild>
                        <w:div w:id="906183042">
                          <w:marLeft w:val="0"/>
                          <w:marRight w:val="0"/>
                          <w:marTop w:val="0"/>
                          <w:marBottom w:val="0"/>
                          <w:divBdr>
                            <w:top w:val="none" w:sz="0" w:space="0" w:color="auto"/>
                            <w:left w:val="none" w:sz="0" w:space="0" w:color="auto"/>
                            <w:bottom w:val="none" w:sz="0" w:space="0" w:color="auto"/>
                            <w:right w:val="none" w:sz="0" w:space="0" w:color="auto"/>
                          </w:divBdr>
                          <w:divsChild>
                            <w:div w:id="20645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246979">
      <w:bodyDiv w:val="1"/>
      <w:marLeft w:val="0"/>
      <w:marRight w:val="0"/>
      <w:marTop w:val="0"/>
      <w:marBottom w:val="0"/>
      <w:divBdr>
        <w:top w:val="none" w:sz="0" w:space="0" w:color="auto"/>
        <w:left w:val="none" w:sz="0" w:space="0" w:color="auto"/>
        <w:bottom w:val="none" w:sz="0" w:space="0" w:color="auto"/>
        <w:right w:val="none" w:sz="0" w:space="0" w:color="auto"/>
      </w:divBdr>
      <w:divsChild>
        <w:div w:id="393434095">
          <w:marLeft w:val="0"/>
          <w:marRight w:val="0"/>
          <w:marTop w:val="0"/>
          <w:marBottom w:val="0"/>
          <w:divBdr>
            <w:top w:val="none" w:sz="0" w:space="0" w:color="auto"/>
            <w:left w:val="none" w:sz="0" w:space="0" w:color="auto"/>
            <w:bottom w:val="none" w:sz="0" w:space="0" w:color="auto"/>
            <w:right w:val="none" w:sz="0" w:space="0" w:color="auto"/>
          </w:divBdr>
          <w:divsChild>
            <w:div w:id="1983269794">
              <w:marLeft w:val="0"/>
              <w:marRight w:val="0"/>
              <w:marTop w:val="0"/>
              <w:marBottom w:val="0"/>
              <w:divBdr>
                <w:top w:val="none" w:sz="0" w:space="0" w:color="auto"/>
                <w:left w:val="none" w:sz="0" w:space="0" w:color="auto"/>
                <w:bottom w:val="none" w:sz="0" w:space="0" w:color="auto"/>
                <w:right w:val="none" w:sz="0" w:space="0" w:color="auto"/>
              </w:divBdr>
              <w:divsChild>
                <w:div w:id="456997898">
                  <w:marLeft w:val="0"/>
                  <w:marRight w:val="0"/>
                  <w:marTop w:val="0"/>
                  <w:marBottom w:val="0"/>
                  <w:divBdr>
                    <w:top w:val="none" w:sz="0" w:space="0" w:color="auto"/>
                    <w:left w:val="none" w:sz="0" w:space="0" w:color="auto"/>
                    <w:bottom w:val="none" w:sz="0" w:space="0" w:color="auto"/>
                    <w:right w:val="none" w:sz="0" w:space="0" w:color="auto"/>
                  </w:divBdr>
                  <w:divsChild>
                    <w:div w:id="239561786">
                      <w:marLeft w:val="0"/>
                      <w:marRight w:val="0"/>
                      <w:marTop w:val="0"/>
                      <w:marBottom w:val="0"/>
                      <w:divBdr>
                        <w:top w:val="none" w:sz="0" w:space="0" w:color="auto"/>
                        <w:left w:val="none" w:sz="0" w:space="0" w:color="auto"/>
                        <w:bottom w:val="none" w:sz="0" w:space="0" w:color="auto"/>
                        <w:right w:val="none" w:sz="0" w:space="0" w:color="auto"/>
                      </w:divBdr>
                      <w:divsChild>
                        <w:div w:id="1717662578">
                          <w:marLeft w:val="0"/>
                          <w:marRight w:val="0"/>
                          <w:marTop w:val="0"/>
                          <w:marBottom w:val="0"/>
                          <w:divBdr>
                            <w:top w:val="none" w:sz="0" w:space="0" w:color="auto"/>
                            <w:left w:val="none" w:sz="0" w:space="0" w:color="auto"/>
                            <w:bottom w:val="none" w:sz="0" w:space="0" w:color="auto"/>
                            <w:right w:val="none" w:sz="0" w:space="0" w:color="auto"/>
                          </w:divBdr>
                          <w:divsChild>
                            <w:div w:id="4805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828874">
      <w:bodyDiv w:val="1"/>
      <w:marLeft w:val="0"/>
      <w:marRight w:val="0"/>
      <w:marTop w:val="0"/>
      <w:marBottom w:val="0"/>
      <w:divBdr>
        <w:top w:val="none" w:sz="0" w:space="0" w:color="auto"/>
        <w:left w:val="none" w:sz="0" w:space="0" w:color="auto"/>
        <w:bottom w:val="none" w:sz="0" w:space="0" w:color="auto"/>
        <w:right w:val="none" w:sz="0" w:space="0" w:color="auto"/>
      </w:divBdr>
      <w:divsChild>
        <w:div w:id="1914465318">
          <w:marLeft w:val="0"/>
          <w:marRight w:val="0"/>
          <w:marTop w:val="0"/>
          <w:marBottom w:val="0"/>
          <w:divBdr>
            <w:top w:val="none" w:sz="0" w:space="0" w:color="auto"/>
            <w:left w:val="none" w:sz="0" w:space="0" w:color="auto"/>
            <w:bottom w:val="none" w:sz="0" w:space="0" w:color="auto"/>
            <w:right w:val="none" w:sz="0" w:space="0" w:color="auto"/>
          </w:divBdr>
          <w:divsChild>
            <w:div w:id="515123493">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481312555">
      <w:bodyDiv w:val="1"/>
      <w:marLeft w:val="0"/>
      <w:marRight w:val="0"/>
      <w:marTop w:val="0"/>
      <w:marBottom w:val="0"/>
      <w:divBdr>
        <w:top w:val="none" w:sz="0" w:space="0" w:color="auto"/>
        <w:left w:val="none" w:sz="0" w:space="0" w:color="auto"/>
        <w:bottom w:val="none" w:sz="0" w:space="0" w:color="auto"/>
        <w:right w:val="none" w:sz="0" w:space="0" w:color="auto"/>
      </w:divBdr>
      <w:divsChild>
        <w:div w:id="344283236">
          <w:marLeft w:val="0"/>
          <w:marRight w:val="0"/>
          <w:marTop w:val="0"/>
          <w:marBottom w:val="0"/>
          <w:divBdr>
            <w:top w:val="none" w:sz="0" w:space="0" w:color="auto"/>
            <w:left w:val="none" w:sz="0" w:space="0" w:color="auto"/>
            <w:bottom w:val="none" w:sz="0" w:space="0" w:color="auto"/>
            <w:right w:val="none" w:sz="0" w:space="0" w:color="auto"/>
          </w:divBdr>
          <w:divsChild>
            <w:div w:id="357974908">
              <w:marLeft w:val="0"/>
              <w:marRight w:val="0"/>
              <w:marTop w:val="0"/>
              <w:marBottom w:val="0"/>
              <w:divBdr>
                <w:top w:val="none" w:sz="0" w:space="0" w:color="auto"/>
                <w:left w:val="none" w:sz="0" w:space="0" w:color="auto"/>
                <w:bottom w:val="none" w:sz="0" w:space="0" w:color="auto"/>
                <w:right w:val="none" w:sz="0" w:space="0" w:color="auto"/>
              </w:divBdr>
              <w:divsChild>
                <w:div w:id="409160910">
                  <w:marLeft w:val="0"/>
                  <w:marRight w:val="0"/>
                  <w:marTop w:val="0"/>
                  <w:marBottom w:val="0"/>
                  <w:divBdr>
                    <w:top w:val="none" w:sz="0" w:space="0" w:color="auto"/>
                    <w:left w:val="none" w:sz="0" w:space="0" w:color="auto"/>
                    <w:bottom w:val="none" w:sz="0" w:space="0" w:color="auto"/>
                    <w:right w:val="none" w:sz="0" w:space="0" w:color="auto"/>
                  </w:divBdr>
                  <w:divsChild>
                    <w:div w:id="1609967900">
                      <w:marLeft w:val="0"/>
                      <w:marRight w:val="0"/>
                      <w:marTop w:val="0"/>
                      <w:marBottom w:val="0"/>
                      <w:divBdr>
                        <w:top w:val="none" w:sz="0" w:space="0" w:color="auto"/>
                        <w:left w:val="none" w:sz="0" w:space="0" w:color="auto"/>
                        <w:bottom w:val="none" w:sz="0" w:space="0" w:color="auto"/>
                        <w:right w:val="none" w:sz="0" w:space="0" w:color="auto"/>
                      </w:divBdr>
                      <w:divsChild>
                        <w:div w:id="2020499572">
                          <w:marLeft w:val="0"/>
                          <w:marRight w:val="0"/>
                          <w:marTop w:val="0"/>
                          <w:marBottom w:val="0"/>
                          <w:divBdr>
                            <w:top w:val="none" w:sz="0" w:space="0" w:color="auto"/>
                            <w:left w:val="none" w:sz="0" w:space="0" w:color="auto"/>
                            <w:bottom w:val="none" w:sz="0" w:space="0" w:color="auto"/>
                            <w:right w:val="none" w:sz="0" w:space="0" w:color="auto"/>
                          </w:divBdr>
                          <w:divsChild>
                            <w:div w:id="3179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390446">
      <w:bodyDiv w:val="1"/>
      <w:marLeft w:val="0"/>
      <w:marRight w:val="0"/>
      <w:marTop w:val="0"/>
      <w:marBottom w:val="0"/>
      <w:divBdr>
        <w:top w:val="none" w:sz="0" w:space="0" w:color="auto"/>
        <w:left w:val="none" w:sz="0" w:space="0" w:color="auto"/>
        <w:bottom w:val="none" w:sz="0" w:space="0" w:color="auto"/>
        <w:right w:val="none" w:sz="0" w:space="0" w:color="auto"/>
      </w:divBdr>
      <w:divsChild>
        <w:div w:id="784740336">
          <w:marLeft w:val="0"/>
          <w:marRight w:val="0"/>
          <w:marTop w:val="0"/>
          <w:marBottom w:val="0"/>
          <w:divBdr>
            <w:top w:val="none" w:sz="0" w:space="0" w:color="auto"/>
            <w:left w:val="none" w:sz="0" w:space="0" w:color="auto"/>
            <w:bottom w:val="none" w:sz="0" w:space="0" w:color="auto"/>
            <w:right w:val="none" w:sz="0" w:space="0" w:color="auto"/>
          </w:divBdr>
          <w:divsChild>
            <w:div w:id="1373072723">
              <w:marLeft w:val="0"/>
              <w:marRight w:val="0"/>
              <w:marTop w:val="0"/>
              <w:marBottom w:val="0"/>
              <w:divBdr>
                <w:top w:val="none" w:sz="0" w:space="0" w:color="auto"/>
                <w:left w:val="none" w:sz="0" w:space="0" w:color="auto"/>
                <w:bottom w:val="none" w:sz="0" w:space="0" w:color="auto"/>
                <w:right w:val="none" w:sz="0" w:space="0" w:color="auto"/>
              </w:divBdr>
              <w:divsChild>
                <w:div w:id="1702775919">
                  <w:marLeft w:val="0"/>
                  <w:marRight w:val="0"/>
                  <w:marTop w:val="0"/>
                  <w:marBottom w:val="0"/>
                  <w:divBdr>
                    <w:top w:val="none" w:sz="0" w:space="0" w:color="auto"/>
                    <w:left w:val="none" w:sz="0" w:space="0" w:color="auto"/>
                    <w:bottom w:val="none" w:sz="0" w:space="0" w:color="auto"/>
                    <w:right w:val="none" w:sz="0" w:space="0" w:color="auto"/>
                  </w:divBdr>
                  <w:divsChild>
                    <w:div w:id="1703164377">
                      <w:marLeft w:val="0"/>
                      <w:marRight w:val="0"/>
                      <w:marTop w:val="0"/>
                      <w:marBottom w:val="0"/>
                      <w:divBdr>
                        <w:top w:val="none" w:sz="0" w:space="0" w:color="auto"/>
                        <w:left w:val="none" w:sz="0" w:space="0" w:color="auto"/>
                        <w:bottom w:val="none" w:sz="0" w:space="0" w:color="auto"/>
                        <w:right w:val="none" w:sz="0" w:space="0" w:color="auto"/>
                      </w:divBdr>
                      <w:divsChild>
                        <w:div w:id="1653873111">
                          <w:marLeft w:val="0"/>
                          <w:marRight w:val="0"/>
                          <w:marTop w:val="0"/>
                          <w:marBottom w:val="0"/>
                          <w:divBdr>
                            <w:top w:val="none" w:sz="0" w:space="0" w:color="auto"/>
                            <w:left w:val="none" w:sz="0" w:space="0" w:color="auto"/>
                            <w:bottom w:val="none" w:sz="0" w:space="0" w:color="auto"/>
                            <w:right w:val="none" w:sz="0" w:space="0" w:color="auto"/>
                          </w:divBdr>
                          <w:divsChild>
                            <w:div w:id="1947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433">
      <w:bodyDiv w:val="1"/>
      <w:marLeft w:val="0"/>
      <w:marRight w:val="0"/>
      <w:marTop w:val="0"/>
      <w:marBottom w:val="0"/>
      <w:divBdr>
        <w:top w:val="none" w:sz="0" w:space="0" w:color="auto"/>
        <w:left w:val="none" w:sz="0" w:space="0" w:color="auto"/>
        <w:bottom w:val="none" w:sz="0" w:space="0" w:color="auto"/>
        <w:right w:val="none" w:sz="0" w:space="0" w:color="auto"/>
      </w:divBdr>
      <w:divsChild>
        <w:div w:id="590432438">
          <w:marLeft w:val="0"/>
          <w:marRight w:val="0"/>
          <w:marTop w:val="0"/>
          <w:marBottom w:val="0"/>
          <w:divBdr>
            <w:top w:val="none" w:sz="0" w:space="0" w:color="auto"/>
            <w:left w:val="none" w:sz="0" w:space="0" w:color="auto"/>
            <w:bottom w:val="none" w:sz="0" w:space="0" w:color="auto"/>
            <w:right w:val="none" w:sz="0" w:space="0" w:color="auto"/>
          </w:divBdr>
          <w:divsChild>
            <w:div w:id="63451183">
              <w:marLeft w:val="0"/>
              <w:marRight w:val="0"/>
              <w:marTop w:val="0"/>
              <w:marBottom w:val="0"/>
              <w:divBdr>
                <w:top w:val="none" w:sz="0" w:space="0" w:color="auto"/>
                <w:left w:val="none" w:sz="0" w:space="0" w:color="auto"/>
                <w:bottom w:val="none" w:sz="0" w:space="0" w:color="auto"/>
                <w:right w:val="none" w:sz="0" w:space="0" w:color="auto"/>
              </w:divBdr>
              <w:divsChild>
                <w:div w:id="759912020">
                  <w:marLeft w:val="0"/>
                  <w:marRight w:val="0"/>
                  <w:marTop w:val="0"/>
                  <w:marBottom w:val="0"/>
                  <w:divBdr>
                    <w:top w:val="none" w:sz="0" w:space="0" w:color="auto"/>
                    <w:left w:val="none" w:sz="0" w:space="0" w:color="auto"/>
                    <w:bottom w:val="none" w:sz="0" w:space="0" w:color="auto"/>
                    <w:right w:val="none" w:sz="0" w:space="0" w:color="auto"/>
                  </w:divBdr>
                  <w:divsChild>
                    <w:div w:id="464079551">
                      <w:marLeft w:val="0"/>
                      <w:marRight w:val="0"/>
                      <w:marTop w:val="0"/>
                      <w:marBottom w:val="0"/>
                      <w:divBdr>
                        <w:top w:val="none" w:sz="0" w:space="0" w:color="auto"/>
                        <w:left w:val="none" w:sz="0" w:space="0" w:color="auto"/>
                        <w:bottom w:val="none" w:sz="0" w:space="0" w:color="auto"/>
                        <w:right w:val="none" w:sz="0" w:space="0" w:color="auto"/>
                      </w:divBdr>
                      <w:divsChild>
                        <w:div w:id="1898931525">
                          <w:marLeft w:val="0"/>
                          <w:marRight w:val="0"/>
                          <w:marTop w:val="0"/>
                          <w:marBottom w:val="0"/>
                          <w:divBdr>
                            <w:top w:val="none" w:sz="0" w:space="0" w:color="auto"/>
                            <w:left w:val="none" w:sz="0" w:space="0" w:color="auto"/>
                            <w:bottom w:val="none" w:sz="0" w:space="0" w:color="auto"/>
                            <w:right w:val="none" w:sz="0" w:space="0" w:color="auto"/>
                          </w:divBdr>
                          <w:divsChild>
                            <w:div w:id="4491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187490">
      <w:bodyDiv w:val="1"/>
      <w:marLeft w:val="0"/>
      <w:marRight w:val="0"/>
      <w:marTop w:val="0"/>
      <w:marBottom w:val="0"/>
      <w:divBdr>
        <w:top w:val="none" w:sz="0" w:space="0" w:color="auto"/>
        <w:left w:val="none" w:sz="0" w:space="0" w:color="auto"/>
        <w:bottom w:val="none" w:sz="0" w:space="0" w:color="auto"/>
        <w:right w:val="none" w:sz="0" w:space="0" w:color="auto"/>
      </w:divBdr>
      <w:divsChild>
        <w:div w:id="1285960291">
          <w:marLeft w:val="0"/>
          <w:marRight w:val="0"/>
          <w:marTop w:val="0"/>
          <w:marBottom w:val="0"/>
          <w:divBdr>
            <w:top w:val="none" w:sz="0" w:space="0" w:color="auto"/>
            <w:left w:val="none" w:sz="0" w:space="0" w:color="auto"/>
            <w:bottom w:val="none" w:sz="0" w:space="0" w:color="auto"/>
            <w:right w:val="none" w:sz="0" w:space="0" w:color="auto"/>
          </w:divBdr>
          <w:divsChild>
            <w:div w:id="1975022625">
              <w:marLeft w:val="0"/>
              <w:marRight w:val="0"/>
              <w:marTop w:val="0"/>
              <w:marBottom w:val="0"/>
              <w:divBdr>
                <w:top w:val="none" w:sz="0" w:space="0" w:color="auto"/>
                <w:left w:val="none" w:sz="0" w:space="0" w:color="auto"/>
                <w:bottom w:val="none" w:sz="0" w:space="0" w:color="auto"/>
                <w:right w:val="none" w:sz="0" w:space="0" w:color="auto"/>
              </w:divBdr>
              <w:divsChild>
                <w:div w:id="1542665815">
                  <w:marLeft w:val="0"/>
                  <w:marRight w:val="0"/>
                  <w:marTop w:val="0"/>
                  <w:marBottom w:val="0"/>
                  <w:divBdr>
                    <w:top w:val="none" w:sz="0" w:space="0" w:color="auto"/>
                    <w:left w:val="none" w:sz="0" w:space="0" w:color="auto"/>
                    <w:bottom w:val="none" w:sz="0" w:space="0" w:color="auto"/>
                    <w:right w:val="none" w:sz="0" w:space="0" w:color="auto"/>
                  </w:divBdr>
                  <w:divsChild>
                    <w:div w:id="815535294">
                      <w:marLeft w:val="0"/>
                      <w:marRight w:val="0"/>
                      <w:marTop w:val="0"/>
                      <w:marBottom w:val="0"/>
                      <w:divBdr>
                        <w:top w:val="none" w:sz="0" w:space="0" w:color="auto"/>
                        <w:left w:val="none" w:sz="0" w:space="0" w:color="auto"/>
                        <w:bottom w:val="none" w:sz="0" w:space="0" w:color="auto"/>
                        <w:right w:val="none" w:sz="0" w:space="0" w:color="auto"/>
                      </w:divBdr>
                      <w:divsChild>
                        <w:div w:id="1859268913">
                          <w:marLeft w:val="0"/>
                          <w:marRight w:val="0"/>
                          <w:marTop w:val="0"/>
                          <w:marBottom w:val="0"/>
                          <w:divBdr>
                            <w:top w:val="none" w:sz="0" w:space="0" w:color="auto"/>
                            <w:left w:val="none" w:sz="0" w:space="0" w:color="auto"/>
                            <w:bottom w:val="none" w:sz="0" w:space="0" w:color="auto"/>
                            <w:right w:val="none" w:sz="0" w:space="0" w:color="auto"/>
                          </w:divBdr>
                          <w:divsChild>
                            <w:div w:id="158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8524">
                  <w:marLeft w:val="0"/>
                  <w:marRight w:val="0"/>
                  <w:marTop w:val="0"/>
                  <w:marBottom w:val="0"/>
                  <w:divBdr>
                    <w:top w:val="none" w:sz="0" w:space="0" w:color="auto"/>
                    <w:left w:val="none" w:sz="0" w:space="0" w:color="auto"/>
                    <w:bottom w:val="none" w:sz="0" w:space="0" w:color="auto"/>
                    <w:right w:val="none" w:sz="0" w:space="0" w:color="auto"/>
                  </w:divBdr>
                  <w:divsChild>
                    <w:div w:id="1626614289">
                      <w:marLeft w:val="0"/>
                      <w:marRight w:val="0"/>
                      <w:marTop w:val="0"/>
                      <w:marBottom w:val="0"/>
                      <w:divBdr>
                        <w:top w:val="none" w:sz="0" w:space="0" w:color="auto"/>
                        <w:left w:val="none" w:sz="0" w:space="0" w:color="auto"/>
                        <w:bottom w:val="none" w:sz="0" w:space="0" w:color="auto"/>
                        <w:right w:val="none" w:sz="0" w:space="0" w:color="auto"/>
                      </w:divBdr>
                      <w:divsChild>
                        <w:div w:id="590940807">
                          <w:marLeft w:val="0"/>
                          <w:marRight w:val="0"/>
                          <w:marTop w:val="0"/>
                          <w:marBottom w:val="300"/>
                          <w:divBdr>
                            <w:top w:val="none" w:sz="0" w:space="0" w:color="auto"/>
                            <w:left w:val="none" w:sz="0" w:space="0" w:color="auto"/>
                            <w:bottom w:val="none" w:sz="0" w:space="0" w:color="auto"/>
                            <w:right w:val="none" w:sz="0" w:space="0" w:color="auto"/>
                          </w:divBdr>
                          <w:divsChild>
                            <w:div w:id="394595560">
                              <w:marLeft w:val="0"/>
                              <w:marRight w:val="0"/>
                              <w:marTop w:val="0"/>
                              <w:marBottom w:val="0"/>
                              <w:divBdr>
                                <w:top w:val="none" w:sz="0" w:space="0" w:color="auto"/>
                                <w:left w:val="none" w:sz="0" w:space="0" w:color="auto"/>
                                <w:bottom w:val="none" w:sz="0" w:space="0" w:color="auto"/>
                                <w:right w:val="none" w:sz="0" w:space="0" w:color="auto"/>
                              </w:divBdr>
                              <w:divsChild>
                                <w:div w:id="173304206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 w:id="2122647165">
                          <w:marLeft w:val="0"/>
                          <w:marRight w:val="0"/>
                          <w:marTop w:val="0"/>
                          <w:marBottom w:val="300"/>
                          <w:divBdr>
                            <w:top w:val="none" w:sz="0" w:space="0" w:color="auto"/>
                            <w:left w:val="none" w:sz="0" w:space="0" w:color="auto"/>
                            <w:bottom w:val="none" w:sz="0" w:space="0" w:color="auto"/>
                            <w:right w:val="none" w:sz="0" w:space="0" w:color="auto"/>
                          </w:divBdr>
                          <w:divsChild>
                            <w:div w:id="1307589262">
                              <w:marLeft w:val="0"/>
                              <w:marRight w:val="0"/>
                              <w:marTop w:val="0"/>
                              <w:marBottom w:val="0"/>
                              <w:divBdr>
                                <w:top w:val="none" w:sz="0" w:space="0" w:color="auto"/>
                                <w:left w:val="none" w:sz="0" w:space="0" w:color="auto"/>
                                <w:bottom w:val="none" w:sz="0" w:space="0" w:color="auto"/>
                                <w:right w:val="none" w:sz="0" w:space="0" w:color="auto"/>
                              </w:divBdr>
                              <w:divsChild>
                                <w:div w:id="428701749">
                                  <w:marLeft w:val="0"/>
                                  <w:marRight w:val="0"/>
                                  <w:marTop w:val="0"/>
                                  <w:marBottom w:val="0"/>
                                  <w:divBdr>
                                    <w:top w:val="none" w:sz="0" w:space="0" w:color="auto"/>
                                    <w:left w:val="none" w:sz="0" w:space="0" w:color="auto"/>
                                    <w:bottom w:val="single" w:sz="36" w:space="0" w:color="000000"/>
                                    <w:right w:val="none" w:sz="0" w:space="0" w:color="auto"/>
                                  </w:divBdr>
                                </w:div>
                                <w:div w:id="948971808">
                                  <w:marLeft w:val="0"/>
                                  <w:marRight w:val="0"/>
                                  <w:marTop w:val="0"/>
                                  <w:marBottom w:val="0"/>
                                  <w:divBdr>
                                    <w:top w:val="none" w:sz="0" w:space="0" w:color="auto"/>
                                    <w:left w:val="none" w:sz="0" w:space="0" w:color="auto"/>
                                    <w:bottom w:val="none" w:sz="0" w:space="0" w:color="auto"/>
                                    <w:right w:val="none" w:sz="0" w:space="0" w:color="auto"/>
                                  </w:divBdr>
                                  <w:divsChild>
                                    <w:div w:id="1191605641">
                                      <w:marLeft w:val="0"/>
                                      <w:marRight w:val="0"/>
                                      <w:marTop w:val="0"/>
                                      <w:marBottom w:val="0"/>
                                      <w:divBdr>
                                        <w:top w:val="single" w:sz="6" w:space="0" w:color="444444"/>
                                        <w:left w:val="none" w:sz="0" w:space="0" w:color="auto"/>
                                        <w:bottom w:val="single" w:sz="6" w:space="0" w:color="111111"/>
                                        <w:right w:val="none" w:sz="0" w:space="0" w:color="auto"/>
                                      </w:divBdr>
                                      <w:divsChild>
                                        <w:div w:id="36374951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403599192">
                                  <w:marLeft w:val="0"/>
                                  <w:marRight w:val="0"/>
                                  <w:marTop w:val="0"/>
                                  <w:marBottom w:val="0"/>
                                  <w:divBdr>
                                    <w:top w:val="none" w:sz="0" w:space="0" w:color="auto"/>
                                    <w:left w:val="none" w:sz="0" w:space="0" w:color="auto"/>
                                    <w:bottom w:val="none" w:sz="0" w:space="0" w:color="auto"/>
                                    <w:right w:val="none" w:sz="0" w:space="0" w:color="auto"/>
                                  </w:divBdr>
                                  <w:divsChild>
                                    <w:div w:id="454718397">
                                      <w:marLeft w:val="0"/>
                                      <w:marRight w:val="0"/>
                                      <w:marTop w:val="0"/>
                                      <w:marBottom w:val="0"/>
                                      <w:divBdr>
                                        <w:top w:val="single" w:sz="6" w:space="0" w:color="444444"/>
                                        <w:left w:val="none" w:sz="0" w:space="0" w:color="auto"/>
                                        <w:bottom w:val="single" w:sz="6" w:space="0" w:color="111111"/>
                                        <w:right w:val="none" w:sz="0" w:space="0" w:color="auto"/>
                                      </w:divBdr>
                                      <w:divsChild>
                                        <w:div w:id="82944740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892761838">
                                  <w:marLeft w:val="0"/>
                                  <w:marRight w:val="0"/>
                                  <w:marTop w:val="0"/>
                                  <w:marBottom w:val="0"/>
                                  <w:divBdr>
                                    <w:top w:val="none" w:sz="0" w:space="0" w:color="auto"/>
                                    <w:left w:val="none" w:sz="0" w:space="0" w:color="auto"/>
                                    <w:bottom w:val="none" w:sz="0" w:space="0" w:color="auto"/>
                                    <w:right w:val="none" w:sz="0" w:space="0" w:color="auto"/>
                                  </w:divBdr>
                                  <w:divsChild>
                                    <w:div w:id="2070108112">
                                      <w:marLeft w:val="0"/>
                                      <w:marRight w:val="0"/>
                                      <w:marTop w:val="0"/>
                                      <w:marBottom w:val="0"/>
                                      <w:divBdr>
                                        <w:top w:val="single" w:sz="6" w:space="0" w:color="444444"/>
                                        <w:left w:val="none" w:sz="0" w:space="0" w:color="auto"/>
                                        <w:bottom w:val="single" w:sz="6" w:space="0" w:color="111111"/>
                                        <w:right w:val="none" w:sz="0" w:space="0" w:color="auto"/>
                                      </w:divBdr>
                                      <w:divsChild>
                                        <w:div w:id="40521443">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84190">
      <w:bodyDiv w:val="1"/>
      <w:marLeft w:val="0"/>
      <w:marRight w:val="0"/>
      <w:marTop w:val="0"/>
      <w:marBottom w:val="0"/>
      <w:divBdr>
        <w:top w:val="none" w:sz="0" w:space="0" w:color="auto"/>
        <w:left w:val="none" w:sz="0" w:space="0" w:color="auto"/>
        <w:bottom w:val="none" w:sz="0" w:space="0" w:color="auto"/>
        <w:right w:val="none" w:sz="0" w:space="0" w:color="auto"/>
      </w:divBdr>
      <w:divsChild>
        <w:div w:id="1532767129">
          <w:marLeft w:val="0"/>
          <w:marRight w:val="0"/>
          <w:marTop w:val="0"/>
          <w:marBottom w:val="0"/>
          <w:divBdr>
            <w:top w:val="none" w:sz="0" w:space="0" w:color="auto"/>
            <w:left w:val="none" w:sz="0" w:space="0" w:color="auto"/>
            <w:bottom w:val="none" w:sz="0" w:space="0" w:color="auto"/>
            <w:right w:val="none" w:sz="0" w:space="0" w:color="auto"/>
          </w:divBdr>
          <w:divsChild>
            <w:div w:id="432825150">
              <w:marLeft w:val="0"/>
              <w:marRight w:val="0"/>
              <w:marTop w:val="0"/>
              <w:marBottom w:val="0"/>
              <w:divBdr>
                <w:top w:val="none" w:sz="0" w:space="0" w:color="auto"/>
                <w:left w:val="none" w:sz="0" w:space="0" w:color="auto"/>
                <w:bottom w:val="none" w:sz="0" w:space="0" w:color="auto"/>
                <w:right w:val="none" w:sz="0" w:space="0" w:color="auto"/>
              </w:divBdr>
              <w:divsChild>
                <w:div w:id="1297564113">
                  <w:marLeft w:val="0"/>
                  <w:marRight w:val="0"/>
                  <w:marTop w:val="0"/>
                  <w:marBottom w:val="0"/>
                  <w:divBdr>
                    <w:top w:val="none" w:sz="0" w:space="0" w:color="auto"/>
                    <w:left w:val="none" w:sz="0" w:space="0" w:color="auto"/>
                    <w:bottom w:val="none" w:sz="0" w:space="0" w:color="auto"/>
                    <w:right w:val="none" w:sz="0" w:space="0" w:color="auto"/>
                  </w:divBdr>
                  <w:divsChild>
                    <w:div w:id="1659189961">
                      <w:marLeft w:val="0"/>
                      <w:marRight w:val="0"/>
                      <w:marTop w:val="0"/>
                      <w:marBottom w:val="0"/>
                      <w:divBdr>
                        <w:top w:val="none" w:sz="0" w:space="0" w:color="auto"/>
                        <w:left w:val="none" w:sz="0" w:space="0" w:color="auto"/>
                        <w:bottom w:val="none" w:sz="0" w:space="0" w:color="auto"/>
                        <w:right w:val="none" w:sz="0" w:space="0" w:color="auto"/>
                      </w:divBdr>
                      <w:divsChild>
                        <w:div w:id="1744832795">
                          <w:marLeft w:val="0"/>
                          <w:marRight w:val="0"/>
                          <w:marTop w:val="0"/>
                          <w:marBottom w:val="0"/>
                          <w:divBdr>
                            <w:top w:val="none" w:sz="0" w:space="0" w:color="auto"/>
                            <w:left w:val="none" w:sz="0" w:space="0" w:color="auto"/>
                            <w:bottom w:val="none" w:sz="0" w:space="0" w:color="auto"/>
                            <w:right w:val="none" w:sz="0" w:space="0" w:color="auto"/>
                          </w:divBdr>
                          <w:divsChild>
                            <w:div w:id="872768748">
                              <w:marLeft w:val="0"/>
                              <w:marRight w:val="0"/>
                              <w:marTop w:val="0"/>
                              <w:marBottom w:val="0"/>
                              <w:divBdr>
                                <w:top w:val="none" w:sz="0" w:space="0" w:color="auto"/>
                                <w:left w:val="none" w:sz="0" w:space="0" w:color="auto"/>
                                <w:bottom w:val="none" w:sz="0" w:space="0" w:color="auto"/>
                                <w:right w:val="none" w:sz="0" w:space="0" w:color="auto"/>
                              </w:divBdr>
                              <w:divsChild>
                                <w:div w:id="982655253">
                                  <w:blockQuote w:val="1"/>
                                  <w:marLeft w:val="720"/>
                                  <w:marRight w:val="0"/>
                                  <w:marTop w:val="100"/>
                                  <w:marBottom w:val="100"/>
                                  <w:divBdr>
                                    <w:top w:val="none" w:sz="0" w:space="0" w:color="auto"/>
                                    <w:left w:val="none" w:sz="0" w:space="0" w:color="auto"/>
                                    <w:bottom w:val="none" w:sz="0" w:space="0" w:color="auto"/>
                                    <w:right w:val="none" w:sz="0" w:space="0" w:color="auto"/>
                                  </w:divBdr>
                                </w:div>
                                <w:div w:id="1261796749">
                                  <w:blockQuote w:val="1"/>
                                  <w:marLeft w:val="720"/>
                                  <w:marRight w:val="0"/>
                                  <w:marTop w:val="100"/>
                                  <w:marBottom w:val="100"/>
                                  <w:divBdr>
                                    <w:top w:val="none" w:sz="0" w:space="0" w:color="auto"/>
                                    <w:left w:val="none" w:sz="0" w:space="0" w:color="auto"/>
                                    <w:bottom w:val="none" w:sz="0" w:space="0" w:color="auto"/>
                                    <w:right w:val="none" w:sz="0" w:space="0" w:color="auto"/>
                                  </w:divBdr>
                                </w:div>
                                <w:div w:id="21418020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073426">
      <w:bodyDiv w:val="1"/>
      <w:marLeft w:val="0"/>
      <w:marRight w:val="0"/>
      <w:marTop w:val="0"/>
      <w:marBottom w:val="0"/>
      <w:divBdr>
        <w:top w:val="none" w:sz="0" w:space="0" w:color="auto"/>
        <w:left w:val="none" w:sz="0" w:space="0" w:color="auto"/>
        <w:bottom w:val="none" w:sz="0" w:space="0" w:color="auto"/>
        <w:right w:val="none" w:sz="0" w:space="0" w:color="auto"/>
      </w:divBdr>
      <w:divsChild>
        <w:div w:id="710494951">
          <w:marLeft w:val="0"/>
          <w:marRight w:val="0"/>
          <w:marTop w:val="0"/>
          <w:marBottom w:val="0"/>
          <w:divBdr>
            <w:top w:val="none" w:sz="0" w:space="0" w:color="auto"/>
            <w:left w:val="none" w:sz="0" w:space="0" w:color="auto"/>
            <w:bottom w:val="none" w:sz="0" w:space="0" w:color="auto"/>
            <w:right w:val="none" w:sz="0" w:space="0" w:color="auto"/>
          </w:divBdr>
          <w:divsChild>
            <w:div w:id="37702779">
              <w:marLeft w:val="0"/>
              <w:marRight w:val="0"/>
              <w:marTop w:val="0"/>
              <w:marBottom w:val="0"/>
              <w:divBdr>
                <w:top w:val="none" w:sz="0" w:space="0" w:color="auto"/>
                <w:left w:val="none" w:sz="0" w:space="0" w:color="auto"/>
                <w:bottom w:val="none" w:sz="0" w:space="0" w:color="auto"/>
                <w:right w:val="none" w:sz="0" w:space="0" w:color="auto"/>
              </w:divBdr>
              <w:divsChild>
                <w:div w:id="1761675972">
                  <w:marLeft w:val="0"/>
                  <w:marRight w:val="0"/>
                  <w:marTop w:val="0"/>
                  <w:marBottom w:val="0"/>
                  <w:divBdr>
                    <w:top w:val="none" w:sz="0" w:space="0" w:color="auto"/>
                    <w:left w:val="none" w:sz="0" w:space="0" w:color="auto"/>
                    <w:bottom w:val="none" w:sz="0" w:space="0" w:color="auto"/>
                    <w:right w:val="none" w:sz="0" w:space="0" w:color="auto"/>
                  </w:divBdr>
                  <w:divsChild>
                    <w:div w:id="348876777">
                      <w:marLeft w:val="0"/>
                      <w:marRight w:val="0"/>
                      <w:marTop w:val="0"/>
                      <w:marBottom w:val="0"/>
                      <w:divBdr>
                        <w:top w:val="none" w:sz="0" w:space="0" w:color="auto"/>
                        <w:left w:val="none" w:sz="0" w:space="0" w:color="auto"/>
                        <w:bottom w:val="none" w:sz="0" w:space="0" w:color="auto"/>
                        <w:right w:val="none" w:sz="0" w:space="0" w:color="auto"/>
                      </w:divBdr>
                      <w:divsChild>
                        <w:div w:id="1432511759">
                          <w:marLeft w:val="0"/>
                          <w:marRight w:val="0"/>
                          <w:marTop w:val="0"/>
                          <w:marBottom w:val="0"/>
                          <w:divBdr>
                            <w:top w:val="none" w:sz="0" w:space="0" w:color="auto"/>
                            <w:left w:val="none" w:sz="0" w:space="0" w:color="auto"/>
                            <w:bottom w:val="none" w:sz="0" w:space="0" w:color="auto"/>
                            <w:right w:val="none" w:sz="0" w:space="0" w:color="auto"/>
                          </w:divBdr>
                          <w:divsChild>
                            <w:div w:id="83233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1768352">
      <w:bodyDiv w:val="1"/>
      <w:marLeft w:val="0"/>
      <w:marRight w:val="0"/>
      <w:marTop w:val="0"/>
      <w:marBottom w:val="0"/>
      <w:divBdr>
        <w:top w:val="none" w:sz="0" w:space="0" w:color="auto"/>
        <w:left w:val="none" w:sz="0" w:space="0" w:color="auto"/>
        <w:bottom w:val="none" w:sz="0" w:space="0" w:color="auto"/>
        <w:right w:val="none" w:sz="0" w:space="0" w:color="auto"/>
      </w:divBdr>
      <w:divsChild>
        <w:div w:id="1267537802">
          <w:marLeft w:val="0"/>
          <w:marRight w:val="0"/>
          <w:marTop w:val="0"/>
          <w:marBottom w:val="0"/>
          <w:divBdr>
            <w:top w:val="none" w:sz="0" w:space="0" w:color="auto"/>
            <w:left w:val="none" w:sz="0" w:space="0" w:color="auto"/>
            <w:bottom w:val="none" w:sz="0" w:space="0" w:color="auto"/>
            <w:right w:val="none" w:sz="0" w:space="0" w:color="auto"/>
          </w:divBdr>
          <w:divsChild>
            <w:div w:id="576012208">
              <w:marLeft w:val="0"/>
              <w:marRight w:val="0"/>
              <w:marTop w:val="0"/>
              <w:marBottom w:val="0"/>
              <w:divBdr>
                <w:top w:val="none" w:sz="0" w:space="0" w:color="auto"/>
                <w:left w:val="none" w:sz="0" w:space="0" w:color="auto"/>
                <w:bottom w:val="none" w:sz="0" w:space="0" w:color="auto"/>
                <w:right w:val="none" w:sz="0" w:space="0" w:color="auto"/>
              </w:divBdr>
              <w:divsChild>
                <w:div w:id="609121679">
                  <w:marLeft w:val="0"/>
                  <w:marRight w:val="0"/>
                  <w:marTop w:val="0"/>
                  <w:marBottom w:val="0"/>
                  <w:divBdr>
                    <w:top w:val="none" w:sz="0" w:space="0" w:color="auto"/>
                    <w:left w:val="none" w:sz="0" w:space="0" w:color="auto"/>
                    <w:bottom w:val="none" w:sz="0" w:space="0" w:color="auto"/>
                    <w:right w:val="none" w:sz="0" w:space="0" w:color="auto"/>
                  </w:divBdr>
                  <w:divsChild>
                    <w:div w:id="984744367">
                      <w:marLeft w:val="0"/>
                      <w:marRight w:val="0"/>
                      <w:marTop w:val="0"/>
                      <w:marBottom w:val="0"/>
                      <w:divBdr>
                        <w:top w:val="none" w:sz="0" w:space="0" w:color="auto"/>
                        <w:left w:val="none" w:sz="0" w:space="0" w:color="auto"/>
                        <w:bottom w:val="none" w:sz="0" w:space="0" w:color="auto"/>
                        <w:right w:val="none" w:sz="0" w:space="0" w:color="auto"/>
                      </w:divBdr>
                      <w:divsChild>
                        <w:div w:id="334843761">
                          <w:marLeft w:val="0"/>
                          <w:marRight w:val="0"/>
                          <w:marTop w:val="0"/>
                          <w:marBottom w:val="0"/>
                          <w:divBdr>
                            <w:top w:val="none" w:sz="0" w:space="0" w:color="auto"/>
                            <w:left w:val="none" w:sz="0" w:space="0" w:color="auto"/>
                            <w:bottom w:val="none" w:sz="0" w:space="0" w:color="auto"/>
                            <w:right w:val="none" w:sz="0" w:space="0" w:color="auto"/>
                          </w:divBdr>
                          <w:divsChild>
                            <w:div w:id="17752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052839">
      <w:bodyDiv w:val="1"/>
      <w:marLeft w:val="0"/>
      <w:marRight w:val="0"/>
      <w:marTop w:val="0"/>
      <w:marBottom w:val="0"/>
      <w:divBdr>
        <w:top w:val="none" w:sz="0" w:space="0" w:color="auto"/>
        <w:left w:val="none" w:sz="0" w:space="0" w:color="auto"/>
        <w:bottom w:val="none" w:sz="0" w:space="0" w:color="auto"/>
        <w:right w:val="none" w:sz="0" w:space="0" w:color="auto"/>
      </w:divBdr>
      <w:divsChild>
        <w:div w:id="133714944">
          <w:marLeft w:val="0"/>
          <w:marRight w:val="0"/>
          <w:marTop w:val="0"/>
          <w:marBottom w:val="0"/>
          <w:divBdr>
            <w:top w:val="none" w:sz="0" w:space="0" w:color="auto"/>
            <w:left w:val="none" w:sz="0" w:space="0" w:color="auto"/>
            <w:bottom w:val="none" w:sz="0" w:space="0" w:color="auto"/>
            <w:right w:val="none" w:sz="0" w:space="0" w:color="auto"/>
          </w:divBdr>
          <w:divsChild>
            <w:div w:id="1458644725">
              <w:marLeft w:val="0"/>
              <w:marRight w:val="0"/>
              <w:marTop w:val="0"/>
              <w:marBottom w:val="0"/>
              <w:divBdr>
                <w:top w:val="none" w:sz="0" w:space="0" w:color="auto"/>
                <w:left w:val="none" w:sz="0" w:space="0" w:color="auto"/>
                <w:bottom w:val="none" w:sz="0" w:space="0" w:color="auto"/>
                <w:right w:val="none" w:sz="0" w:space="0" w:color="auto"/>
              </w:divBdr>
              <w:divsChild>
                <w:div w:id="657542148">
                  <w:marLeft w:val="0"/>
                  <w:marRight w:val="0"/>
                  <w:marTop w:val="0"/>
                  <w:marBottom w:val="0"/>
                  <w:divBdr>
                    <w:top w:val="none" w:sz="0" w:space="0" w:color="auto"/>
                    <w:left w:val="none" w:sz="0" w:space="0" w:color="auto"/>
                    <w:bottom w:val="none" w:sz="0" w:space="0" w:color="auto"/>
                    <w:right w:val="none" w:sz="0" w:space="0" w:color="auto"/>
                  </w:divBdr>
                  <w:divsChild>
                    <w:div w:id="407073147">
                      <w:marLeft w:val="0"/>
                      <w:marRight w:val="0"/>
                      <w:marTop w:val="0"/>
                      <w:marBottom w:val="0"/>
                      <w:divBdr>
                        <w:top w:val="none" w:sz="0" w:space="0" w:color="auto"/>
                        <w:left w:val="none" w:sz="0" w:space="0" w:color="auto"/>
                        <w:bottom w:val="none" w:sz="0" w:space="0" w:color="auto"/>
                        <w:right w:val="none" w:sz="0" w:space="0" w:color="auto"/>
                      </w:divBdr>
                      <w:divsChild>
                        <w:div w:id="1971740486">
                          <w:marLeft w:val="0"/>
                          <w:marRight w:val="0"/>
                          <w:marTop w:val="0"/>
                          <w:marBottom w:val="0"/>
                          <w:divBdr>
                            <w:top w:val="none" w:sz="0" w:space="0" w:color="auto"/>
                            <w:left w:val="none" w:sz="0" w:space="0" w:color="auto"/>
                            <w:bottom w:val="none" w:sz="0" w:space="0" w:color="auto"/>
                            <w:right w:val="none" w:sz="0" w:space="0" w:color="auto"/>
                          </w:divBdr>
                          <w:divsChild>
                            <w:div w:id="1110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7572051">
      <w:bodyDiv w:val="1"/>
      <w:marLeft w:val="0"/>
      <w:marRight w:val="0"/>
      <w:marTop w:val="0"/>
      <w:marBottom w:val="0"/>
      <w:divBdr>
        <w:top w:val="none" w:sz="0" w:space="0" w:color="auto"/>
        <w:left w:val="none" w:sz="0" w:space="0" w:color="auto"/>
        <w:bottom w:val="none" w:sz="0" w:space="0" w:color="auto"/>
        <w:right w:val="none" w:sz="0" w:space="0" w:color="auto"/>
      </w:divBdr>
      <w:divsChild>
        <w:div w:id="1827935701">
          <w:marLeft w:val="0"/>
          <w:marRight w:val="0"/>
          <w:marTop w:val="0"/>
          <w:marBottom w:val="0"/>
          <w:divBdr>
            <w:top w:val="none" w:sz="0" w:space="0" w:color="auto"/>
            <w:left w:val="none" w:sz="0" w:space="0" w:color="auto"/>
            <w:bottom w:val="none" w:sz="0" w:space="0" w:color="auto"/>
            <w:right w:val="none" w:sz="0" w:space="0" w:color="auto"/>
          </w:divBdr>
          <w:divsChild>
            <w:div w:id="1224021266">
              <w:marLeft w:val="0"/>
              <w:marRight w:val="0"/>
              <w:marTop w:val="0"/>
              <w:marBottom w:val="0"/>
              <w:divBdr>
                <w:top w:val="none" w:sz="0" w:space="0" w:color="auto"/>
                <w:left w:val="none" w:sz="0" w:space="0" w:color="auto"/>
                <w:bottom w:val="none" w:sz="0" w:space="0" w:color="auto"/>
                <w:right w:val="none" w:sz="0" w:space="0" w:color="auto"/>
              </w:divBdr>
              <w:divsChild>
                <w:div w:id="366374992">
                  <w:marLeft w:val="0"/>
                  <w:marRight w:val="0"/>
                  <w:marTop w:val="0"/>
                  <w:marBottom w:val="0"/>
                  <w:divBdr>
                    <w:top w:val="none" w:sz="0" w:space="0" w:color="auto"/>
                    <w:left w:val="none" w:sz="0" w:space="0" w:color="auto"/>
                    <w:bottom w:val="none" w:sz="0" w:space="0" w:color="auto"/>
                    <w:right w:val="none" w:sz="0" w:space="0" w:color="auto"/>
                  </w:divBdr>
                  <w:divsChild>
                    <w:div w:id="532771945">
                      <w:marLeft w:val="0"/>
                      <w:marRight w:val="0"/>
                      <w:marTop w:val="0"/>
                      <w:marBottom w:val="0"/>
                      <w:divBdr>
                        <w:top w:val="none" w:sz="0" w:space="0" w:color="auto"/>
                        <w:left w:val="none" w:sz="0" w:space="0" w:color="auto"/>
                        <w:bottom w:val="none" w:sz="0" w:space="0" w:color="auto"/>
                        <w:right w:val="none" w:sz="0" w:space="0" w:color="auto"/>
                      </w:divBdr>
                      <w:divsChild>
                        <w:div w:id="1828857456">
                          <w:marLeft w:val="0"/>
                          <w:marRight w:val="0"/>
                          <w:marTop w:val="0"/>
                          <w:marBottom w:val="0"/>
                          <w:divBdr>
                            <w:top w:val="none" w:sz="0" w:space="0" w:color="auto"/>
                            <w:left w:val="none" w:sz="0" w:space="0" w:color="auto"/>
                            <w:bottom w:val="none" w:sz="0" w:space="0" w:color="auto"/>
                            <w:right w:val="none" w:sz="0" w:space="0" w:color="auto"/>
                          </w:divBdr>
                          <w:divsChild>
                            <w:div w:id="10920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2427">
      <w:bodyDiv w:val="1"/>
      <w:marLeft w:val="0"/>
      <w:marRight w:val="0"/>
      <w:marTop w:val="0"/>
      <w:marBottom w:val="0"/>
      <w:divBdr>
        <w:top w:val="none" w:sz="0" w:space="0" w:color="auto"/>
        <w:left w:val="none" w:sz="0" w:space="0" w:color="auto"/>
        <w:bottom w:val="none" w:sz="0" w:space="0" w:color="auto"/>
        <w:right w:val="none" w:sz="0" w:space="0" w:color="auto"/>
      </w:divBdr>
      <w:divsChild>
        <w:div w:id="218827834">
          <w:marLeft w:val="0"/>
          <w:marRight w:val="0"/>
          <w:marTop w:val="0"/>
          <w:marBottom w:val="0"/>
          <w:divBdr>
            <w:top w:val="none" w:sz="0" w:space="0" w:color="auto"/>
            <w:left w:val="none" w:sz="0" w:space="0" w:color="auto"/>
            <w:bottom w:val="none" w:sz="0" w:space="0" w:color="auto"/>
            <w:right w:val="none" w:sz="0" w:space="0" w:color="auto"/>
          </w:divBdr>
          <w:divsChild>
            <w:div w:id="745954991">
              <w:marLeft w:val="0"/>
              <w:marRight w:val="0"/>
              <w:marTop w:val="0"/>
              <w:marBottom w:val="0"/>
              <w:divBdr>
                <w:top w:val="none" w:sz="0" w:space="0" w:color="auto"/>
                <w:left w:val="none" w:sz="0" w:space="0" w:color="auto"/>
                <w:bottom w:val="none" w:sz="0" w:space="0" w:color="auto"/>
                <w:right w:val="none" w:sz="0" w:space="0" w:color="auto"/>
              </w:divBdr>
              <w:divsChild>
                <w:div w:id="1910995167">
                  <w:marLeft w:val="0"/>
                  <w:marRight w:val="0"/>
                  <w:marTop w:val="0"/>
                  <w:marBottom w:val="0"/>
                  <w:divBdr>
                    <w:top w:val="none" w:sz="0" w:space="0" w:color="auto"/>
                    <w:left w:val="none" w:sz="0" w:space="0" w:color="auto"/>
                    <w:bottom w:val="none" w:sz="0" w:space="0" w:color="auto"/>
                    <w:right w:val="none" w:sz="0" w:space="0" w:color="auto"/>
                  </w:divBdr>
                  <w:divsChild>
                    <w:div w:id="1250314071">
                      <w:marLeft w:val="0"/>
                      <w:marRight w:val="0"/>
                      <w:marTop w:val="0"/>
                      <w:marBottom w:val="0"/>
                      <w:divBdr>
                        <w:top w:val="none" w:sz="0" w:space="0" w:color="auto"/>
                        <w:left w:val="none" w:sz="0" w:space="0" w:color="auto"/>
                        <w:bottom w:val="none" w:sz="0" w:space="0" w:color="auto"/>
                        <w:right w:val="none" w:sz="0" w:space="0" w:color="auto"/>
                      </w:divBdr>
                      <w:divsChild>
                        <w:div w:id="1947076187">
                          <w:marLeft w:val="0"/>
                          <w:marRight w:val="0"/>
                          <w:marTop w:val="0"/>
                          <w:marBottom w:val="0"/>
                          <w:divBdr>
                            <w:top w:val="none" w:sz="0" w:space="0" w:color="auto"/>
                            <w:left w:val="none" w:sz="0" w:space="0" w:color="auto"/>
                            <w:bottom w:val="none" w:sz="0" w:space="0" w:color="auto"/>
                            <w:right w:val="none" w:sz="0" w:space="0" w:color="auto"/>
                          </w:divBdr>
                          <w:divsChild>
                            <w:div w:id="5356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89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39">
          <w:marLeft w:val="0"/>
          <w:marRight w:val="0"/>
          <w:marTop w:val="0"/>
          <w:marBottom w:val="0"/>
          <w:divBdr>
            <w:top w:val="none" w:sz="0" w:space="0" w:color="auto"/>
            <w:left w:val="none" w:sz="0" w:space="0" w:color="auto"/>
            <w:bottom w:val="none" w:sz="0" w:space="0" w:color="auto"/>
            <w:right w:val="none" w:sz="0" w:space="0" w:color="auto"/>
          </w:divBdr>
          <w:divsChild>
            <w:div w:id="1902859657">
              <w:marLeft w:val="0"/>
              <w:marRight w:val="0"/>
              <w:marTop w:val="0"/>
              <w:marBottom w:val="0"/>
              <w:divBdr>
                <w:top w:val="none" w:sz="0" w:space="0" w:color="auto"/>
                <w:left w:val="none" w:sz="0" w:space="0" w:color="auto"/>
                <w:bottom w:val="none" w:sz="0" w:space="0" w:color="auto"/>
                <w:right w:val="none" w:sz="0" w:space="0" w:color="auto"/>
              </w:divBdr>
              <w:divsChild>
                <w:div w:id="575823254">
                  <w:marLeft w:val="0"/>
                  <w:marRight w:val="0"/>
                  <w:marTop w:val="0"/>
                  <w:marBottom w:val="0"/>
                  <w:divBdr>
                    <w:top w:val="none" w:sz="0" w:space="0" w:color="auto"/>
                    <w:left w:val="none" w:sz="0" w:space="0" w:color="auto"/>
                    <w:bottom w:val="none" w:sz="0" w:space="0" w:color="auto"/>
                    <w:right w:val="none" w:sz="0" w:space="0" w:color="auto"/>
                  </w:divBdr>
                  <w:divsChild>
                    <w:div w:id="112329816">
                      <w:marLeft w:val="0"/>
                      <w:marRight w:val="0"/>
                      <w:marTop w:val="0"/>
                      <w:marBottom w:val="0"/>
                      <w:divBdr>
                        <w:top w:val="none" w:sz="0" w:space="0" w:color="auto"/>
                        <w:left w:val="none" w:sz="0" w:space="0" w:color="auto"/>
                        <w:bottom w:val="none" w:sz="0" w:space="0" w:color="auto"/>
                        <w:right w:val="none" w:sz="0" w:space="0" w:color="auto"/>
                      </w:divBdr>
                      <w:divsChild>
                        <w:div w:id="786777440">
                          <w:marLeft w:val="0"/>
                          <w:marRight w:val="0"/>
                          <w:marTop w:val="0"/>
                          <w:marBottom w:val="0"/>
                          <w:divBdr>
                            <w:top w:val="none" w:sz="0" w:space="0" w:color="auto"/>
                            <w:left w:val="none" w:sz="0" w:space="0" w:color="auto"/>
                            <w:bottom w:val="none" w:sz="0" w:space="0" w:color="auto"/>
                            <w:right w:val="none" w:sz="0" w:space="0" w:color="auto"/>
                          </w:divBdr>
                          <w:divsChild>
                            <w:div w:id="13107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605810">
      <w:bodyDiv w:val="1"/>
      <w:marLeft w:val="0"/>
      <w:marRight w:val="0"/>
      <w:marTop w:val="0"/>
      <w:marBottom w:val="0"/>
      <w:divBdr>
        <w:top w:val="none" w:sz="0" w:space="0" w:color="auto"/>
        <w:left w:val="none" w:sz="0" w:space="0" w:color="auto"/>
        <w:bottom w:val="none" w:sz="0" w:space="0" w:color="auto"/>
        <w:right w:val="none" w:sz="0" w:space="0" w:color="auto"/>
      </w:divBdr>
      <w:divsChild>
        <w:div w:id="855267131">
          <w:marLeft w:val="0"/>
          <w:marRight w:val="0"/>
          <w:marTop w:val="0"/>
          <w:marBottom w:val="0"/>
          <w:divBdr>
            <w:top w:val="none" w:sz="0" w:space="0" w:color="auto"/>
            <w:left w:val="none" w:sz="0" w:space="0" w:color="auto"/>
            <w:bottom w:val="none" w:sz="0" w:space="0" w:color="auto"/>
            <w:right w:val="none" w:sz="0" w:space="0" w:color="auto"/>
          </w:divBdr>
          <w:divsChild>
            <w:div w:id="2033071786">
              <w:marLeft w:val="0"/>
              <w:marRight w:val="0"/>
              <w:marTop w:val="0"/>
              <w:marBottom w:val="0"/>
              <w:divBdr>
                <w:top w:val="none" w:sz="0" w:space="0" w:color="auto"/>
                <w:left w:val="none" w:sz="0" w:space="0" w:color="auto"/>
                <w:bottom w:val="none" w:sz="0" w:space="0" w:color="auto"/>
                <w:right w:val="none" w:sz="0" w:space="0" w:color="auto"/>
              </w:divBdr>
              <w:divsChild>
                <w:div w:id="624387506">
                  <w:marLeft w:val="0"/>
                  <w:marRight w:val="0"/>
                  <w:marTop w:val="0"/>
                  <w:marBottom w:val="0"/>
                  <w:divBdr>
                    <w:top w:val="none" w:sz="0" w:space="0" w:color="auto"/>
                    <w:left w:val="none" w:sz="0" w:space="0" w:color="auto"/>
                    <w:bottom w:val="none" w:sz="0" w:space="0" w:color="auto"/>
                    <w:right w:val="none" w:sz="0" w:space="0" w:color="auto"/>
                  </w:divBdr>
                  <w:divsChild>
                    <w:div w:id="2105685954">
                      <w:marLeft w:val="0"/>
                      <w:marRight w:val="0"/>
                      <w:marTop w:val="0"/>
                      <w:marBottom w:val="0"/>
                      <w:divBdr>
                        <w:top w:val="none" w:sz="0" w:space="0" w:color="auto"/>
                        <w:left w:val="none" w:sz="0" w:space="0" w:color="auto"/>
                        <w:bottom w:val="none" w:sz="0" w:space="0" w:color="auto"/>
                        <w:right w:val="none" w:sz="0" w:space="0" w:color="auto"/>
                      </w:divBdr>
                      <w:divsChild>
                        <w:div w:id="350108422">
                          <w:marLeft w:val="0"/>
                          <w:marRight w:val="0"/>
                          <w:marTop w:val="0"/>
                          <w:marBottom w:val="0"/>
                          <w:divBdr>
                            <w:top w:val="none" w:sz="0" w:space="0" w:color="auto"/>
                            <w:left w:val="none" w:sz="0" w:space="0" w:color="auto"/>
                            <w:bottom w:val="none" w:sz="0" w:space="0" w:color="auto"/>
                            <w:right w:val="none" w:sz="0" w:space="0" w:color="auto"/>
                          </w:divBdr>
                          <w:divsChild>
                            <w:div w:id="14152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166751">
      <w:bodyDiv w:val="1"/>
      <w:marLeft w:val="0"/>
      <w:marRight w:val="0"/>
      <w:marTop w:val="0"/>
      <w:marBottom w:val="0"/>
      <w:divBdr>
        <w:top w:val="none" w:sz="0" w:space="0" w:color="auto"/>
        <w:left w:val="none" w:sz="0" w:space="0" w:color="auto"/>
        <w:bottom w:val="none" w:sz="0" w:space="0" w:color="auto"/>
        <w:right w:val="none" w:sz="0" w:space="0" w:color="auto"/>
      </w:divBdr>
      <w:divsChild>
        <w:div w:id="383607529">
          <w:marLeft w:val="0"/>
          <w:marRight w:val="0"/>
          <w:marTop w:val="0"/>
          <w:marBottom w:val="0"/>
          <w:divBdr>
            <w:top w:val="none" w:sz="0" w:space="0" w:color="auto"/>
            <w:left w:val="none" w:sz="0" w:space="0" w:color="auto"/>
            <w:bottom w:val="none" w:sz="0" w:space="0" w:color="auto"/>
            <w:right w:val="none" w:sz="0" w:space="0" w:color="auto"/>
          </w:divBdr>
          <w:divsChild>
            <w:div w:id="1375808505">
              <w:marLeft w:val="0"/>
              <w:marRight w:val="0"/>
              <w:marTop w:val="0"/>
              <w:marBottom w:val="0"/>
              <w:divBdr>
                <w:top w:val="none" w:sz="0" w:space="0" w:color="auto"/>
                <w:left w:val="none" w:sz="0" w:space="0" w:color="auto"/>
                <w:bottom w:val="none" w:sz="0" w:space="0" w:color="auto"/>
                <w:right w:val="none" w:sz="0" w:space="0" w:color="auto"/>
              </w:divBdr>
              <w:divsChild>
                <w:div w:id="1114208713">
                  <w:marLeft w:val="0"/>
                  <w:marRight w:val="0"/>
                  <w:marTop w:val="0"/>
                  <w:marBottom w:val="0"/>
                  <w:divBdr>
                    <w:top w:val="none" w:sz="0" w:space="0" w:color="auto"/>
                    <w:left w:val="none" w:sz="0" w:space="0" w:color="auto"/>
                    <w:bottom w:val="none" w:sz="0" w:space="0" w:color="auto"/>
                    <w:right w:val="none" w:sz="0" w:space="0" w:color="auto"/>
                  </w:divBdr>
                  <w:divsChild>
                    <w:div w:id="1109927934">
                      <w:marLeft w:val="0"/>
                      <w:marRight w:val="0"/>
                      <w:marTop w:val="0"/>
                      <w:marBottom w:val="0"/>
                      <w:divBdr>
                        <w:top w:val="none" w:sz="0" w:space="0" w:color="auto"/>
                        <w:left w:val="none" w:sz="0" w:space="0" w:color="auto"/>
                        <w:bottom w:val="none" w:sz="0" w:space="0" w:color="auto"/>
                        <w:right w:val="none" w:sz="0" w:space="0" w:color="auto"/>
                      </w:divBdr>
                      <w:divsChild>
                        <w:div w:id="446320457">
                          <w:marLeft w:val="0"/>
                          <w:marRight w:val="0"/>
                          <w:marTop w:val="0"/>
                          <w:marBottom w:val="0"/>
                          <w:divBdr>
                            <w:top w:val="none" w:sz="0" w:space="0" w:color="auto"/>
                            <w:left w:val="none" w:sz="0" w:space="0" w:color="auto"/>
                            <w:bottom w:val="none" w:sz="0" w:space="0" w:color="auto"/>
                            <w:right w:val="none" w:sz="0" w:space="0" w:color="auto"/>
                          </w:divBdr>
                          <w:divsChild>
                            <w:div w:id="18206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358881">
      <w:bodyDiv w:val="1"/>
      <w:marLeft w:val="0"/>
      <w:marRight w:val="0"/>
      <w:marTop w:val="0"/>
      <w:marBottom w:val="0"/>
      <w:divBdr>
        <w:top w:val="none" w:sz="0" w:space="0" w:color="auto"/>
        <w:left w:val="none" w:sz="0" w:space="0" w:color="auto"/>
        <w:bottom w:val="none" w:sz="0" w:space="0" w:color="auto"/>
        <w:right w:val="none" w:sz="0" w:space="0" w:color="auto"/>
      </w:divBdr>
      <w:divsChild>
        <w:div w:id="2075813142">
          <w:marLeft w:val="0"/>
          <w:marRight w:val="0"/>
          <w:marTop w:val="0"/>
          <w:marBottom w:val="0"/>
          <w:divBdr>
            <w:top w:val="none" w:sz="0" w:space="0" w:color="auto"/>
            <w:left w:val="none" w:sz="0" w:space="0" w:color="auto"/>
            <w:bottom w:val="none" w:sz="0" w:space="0" w:color="auto"/>
            <w:right w:val="none" w:sz="0" w:space="0" w:color="auto"/>
          </w:divBdr>
          <w:divsChild>
            <w:div w:id="866407343">
              <w:marLeft w:val="0"/>
              <w:marRight w:val="0"/>
              <w:marTop w:val="0"/>
              <w:marBottom w:val="0"/>
              <w:divBdr>
                <w:top w:val="none" w:sz="0" w:space="0" w:color="auto"/>
                <w:left w:val="none" w:sz="0" w:space="0" w:color="auto"/>
                <w:bottom w:val="none" w:sz="0" w:space="0" w:color="auto"/>
                <w:right w:val="none" w:sz="0" w:space="0" w:color="auto"/>
              </w:divBdr>
              <w:divsChild>
                <w:div w:id="861941271">
                  <w:marLeft w:val="0"/>
                  <w:marRight w:val="0"/>
                  <w:marTop w:val="0"/>
                  <w:marBottom w:val="0"/>
                  <w:divBdr>
                    <w:top w:val="none" w:sz="0" w:space="0" w:color="auto"/>
                    <w:left w:val="none" w:sz="0" w:space="0" w:color="auto"/>
                    <w:bottom w:val="none" w:sz="0" w:space="0" w:color="auto"/>
                    <w:right w:val="none" w:sz="0" w:space="0" w:color="auto"/>
                  </w:divBdr>
                  <w:divsChild>
                    <w:div w:id="618225141">
                      <w:marLeft w:val="0"/>
                      <w:marRight w:val="0"/>
                      <w:marTop w:val="0"/>
                      <w:marBottom w:val="0"/>
                      <w:divBdr>
                        <w:top w:val="none" w:sz="0" w:space="0" w:color="auto"/>
                        <w:left w:val="none" w:sz="0" w:space="0" w:color="auto"/>
                        <w:bottom w:val="none" w:sz="0" w:space="0" w:color="auto"/>
                        <w:right w:val="none" w:sz="0" w:space="0" w:color="auto"/>
                      </w:divBdr>
                      <w:divsChild>
                        <w:div w:id="337194121">
                          <w:marLeft w:val="0"/>
                          <w:marRight w:val="0"/>
                          <w:marTop w:val="0"/>
                          <w:marBottom w:val="0"/>
                          <w:divBdr>
                            <w:top w:val="none" w:sz="0" w:space="0" w:color="auto"/>
                            <w:left w:val="none" w:sz="0" w:space="0" w:color="auto"/>
                            <w:bottom w:val="none" w:sz="0" w:space="0" w:color="auto"/>
                            <w:right w:val="none" w:sz="0" w:space="0" w:color="auto"/>
                          </w:divBdr>
                          <w:divsChild>
                            <w:div w:id="14476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029668">
      <w:bodyDiv w:val="1"/>
      <w:marLeft w:val="0"/>
      <w:marRight w:val="0"/>
      <w:marTop w:val="0"/>
      <w:marBottom w:val="0"/>
      <w:divBdr>
        <w:top w:val="none" w:sz="0" w:space="0" w:color="auto"/>
        <w:left w:val="none" w:sz="0" w:space="0" w:color="auto"/>
        <w:bottom w:val="none" w:sz="0" w:space="0" w:color="auto"/>
        <w:right w:val="none" w:sz="0" w:space="0" w:color="auto"/>
      </w:divBdr>
      <w:divsChild>
        <w:div w:id="245964873">
          <w:marLeft w:val="0"/>
          <w:marRight w:val="0"/>
          <w:marTop w:val="0"/>
          <w:marBottom w:val="0"/>
          <w:divBdr>
            <w:top w:val="none" w:sz="0" w:space="0" w:color="auto"/>
            <w:left w:val="none" w:sz="0" w:space="0" w:color="auto"/>
            <w:bottom w:val="none" w:sz="0" w:space="0" w:color="auto"/>
            <w:right w:val="none" w:sz="0" w:space="0" w:color="auto"/>
          </w:divBdr>
          <w:divsChild>
            <w:div w:id="1420371461">
              <w:marLeft w:val="0"/>
              <w:marRight w:val="0"/>
              <w:marTop w:val="0"/>
              <w:marBottom w:val="0"/>
              <w:divBdr>
                <w:top w:val="none" w:sz="0" w:space="0" w:color="auto"/>
                <w:left w:val="none" w:sz="0" w:space="0" w:color="auto"/>
                <w:bottom w:val="none" w:sz="0" w:space="0" w:color="auto"/>
                <w:right w:val="none" w:sz="0" w:space="0" w:color="auto"/>
              </w:divBdr>
              <w:divsChild>
                <w:div w:id="666443427">
                  <w:marLeft w:val="0"/>
                  <w:marRight w:val="0"/>
                  <w:marTop w:val="0"/>
                  <w:marBottom w:val="0"/>
                  <w:divBdr>
                    <w:top w:val="none" w:sz="0" w:space="0" w:color="auto"/>
                    <w:left w:val="none" w:sz="0" w:space="0" w:color="auto"/>
                    <w:bottom w:val="none" w:sz="0" w:space="0" w:color="auto"/>
                    <w:right w:val="none" w:sz="0" w:space="0" w:color="auto"/>
                  </w:divBdr>
                  <w:divsChild>
                    <w:div w:id="1633513050">
                      <w:marLeft w:val="0"/>
                      <w:marRight w:val="0"/>
                      <w:marTop w:val="0"/>
                      <w:marBottom w:val="0"/>
                      <w:divBdr>
                        <w:top w:val="none" w:sz="0" w:space="0" w:color="auto"/>
                        <w:left w:val="none" w:sz="0" w:space="0" w:color="auto"/>
                        <w:bottom w:val="none" w:sz="0" w:space="0" w:color="auto"/>
                        <w:right w:val="none" w:sz="0" w:space="0" w:color="auto"/>
                      </w:divBdr>
                      <w:divsChild>
                        <w:div w:id="240721865">
                          <w:marLeft w:val="0"/>
                          <w:marRight w:val="0"/>
                          <w:marTop w:val="0"/>
                          <w:marBottom w:val="0"/>
                          <w:divBdr>
                            <w:top w:val="none" w:sz="0" w:space="0" w:color="auto"/>
                            <w:left w:val="none" w:sz="0" w:space="0" w:color="auto"/>
                            <w:bottom w:val="none" w:sz="0" w:space="0" w:color="auto"/>
                            <w:right w:val="none" w:sz="0" w:space="0" w:color="auto"/>
                          </w:divBdr>
                          <w:divsChild>
                            <w:div w:id="109520132">
                              <w:marLeft w:val="0"/>
                              <w:marRight w:val="0"/>
                              <w:marTop w:val="0"/>
                              <w:marBottom w:val="0"/>
                              <w:divBdr>
                                <w:top w:val="none" w:sz="0" w:space="0" w:color="auto"/>
                                <w:left w:val="none" w:sz="0" w:space="0" w:color="auto"/>
                                <w:bottom w:val="none" w:sz="0" w:space="0" w:color="auto"/>
                                <w:right w:val="none" w:sz="0" w:space="0" w:color="auto"/>
                              </w:divBdr>
                              <w:divsChild>
                                <w:div w:id="193659090">
                                  <w:marLeft w:val="0"/>
                                  <w:marRight w:val="0"/>
                                  <w:marTop w:val="0"/>
                                  <w:marBottom w:val="0"/>
                                  <w:divBdr>
                                    <w:top w:val="none" w:sz="0" w:space="0" w:color="auto"/>
                                    <w:left w:val="none" w:sz="0" w:space="0" w:color="auto"/>
                                    <w:bottom w:val="none" w:sz="0" w:space="0" w:color="auto"/>
                                    <w:right w:val="none" w:sz="0" w:space="0" w:color="auto"/>
                                  </w:divBdr>
                                  <w:divsChild>
                                    <w:div w:id="1462655513">
                                      <w:marLeft w:val="0"/>
                                      <w:marRight w:val="0"/>
                                      <w:marTop w:val="0"/>
                                      <w:marBottom w:val="0"/>
                                      <w:divBdr>
                                        <w:top w:val="none" w:sz="0" w:space="0" w:color="auto"/>
                                        <w:left w:val="none" w:sz="0" w:space="0" w:color="auto"/>
                                        <w:bottom w:val="none" w:sz="0" w:space="0" w:color="auto"/>
                                        <w:right w:val="none" w:sz="0" w:space="0" w:color="auto"/>
                                      </w:divBdr>
                                      <w:divsChild>
                                        <w:div w:id="1919750791">
                                          <w:marLeft w:val="0"/>
                                          <w:marRight w:val="0"/>
                                          <w:marTop w:val="0"/>
                                          <w:marBottom w:val="0"/>
                                          <w:divBdr>
                                            <w:top w:val="none" w:sz="0" w:space="0" w:color="auto"/>
                                            <w:left w:val="none" w:sz="0" w:space="0" w:color="auto"/>
                                            <w:bottom w:val="none" w:sz="0" w:space="0" w:color="auto"/>
                                            <w:right w:val="none" w:sz="0" w:space="0" w:color="auto"/>
                                          </w:divBdr>
                                          <w:divsChild>
                                            <w:div w:id="264656555">
                                              <w:marLeft w:val="375"/>
                                              <w:marRight w:val="0"/>
                                              <w:marTop w:val="0"/>
                                              <w:marBottom w:val="0"/>
                                              <w:divBdr>
                                                <w:top w:val="none" w:sz="0" w:space="0" w:color="auto"/>
                                                <w:left w:val="none" w:sz="0" w:space="0" w:color="auto"/>
                                                <w:bottom w:val="none" w:sz="0" w:space="0" w:color="auto"/>
                                                <w:right w:val="none" w:sz="0" w:space="0" w:color="auto"/>
                                              </w:divBdr>
                                              <w:divsChild>
                                                <w:div w:id="1256356870">
                                                  <w:marLeft w:val="0"/>
                                                  <w:marRight w:val="0"/>
                                                  <w:marTop w:val="0"/>
                                                  <w:marBottom w:val="0"/>
                                                  <w:divBdr>
                                                    <w:top w:val="none" w:sz="0" w:space="0" w:color="auto"/>
                                                    <w:left w:val="none" w:sz="0" w:space="0" w:color="auto"/>
                                                    <w:bottom w:val="none" w:sz="0" w:space="0" w:color="auto"/>
                                                    <w:right w:val="none" w:sz="0" w:space="0" w:color="auto"/>
                                                  </w:divBdr>
                                                  <w:divsChild>
                                                    <w:div w:id="1481799714">
                                                      <w:marLeft w:val="0"/>
                                                      <w:marRight w:val="0"/>
                                                      <w:marTop w:val="0"/>
                                                      <w:marBottom w:val="0"/>
                                                      <w:divBdr>
                                                        <w:top w:val="none" w:sz="0" w:space="0" w:color="auto"/>
                                                        <w:left w:val="none" w:sz="0" w:space="0" w:color="auto"/>
                                                        <w:bottom w:val="none" w:sz="0" w:space="0" w:color="auto"/>
                                                        <w:right w:val="none" w:sz="0" w:space="0" w:color="auto"/>
                                                      </w:divBdr>
                                                      <w:divsChild>
                                                        <w:div w:id="12206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607691">
      <w:bodyDiv w:val="1"/>
      <w:marLeft w:val="0"/>
      <w:marRight w:val="0"/>
      <w:marTop w:val="0"/>
      <w:marBottom w:val="0"/>
      <w:divBdr>
        <w:top w:val="none" w:sz="0" w:space="0" w:color="auto"/>
        <w:left w:val="none" w:sz="0" w:space="0" w:color="auto"/>
        <w:bottom w:val="none" w:sz="0" w:space="0" w:color="auto"/>
        <w:right w:val="none" w:sz="0" w:space="0" w:color="auto"/>
      </w:divBdr>
    </w:div>
    <w:div w:id="745028258">
      <w:bodyDiv w:val="1"/>
      <w:marLeft w:val="0"/>
      <w:marRight w:val="0"/>
      <w:marTop w:val="0"/>
      <w:marBottom w:val="0"/>
      <w:divBdr>
        <w:top w:val="none" w:sz="0" w:space="0" w:color="auto"/>
        <w:left w:val="none" w:sz="0" w:space="0" w:color="auto"/>
        <w:bottom w:val="none" w:sz="0" w:space="0" w:color="auto"/>
        <w:right w:val="none" w:sz="0" w:space="0" w:color="auto"/>
      </w:divBdr>
      <w:divsChild>
        <w:div w:id="1952780130">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993142828">
                  <w:marLeft w:val="0"/>
                  <w:marRight w:val="0"/>
                  <w:marTop w:val="0"/>
                  <w:marBottom w:val="0"/>
                  <w:divBdr>
                    <w:top w:val="none" w:sz="0" w:space="0" w:color="auto"/>
                    <w:left w:val="none" w:sz="0" w:space="0" w:color="auto"/>
                    <w:bottom w:val="none" w:sz="0" w:space="0" w:color="auto"/>
                    <w:right w:val="none" w:sz="0" w:space="0" w:color="auto"/>
                  </w:divBdr>
                  <w:divsChild>
                    <w:div w:id="1449230256">
                      <w:marLeft w:val="0"/>
                      <w:marRight w:val="0"/>
                      <w:marTop w:val="0"/>
                      <w:marBottom w:val="0"/>
                      <w:divBdr>
                        <w:top w:val="none" w:sz="0" w:space="0" w:color="auto"/>
                        <w:left w:val="none" w:sz="0" w:space="0" w:color="auto"/>
                        <w:bottom w:val="none" w:sz="0" w:space="0" w:color="auto"/>
                        <w:right w:val="none" w:sz="0" w:space="0" w:color="auto"/>
                      </w:divBdr>
                      <w:divsChild>
                        <w:div w:id="1734621570">
                          <w:marLeft w:val="0"/>
                          <w:marRight w:val="0"/>
                          <w:marTop w:val="0"/>
                          <w:marBottom w:val="0"/>
                          <w:divBdr>
                            <w:top w:val="none" w:sz="0" w:space="0" w:color="auto"/>
                            <w:left w:val="none" w:sz="0" w:space="0" w:color="auto"/>
                            <w:bottom w:val="none" w:sz="0" w:space="0" w:color="auto"/>
                            <w:right w:val="none" w:sz="0" w:space="0" w:color="auto"/>
                          </w:divBdr>
                          <w:divsChild>
                            <w:div w:id="2525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10455">
      <w:bodyDiv w:val="1"/>
      <w:marLeft w:val="0"/>
      <w:marRight w:val="0"/>
      <w:marTop w:val="0"/>
      <w:marBottom w:val="0"/>
      <w:divBdr>
        <w:top w:val="none" w:sz="0" w:space="0" w:color="auto"/>
        <w:left w:val="none" w:sz="0" w:space="0" w:color="auto"/>
        <w:bottom w:val="none" w:sz="0" w:space="0" w:color="auto"/>
        <w:right w:val="none" w:sz="0" w:space="0" w:color="auto"/>
      </w:divBdr>
      <w:divsChild>
        <w:div w:id="1866358295">
          <w:marLeft w:val="0"/>
          <w:marRight w:val="0"/>
          <w:marTop w:val="0"/>
          <w:marBottom w:val="0"/>
          <w:divBdr>
            <w:top w:val="none" w:sz="0" w:space="0" w:color="auto"/>
            <w:left w:val="none" w:sz="0" w:space="0" w:color="auto"/>
            <w:bottom w:val="none" w:sz="0" w:space="0" w:color="auto"/>
            <w:right w:val="none" w:sz="0" w:space="0" w:color="auto"/>
          </w:divBdr>
          <w:divsChild>
            <w:div w:id="1997759955">
              <w:marLeft w:val="0"/>
              <w:marRight w:val="0"/>
              <w:marTop w:val="0"/>
              <w:marBottom w:val="0"/>
              <w:divBdr>
                <w:top w:val="none" w:sz="0" w:space="0" w:color="auto"/>
                <w:left w:val="none" w:sz="0" w:space="0" w:color="auto"/>
                <w:bottom w:val="none" w:sz="0" w:space="0" w:color="auto"/>
                <w:right w:val="none" w:sz="0" w:space="0" w:color="auto"/>
              </w:divBdr>
              <w:divsChild>
                <w:div w:id="1600406823">
                  <w:marLeft w:val="0"/>
                  <w:marRight w:val="0"/>
                  <w:marTop w:val="0"/>
                  <w:marBottom w:val="0"/>
                  <w:divBdr>
                    <w:top w:val="none" w:sz="0" w:space="0" w:color="auto"/>
                    <w:left w:val="none" w:sz="0" w:space="0" w:color="auto"/>
                    <w:bottom w:val="none" w:sz="0" w:space="0" w:color="auto"/>
                    <w:right w:val="none" w:sz="0" w:space="0" w:color="auto"/>
                  </w:divBdr>
                  <w:divsChild>
                    <w:div w:id="1553077322">
                      <w:marLeft w:val="0"/>
                      <w:marRight w:val="0"/>
                      <w:marTop w:val="0"/>
                      <w:marBottom w:val="0"/>
                      <w:divBdr>
                        <w:top w:val="none" w:sz="0" w:space="0" w:color="auto"/>
                        <w:left w:val="none" w:sz="0" w:space="0" w:color="auto"/>
                        <w:bottom w:val="none" w:sz="0" w:space="0" w:color="auto"/>
                        <w:right w:val="none" w:sz="0" w:space="0" w:color="auto"/>
                      </w:divBdr>
                      <w:divsChild>
                        <w:div w:id="1388186907">
                          <w:marLeft w:val="0"/>
                          <w:marRight w:val="0"/>
                          <w:marTop w:val="0"/>
                          <w:marBottom w:val="0"/>
                          <w:divBdr>
                            <w:top w:val="none" w:sz="0" w:space="0" w:color="auto"/>
                            <w:left w:val="none" w:sz="0" w:space="0" w:color="auto"/>
                            <w:bottom w:val="none" w:sz="0" w:space="0" w:color="auto"/>
                            <w:right w:val="none" w:sz="0" w:space="0" w:color="auto"/>
                          </w:divBdr>
                          <w:divsChild>
                            <w:div w:id="172995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326896">
      <w:bodyDiv w:val="1"/>
      <w:marLeft w:val="0"/>
      <w:marRight w:val="0"/>
      <w:marTop w:val="0"/>
      <w:marBottom w:val="0"/>
      <w:divBdr>
        <w:top w:val="none" w:sz="0" w:space="0" w:color="auto"/>
        <w:left w:val="none" w:sz="0" w:space="0" w:color="auto"/>
        <w:bottom w:val="none" w:sz="0" w:space="0" w:color="auto"/>
        <w:right w:val="none" w:sz="0" w:space="0" w:color="auto"/>
      </w:divBdr>
      <w:divsChild>
        <w:div w:id="199365698">
          <w:marLeft w:val="0"/>
          <w:marRight w:val="0"/>
          <w:marTop w:val="0"/>
          <w:marBottom w:val="0"/>
          <w:divBdr>
            <w:top w:val="none" w:sz="0" w:space="0" w:color="auto"/>
            <w:left w:val="none" w:sz="0" w:space="0" w:color="auto"/>
            <w:bottom w:val="none" w:sz="0" w:space="0" w:color="auto"/>
            <w:right w:val="none" w:sz="0" w:space="0" w:color="auto"/>
          </w:divBdr>
          <w:divsChild>
            <w:div w:id="1381978735">
              <w:marLeft w:val="0"/>
              <w:marRight w:val="0"/>
              <w:marTop w:val="0"/>
              <w:marBottom w:val="0"/>
              <w:divBdr>
                <w:top w:val="none" w:sz="0" w:space="0" w:color="auto"/>
                <w:left w:val="none" w:sz="0" w:space="0" w:color="auto"/>
                <w:bottom w:val="none" w:sz="0" w:space="0" w:color="auto"/>
                <w:right w:val="none" w:sz="0" w:space="0" w:color="auto"/>
              </w:divBdr>
              <w:divsChild>
                <w:div w:id="147867802">
                  <w:marLeft w:val="0"/>
                  <w:marRight w:val="0"/>
                  <w:marTop w:val="0"/>
                  <w:marBottom w:val="0"/>
                  <w:divBdr>
                    <w:top w:val="none" w:sz="0" w:space="0" w:color="auto"/>
                    <w:left w:val="none" w:sz="0" w:space="0" w:color="auto"/>
                    <w:bottom w:val="none" w:sz="0" w:space="0" w:color="auto"/>
                    <w:right w:val="none" w:sz="0" w:space="0" w:color="auto"/>
                  </w:divBdr>
                  <w:divsChild>
                    <w:div w:id="1224684011">
                      <w:marLeft w:val="0"/>
                      <w:marRight w:val="0"/>
                      <w:marTop w:val="0"/>
                      <w:marBottom w:val="0"/>
                      <w:divBdr>
                        <w:top w:val="none" w:sz="0" w:space="0" w:color="auto"/>
                        <w:left w:val="none" w:sz="0" w:space="0" w:color="auto"/>
                        <w:bottom w:val="none" w:sz="0" w:space="0" w:color="auto"/>
                        <w:right w:val="none" w:sz="0" w:space="0" w:color="auto"/>
                      </w:divBdr>
                      <w:divsChild>
                        <w:div w:id="1768193765">
                          <w:marLeft w:val="0"/>
                          <w:marRight w:val="0"/>
                          <w:marTop w:val="0"/>
                          <w:marBottom w:val="0"/>
                          <w:divBdr>
                            <w:top w:val="none" w:sz="0" w:space="0" w:color="auto"/>
                            <w:left w:val="none" w:sz="0" w:space="0" w:color="auto"/>
                            <w:bottom w:val="none" w:sz="0" w:space="0" w:color="auto"/>
                            <w:right w:val="none" w:sz="0" w:space="0" w:color="auto"/>
                          </w:divBdr>
                          <w:divsChild>
                            <w:div w:id="1555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96450">
      <w:bodyDiv w:val="1"/>
      <w:marLeft w:val="0"/>
      <w:marRight w:val="0"/>
      <w:marTop w:val="0"/>
      <w:marBottom w:val="0"/>
      <w:divBdr>
        <w:top w:val="none" w:sz="0" w:space="0" w:color="auto"/>
        <w:left w:val="none" w:sz="0" w:space="0" w:color="auto"/>
        <w:bottom w:val="none" w:sz="0" w:space="0" w:color="auto"/>
        <w:right w:val="none" w:sz="0" w:space="0" w:color="auto"/>
      </w:divBdr>
      <w:divsChild>
        <w:div w:id="263344829">
          <w:marLeft w:val="0"/>
          <w:marRight w:val="0"/>
          <w:marTop w:val="0"/>
          <w:marBottom w:val="0"/>
          <w:divBdr>
            <w:top w:val="none" w:sz="0" w:space="0" w:color="auto"/>
            <w:left w:val="none" w:sz="0" w:space="0" w:color="auto"/>
            <w:bottom w:val="none" w:sz="0" w:space="0" w:color="auto"/>
            <w:right w:val="none" w:sz="0" w:space="0" w:color="auto"/>
          </w:divBdr>
          <w:divsChild>
            <w:div w:id="709107121">
              <w:marLeft w:val="0"/>
              <w:marRight w:val="0"/>
              <w:marTop w:val="0"/>
              <w:marBottom w:val="0"/>
              <w:divBdr>
                <w:top w:val="none" w:sz="0" w:space="0" w:color="auto"/>
                <w:left w:val="none" w:sz="0" w:space="0" w:color="auto"/>
                <w:bottom w:val="none" w:sz="0" w:space="0" w:color="auto"/>
                <w:right w:val="none" w:sz="0" w:space="0" w:color="auto"/>
              </w:divBdr>
              <w:divsChild>
                <w:div w:id="729041236">
                  <w:marLeft w:val="0"/>
                  <w:marRight w:val="0"/>
                  <w:marTop w:val="0"/>
                  <w:marBottom w:val="0"/>
                  <w:divBdr>
                    <w:top w:val="none" w:sz="0" w:space="0" w:color="auto"/>
                    <w:left w:val="none" w:sz="0" w:space="0" w:color="auto"/>
                    <w:bottom w:val="none" w:sz="0" w:space="0" w:color="auto"/>
                    <w:right w:val="none" w:sz="0" w:space="0" w:color="auto"/>
                  </w:divBdr>
                  <w:divsChild>
                    <w:div w:id="1868521196">
                      <w:marLeft w:val="0"/>
                      <w:marRight w:val="0"/>
                      <w:marTop w:val="0"/>
                      <w:marBottom w:val="0"/>
                      <w:divBdr>
                        <w:top w:val="none" w:sz="0" w:space="0" w:color="auto"/>
                        <w:left w:val="none" w:sz="0" w:space="0" w:color="auto"/>
                        <w:bottom w:val="none" w:sz="0" w:space="0" w:color="auto"/>
                        <w:right w:val="none" w:sz="0" w:space="0" w:color="auto"/>
                      </w:divBdr>
                      <w:divsChild>
                        <w:div w:id="712386282">
                          <w:marLeft w:val="0"/>
                          <w:marRight w:val="0"/>
                          <w:marTop w:val="0"/>
                          <w:marBottom w:val="0"/>
                          <w:divBdr>
                            <w:top w:val="none" w:sz="0" w:space="0" w:color="auto"/>
                            <w:left w:val="none" w:sz="0" w:space="0" w:color="auto"/>
                            <w:bottom w:val="none" w:sz="0" w:space="0" w:color="auto"/>
                            <w:right w:val="none" w:sz="0" w:space="0" w:color="auto"/>
                          </w:divBdr>
                          <w:divsChild>
                            <w:div w:id="13956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467424">
      <w:bodyDiv w:val="1"/>
      <w:marLeft w:val="0"/>
      <w:marRight w:val="0"/>
      <w:marTop w:val="0"/>
      <w:marBottom w:val="0"/>
      <w:divBdr>
        <w:top w:val="none" w:sz="0" w:space="0" w:color="auto"/>
        <w:left w:val="none" w:sz="0" w:space="0" w:color="auto"/>
        <w:bottom w:val="none" w:sz="0" w:space="0" w:color="auto"/>
        <w:right w:val="none" w:sz="0" w:space="0" w:color="auto"/>
      </w:divBdr>
      <w:divsChild>
        <w:div w:id="1948005644">
          <w:marLeft w:val="0"/>
          <w:marRight w:val="0"/>
          <w:marTop w:val="0"/>
          <w:marBottom w:val="0"/>
          <w:divBdr>
            <w:top w:val="none" w:sz="0" w:space="0" w:color="auto"/>
            <w:left w:val="none" w:sz="0" w:space="0" w:color="auto"/>
            <w:bottom w:val="none" w:sz="0" w:space="0" w:color="auto"/>
            <w:right w:val="none" w:sz="0" w:space="0" w:color="auto"/>
          </w:divBdr>
          <w:divsChild>
            <w:div w:id="680938341">
              <w:marLeft w:val="0"/>
              <w:marRight w:val="0"/>
              <w:marTop w:val="0"/>
              <w:marBottom w:val="0"/>
              <w:divBdr>
                <w:top w:val="none" w:sz="0" w:space="0" w:color="auto"/>
                <w:left w:val="none" w:sz="0" w:space="0" w:color="auto"/>
                <w:bottom w:val="none" w:sz="0" w:space="0" w:color="auto"/>
                <w:right w:val="none" w:sz="0" w:space="0" w:color="auto"/>
              </w:divBdr>
              <w:divsChild>
                <w:div w:id="1752582504">
                  <w:marLeft w:val="0"/>
                  <w:marRight w:val="0"/>
                  <w:marTop w:val="0"/>
                  <w:marBottom w:val="0"/>
                  <w:divBdr>
                    <w:top w:val="none" w:sz="0" w:space="0" w:color="auto"/>
                    <w:left w:val="none" w:sz="0" w:space="0" w:color="auto"/>
                    <w:bottom w:val="none" w:sz="0" w:space="0" w:color="auto"/>
                    <w:right w:val="none" w:sz="0" w:space="0" w:color="auto"/>
                  </w:divBdr>
                  <w:divsChild>
                    <w:div w:id="1075515903">
                      <w:marLeft w:val="0"/>
                      <w:marRight w:val="0"/>
                      <w:marTop w:val="0"/>
                      <w:marBottom w:val="0"/>
                      <w:divBdr>
                        <w:top w:val="none" w:sz="0" w:space="0" w:color="auto"/>
                        <w:left w:val="none" w:sz="0" w:space="0" w:color="auto"/>
                        <w:bottom w:val="none" w:sz="0" w:space="0" w:color="auto"/>
                        <w:right w:val="none" w:sz="0" w:space="0" w:color="auto"/>
                      </w:divBdr>
                      <w:divsChild>
                        <w:div w:id="1608804277">
                          <w:marLeft w:val="0"/>
                          <w:marRight w:val="0"/>
                          <w:marTop w:val="0"/>
                          <w:marBottom w:val="0"/>
                          <w:divBdr>
                            <w:top w:val="none" w:sz="0" w:space="0" w:color="auto"/>
                            <w:left w:val="none" w:sz="0" w:space="0" w:color="auto"/>
                            <w:bottom w:val="none" w:sz="0" w:space="0" w:color="auto"/>
                            <w:right w:val="none" w:sz="0" w:space="0" w:color="auto"/>
                          </w:divBdr>
                          <w:divsChild>
                            <w:div w:id="180777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78160">
      <w:bodyDiv w:val="1"/>
      <w:marLeft w:val="0"/>
      <w:marRight w:val="0"/>
      <w:marTop w:val="0"/>
      <w:marBottom w:val="0"/>
      <w:divBdr>
        <w:top w:val="none" w:sz="0" w:space="0" w:color="auto"/>
        <w:left w:val="none" w:sz="0" w:space="0" w:color="auto"/>
        <w:bottom w:val="none" w:sz="0" w:space="0" w:color="auto"/>
        <w:right w:val="none" w:sz="0" w:space="0" w:color="auto"/>
      </w:divBdr>
      <w:divsChild>
        <w:div w:id="1002390560">
          <w:marLeft w:val="0"/>
          <w:marRight w:val="0"/>
          <w:marTop w:val="0"/>
          <w:marBottom w:val="0"/>
          <w:divBdr>
            <w:top w:val="none" w:sz="0" w:space="0" w:color="auto"/>
            <w:left w:val="none" w:sz="0" w:space="0" w:color="auto"/>
            <w:bottom w:val="none" w:sz="0" w:space="0" w:color="auto"/>
            <w:right w:val="none" w:sz="0" w:space="0" w:color="auto"/>
          </w:divBdr>
          <w:divsChild>
            <w:div w:id="1920209726">
              <w:marLeft w:val="0"/>
              <w:marRight w:val="0"/>
              <w:marTop w:val="0"/>
              <w:marBottom w:val="0"/>
              <w:divBdr>
                <w:top w:val="none" w:sz="0" w:space="0" w:color="auto"/>
                <w:left w:val="none" w:sz="0" w:space="0" w:color="auto"/>
                <w:bottom w:val="none" w:sz="0" w:space="0" w:color="auto"/>
                <w:right w:val="none" w:sz="0" w:space="0" w:color="auto"/>
              </w:divBdr>
              <w:divsChild>
                <w:div w:id="2097289020">
                  <w:marLeft w:val="0"/>
                  <w:marRight w:val="0"/>
                  <w:marTop w:val="0"/>
                  <w:marBottom w:val="0"/>
                  <w:divBdr>
                    <w:top w:val="none" w:sz="0" w:space="0" w:color="auto"/>
                    <w:left w:val="none" w:sz="0" w:space="0" w:color="auto"/>
                    <w:bottom w:val="none" w:sz="0" w:space="0" w:color="auto"/>
                    <w:right w:val="none" w:sz="0" w:space="0" w:color="auto"/>
                  </w:divBdr>
                  <w:divsChild>
                    <w:div w:id="1318460655">
                      <w:marLeft w:val="0"/>
                      <w:marRight w:val="0"/>
                      <w:marTop w:val="0"/>
                      <w:marBottom w:val="0"/>
                      <w:divBdr>
                        <w:top w:val="none" w:sz="0" w:space="0" w:color="auto"/>
                        <w:left w:val="none" w:sz="0" w:space="0" w:color="auto"/>
                        <w:bottom w:val="none" w:sz="0" w:space="0" w:color="auto"/>
                        <w:right w:val="none" w:sz="0" w:space="0" w:color="auto"/>
                      </w:divBdr>
                      <w:divsChild>
                        <w:div w:id="1228686166">
                          <w:marLeft w:val="0"/>
                          <w:marRight w:val="0"/>
                          <w:marTop w:val="0"/>
                          <w:marBottom w:val="0"/>
                          <w:divBdr>
                            <w:top w:val="none" w:sz="0" w:space="0" w:color="auto"/>
                            <w:left w:val="none" w:sz="0" w:space="0" w:color="auto"/>
                            <w:bottom w:val="none" w:sz="0" w:space="0" w:color="auto"/>
                            <w:right w:val="none" w:sz="0" w:space="0" w:color="auto"/>
                          </w:divBdr>
                          <w:divsChild>
                            <w:div w:id="7217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852324">
      <w:bodyDiv w:val="1"/>
      <w:marLeft w:val="0"/>
      <w:marRight w:val="0"/>
      <w:marTop w:val="0"/>
      <w:marBottom w:val="0"/>
      <w:divBdr>
        <w:top w:val="none" w:sz="0" w:space="0" w:color="auto"/>
        <w:left w:val="none" w:sz="0" w:space="0" w:color="auto"/>
        <w:bottom w:val="none" w:sz="0" w:space="0" w:color="auto"/>
        <w:right w:val="none" w:sz="0" w:space="0" w:color="auto"/>
      </w:divBdr>
      <w:divsChild>
        <w:div w:id="250507373">
          <w:marLeft w:val="0"/>
          <w:marRight w:val="0"/>
          <w:marTop w:val="0"/>
          <w:marBottom w:val="0"/>
          <w:divBdr>
            <w:top w:val="none" w:sz="0" w:space="0" w:color="auto"/>
            <w:left w:val="none" w:sz="0" w:space="0" w:color="auto"/>
            <w:bottom w:val="none" w:sz="0" w:space="0" w:color="auto"/>
            <w:right w:val="none" w:sz="0" w:space="0" w:color="auto"/>
          </w:divBdr>
          <w:divsChild>
            <w:div w:id="1303728401">
              <w:marLeft w:val="0"/>
              <w:marRight w:val="0"/>
              <w:marTop w:val="0"/>
              <w:marBottom w:val="0"/>
              <w:divBdr>
                <w:top w:val="none" w:sz="0" w:space="0" w:color="auto"/>
                <w:left w:val="none" w:sz="0" w:space="0" w:color="auto"/>
                <w:bottom w:val="none" w:sz="0" w:space="0" w:color="auto"/>
                <w:right w:val="none" w:sz="0" w:space="0" w:color="auto"/>
              </w:divBdr>
              <w:divsChild>
                <w:div w:id="2039699501">
                  <w:marLeft w:val="0"/>
                  <w:marRight w:val="0"/>
                  <w:marTop w:val="0"/>
                  <w:marBottom w:val="0"/>
                  <w:divBdr>
                    <w:top w:val="none" w:sz="0" w:space="0" w:color="auto"/>
                    <w:left w:val="none" w:sz="0" w:space="0" w:color="auto"/>
                    <w:bottom w:val="none" w:sz="0" w:space="0" w:color="auto"/>
                    <w:right w:val="none" w:sz="0" w:space="0" w:color="auto"/>
                  </w:divBdr>
                  <w:divsChild>
                    <w:div w:id="566455567">
                      <w:marLeft w:val="0"/>
                      <w:marRight w:val="0"/>
                      <w:marTop w:val="0"/>
                      <w:marBottom w:val="0"/>
                      <w:divBdr>
                        <w:top w:val="none" w:sz="0" w:space="0" w:color="auto"/>
                        <w:left w:val="none" w:sz="0" w:space="0" w:color="auto"/>
                        <w:bottom w:val="none" w:sz="0" w:space="0" w:color="auto"/>
                        <w:right w:val="none" w:sz="0" w:space="0" w:color="auto"/>
                      </w:divBdr>
                      <w:divsChild>
                        <w:div w:id="1877307197">
                          <w:marLeft w:val="0"/>
                          <w:marRight w:val="0"/>
                          <w:marTop w:val="0"/>
                          <w:marBottom w:val="0"/>
                          <w:divBdr>
                            <w:top w:val="none" w:sz="0" w:space="0" w:color="auto"/>
                            <w:left w:val="none" w:sz="0" w:space="0" w:color="auto"/>
                            <w:bottom w:val="none" w:sz="0" w:space="0" w:color="auto"/>
                            <w:right w:val="none" w:sz="0" w:space="0" w:color="auto"/>
                          </w:divBdr>
                          <w:divsChild>
                            <w:div w:id="2118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041447">
      <w:bodyDiv w:val="1"/>
      <w:marLeft w:val="0"/>
      <w:marRight w:val="0"/>
      <w:marTop w:val="0"/>
      <w:marBottom w:val="0"/>
      <w:divBdr>
        <w:top w:val="none" w:sz="0" w:space="0" w:color="auto"/>
        <w:left w:val="none" w:sz="0" w:space="0" w:color="auto"/>
        <w:bottom w:val="none" w:sz="0" w:space="0" w:color="auto"/>
        <w:right w:val="none" w:sz="0" w:space="0" w:color="auto"/>
      </w:divBdr>
      <w:divsChild>
        <w:div w:id="1421901464">
          <w:marLeft w:val="0"/>
          <w:marRight w:val="0"/>
          <w:marTop w:val="0"/>
          <w:marBottom w:val="0"/>
          <w:divBdr>
            <w:top w:val="none" w:sz="0" w:space="0" w:color="auto"/>
            <w:left w:val="none" w:sz="0" w:space="0" w:color="auto"/>
            <w:bottom w:val="none" w:sz="0" w:space="0" w:color="auto"/>
            <w:right w:val="none" w:sz="0" w:space="0" w:color="auto"/>
          </w:divBdr>
          <w:divsChild>
            <w:div w:id="731076199">
              <w:marLeft w:val="0"/>
              <w:marRight w:val="0"/>
              <w:marTop w:val="0"/>
              <w:marBottom w:val="0"/>
              <w:divBdr>
                <w:top w:val="none" w:sz="0" w:space="0" w:color="auto"/>
                <w:left w:val="none" w:sz="0" w:space="0" w:color="auto"/>
                <w:bottom w:val="none" w:sz="0" w:space="0" w:color="auto"/>
                <w:right w:val="none" w:sz="0" w:space="0" w:color="auto"/>
              </w:divBdr>
              <w:divsChild>
                <w:div w:id="1860585214">
                  <w:marLeft w:val="0"/>
                  <w:marRight w:val="0"/>
                  <w:marTop w:val="0"/>
                  <w:marBottom w:val="0"/>
                  <w:divBdr>
                    <w:top w:val="none" w:sz="0" w:space="0" w:color="auto"/>
                    <w:left w:val="none" w:sz="0" w:space="0" w:color="auto"/>
                    <w:bottom w:val="none" w:sz="0" w:space="0" w:color="auto"/>
                    <w:right w:val="none" w:sz="0" w:space="0" w:color="auto"/>
                  </w:divBdr>
                  <w:divsChild>
                    <w:div w:id="754202914">
                      <w:marLeft w:val="0"/>
                      <w:marRight w:val="0"/>
                      <w:marTop w:val="0"/>
                      <w:marBottom w:val="0"/>
                      <w:divBdr>
                        <w:top w:val="none" w:sz="0" w:space="0" w:color="auto"/>
                        <w:left w:val="none" w:sz="0" w:space="0" w:color="auto"/>
                        <w:bottom w:val="none" w:sz="0" w:space="0" w:color="auto"/>
                        <w:right w:val="none" w:sz="0" w:space="0" w:color="auto"/>
                      </w:divBdr>
                      <w:divsChild>
                        <w:div w:id="313415550">
                          <w:marLeft w:val="0"/>
                          <w:marRight w:val="0"/>
                          <w:marTop w:val="0"/>
                          <w:marBottom w:val="0"/>
                          <w:divBdr>
                            <w:top w:val="none" w:sz="0" w:space="0" w:color="auto"/>
                            <w:left w:val="none" w:sz="0" w:space="0" w:color="auto"/>
                            <w:bottom w:val="none" w:sz="0" w:space="0" w:color="auto"/>
                            <w:right w:val="none" w:sz="0" w:space="0" w:color="auto"/>
                          </w:divBdr>
                          <w:divsChild>
                            <w:div w:id="19486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1131">
      <w:bodyDiv w:val="1"/>
      <w:marLeft w:val="0"/>
      <w:marRight w:val="0"/>
      <w:marTop w:val="0"/>
      <w:marBottom w:val="0"/>
      <w:divBdr>
        <w:top w:val="none" w:sz="0" w:space="0" w:color="auto"/>
        <w:left w:val="none" w:sz="0" w:space="0" w:color="auto"/>
        <w:bottom w:val="none" w:sz="0" w:space="0" w:color="auto"/>
        <w:right w:val="none" w:sz="0" w:space="0" w:color="auto"/>
      </w:divBdr>
      <w:divsChild>
        <w:div w:id="154077012">
          <w:marLeft w:val="0"/>
          <w:marRight w:val="0"/>
          <w:marTop w:val="0"/>
          <w:marBottom w:val="0"/>
          <w:divBdr>
            <w:top w:val="none" w:sz="0" w:space="0" w:color="auto"/>
            <w:left w:val="none" w:sz="0" w:space="0" w:color="auto"/>
            <w:bottom w:val="none" w:sz="0" w:space="0" w:color="auto"/>
            <w:right w:val="none" w:sz="0" w:space="0" w:color="auto"/>
          </w:divBdr>
          <w:divsChild>
            <w:div w:id="442577590">
              <w:marLeft w:val="0"/>
              <w:marRight w:val="0"/>
              <w:marTop w:val="0"/>
              <w:marBottom w:val="0"/>
              <w:divBdr>
                <w:top w:val="none" w:sz="0" w:space="0" w:color="auto"/>
                <w:left w:val="none" w:sz="0" w:space="0" w:color="auto"/>
                <w:bottom w:val="none" w:sz="0" w:space="0" w:color="auto"/>
                <w:right w:val="none" w:sz="0" w:space="0" w:color="auto"/>
              </w:divBdr>
              <w:divsChild>
                <w:div w:id="1401832643">
                  <w:marLeft w:val="0"/>
                  <w:marRight w:val="0"/>
                  <w:marTop w:val="0"/>
                  <w:marBottom w:val="0"/>
                  <w:divBdr>
                    <w:top w:val="none" w:sz="0" w:space="0" w:color="auto"/>
                    <w:left w:val="none" w:sz="0" w:space="0" w:color="auto"/>
                    <w:bottom w:val="none" w:sz="0" w:space="0" w:color="auto"/>
                    <w:right w:val="none" w:sz="0" w:space="0" w:color="auto"/>
                  </w:divBdr>
                  <w:divsChild>
                    <w:div w:id="2102993334">
                      <w:marLeft w:val="0"/>
                      <w:marRight w:val="0"/>
                      <w:marTop w:val="0"/>
                      <w:marBottom w:val="0"/>
                      <w:divBdr>
                        <w:top w:val="none" w:sz="0" w:space="0" w:color="auto"/>
                        <w:left w:val="none" w:sz="0" w:space="0" w:color="auto"/>
                        <w:bottom w:val="none" w:sz="0" w:space="0" w:color="auto"/>
                        <w:right w:val="none" w:sz="0" w:space="0" w:color="auto"/>
                      </w:divBdr>
                      <w:divsChild>
                        <w:div w:id="584263699">
                          <w:marLeft w:val="0"/>
                          <w:marRight w:val="0"/>
                          <w:marTop w:val="0"/>
                          <w:marBottom w:val="0"/>
                          <w:divBdr>
                            <w:top w:val="none" w:sz="0" w:space="0" w:color="auto"/>
                            <w:left w:val="none" w:sz="0" w:space="0" w:color="auto"/>
                            <w:bottom w:val="none" w:sz="0" w:space="0" w:color="auto"/>
                            <w:right w:val="none" w:sz="0" w:space="0" w:color="auto"/>
                          </w:divBdr>
                          <w:divsChild>
                            <w:div w:id="12605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375523">
      <w:bodyDiv w:val="1"/>
      <w:marLeft w:val="0"/>
      <w:marRight w:val="0"/>
      <w:marTop w:val="0"/>
      <w:marBottom w:val="0"/>
      <w:divBdr>
        <w:top w:val="none" w:sz="0" w:space="0" w:color="auto"/>
        <w:left w:val="none" w:sz="0" w:space="0" w:color="auto"/>
        <w:bottom w:val="none" w:sz="0" w:space="0" w:color="auto"/>
        <w:right w:val="none" w:sz="0" w:space="0" w:color="auto"/>
      </w:divBdr>
      <w:divsChild>
        <w:div w:id="482433922">
          <w:marLeft w:val="0"/>
          <w:marRight w:val="0"/>
          <w:marTop w:val="0"/>
          <w:marBottom w:val="0"/>
          <w:divBdr>
            <w:top w:val="none" w:sz="0" w:space="0" w:color="auto"/>
            <w:left w:val="none" w:sz="0" w:space="0" w:color="auto"/>
            <w:bottom w:val="none" w:sz="0" w:space="0" w:color="auto"/>
            <w:right w:val="none" w:sz="0" w:space="0" w:color="auto"/>
          </w:divBdr>
          <w:divsChild>
            <w:div w:id="1621717404">
              <w:marLeft w:val="0"/>
              <w:marRight w:val="0"/>
              <w:marTop w:val="0"/>
              <w:marBottom w:val="0"/>
              <w:divBdr>
                <w:top w:val="none" w:sz="0" w:space="0" w:color="auto"/>
                <w:left w:val="none" w:sz="0" w:space="0" w:color="auto"/>
                <w:bottom w:val="none" w:sz="0" w:space="0" w:color="auto"/>
                <w:right w:val="none" w:sz="0" w:space="0" w:color="auto"/>
              </w:divBdr>
              <w:divsChild>
                <w:div w:id="1271009620">
                  <w:marLeft w:val="0"/>
                  <w:marRight w:val="0"/>
                  <w:marTop w:val="0"/>
                  <w:marBottom w:val="0"/>
                  <w:divBdr>
                    <w:top w:val="none" w:sz="0" w:space="0" w:color="auto"/>
                    <w:left w:val="none" w:sz="0" w:space="0" w:color="auto"/>
                    <w:bottom w:val="none" w:sz="0" w:space="0" w:color="auto"/>
                    <w:right w:val="none" w:sz="0" w:space="0" w:color="auto"/>
                  </w:divBdr>
                  <w:divsChild>
                    <w:div w:id="885217535">
                      <w:marLeft w:val="0"/>
                      <w:marRight w:val="0"/>
                      <w:marTop w:val="0"/>
                      <w:marBottom w:val="0"/>
                      <w:divBdr>
                        <w:top w:val="none" w:sz="0" w:space="0" w:color="auto"/>
                        <w:left w:val="none" w:sz="0" w:space="0" w:color="auto"/>
                        <w:bottom w:val="none" w:sz="0" w:space="0" w:color="auto"/>
                        <w:right w:val="none" w:sz="0" w:space="0" w:color="auto"/>
                      </w:divBdr>
                      <w:divsChild>
                        <w:div w:id="362824093">
                          <w:marLeft w:val="0"/>
                          <w:marRight w:val="0"/>
                          <w:marTop w:val="0"/>
                          <w:marBottom w:val="0"/>
                          <w:divBdr>
                            <w:top w:val="none" w:sz="0" w:space="0" w:color="auto"/>
                            <w:left w:val="none" w:sz="0" w:space="0" w:color="auto"/>
                            <w:bottom w:val="none" w:sz="0" w:space="0" w:color="auto"/>
                            <w:right w:val="none" w:sz="0" w:space="0" w:color="auto"/>
                          </w:divBdr>
                          <w:divsChild>
                            <w:div w:id="40785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072872">
      <w:bodyDiv w:val="1"/>
      <w:marLeft w:val="0"/>
      <w:marRight w:val="0"/>
      <w:marTop w:val="0"/>
      <w:marBottom w:val="0"/>
      <w:divBdr>
        <w:top w:val="none" w:sz="0" w:space="0" w:color="auto"/>
        <w:left w:val="none" w:sz="0" w:space="0" w:color="auto"/>
        <w:bottom w:val="none" w:sz="0" w:space="0" w:color="auto"/>
        <w:right w:val="none" w:sz="0" w:space="0" w:color="auto"/>
      </w:divBdr>
      <w:divsChild>
        <w:div w:id="1790468691">
          <w:marLeft w:val="0"/>
          <w:marRight w:val="0"/>
          <w:marTop w:val="0"/>
          <w:marBottom w:val="0"/>
          <w:divBdr>
            <w:top w:val="none" w:sz="0" w:space="0" w:color="auto"/>
            <w:left w:val="none" w:sz="0" w:space="0" w:color="auto"/>
            <w:bottom w:val="none" w:sz="0" w:space="0" w:color="auto"/>
            <w:right w:val="none" w:sz="0" w:space="0" w:color="auto"/>
          </w:divBdr>
          <w:divsChild>
            <w:div w:id="1317954123">
              <w:marLeft w:val="0"/>
              <w:marRight w:val="0"/>
              <w:marTop w:val="0"/>
              <w:marBottom w:val="0"/>
              <w:divBdr>
                <w:top w:val="none" w:sz="0" w:space="0" w:color="auto"/>
                <w:left w:val="none" w:sz="0" w:space="0" w:color="auto"/>
                <w:bottom w:val="none" w:sz="0" w:space="0" w:color="auto"/>
                <w:right w:val="none" w:sz="0" w:space="0" w:color="auto"/>
              </w:divBdr>
              <w:divsChild>
                <w:div w:id="1772359179">
                  <w:marLeft w:val="0"/>
                  <w:marRight w:val="0"/>
                  <w:marTop w:val="0"/>
                  <w:marBottom w:val="0"/>
                  <w:divBdr>
                    <w:top w:val="none" w:sz="0" w:space="0" w:color="auto"/>
                    <w:left w:val="none" w:sz="0" w:space="0" w:color="auto"/>
                    <w:bottom w:val="none" w:sz="0" w:space="0" w:color="auto"/>
                    <w:right w:val="none" w:sz="0" w:space="0" w:color="auto"/>
                  </w:divBdr>
                  <w:divsChild>
                    <w:div w:id="1930700422">
                      <w:marLeft w:val="0"/>
                      <w:marRight w:val="0"/>
                      <w:marTop w:val="0"/>
                      <w:marBottom w:val="0"/>
                      <w:divBdr>
                        <w:top w:val="none" w:sz="0" w:space="0" w:color="auto"/>
                        <w:left w:val="none" w:sz="0" w:space="0" w:color="auto"/>
                        <w:bottom w:val="none" w:sz="0" w:space="0" w:color="auto"/>
                        <w:right w:val="none" w:sz="0" w:space="0" w:color="auto"/>
                      </w:divBdr>
                      <w:divsChild>
                        <w:div w:id="1231618618">
                          <w:marLeft w:val="0"/>
                          <w:marRight w:val="0"/>
                          <w:marTop w:val="0"/>
                          <w:marBottom w:val="0"/>
                          <w:divBdr>
                            <w:top w:val="none" w:sz="0" w:space="0" w:color="auto"/>
                            <w:left w:val="none" w:sz="0" w:space="0" w:color="auto"/>
                            <w:bottom w:val="none" w:sz="0" w:space="0" w:color="auto"/>
                            <w:right w:val="none" w:sz="0" w:space="0" w:color="auto"/>
                          </w:divBdr>
                          <w:divsChild>
                            <w:div w:id="1856844515">
                              <w:marLeft w:val="0"/>
                              <w:marRight w:val="0"/>
                              <w:marTop w:val="0"/>
                              <w:marBottom w:val="0"/>
                              <w:divBdr>
                                <w:top w:val="none" w:sz="0" w:space="0" w:color="auto"/>
                                <w:left w:val="none" w:sz="0" w:space="0" w:color="auto"/>
                                <w:bottom w:val="none" w:sz="0" w:space="0" w:color="auto"/>
                                <w:right w:val="none" w:sz="0" w:space="0" w:color="auto"/>
                              </w:divBdr>
                              <w:divsChild>
                                <w:div w:id="178933123">
                                  <w:blockQuote w:val="1"/>
                                  <w:marLeft w:val="720"/>
                                  <w:marRight w:val="0"/>
                                  <w:marTop w:val="100"/>
                                  <w:marBottom w:val="100"/>
                                  <w:divBdr>
                                    <w:top w:val="none" w:sz="0" w:space="0" w:color="auto"/>
                                    <w:left w:val="none" w:sz="0" w:space="0" w:color="auto"/>
                                    <w:bottom w:val="none" w:sz="0" w:space="0" w:color="auto"/>
                                    <w:right w:val="none" w:sz="0" w:space="0" w:color="auto"/>
                                  </w:divBdr>
                                </w:div>
                                <w:div w:id="1274283299">
                                  <w:blockQuote w:val="1"/>
                                  <w:marLeft w:val="720"/>
                                  <w:marRight w:val="0"/>
                                  <w:marTop w:val="100"/>
                                  <w:marBottom w:val="100"/>
                                  <w:divBdr>
                                    <w:top w:val="none" w:sz="0" w:space="0" w:color="auto"/>
                                    <w:left w:val="none" w:sz="0" w:space="0" w:color="auto"/>
                                    <w:bottom w:val="none" w:sz="0" w:space="0" w:color="auto"/>
                                    <w:right w:val="none" w:sz="0" w:space="0" w:color="auto"/>
                                  </w:divBdr>
                                </w:div>
                                <w:div w:id="146820877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249948">
      <w:bodyDiv w:val="1"/>
      <w:marLeft w:val="0"/>
      <w:marRight w:val="0"/>
      <w:marTop w:val="0"/>
      <w:marBottom w:val="0"/>
      <w:divBdr>
        <w:top w:val="none" w:sz="0" w:space="0" w:color="auto"/>
        <w:left w:val="none" w:sz="0" w:space="0" w:color="auto"/>
        <w:bottom w:val="none" w:sz="0" w:space="0" w:color="auto"/>
        <w:right w:val="none" w:sz="0" w:space="0" w:color="auto"/>
      </w:divBdr>
      <w:divsChild>
        <w:div w:id="348872795">
          <w:marLeft w:val="0"/>
          <w:marRight w:val="0"/>
          <w:marTop w:val="0"/>
          <w:marBottom w:val="0"/>
          <w:divBdr>
            <w:top w:val="none" w:sz="0" w:space="0" w:color="auto"/>
            <w:left w:val="none" w:sz="0" w:space="0" w:color="auto"/>
            <w:bottom w:val="none" w:sz="0" w:space="0" w:color="auto"/>
            <w:right w:val="none" w:sz="0" w:space="0" w:color="auto"/>
          </w:divBdr>
          <w:divsChild>
            <w:div w:id="767233799">
              <w:marLeft w:val="0"/>
              <w:marRight w:val="0"/>
              <w:marTop w:val="0"/>
              <w:marBottom w:val="0"/>
              <w:divBdr>
                <w:top w:val="none" w:sz="0" w:space="0" w:color="auto"/>
                <w:left w:val="none" w:sz="0" w:space="0" w:color="auto"/>
                <w:bottom w:val="none" w:sz="0" w:space="0" w:color="auto"/>
                <w:right w:val="none" w:sz="0" w:space="0" w:color="auto"/>
              </w:divBdr>
              <w:divsChild>
                <w:div w:id="1946770803">
                  <w:marLeft w:val="0"/>
                  <w:marRight w:val="0"/>
                  <w:marTop w:val="0"/>
                  <w:marBottom w:val="0"/>
                  <w:divBdr>
                    <w:top w:val="none" w:sz="0" w:space="0" w:color="auto"/>
                    <w:left w:val="none" w:sz="0" w:space="0" w:color="auto"/>
                    <w:bottom w:val="none" w:sz="0" w:space="0" w:color="auto"/>
                    <w:right w:val="none" w:sz="0" w:space="0" w:color="auto"/>
                  </w:divBdr>
                  <w:divsChild>
                    <w:div w:id="1556967752">
                      <w:marLeft w:val="0"/>
                      <w:marRight w:val="0"/>
                      <w:marTop w:val="0"/>
                      <w:marBottom w:val="0"/>
                      <w:divBdr>
                        <w:top w:val="none" w:sz="0" w:space="0" w:color="auto"/>
                        <w:left w:val="none" w:sz="0" w:space="0" w:color="auto"/>
                        <w:bottom w:val="none" w:sz="0" w:space="0" w:color="auto"/>
                        <w:right w:val="none" w:sz="0" w:space="0" w:color="auto"/>
                      </w:divBdr>
                      <w:divsChild>
                        <w:div w:id="983854347">
                          <w:marLeft w:val="0"/>
                          <w:marRight w:val="0"/>
                          <w:marTop w:val="0"/>
                          <w:marBottom w:val="0"/>
                          <w:divBdr>
                            <w:top w:val="none" w:sz="0" w:space="0" w:color="auto"/>
                            <w:left w:val="none" w:sz="0" w:space="0" w:color="auto"/>
                            <w:bottom w:val="none" w:sz="0" w:space="0" w:color="auto"/>
                            <w:right w:val="none" w:sz="0" w:space="0" w:color="auto"/>
                          </w:divBdr>
                          <w:divsChild>
                            <w:div w:id="13503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300466">
      <w:bodyDiv w:val="1"/>
      <w:marLeft w:val="0"/>
      <w:marRight w:val="0"/>
      <w:marTop w:val="0"/>
      <w:marBottom w:val="0"/>
      <w:divBdr>
        <w:top w:val="none" w:sz="0" w:space="0" w:color="auto"/>
        <w:left w:val="none" w:sz="0" w:space="0" w:color="auto"/>
        <w:bottom w:val="none" w:sz="0" w:space="0" w:color="auto"/>
        <w:right w:val="none" w:sz="0" w:space="0" w:color="auto"/>
      </w:divBdr>
      <w:divsChild>
        <w:div w:id="1131437507">
          <w:marLeft w:val="0"/>
          <w:marRight w:val="0"/>
          <w:marTop w:val="0"/>
          <w:marBottom w:val="0"/>
          <w:divBdr>
            <w:top w:val="none" w:sz="0" w:space="0" w:color="auto"/>
            <w:left w:val="none" w:sz="0" w:space="0" w:color="auto"/>
            <w:bottom w:val="none" w:sz="0" w:space="0" w:color="auto"/>
            <w:right w:val="none" w:sz="0" w:space="0" w:color="auto"/>
          </w:divBdr>
          <w:divsChild>
            <w:div w:id="1689284477">
              <w:marLeft w:val="0"/>
              <w:marRight w:val="0"/>
              <w:marTop w:val="0"/>
              <w:marBottom w:val="0"/>
              <w:divBdr>
                <w:top w:val="none" w:sz="0" w:space="0" w:color="auto"/>
                <w:left w:val="none" w:sz="0" w:space="0" w:color="auto"/>
                <w:bottom w:val="none" w:sz="0" w:space="0" w:color="auto"/>
                <w:right w:val="none" w:sz="0" w:space="0" w:color="auto"/>
              </w:divBdr>
              <w:divsChild>
                <w:div w:id="564604904">
                  <w:marLeft w:val="0"/>
                  <w:marRight w:val="0"/>
                  <w:marTop w:val="0"/>
                  <w:marBottom w:val="0"/>
                  <w:divBdr>
                    <w:top w:val="none" w:sz="0" w:space="0" w:color="auto"/>
                    <w:left w:val="none" w:sz="0" w:space="0" w:color="auto"/>
                    <w:bottom w:val="none" w:sz="0" w:space="0" w:color="auto"/>
                    <w:right w:val="none" w:sz="0" w:space="0" w:color="auto"/>
                  </w:divBdr>
                  <w:divsChild>
                    <w:div w:id="1759323419">
                      <w:marLeft w:val="0"/>
                      <w:marRight w:val="0"/>
                      <w:marTop w:val="0"/>
                      <w:marBottom w:val="0"/>
                      <w:divBdr>
                        <w:top w:val="none" w:sz="0" w:space="0" w:color="auto"/>
                        <w:left w:val="none" w:sz="0" w:space="0" w:color="auto"/>
                        <w:bottom w:val="none" w:sz="0" w:space="0" w:color="auto"/>
                        <w:right w:val="none" w:sz="0" w:space="0" w:color="auto"/>
                      </w:divBdr>
                      <w:divsChild>
                        <w:div w:id="613941761">
                          <w:marLeft w:val="0"/>
                          <w:marRight w:val="0"/>
                          <w:marTop w:val="0"/>
                          <w:marBottom w:val="0"/>
                          <w:divBdr>
                            <w:top w:val="none" w:sz="0" w:space="0" w:color="auto"/>
                            <w:left w:val="none" w:sz="0" w:space="0" w:color="auto"/>
                            <w:bottom w:val="none" w:sz="0" w:space="0" w:color="auto"/>
                            <w:right w:val="none" w:sz="0" w:space="0" w:color="auto"/>
                          </w:divBdr>
                          <w:divsChild>
                            <w:div w:id="92506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955582">
      <w:bodyDiv w:val="1"/>
      <w:marLeft w:val="0"/>
      <w:marRight w:val="0"/>
      <w:marTop w:val="0"/>
      <w:marBottom w:val="0"/>
      <w:divBdr>
        <w:top w:val="none" w:sz="0" w:space="0" w:color="auto"/>
        <w:left w:val="none" w:sz="0" w:space="0" w:color="auto"/>
        <w:bottom w:val="none" w:sz="0" w:space="0" w:color="auto"/>
        <w:right w:val="none" w:sz="0" w:space="0" w:color="auto"/>
      </w:divBdr>
      <w:divsChild>
        <w:div w:id="575894067">
          <w:marLeft w:val="0"/>
          <w:marRight w:val="0"/>
          <w:marTop w:val="0"/>
          <w:marBottom w:val="0"/>
          <w:divBdr>
            <w:top w:val="none" w:sz="0" w:space="0" w:color="auto"/>
            <w:left w:val="none" w:sz="0" w:space="0" w:color="auto"/>
            <w:bottom w:val="none" w:sz="0" w:space="0" w:color="auto"/>
            <w:right w:val="none" w:sz="0" w:space="0" w:color="auto"/>
          </w:divBdr>
          <w:divsChild>
            <w:div w:id="861629915">
              <w:marLeft w:val="0"/>
              <w:marRight w:val="0"/>
              <w:marTop w:val="0"/>
              <w:marBottom w:val="0"/>
              <w:divBdr>
                <w:top w:val="none" w:sz="0" w:space="0" w:color="auto"/>
                <w:left w:val="none" w:sz="0" w:space="0" w:color="auto"/>
                <w:bottom w:val="none" w:sz="0" w:space="0" w:color="auto"/>
                <w:right w:val="none" w:sz="0" w:space="0" w:color="auto"/>
              </w:divBdr>
              <w:divsChild>
                <w:div w:id="1319112409">
                  <w:marLeft w:val="0"/>
                  <w:marRight w:val="0"/>
                  <w:marTop w:val="0"/>
                  <w:marBottom w:val="0"/>
                  <w:divBdr>
                    <w:top w:val="none" w:sz="0" w:space="0" w:color="auto"/>
                    <w:left w:val="none" w:sz="0" w:space="0" w:color="auto"/>
                    <w:bottom w:val="none" w:sz="0" w:space="0" w:color="auto"/>
                    <w:right w:val="none" w:sz="0" w:space="0" w:color="auto"/>
                  </w:divBdr>
                  <w:divsChild>
                    <w:div w:id="1946881827">
                      <w:marLeft w:val="0"/>
                      <w:marRight w:val="0"/>
                      <w:marTop w:val="0"/>
                      <w:marBottom w:val="0"/>
                      <w:divBdr>
                        <w:top w:val="none" w:sz="0" w:space="0" w:color="auto"/>
                        <w:left w:val="none" w:sz="0" w:space="0" w:color="auto"/>
                        <w:bottom w:val="none" w:sz="0" w:space="0" w:color="auto"/>
                        <w:right w:val="none" w:sz="0" w:space="0" w:color="auto"/>
                      </w:divBdr>
                      <w:divsChild>
                        <w:div w:id="1794861950">
                          <w:marLeft w:val="0"/>
                          <w:marRight w:val="0"/>
                          <w:marTop w:val="0"/>
                          <w:marBottom w:val="0"/>
                          <w:divBdr>
                            <w:top w:val="none" w:sz="0" w:space="0" w:color="auto"/>
                            <w:left w:val="none" w:sz="0" w:space="0" w:color="auto"/>
                            <w:bottom w:val="none" w:sz="0" w:space="0" w:color="auto"/>
                            <w:right w:val="none" w:sz="0" w:space="0" w:color="auto"/>
                          </w:divBdr>
                          <w:divsChild>
                            <w:div w:id="155080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921601">
      <w:bodyDiv w:val="1"/>
      <w:marLeft w:val="0"/>
      <w:marRight w:val="0"/>
      <w:marTop w:val="0"/>
      <w:marBottom w:val="0"/>
      <w:divBdr>
        <w:top w:val="none" w:sz="0" w:space="0" w:color="auto"/>
        <w:left w:val="none" w:sz="0" w:space="0" w:color="auto"/>
        <w:bottom w:val="none" w:sz="0" w:space="0" w:color="auto"/>
        <w:right w:val="none" w:sz="0" w:space="0" w:color="auto"/>
      </w:divBdr>
      <w:divsChild>
        <w:div w:id="62460343">
          <w:marLeft w:val="0"/>
          <w:marRight w:val="0"/>
          <w:marTop w:val="0"/>
          <w:marBottom w:val="0"/>
          <w:divBdr>
            <w:top w:val="none" w:sz="0" w:space="0" w:color="auto"/>
            <w:left w:val="none" w:sz="0" w:space="0" w:color="auto"/>
            <w:bottom w:val="none" w:sz="0" w:space="0" w:color="auto"/>
            <w:right w:val="none" w:sz="0" w:space="0" w:color="auto"/>
          </w:divBdr>
          <w:divsChild>
            <w:div w:id="639114222">
              <w:marLeft w:val="0"/>
              <w:marRight w:val="0"/>
              <w:marTop w:val="0"/>
              <w:marBottom w:val="0"/>
              <w:divBdr>
                <w:top w:val="none" w:sz="0" w:space="0" w:color="auto"/>
                <w:left w:val="none" w:sz="0" w:space="0" w:color="auto"/>
                <w:bottom w:val="none" w:sz="0" w:space="0" w:color="auto"/>
                <w:right w:val="none" w:sz="0" w:space="0" w:color="auto"/>
              </w:divBdr>
              <w:divsChild>
                <w:div w:id="516702297">
                  <w:marLeft w:val="0"/>
                  <w:marRight w:val="0"/>
                  <w:marTop w:val="0"/>
                  <w:marBottom w:val="0"/>
                  <w:divBdr>
                    <w:top w:val="none" w:sz="0" w:space="0" w:color="auto"/>
                    <w:left w:val="none" w:sz="0" w:space="0" w:color="auto"/>
                    <w:bottom w:val="none" w:sz="0" w:space="0" w:color="auto"/>
                    <w:right w:val="none" w:sz="0" w:space="0" w:color="auto"/>
                  </w:divBdr>
                  <w:divsChild>
                    <w:div w:id="525796269">
                      <w:marLeft w:val="0"/>
                      <w:marRight w:val="0"/>
                      <w:marTop w:val="0"/>
                      <w:marBottom w:val="0"/>
                      <w:divBdr>
                        <w:top w:val="none" w:sz="0" w:space="0" w:color="auto"/>
                        <w:left w:val="none" w:sz="0" w:space="0" w:color="auto"/>
                        <w:bottom w:val="none" w:sz="0" w:space="0" w:color="auto"/>
                        <w:right w:val="none" w:sz="0" w:space="0" w:color="auto"/>
                      </w:divBdr>
                      <w:divsChild>
                        <w:div w:id="1398476131">
                          <w:marLeft w:val="0"/>
                          <w:marRight w:val="0"/>
                          <w:marTop w:val="0"/>
                          <w:marBottom w:val="0"/>
                          <w:divBdr>
                            <w:top w:val="none" w:sz="0" w:space="0" w:color="auto"/>
                            <w:left w:val="none" w:sz="0" w:space="0" w:color="auto"/>
                            <w:bottom w:val="none" w:sz="0" w:space="0" w:color="auto"/>
                            <w:right w:val="none" w:sz="0" w:space="0" w:color="auto"/>
                          </w:divBdr>
                          <w:divsChild>
                            <w:div w:id="769546769">
                              <w:marLeft w:val="0"/>
                              <w:marRight w:val="0"/>
                              <w:marTop w:val="0"/>
                              <w:marBottom w:val="0"/>
                              <w:divBdr>
                                <w:top w:val="none" w:sz="0" w:space="0" w:color="auto"/>
                                <w:left w:val="none" w:sz="0" w:space="0" w:color="auto"/>
                                <w:bottom w:val="none" w:sz="0" w:space="0" w:color="auto"/>
                                <w:right w:val="none" w:sz="0" w:space="0" w:color="auto"/>
                              </w:divBdr>
                              <w:divsChild>
                                <w:div w:id="388000223">
                                  <w:marLeft w:val="0"/>
                                  <w:marRight w:val="0"/>
                                  <w:marTop w:val="0"/>
                                  <w:marBottom w:val="0"/>
                                  <w:divBdr>
                                    <w:top w:val="none" w:sz="0" w:space="0" w:color="auto"/>
                                    <w:left w:val="none" w:sz="0" w:space="0" w:color="auto"/>
                                    <w:bottom w:val="none" w:sz="0" w:space="0" w:color="auto"/>
                                    <w:right w:val="none" w:sz="0" w:space="0" w:color="auto"/>
                                  </w:divBdr>
                                  <w:divsChild>
                                    <w:div w:id="1199006858">
                                      <w:marLeft w:val="0"/>
                                      <w:marRight w:val="0"/>
                                      <w:marTop w:val="0"/>
                                      <w:marBottom w:val="0"/>
                                      <w:divBdr>
                                        <w:top w:val="none" w:sz="0" w:space="0" w:color="auto"/>
                                        <w:left w:val="none" w:sz="0" w:space="0" w:color="auto"/>
                                        <w:bottom w:val="none" w:sz="0" w:space="0" w:color="auto"/>
                                        <w:right w:val="none" w:sz="0" w:space="0" w:color="auto"/>
                                      </w:divBdr>
                                      <w:divsChild>
                                        <w:div w:id="2081974178">
                                          <w:marLeft w:val="0"/>
                                          <w:marRight w:val="0"/>
                                          <w:marTop w:val="0"/>
                                          <w:marBottom w:val="0"/>
                                          <w:divBdr>
                                            <w:top w:val="none" w:sz="0" w:space="0" w:color="auto"/>
                                            <w:left w:val="none" w:sz="0" w:space="0" w:color="auto"/>
                                            <w:bottom w:val="none" w:sz="0" w:space="0" w:color="auto"/>
                                            <w:right w:val="none" w:sz="0" w:space="0" w:color="auto"/>
                                          </w:divBdr>
                                          <w:divsChild>
                                            <w:div w:id="84037591">
                                              <w:marLeft w:val="375"/>
                                              <w:marRight w:val="0"/>
                                              <w:marTop w:val="0"/>
                                              <w:marBottom w:val="0"/>
                                              <w:divBdr>
                                                <w:top w:val="none" w:sz="0" w:space="0" w:color="auto"/>
                                                <w:left w:val="none" w:sz="0" w:space="0" w:color="auto"/>
                                                <w:bottom w:val="none" w:sz="0" w:space="0" w:color="auto"/>
                                                <w:right w:val="none" w:sz="0" w:space="0" w:color="auto"/>
                                              </w:divBdr>
                                              <w:divsChild>
                                                <w:div w:id="567571995">
                                                  <w:marLeft w:val="0"/>
                                                  <w:marRight w:val="0"/>
                                                  <w:marTop w:val="0"/>
                                                  <w:marBottom w:val="0"/>
                                                  <w:divBdr>
                                                    <w:top w:val="none" w:sz="0" w:space="0" w:color="auto"/>
                                                    <w:left w:val="none" w:sz="0" w:space="0" w:color="auto"/>
                                                    <w:bottom w:val="none" w:sz="0" w:space="0" w:color="auto"/>
                                                    <w:right w:val="none" w:sz="0" w:space="0" w:color="auto"/>
                                                  </w:divBdr>
                                                  <w:divsChild>
                                                    <w:div w:id="772019706">
                                                      <w:marLeft w:val="0"/>
                                                      <w:marRight w:val="0"/>
                                                      <w:marTop w:val="0"/>
                                                      <w:marBottom w:val="0"/>
                                                      <w:divBdr>
                                                        <w:top w:val="none" w:sz="0" w:space="0" w:color="auto"/>
                                                        <w:left w:val="none" w:sz="0" w:space="0" w:color="auto"/>
                                                        <w:bottom w:val="none" w:sz="0" w:space="0" w:color="auto"/>
                                                        <w:right w:val="none" w:sz="0" w:space="0" w:color="auto"/>
                                                      </w:divBdr>
                                                      <w:divsChild>
                                                        <w:div w:id="1096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9582936">
      <w:bodyDiv w:val="1"/>
      <w:marLeft w:val="0"/>
      <w:marRight w:val="0"/>
      <w:marTop w:val="0"/>
      <w:marBottom w:val="0"/>
      <w:divBdr>
        <w:top w:val="none" w:sz="0" w:space="0" w:color="auto"/>
        <w:left w:val="none" w:sz="0" w:space="0" w:color="auto"/>
        <w:bottom w:val="none" w:sz="0" w:space="0" w:color="auto"/>
        <w:right w:val="none" w:sz="0" w:space="0" w:color="auto"/>
      </w:divBdr>
      <w:divsChild>
        <w:div w:id="284779568">
          <w:marLeft w:val="0"/>
          <w:marRight w:val="0"/>
          <w:marTop w:val="0"/>
          <w:marBottom w:val="0"/>
          <w:divBdr>
            <w:top w:val="none" w:sz="0" w:space="0" w:color="auto"/>
            <w:left w:val="none" w:sz="0" w:space="0" w:color="auto"/>
            <w:bottom w:val="none" w:sz="0" w:space="0" w:color="auto"/>
            <w:right w:val="none" w:sz="0" w:space="0" w:color="auto"/>
          </w:divBdr>
          <w:divsChild>
            <w:div w:id="1809973722">
              <w:marLeft w:val="0"/>
              <w:marRight w:val="0"/>
              <w:marTop w:val="0"/>
              <w:marBottom w:val="0"/>
              <w:divBdr>
                <w:top w:val="none" w:sz="0" w:space="0" w:color="auto"/>
                <w:left w:val="none" w:sz="0" w:space="0" w:color="auto"/>
                <w:bottom w:val="none" w:sz="0" w:space="0" w:color="auto"/>
                <w:right w:val="none" w:sz="0" w:space="0" w:color="auto"/>
              </w:divBdr>
              <w:divsChild>
                <w:div w:id="1793791647">
                  <w:marLeft w:val="0"/>
                  <w:marRight w:val="0"/>
                  <w:marTop w:val="0"/>
                  <w:marBottom w:val="0"/>
                  <w:divBdr>
                    <w:top w:val="none" w:sz="0" w:space="0" w:color="auto"/>
                    <w:left w:val="none" w:sz="0" w:space="0" w:color="auto"/>
                    <w:bottom w:val="none" w:sz="0" w:space="0" w:color="auto"/>
                    <w:right w:val="none" w:sz="0" w:space="0" w:color="auto"/>
                  </w:divBdr>
                  <w:divsChild>
                    <w:div w:id="1793935775">
                      <w:marLeft w:val="0"/>
                      <w:marRight w:val="0"/>
                      <w:marTop w:val="0"/>
                      <w:marBottom w:val="0"/>
                      <w:divBdr>
                        <w:top w:val="none" w:sz="0" w:space="0" w:color="auto"/>
                        <w:left w:val="none" w:sz="0" w:space="0" w:color="auto"/>
                        <w:bottom w:val="none" w:sz="0" w:space="0" w:color="auto"/>
                        <w:right w:val="none" w:sz="0" w:space="0" w:color="auto"/>
                      </w:divBdr>
                      <w:divsChild>
                        <w:div w:id="1604142941">
                          <w:marLeft w:val="0"/>
                          <w:marRight w:val="0"/>
                          <w:marTop w:val="0"/>
                          <w:marBottom w:val="0"/>
                          <w:divBdr>
                            <w:top w:val="none" w:sz="0" w:space="0" w:color="auto"/>
                            <w:left w:val="none" w:sz="0" w:space="0" w:color="auto"/>
                            <w:bottom w:val="none" w:sz="0" w:space="0" w:color="auto"/>
                            <w:right w:val="none" w:sz="0" w:space="0" w:color="auto"/>
                          </w:divBdr>
                          <w:divsChild>
                            <w:div w:id="2829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888734">
      <w:bodyDiv w:val="1"/>
      <w:marLeft w:val="0"/>
      <w:marRight w:val="0"/>
      <w:marTop w:val="0"/>
      <w:marBottom w:val="0"/>
      <w:divBdr>
        <w:top w:val="none" w:sz="0" w:space="0" w:color="auto"/>
        <w:left w:val="none" w:sz="0" w:space="0" w:color="auto"/>
        <w:bottom w:val="none" w:sz="0" w:space="0" w:color="auto"/>
        <w:right w:val="none" w:sz="0" w:space="0" w:color="auto"/>
      </w:divBdr>
      <w:divsChild>
        <w:div w:id="2061979428">
          <w:marLeft w:val="0"/>
          <w:marRight w:val="0"/>
          <w:marTop w:val="0"/>
          <w:marBottom w:val="0"/>
          <w:divBdr>
            <w:top w:val="none" w:sz="0" w:space="0" w:color="auto"/>
            <w:left w:val="none" w:sz="0" w:space="0" w:color="auto"/>
            <w:bottom w:val="none" w:sz="0" w:space="0" w:color="auto"/>
            <w:right w:val="none" w:sz="0" w:space="0" w:color="auto"/>
          </w:divBdr>
          <w:divsChild>
            <w:div w:id="235163373">
              <w:marLeft w:val="0"/>
              <w:marRight w:val="0"/>
              <w:marTop w:val="0"/>
              <w:marBottom w:val="0"/>
              <w:divBdr>
                <w:top w:val="none" w:sz="0" w:space="0" w:color="auto"/>
                <w:left w:val="none" w:sz="0" w:space="0" w:color="auto"/>
                <w:bottom w:val="none" w:sz="0" w:space="0" w:color="auto"/>
                <w:right w:val="none" w:sz="0" w:space="0" w:color="auto"/>
              </w:divBdr>
              <w:divsChild>
                <w:div w:id="969894990">
                  <w:marLeft w:val="0"/>
                  <w:marRight w:val="0"/>
                  <w:marTop w:val="0"/>
                  <w:marBottom w:val="0"/>
                  <w:divBdr>
                    <w:top w:val="none" w:sz="0" w:space="0" w:color="auto"/>
                    <w:left w:val="none" w:sz="0" w:space="0" w:color="auto"/>
                    <w:bottom w:val="none" w:sz="0" w:space="0" w:color="auto"/>
                    <w:right w:val="none" w:sz="0" w:space="0" w:color="auto"/>
                  </w:divBdr>
                  <w:divsChild>
                    <w:div w:id="2104763763">
                      <w:marLeft w:val="0"/>
                      <w:marRight w:val="0"/>
                      <w:marTop w:val="0"/>
                      <w:marBottom w:val="0"/>
                      <w:divBdr>
                        <w:top w:val="none" w:sz="0" w:space="0" w:color="auto"/>
                        <w:left w:val="none" w:sz="0" w:space="0" w:color="auto"/>
                        <w:bottom w:val="none" w:sz="0" w:space="0" w:color="auto"/>
                        <w:right w:val="none" w:sz="0" w:space="0" w:color="auto"/>
                      </w:divBdr>
                      <w:divsChild>
                        <w:div w:id="744127">
                          <w:marLeft w:val="0"/>
                          <w:marRight w:val="0"/>
                          <w:marTop w:val="0"/>
                          <w:marBottom w:val="0"/>
                          <w:divBdr>
                            <w:top w:val="none" w:sz="0" w:space="0" w:color="auto"/>
                            <w:left w:val="none" w:sz="0" w:space="0" w:color="auto"/>
                            <w:bottom w:val="none" w:sz="0" w:space="0" w:color="auto"/>
                            <w:right w:val="none" w:sz="0" w:space="0" w:color="auto"/>
                          </w:divBdr>
                          <w:divsChild>
                            <w:div w:id="18485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134121">
      <w:bodyDiv w:val="1"/>
      <w:marLeft w:val="0"/>
      <w:marRight w:val="0"/>
      <w:marTop w:val="0"/>
      <w:marBottom w:val="0"/>
      <w:divBdr>
        <w:top w:val="none" w:sz="0" w:space="0" w:color="auto"/>
        <w:left w:val="none" w:sz="0" w:space="0" w:color="auto"/>
        <w:bottom w:val="none" w:sz="0" w:space="0" w:color="auto"/>
        <w:right w:val="none" w:sz="0" w:space="0" w:color="auto"/>
      </w:divBdr>
    </w:div>
    <w:div w:id="915017889">
      <w:bodyDiv w:val="1"/>
      <w:marLeft w:val="0"/>
      <w:marRight w:val="0"/>
      <w:marTop w:val="0"/>
      <w:marBottom w:val="0"/>
      <w:divBdr>
        <w:top w:val="none" w:sz="0" w:space="0" w:color="auto"/>
        <w:left w:val="none" w:sz="0" w:space="0" w:color="auto"/>
        <w:bottom w:val="none" w:sz="0" w:space="0" w:color="auto"/>
        <w:right w:val="none" w:sz="0" w:space="0" w:color="auto"/>
      </w:divBdr>
      <w:divsChild>
        <w:div w:id="2043094127">
          <w:marLeft w:val="0"/>
          <w:marRight w:val="0"/>
          <w:marTop w:val="0"/>
          <w:marBottom w:val="0"/>
          <w:divBdr>
            <w:top w:val="none" w:sz="0" w:space="0" w:color="auto"/>
            <w:left w:val="none" w:sz="0" w:space="0" w:color="auto"/>
            <w:bottom w:val="none" w:sz="0" w:space="0" w:color="auto"/>
            <w:right w:val="none" w:sz="0" w:space="0" w:color="auto"/>
          </w:divBdr>
          <w:divsChild>
            <w:div w:id="821894953">
              <w:marLeft w:val="0"/>
              <w:marRight w:val="0"/>
              <w:marTop w:val="0"/>
              <w:marBottom w:val="0"/>
              <w:divBdr>
                <w:top w:val="none" w:sz="0" w:space="0" w:color="auto"/>
                <w:left w:val="none" w:sz="0" w:space="0" w:color="auto"/>
                <w:bottom w:val="none" w:sz="0" w:space="0" w:color="auto"/>
                <w:right w:val="none" w:sz="0" w:space="0" w:color="auto"/>
              </w:divBdr>
              <w:divsChild>
                <w:div w:id="1171412332">
                  <w:marLeft w:val="0"/>
                  <w:marRight w:val="0"/>
                  <w:marTop w:val="0"/>
                  <w:marBottom w:val="0"/>
                  <w:divBdr>
                    <w:top w:val="none" w:sz="0" w:space="0" w:color="auto"/>
                    <w:left w:val="none" w:sz="0" w:space="0" w:color="auto"/>
                    <w:bottom w:val="none" w:sz="0" w:space="0" w:color="auto"/>
                    <w:right w:val="none" w:sz="0" w:space="0" w:color="auto"/>
                  </w:divBdr>
                  <w:divsChild>
                    <w:div w:id="1860854182">
                      <w:marLeft w:val="0"/>
                      <w:marRight w:val="0"/>
                      <w:marTop w:val="0"/>
                      <w:marBottom w:val="0"/>
                      <w:divBdr>
                        <w:top w:val="none" w:sz="0" w:space="0" w:color="auto"/>
                        <w:left w:val="none" w:sz="0" w:space="0" w:color="auto"/>
                        <w:bottom w:val="none" w:sz="0" w:space="0" w:color="auto"/>
                        <w:right w:val="none" w:sz="0" w:space="0" w:color="auto"/>
                      </w:divBdr>
                      <w:divsChild>
                        <w:div w:id="634260313">
                          <w:marLeft w:val="0"/>
                          <w:marRight w:val="0"/>
                          <w:marTop w:val="0"/>
                          <w:marBottom w:val="0"/>
                          <w:divBdr>
                            <w:top w:val="none" w:sz="0" w:space="0" w:color="auto"/>
                            <w:left w:val="none" w:sz="0" w:space="0" w:color="auto"/>
                            <w:bottom w:val="none" w:sz="0" w:space="0" w:color="auto"/>
                            <w:right w:val="none" w:sz="0" w:space="0" w:color="auto"/>
                          </w:divBdr>
                          <w:divsChild>
                            <w:div w:id="323120480">
                              <w:marLeft w:val="0"/>
                              <w:marRight w:val="0"/>
                              <w:marTop w:val="0"/>
                              <w:marBottom w:val="0"/>
                              <w:divBdr>
                                <w:top w:val="none" w:sz="0" w:space="0" w:color="auto"/>
                                <w:left w:val="none" w:sz="0" w:space="0" w:color="auto"/>
                                <w:bottom w:val="none" w:sz="0" w:space="0" w:color="auto"/>
                                <w:right w:val="none" w:sz="0" w:space="0" w:color="auto"/>
                              </w:divBdr>
                              <w:divsChild>
                                <w:div w:id="49145784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5587728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4136">
      <w:bodyDiv w:val="1"/>
      <w:marLeft w:val="0"/>
      <w:marRight w:val="0"/>
      <w:marTop w:val="0"/>
      <w:marBottom w:val="0"/>
      <w:divBdr>
        <w:top w:val="none" w:sz="0" w:space="0" w:color="auto"/>
        <w:left w:val="none" w:sz="0" w:space="0" w:color="auto"/>
        <w:bottom w:val="none" w:sz="0" w:space="0" w:color="auto"/>
        <w:right w:val="none" w:sz="0" w:space="0" w:color="auto"/>
      </w:divBdr>
      <w:divsChild>
        <w:div w:id="1888954395">
          <w:marLeft w:val="0"/>
          <w:marRight w:val="0"/>
          <w:marTop w:val="0"/>
          <w:marBottom w:val="0"/>
          <w:divBdr>
            <w:top w:val="none" w:sz="0" w:space="0" w:color="auto"/>
            <w:left w:val="none" w:sz="0" w:space="0" w:color="auto"/>
            <w:bottom w:val="none" w:sz="0" w:space="0" w:color="auto"/>
            <w:right w:val="none" w:sz="0" w:space="0" w:color="auto"/>
          </w:divBdr>
          <w:divsChild>
            <w:div w:id="1573084490">
              <w:marLeft w:val="0"/>
              <w:marRight w:val="0"/>
              <w:marTop w:val="0"/>
              <w:marBottom w:val="0"/>
              <w:divBdr>
                <w:top w:val="none" w:sz="0" w:space="0" w:color="auto"/>
                <w:left w:val="none" w:sz="0" w:space="0" w:color="auto"/>
                <w:bottom w:val="none" w:sz="0" w:space="0" w:color="auto"/>
                <w:right w:val="none" w:sz="0" w:space="0" w:color="auto"/>
              </w:divBdr>
              <w:divsChild>
                <w:div w:id="1375226627">
                  <w:marLeft w:val="0"/>
                  <w:marRight w:val="0"/>
                  <w:marTop w:val="0"/>
                  <w:marBottom w:val="0"/>
                  <w:divBdr>
                    <w:top w:val="none" w:sz="0" w:space="0" w:color="auto"/>
                    <w:left w:val="none" w:sz="0" w:space="0" w:color="auto"/>
                    <w:bottom w:val="none" w:sz="0" w:space="0" w:color="auto"/>
                    <w:right w:val="none" w:sz="0" w:space="0" w:color="auto"/>
                  </w:divBdr>
                  <w:divsChild>
                    <w:div w:id="362289873">
                      <w:marLeft w:val="0"/>
                      <w:marRight w:val="0"/>
                      <w:marTop w:val="0"/>
                      <w:marBottom w:val="0"/>
                      <w:divBdr>
                        <w:top w:val="none" w:sz="0" w:space="0" w:color="auto"/>
                        <w:left w:val="none" w:sz="0" w:space="0" w:color="auto"/>
                        <w:bottom w:val="none" w:sz="0" w:space="0" w:color="auto"/>
                        <w:right w:val="none" w:sz="0" w:space="0" w:color="auto"/>
                      </w:divBdr>
                      <w:divsChild>
                        <w:div w:id="1647515877">
                          <w:marLeft w:val="0"/>
                          <w:marRight w:val="0"/>
                          <w:marTop w:val="0"/>
                          <w:marBottom w:val="0"/>
                          <w:divBdr>
                            <w:top w:val="none" w:sz="0" w:space="0" w:color="auto"/>
                            <w:left w:val="none" w:sz="0" w:space="0" w:color="auto"/>
                            <w:bottom w:val="none" w:sz="0" w:space="0" w:color="auto"/>
                            <w:right w:val="none" w:sz="0" w:space="0" w:color="auto"/>
                          </w:divBdr>
                          <w:divsChild>
                            <w:div w:id="6189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5964">
      <w:bodyDiv w:val="1"/>
      <w:marLeft w:val="0"/>
      <w:marRight w:val="0"/>
      <w:marTop w:val="0"/>
      <w:marBottom w:val="0"/>
      <w:divBdr>
        <w:top w:val="none" w:sz="0" w:space="0" w:color="auto"/>
        <w:left w:val="none" w:sz="0" w:space="0" w:color="auto"/>
        <w:bottom w:val="none" w:sz="0" w:space="0" w:color="auto"/>
        <w:right w:val="none" w:sz="0" w:space="0" w:color="auto"/>
      </w:divBdr>
      <w:divsChild>
        <w:div w:id="1309556999">
          <w:marLeft w:val="0"/>
          <w:marRight w:val="0"/>
          <w:marTop w:val="0"/>
          <w:marBottom w:val="0"/>
          <w:divBdr>
            <w:top w:val="none" w:sz="0" w:space="0" w:color="auto"/>
            <w:left w:val="none" w:sz="0" w:space="0" w:color="auto"/>
            <w:bottom w:val="none" w:sz="0" w:space="0" w:color="auto"/>
            <w:right w:val="none" w:sz="0" w:space="0" w:color="auto"/>
          </w:divBdr>
          <w:divsChild>
            <w:div w:id="803356755">
              <w:marLeft w:val="0"/>
              <w:marRight w:val="0"/>
              <w:marTop w:val="0"/>
              <w:marBottom w:val="0"/>
              <w:divBdr>
                <w:top w:val="none" w:sz="0" w:space="0" w:color="auto"/>
                <w:left w:val="none" w:sz="0" w:space="0" w:color="auto"/>
                <w:bottom w:val="none" w:sz="0" w:space="0" w:color="auto"/>
                <w:right w:val="none" w:sz="0" w:space="0" w:color="auto"/>
              </w:divBdr>
              <w:divsChild>
                <w:div w:id="1667171082">
                  <w:marLeft w:val="0"/>
                  <w:marRight w:val="0"/>
                  <w:marTop w:val="0"/>
                  <w:marBottom w:val="0"/>
                  <w:divBdr>
                    <w:top w:val="none" w:sz="0" w:space="0" w:color="auto"/>
                    <w:left w:val="none" w:sz="0" w:space="0" w:color="auto"/>
                    <w:bottom w:val="none" w:sz="0" w:space="0" w:color="auto"/>
                    <w:right w:val="none" w:sz="0" w:space="0" w:color="auto"/>
                  </w:divBdr>
                  <w:divsChild>
                    <w:div w:id="14161711">
                      <w:marLeft w:val="0"/>
                      <w:marRight w:val="0"/>
                      <w:marTop w:val="0"/>
                      <w:marBottom w:val="0"/>
                      <w:divBdr>
                        <w:top w:val="none" w:sz="0" w:space="0" w:color="auto"/>
                        <w:left w:val="none" w:sz="0" w:space="0" w:color="auto"/>
                        <w:bottom w:val="none" w:sz="0" w:space="0" w:color="auto"/>
                        <w:right w:val="none" w:sz="0" w:space="0" w:color="auto"/>
                      </w:divBdr>
                      <w:divsChild>
                        <w:div w:id="790510893">
                          <w:marLeft w:val="0"/>
                          <w:marRight w:val="0"/>
                          <w:marTop w:val="0"/>
                          <w:marBottom w:val="0"/>
                          <w:divBdr>
                            <w:top w:val="none" w:sz="0" w:space="0" w:color="auto"/>
                            <w:left w:val="none" w:sz="0" w:space="0" w:color="auto"/>
                            <w:bottom w:val="none" w:sz="0" w:space="0" w:color="auto"/>
                            <w:right w:val="none" w:sz="0" w:space="0" w:color="auto"/>
                          </w:divBdr>
                          <w:divsChild>
                            <w:div w:id="21461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92726">
      <w:bodyDiv w:val="1"/>
      <w:marLeft w:val="0"/>
      <w:marRight w:val="0"/>
      <w:marTop w:val="0"/>
      <w:marBottom w:val="0"/>
      <w:divBdr>
        <w:top w:val="none" w:sz="0" w:space="0" w:color="auto"/>
        <w:left w:val="none" w:sz="0" w:space="0" w:color="auto"/>
        <w:bottom w:val="none" w:sz="0" w:space="0" w:color="auto"/>
        <w:right w:val="none" w:sz="0" w:space="0" w:color="auto"/>
      </w:divBdr>
      <w:divsChild>
        <w:div w:id="700741438">
          <w:marLeft w:val="0"/>
          <w:marRight w:val="0"/>
          <w:marTop w:val="0"/>
          <w:marBottom w:val="0"/>
          <w:divBdr>
            <w:top w:val="none" w:sz="0" w:space="0" w:color="auto"/>
            <w:left w:val="none" w:sz="0" w:space="0" w:color="auto"/>
            <w:bottom w:val="none" w:sz="0" w:space="0" w:color="auto"/>
            <w:right w:val="none" w:sz="0" w:space="0" w:color="auto"/>
          </w:divBdr>
          <w:divsChild>
            <w:div w:id="241110869">
              <w:marLeft w:val="0"/>
              <w:marRight w:val="0"/>
              <w:marTop w:val="0"/>
              <w:marBottom w:val="0"/>
              <w:divBdr>
                <w:top w:val="none" w:sz="0" w:space="0" w:color="auto"/>
                <w:left w:val="none" w:sz="0" w:space="0" w:color="auto"/>
                <w:bottom w:val="none" w:sz="0" w:space="0" w:color="auto"/>
                <w:right w:val="none" w:sz="0" w:space="0" w:color="auto"/>
              </w:divBdr>
              <w:divsChild>
                <w:div w:id="1828551736">
                  <w:marLeft w:val="0"/>
                  <w:marRight w:val="0"/>
                  <w:marTop w:val="0"/>
                  <w:marBottom w:val="0"/>
                  <w:divBdr>
                    <w:top w:val="none" w:sz="0" w:space="0" w:color="auto"/>
                    <w:left w:val="none" w:sz="0" w:space="0" w:color="auto"/>
                    <w:bottom w:val="none" w:sz="0" w:space="0" w:color="auto"/>
                    <w:right w:val="none" w:sz="0" w:space="0" w:color="auto"/>
                  </w:divBdr>
                  <w:divsChild>
                    <w:div w:id="1638219299">
                      <w:marLeft w:val="0"/>
                      <w:marRight w:val="0"/>
                      <w:marTop w:val="0"/>
                      <w:marBottom w:val="0"/>
                      <w:divBdr>
                        <w:top w:val="none" w:sz="0" w:space="0" w:color="auto"/>
                        <w:left w:val="none" w:sz="0" w:space="0" w:color="auto"/>
                        <w:bottom w:val="none" w:sz="0" w:space="0" w:color="auto"/>
                        <w:right w:val="none" w:sz="0" w:space="0" w:color="auto"/>
                      </w:divBdr>
                      <w:divsChild>
                        <w:div w:id="1116022696">
                          <w:marLeft w:val="0"/>
                          <w:marRight w:val="0"/>
                          <w:marTop w:val="0"/>
                          <w:marBottom w:val="0"/>
                          <w:divBdr>
                            <w:top w:val="none" w:sz="0" w:space="0" w:color="auto"/>
                            <w:left w:val="none" w:sz="0" w:space="0" w:color="auto"/>
                            <w:bottom w:val="none" w:sz="0" w:space="0" w:color="auto"/>
                            <w:right w:val="none" w:sz="0" w:space="0" w:color="auto"/>
                          </w:divBdr>
                          <w:divsChild>
                            <w:div w:id="16595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680239">
      <w:bodyDiv w:val="1"/>
      <w:marLeft w:val="0"/>
      <w:marRight w:val="0"/>
      <w:marTop w:val="0"/>
      <w:marBottom w:val="0"/>
      <w:divBdr>
        <w:top w:val="none" w:sz="0" w:space="0" w:color="auto"/>
        <w:left w:val="none" w:sz="0" w:space="0" w:color="auto"/>
        <w:bottom w:val="none" w:sz="0" w:space="0" w:color="auto"/>
        <w:right w:val="none" w:sz="0" w:space="0" w:color="auto"/>
      </w:divBdr>
      <w:divsChild>
        <w:div w:id="242570831">
          <w:marLeft w:val="0"/>
          <w:marRight w:val="0"/>
          <w:marTop w:val="0"/>
          <w:marBottom w:val="0"/>
          <w:divBdr>
            <w:top w:val="none" w:sz="0" w:space="0" w:color="auto"/>
            <w:left w:val="none" w:sz="0" w:space="0" w:color="auto"/>
            <w:bottom w:val="none" w:sz="0" w:space="0" w:color="auto"/>
            <w:right w:val="none" w:sz="0" w:space="0" w:color="auto"/>
          </w:divBdr>
          <w:divsChild>
            <w:div w:id="938946891">
              <w:marLeft w:val="0"/>
              <w:marRight w:val="0"/>
              <w:marTop w:val="0"/>
              <w:marBottom w:val="0"/>
              <w:divBdr>
                <w:top w:val="none" w:sz="0" w:space="0" w:color="auto"/>
                <w:left w:val="none" w:sz="0" w:space="0" w:color="auto"/>
                <w:bottom w:val="none" w:sz="0" w:space="0" w:color="auto"/>
                <w:right w:val="none" w:sz="0" w:space="0" w:color="auto"/>
              </w:divBdr>
              <w:divsChild>
                <w:div w:id="1390151835">
                  <w:marLeft w:val="0"/>
                  <w:marRight w:val="0"/>
                  <w:marTop w:val="0"/>
                  <w:marBottom w:val="0"/>
                  <w:divBdr>
                    <w:top w:val="none" w:sz="0" w:space="0" w:color="auto"/>
                    <w:left w:val="none" w:sz="0" w:space="0" w:color="auto"/>
                    <w:bottom w:val="none" w:sz="0" w:space="0" w:color="auto"/>
                    <w:right w:val="none" w:sz="0" w:space="0" w:color="auto"/>
                  </w:divBdr>
                  <w:divsChild>
                    <w:div w:id="2030135879">
                      <w:marLeft w:val="0"/>
                      <w:marRight w:val="0"/>
                      <w:marTop w:val="0"/>
                      <w:marBottom w:val="0"/>
                      <w:divBdr>
                        <w:top w:val="none" w:sz="0" w:space="0" w:color="auto"/>
                        <w:left w:val="none" w:sz="0" w:space="0" w:color="auto"/>
                        <w:bottom w:val="none" w:sz="0" w:space="0" w:color="auto"/>
                        <w:right w:val="none" w:sz="0" w:space="0" w:color="auto"/>
                      </w:divBdr>
                      <w:divsChild>
                        <w:div w:id="1747652265">
                          <w:marLeft w:val="0"/>
                          <w:marRight w:val="0"/>
                          <w:marTop w:val="0"/>
                          <w:marBottom w:val="0"/>
                          <w:divBdr>
                            <w:top w:val="none" w:sz="0" w:space="0" w:color="auto"/>
                            <w:left w:val="none" w:sz="0" w:space="0" w:color="auto"/>
                            <w:bottom w:val="none" w:sz="0" w:space="0" w:color="auto"/>
                            <w:right w:val="none" w:sz="0" w:space="0" w:color="auto"/>
                          </w:divBdr>
                          <w:divsChild>
                            <w:div w:id="1739327718">
                              <w:marLeft w:val="0"/>
                              <w:marRight w:val="0"/>
                              <w:marTop w:val="0"/>
                              <w:marBottom w:val="0"/>
                              <w:divBdr>
                                <w:top w:val="single" w:sz="6" w:space="0" w:color="828282"/>
                                <w:left w:val="single" w:sz="6" w:space="0" w:color="828282"/>
                                <w:bottom w:val="single" w:sz="6" w:space="0" w:color="828282"/>
                                <w:right w:val="single" w:sz="6" w:space="0" w:color="828282"/>
                              </w:divBdr>
                              <w:divsChild>
                                <w:div w:id="2037459099">
                                  <w:marLeft w:val="0"/>
                                  <w:marRight w:val="0"/>
                                  <w:marTop w:val="0"/>
                                  <w:marBottom w:val="0"/>
                                  <w:divBdr>
                                    <w:top w:val="none" w:sz="0" w:space="0" w:color="auto"/>
                                    <w:left w:val="none" w:sz="0" w:space="0" w:color="auto"/>
                                    <w:bottom w:val="none" w:sz="0" w:space="0" w:color="auto"/>
                                    <w:right w:val="none" w:sz="0" w:space="0" w:color="auto"/>
                                  </w:divBdr>
                                  <w:divsChild>
                                    <w:div w:id="1705983250">
                                      <w:marLeft w:val="0"/>
                                      <w:marRight w:val="0"/>
                                      <w:marTop w:val="0"/>
                                      <w:marBottom w:val="0"/>
                                      <w:divBdr>
                                        <w:top w:val="none" w:sz="0" w:space="0" w:color="auto"/>
                                        <w:left w:val="none" w:sz="0" w:space="0" w:color="auto"/>
                                        <w:bottom w:val="none" w:sz="0" w:space="0" w:color="auto"/>
                                        <w:right w:val="none" w:sz="0" w:space="0" w:color="auto"/>
                                      </w:divBdr>
                                      <w:divsChild>
                                        <w:div w:id="2002468137">
                                          <w:marLeft w:val="0"/>
                                          <w:marRight w:val="0"/>
                                          <w:marTop w:val="0"/>
                                          <w:marBottom w:val="0"/>
                                          <w:divBdr>
                                            <w:top w:val="none" w:sz="0" w:space="0" w:color="auto"/>
                                            <w:left w:val="none" w:sz="0" w:space="0" w:color="auto"/>
                                            <w:bottom w:val="none" w:sz="0" w:space="0" w:color="auto"/>
                                            <w:right w:val="none" w:sz="0" w:space="0" w:color="auto"/>
                                          </w:divBdr>
                                          <w:divsChild>
                                            <w:div w:id="162014427">
                                              <w:marLeft w:val="0"/>
                                              <w:marRight w:val="0"/>
                                              <w:marTop w:val="0"/>
                                              <w:marBottom w:val="0"/>
                                              <w:divBdr>
                                                <w:top w:val="none" w:sz="0" w:space="0" w:color="auto"/>
                                                <w:left w:val="none" w:sz="0" w:space="0" w:color="auto"/>
                                                <w:bottom w:val="none" w:sz="0" w:space="0" w:color="auto"/>
                                                <w:right w:val="none" w:sz="0" w:space="0" w:color="auto"/>
                                              </w:divBdr>
                                              <w:divsChild>
                                                <w:div w:id="681512214">
                                                  <w:marLeft w:val="0"/>
                                                  <w:marRight w:val="0"/>
                                                  <w:marTop w:val="0"/>
                                                  <w:marBottom w:val="0"/>
                                                  <w:divBdr>
                                                    <w:top w:val="none" w:sz="0" w:space="0" w:color="auto"/>
                                                    <w:left w:val="none" w:sz="0" w:space="0" w:color="auto"/>
                                                    <w:bottom w:val="none" w:sz="0" w:space="0" w:color="auto"/>
                                                    <w:right w:val="none" w:sz="0" w:space="0" w:color="auto"/>
                                                  </w:divBdr>
                                                  <w:divsChild>
                                                    <w:div w:id="2006736146">
                                                      <w:marLeft w:val="0"/>
                                                      <w:marRight w:val="0"/>
                                                      <w:marTop w:val="0"/>
                                                      <w:marBottom w:val="0"/>
                                                      <w:divBdr>
                                                        <w:top w:val="none" w:sz="0" w:space="0" w:color="auto"/>
                                                        <w:left w:val="none" w:sz="0" w:space="0" w:color="auto"/>
                                                        <w:bottom w:val="none" w:sz="0" w:space="0" w:color="auto"/>
                                                        <w:right w:val="none" w:sz="0" w:space="0" w:color="auto"/>
                                                      </w:divBdr>
                                                      <w:divsChild>
                                                        <w:div w:id="5952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416456">
      <w:bodyDiv w:val="1"/>
      <w:marLeft w:val="0"/>
      <w:marRight w:val="0"/>
      <w:marTop w:val="0"/>
      <w:marBottom w:val="0"/>
      <w:divBdr>
        <w:top w:val="none" w:sz="0" w:space="0" w:color="auto"/>
        <w:left w:val="none" w:sz="0" w:space="0" w:color="auto"/>
        <w:bottom w:val="none" w:sz="0" w:space="0" w:color="auto"/>
        <w:right w:val="none" w:sz="0" w:space="0" w:color="auto"/>
      </w:divBdr>
      <w:divsChild>
        <w:div w:id="1204364842">
          <w:marLeft w:val="0"/>
          <w:marRight w:val="0"/>
          <w:marTop w:val="0"/>
          <w:marBottom w:val="0"/>
          <w:divBdr>
            <w:top w:val="none" w:sz="0" w:space="0" w:color="auto"/>
            <w:left w:val="none" w:sz="0" w:space="0" w:color="auto"/>
            <w:bottom w:val="none" w:sz="0" w:space="0" w:color="auto"/>
            <w:right w:val="none" w:sz="0" w:space="0" w:color="auto"/>
          </w:divBdr>
          <w:divsChild>
            <w:div w:id="1369530650">
              <w:marLeft w:val="0"/>
              <w:marRight w:val="0"/>
              <w:marTop w:val="0"/>
              <w:marBottom w:val="0"/>
              <w:divBdr>
                <w:top w:val="none" w:sz="0" w:space="0" w:color="auto"/>
                <w:left w:val="none" w:sz="0" w:space="0" w:color="auto"/>
                <w:bottom w:val="none" w:sz="0" w:space="0" w:color="auto"/>
                <w:right w:val="none" w:sz="0" w:space="0" w:color="auto"/>
              </w:divBdr>
              <w:divsChild>
                <w:div w:id="1073819884">
                  <w:marLeft w:val="0"/>
                  <w:marRight w:val="0"/>
                  <w:marTop w:val="0"/>
                  <w:marBottom w:val="0"/>
                  <w:divBdr>
                    <w:top w:val="none" w:sz="0" w:space="0" w:color="auto"/>
                    <w:left w:val="none" w:sz="0" w:space="0" w:color="auto"/>
                    <w:bottom w:val="none" w:sz="0" w:space="0" w:color="auto"/>
                    <w:right w:val="none" w:sz="0" w:space="0" w:color="auto"/>
                  </w:divBdr>
                  <w:divsChild>
                    <w:div w:id="1302464284">
                      <w:marLeft w:val="0"/>
                      <w:marRight w:val="0"/>
                      <w:marTop w:val="0"/>
                      <w:marBottom w:val="0"/>
                      <w:divBdr>
                        <w:top w:val="none" w:sz="0" w:space="0" w:color="auto"/>
                        <w:left w:val="none" w:sz="0" w:space="0" w:color="auto"/>
                        <w:bottom w:val="none" w:sz="0" w:space="0" w:color="auto"/>
                        <w:right w:val="none" w:sz="0" w:space="0" w:color="auto"/>
                      </w:divBdr>
                      <w:divsChild>
                        <w:div w:id="1250962554">
                          <w:marLeft w:val="0"/>
                          <w:marRight w:val="0"/>
                          <w:marTop w:val="0"/>
                          <w:marBottom w:val="0"/>
                          <w:divBdr>
                            <w:top w:val="none" w:sz="0" w:space="0" w:color="auto"/>
                            <w:left w:val="none" w:sz="0" w:space="0" w:color="auto"/>
                            <w:bottom w:val="none" w:sz="0" w:space="0" w:color="auto"/>
                            <w:right w:val="none" w:sz="0" w:space="0" w:color="auto"/>
                          </w:divBdr>
                          <w:divsChild>
                            <w:div w:id="10743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599550">
      <w:bodyDiv w:val="1"/>
      <w:marLeft w:val="0"/>
      <w:marRight w:val="0"/>
      <w:marTop w:val="0"/>
      <w:marBottom w:val="0"/>
      <w:divBdr>
        <w:top w:val="none" w:sz="0" w:space="0" w:color="auto"/>
        <w:left w:val="none" w:sz="0" w:space="0" w:color="auto"/>
        <w:bottom w:val="none" w:sz="0" w:space="0" w:color="auto"/>
        <w:right w:val="none" w:sz="0" w:space="0" w:color="auto"/>
      </w:divBdr>
      <w:divsChild>
        <w:div w:id="2017539254">
          <w:marLeft w:val="0"/>
          <w:marRight w:val="0"/>
          <w:marTop w:val="0"/>
          <w:marBottom w:val="0"/>
          <w:divBdr>
            <w:top w:val="none" w:sz="0" w:space="0" w:color="auto"/>
            <w:left w:val="none" w:sz="0" w:space="0" w:color="auto"/>
            <w:bottom w:val="none" w:sz="0" w:space="0" w:color="auto"/>
            <w:right w:val="none" w:sz="0" w:space="0" w:color="auto"/>
          </w:divBdr>
          <w:divsChild>
            <w:div w:id="42952471">
              <w:marLeft w:val="0"/>
              <w:marRight w:val="0"/>
              <w:marTop w:val="0"/>
              <w:marBottom w:val="0"/>
              <w:divBdr>
                <w:top w:val="none" w:sz="0" w:space="0" w:color="auto"/>
                <w:left w:val="none" w:sz="0" w:space="0" w:color="auto"/>
                <w:bottom w:val="none" w:sz="0" w:space="0" w:color="auto"/>
                <w:right w:val="none" w:sz="0" w:space="0" w:color="auto"/>
              </w:divBdr>
              <w:divsChild>
                <w:div w:id="1037124062">
                  <w:marLeft w:val="0"/>
                  <w:marRight w:val="0"/>
                  <w:marTop w:val="0"/>
                  <w:marBottom w:val="0"/>
                  <w:divBdr>
                    <w:top w:val="none" w:sz="0" w:space="0" w:color="auto"/>
                    <w:left w:val="none" w:sz="0" w:space="0" w:color="auto"/>
                    <w:bottom w:val="none" w:sz="0" w:space="0" w:color="auto"/>
                    <w:right w:val="none" w:sz="0" w:space="0" w:color="auto"/>
                  </w:divBdr>
                  <w:divsChild>
                    <w:div w:id="2140225922">
                      <w:marLeft w:val="0"/>
                      <w:marRight w:val="0"/>
                      <w:marTop w:val="0"/>
                      <w:marBottom w:val="0"/>
                      <w:divBdr>
                        <w:top w:val="none" w:sz="0" w:space="0" w:color="auto"/>
                        <w:left w:val="none" w:sz="0" w:space="0" w:color="auto"/>
                        <w:bottom w:val="none" w:sz="0" w:space="0" w:color="auto"/>
                        <w:right w:val="none" w:sz="0" w:space="0" w:color="auto"/>
                      </w:divBdr>
                      <w:divsChild>
                        <w:div w:id="1631545465">
                          <w:marLeft w:val="0"/>
                          <w:marRight w:val="0"/>
                          <w:marTop w:val="0"/>
                          <w:marBottom w:val="0"/>
                          <w:divBdr>
                            <w:top w:val="none" w:sz="0" w:space="0" w:color="auto"/>
                            <w:left w:val="none" w:sz="0" w:space="0" w:color="auto"/>
                            <w:bottom w:val="none" w:sz="0" w:space="0" w:color="auto"/>
                            <w:right w:val="none" w:sz="0" w:space="0" w:color="auto"/>
                          </w:divBdr>
                          <w:divsChild>
                            <w:div w:id="9331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172859">
      <w:bodyDiv w:val="1"/>
      <w:marLeft w:val="0"/>
      <w:marRight w:val="0"/>
      <w:marTop w:val="0"/>
      <w:marBottom w:val="0"/>
      <w:divBdr>
        <w:top w:val="none" w:sz="0" w:space="0" w:color="auto"/>
        <w:left w:val="none" w:sz="0" w:space="0" w:color="auto"/>
        <w:bottom w:val="none" w:sz="0" w:space="0" w:color="auto"/>
        <w:right w:val="none" w:sz="0" w:space="0" w:color="auto"/>
      </w:divBdr>
      <w:divsChild>
        <w:div w:id="1810660749">
          <w:marLeft w:val="0"/>
          <w:marRight w:val="0"/>
          <w:marTop w:val="0"/>
          <w:marBottom w:val="0"/>
          <w:divBdr>
            <w:top w:val="none" w:sz="0" w:space="0" w:color="auto"/>
            <w:left w:val="none" w:sz="0" w:space="0" w:color="auto"/>
            <w:bottom w:val="none" w:sz="0" w:space="0" w:color="auto"/>
            <w:right w:val="none" w:sz="0" w:space="0" w:color="auto"/>
          </w:divBdr>
          <w:divsChild>
            <w:div w:id="1404136829">
              <w:marLeft w:val="0"/>
              <w:marRight w:val="0"/>
              <w:marTop w:val="0"/>
              <w:marBottom w:val="0"/>
              <w:divBdr>
                <w:top w:val="none" w:sz="0" w:space="0" w:color="auto"/>
                <w:left w:val="none" w:sz="0" w:space="0" w:color="auto"/>
                <w:bottom w:val="none" w:sz="0" w:space="0" w:color="auto"/>
                <w:right w:val="none" w:sz="0" w:space="0" w:color="auto"/>
              </w:divBdr>
              <w:divsChild>
                <w:div w:id="11108059">
                  <w:marLeft w:val="0"/>
                  <w:marRight w:val="0"/>
                  <w:marTop w:val="0"/>
                  <w:marBottom w:val="0"/>
                  <w:divBdr>
                    <w:top w:val="none" w:sz="0" w:space="0" w:color="auto"/>
                    <w:left w:val="none" w:sz="0" w:space="0" w:color="auto"/>
                    <w:bottom w:val="none" w:sz="0" w:space="0" w:color="auto"/>
                    <w:right w:val="none" w:sz="0" w:space="0" w:color="auto"/>
                  </w:divBdr>
                  <w:divsChild>
                    <w:div w:id="124009843">
                      <w:marLeft w:val="0"/>
                      <w:marRight w:val="0"/>
                      <w:marTop w:val="0"/>
                      <w:marBottom w:val="0"/>
                      <w:divBdr>
                        <w:top w:val="none" w:sz="0" w:space="0" w:color="auto"/>
                        <w:left w:val="none" w:sz="0" w:space="0" w:color="auto"/>
                        <w:bottom w:val="none" w:sz="0" w:space="0" w:color="auto"/>
                        <w:right w:val="none" w:sz="0" w:space="0" w:color="auto"/>
                      </w:divBdr>
                      <w:divsChild>
                        <w:div w:id="1252155399">
                          <w:marLeft w:val="0"/>
                          <w:marRight w:val="0"/>
                          <w:marTop w:val="0"/>
                          <w:marBottom w:val="0"/>
                          <w:divBdr>
                            <w:top w:val="none" w:sz="0" w:space="0" w:color="auto"/>
                            <w:left w:val="none" w:sz="0" w:space="0" w:color="auto"/>
                            <w:bottom w:val="none" w:sz="0" w:space="0" w:color="auto"/>
                            <w:right w:val="none" w:sz="0" w:space="0" w:color="auto"/>
                          </w:divBdr>
                          <w:divsChild>
                            <w:div w:id="15278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5993991">
      <w:bodyDiv w:val="1"/>
      <w:marLeft w:val="0"/>
      <w:marRight w:val="0"/>
      <w:marTop w:val="0"/>
      <w:marBottom w:val="0"/>
      <w:divBdr>
        <w:top w:val="none" w:sz="0" w:space="0" w:color="auto"/>
        <w:left w:val="none" w:sz="0" w:space="0" w:color="auto"/>
        <w:bottom w:val="none" w:sz="0" w:space="0" w:color="auto"/>
        <w:right w:val="none" w:sz="0" w:space="0" w:color="auto"/>
      </w:divBdr>
      <w:divsChild>
        <w:div w:id="904073042">
          <w:marLeft w:val="0"/>
          <w:marRight w:val="0"/>
          <w:marTop w:val="0"/>
          <w:marBottom w:val="0"/>
          <w:divBdr>
            <w:top w:val="none" w:sz="0" w:space="0" w:color="auto"/>
            <w:left w:val="none" w:sz="0" w:space="0" w:color="auto"/>
            <w:bottom w:val="none" w:sz="0" w:space="0" w:color="auto"/>
            <w:right w:val="none" w:sz="0" w:space="0" w:color="auto"/>
          </w:divBdr>
          <w:divsChild>
            <w:div w:id="1225412682">
              <w:marLeft w:val="0"/>
              <w:marRight w:val="0"/>
              <w:marTop w:val="0"/>
              <w:marBottom w:val="0"/>
              <w:divBdr>
                <w:top w:val="none" w:sz="0" w:space="0" w:color="auto"/>
                <w:left w:val="none" w:sz="0" w:space="0" w:color="auto"/>
                <w:bottom w:val="none" w:sz="0" w:space="0" w:color="auto"/>
                <w:right w:val="none" w:sz="0" w:space="0" w:color="auto"/>
              </w:divBdr>
              <w:divsChild>
                <w:div w:id="1875580851">
                  <w:marLeft w:val="0"/>
                  <w:marRight w:val="0"/>
                  <w:marTop w:val="0"/>
                  <w:marBottom w:val="0"/>
                  <w:divBdr>
                    <w:top w:val="none" w:sz="0" w:space="0" w:color="auto"/>
                    <w:left w:val="none" w:sz="0" w:space="0" w:color="auto"/>
                    <w:bottom w:val="none" w:sz="0" w:space="0" w:color="auto"/>
                    <w:right w:val="none" w:sz="0" w:space="0" w:color="auto"/>
                  </w:divBdr>
                  <w:divsChild>
                    <w:div w:id="79520875">
                      <w:marLeft w:val="0"/>
                      <w:marRight w:val="0"/>
                      <w:marTop w:val="0"/>
                      <w:marBottom w:val="0"/>
                      <w:divBdr>
                        <w:top w:val="none" w:sz="0" w:space="0" w:color="auto"/>
                        <w:left w:val="none" w:sz="0" w:space="0" w:color="auto"/>
                        <w:bottom w:val="none" w:sz="0" w:space="0" w:color="auto"/>
                        <w:right w:val="none" w:sz="0" w:space="0" w:color="auto"/>
                      </w:divBdr>
                      <w:divsChild>
                        <w:div w:id="1385982583">
                          <w:marLeft w:val="0"/>
                          <w:marRight w:val="0"/>
                          <w:marTop w:val="0"/>
                          <w:marBottom w:val="0"/>
                          <w:divBdr>
                            <w:top w:val="none" w:sz="0" w:space="0" w:color="auto"/>
                            <w:left w:val="none" w:sz="0" w:space="0" w:color="auto"/>
                            <w:bottom w:val="none" w:sz="0" w:space="0" w:color="auto"/>
                            <w:right w:val="none" w:sz="0" w:space="0" w:color="auto"/>
                          </w:divBdr>
                          <w:divsChild>
                            <w:div w:id="118818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51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82802">
          <w:marLeft w:val="0"/>
          <w:marRight w:val="0"/>
          <w:marTop w:val="0"/>
          <w:marBottom w:val="0"/>
          <w:divBdr>
            <w:top w:val="none" w:sz="0" w:space="0" w:color="auto"/>
            <w:left w:val="none" w:sz="0" w:space="0" w:color="auto"/>
            <w:bottom w:val="none" w:sz="0" w:space="0" w:color="auto"/>
            <w:right w:val="none" w:sz="0" w:space="0" w:color="auto"/>
          </w:divBdr>
          <w:divsChild>
            <w:div w:id="269162650">
              <w:marLeft w:val="0"/>
              <w:marRight w:val="0"/>
              <w:marTop w:val="0"/>
              <w:marBottom w:val="0"/>
              <w:divBdr>
                <w:top w:val="none" w:sz="0" w:space="0" w:color="auto"/>
                <w:left w:val="none" w:sz="0" w:space="0" w:color="auto"/>
                <w:bottom w:val="none" w:sz="0" w:space="0" w:color="auto"/>
                <w:right w:val="none" w:sz="0" w:space="0" w:color="auto"/>
              </w:divBdr>
              <w:divsChild>
                <w:div w:id="1420712913">
                  <w:marLeft w:val="0"/>
                  <w:marRight w:val="0"/>
                  <w:marTop w:val="0"/>
                  <w:marBottom w:val="0"/>
                  <w:divBdr>
                    <w:top w:val="none" w:sz="0" w:space="0" w:color="auto"/>
                    <w:left w:val="none" w:sz="0" w:space="0" w:color="auto"/>
                    <w:bottom w:val="none" w:sz="0" w:space="0" w:color="auto"/>
                    <w:right w:val="none" w:sz="0" w:space="0" w:color="auto"/>
                  </w:divBdr>
                  <w:divsChild>
                    <w:div w:id="1802460786">
                      <w:marLeft w:val="0"/>
                      <w:marRight w:val="0"/>
                      <w:marTop w:val="0"/>
                      <w:marBottom w:val="0"/>
                      <w:divBdr>
                        <w:top w:val="none" w:sz="0" w:space="0" w:color="auto"/>
                        <w:left w:val="none" w:sz="0" w:space="0" w:color="auto"/>
                        <w:bottom w:val="none" w:sz="0" w:space="0" w:color="auto"/>
                        <w:right w:val="none" w:sz="0" w:space="0" w:color="auto"/>
                      </w:divBdr>
                      <w:divsChild>
                        <w:div w:id="1506434995">
                          <w:marLeft w:val="0"/>
                          <w:marRight w:val="0"/>
                          <w:marTop w:val="0"/>
                          <w:marBottom w:val="0"/>
                          <w:divBdr>
                            <w:top w:val="none" w:sz="0" w:space="0" w:color="auto"/>
                            <w:left w:val="none" w:sz="0" w:space="0" w:color="auto"/>
                            <w:bottom w:val="none" w:sz="0" w:space="0" w:color="auto"/>
                            <w:right w:val="none" w:sz="0" w:space="0" w:color="auto"/>
                          </w:divBdr>
                          <w:divsChild>
                            <w:div w:id="160380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175460">
      <w:bodyDiv w:val="1"/>
      <w:marLeft w:val="0"/>
      <w:marRight w:val="0"/>
      <w:marTop w:val="0"/>
      <w:marBottom w:val="0"/>
      <w:divBdr>
        <w:top w:val="none" w:sz="0" w:space="0" w:color="auto"/>
        <w:left w:val="none" w:sz="0" w:space="0" w:color="auto"/>
        <w:bottom w:val="none" w:sz="0" w:space="0" w:color="auto"/>
        <w:right w:val="none" w:sz="0" w:space="0" w:color="auto"/>
      </w:divBdr>
      <w:divsChild>
        <w:div w:id="1482194921">
          <w:marLeft w:val="0"/>
          <w:marRight w:val="0"/>
          <w:marTop w:val="0"/>
          <w:marBottom w:val="0"/>
          <w:divBdr>
            <w:top w:val="none" w:sz="0" w:space="0" w:color="auto"/>
            <w:left w:val="none" w:sz="0" w:space="0" w:color="auto"/>
            <w:bottom w:val="none" w:sz="0" w:space="0" w:color="auto"/>
            <w:right w:val="none" w:sz="0" w:space="0" w:color="auto"/>
          </w:divBdr>
          <w:divsChild>
            <w:div w:id="1158809002">
              <w:marLeft w:val="0"/>
              <w:marRight w:val="0"/>
              <w:marTop w:val="0"/>
              <w:marBottom w:val="0"/>
              <w:divBdr>
                <w:top w:val="none" w:sz="0" w:space="0" w:color="auto"/>
                <w:left w:val="none" w:sz="0" w:space="0" w:color="auto"/>
                <w:bottom w:val="none" w:sz="0" w:space="0" w:color="auto"/>
                <w:right w:val="none" w:sz="0" w:space="0" w:color="auto"/>
              </w:divBdr>
              <w:divsChild>
                <w:div w:id="608975461">
                  <w:marLeft w:val="0"/>
                  <w:marRight w:val="0"/>
                  <w:marTop w:val="0"/>
                  <w:marBottom w:val="0"/>
                  <w:divBdr>
                    <w:top w:val="none" w:sz="0" w:space="0" w:color="auto"/>
                    <w:left w:val="none" w:sz="0" w:space="0" w:color="auto"/>
                    <w:bottom w:val="none" w:sz="0" w:space="0" w:color="auto"/>
                    <w:right w:val="none" w:sz="0" w:space="0" w:color="auto"/>
                  </w:divBdr>
                  <w:divsChild>
                    <w:div w:id="725303158">
                      <w:marLeft w:val="0"/>
                      <w:marRight w:val="0"/>
                      <w:marTop w:val="0"/>
                      <w:marBottom w:val="0"/>
                      <w:divBdr>
                        <w:top w:val="none" w:sz="0" w:space="0" w:color="auto"/>
                        <w:left w:val="none" w:sz="0" w:space="0" w:color="auto"/>
                        <w:bottom w:val="none" w:sz="0" w:space="0" w:color="auto"/>
                        <w:right w:val="none" w:sz="0" w:space="0" w:color="auto"/>
                      </w:divBdr>
                      <w:divsChild>
                        <w:div w:id="959411830">
                          <w:marLeft w:val="0"/>
                          <w:marRight w:val="0"/>
                          <w:marTop w:val="0"/>
                          <w:marBottom w:val="0"/>
                          <w:divBdr>
                            <w:top w:val="none" w:sz="0" w:space="0" w:color="auto"/>
                            <w:left w:val="none" w:sz="0" w:space="0" w:color="auto"/>
                            <w:bottom w:val="none" w:sz="0" w:space="0" w:color="auto"/>
                            <w:right w:val="none" w:sz="0" w:space="0" w:color="auto"/>
                          </w:divBdr>
                          <w:divsChild>
                            <w:div w:id="122460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715236">
      <w:bodyDiv w:val="1"/>
      <w:marLeft w:val="0"/>
      <w:marRight w:val="0"/>
      <w:marTop w:val="0"/>
      <w:marBottom w:val="0"/>
      <w:divBdr>
        <w:top w:val="none" w:sz="0" w:space="0" w:color="auto"/>
        <w:left w:val="none" w:sz="0" w:space="0" w:color="auto"/>
        <w:bottom w:val="none" w:sz="0" w:space="0" w:color="auto"/>
        <w:right w:val="none" w:sz="0" w:space="0" w:color="auto"/>
      </w:divBdr>
      <w:divsChild>
        <w:div w:id="1080445338">
          <w:marLeft w:val="0"/>
          <w:marRight w:val="0"/>
          <w:marTop w:val="0"/>
          <w:marBottom w:val="0"/>
          <w:divBdr>
            <w:top w:val="none" w:sz="0" w:space="0" w:color="auto"/>
            <w:left w:val="none" w:sz="0" w:space="0" w:color="auto"/>
            <w:bottom w:val="none" w:sz="0" w:space="0" w:color="auto"/>
            <w:right w:val="none" w:sz="0" w:space="0" w:color="auto"/>
          </w:divBdr>
          <w:divsChild>
            <w:div w:id="733285065">
              <w:marLeft w:val="0"/>
              <w:marRight w:val="0"/>
              <w:marTop w:val="0"/>
              <w:marBottom w:val="0"/>
              <w:divBdr>
                <w:top w:val="none" w:sz="0" w:space="0" w:color="auto"/>
                <w:left w:val="none" w:sz="0" w:space="0" w:color="auto"/>
                <w:bottom w:val="none" w:sz="0" w:space="0" w:color="auto"/>
                <w:right w:val="none" w:sz="0" w:space="0" w:color="auto"/>
              </w:divBdr>
              <w:divsChild>
                <w:div w:id="1776436840">
                  <w:marLeft w:val="0"/>
                  <w:marRight w:val="0"/>
                  <w:marTop w:val="0"/>
                  <w:marBottom w:val="0"/>
                  <w:divBdr>
                    <w:top w:val="none" w:sz="0" w:space="0" w:color="auto"/>
                    <w:left w:val="none" w:sz="0" w:space="0" w:color="auto"/>
                    <w:bottom w:val="none" w:sz="0" w:space="0" w:color="auto"/>
                    <w:right w:val="none" w:sz="0" w:space="0" w:color="auto"/>
                  </w:divBdr>
                  <w:divsChild>
                    <w:div w:id="596526955">
                      <w:marLeft w:val="0"/>
                      <w:marRight w:val="0"/>
                      <w:marTop w:val="0"/>
                      <w:marBottom w:val="0"/>
                      <w:divBdr>
                        <w:top w:val="none" w:sz="0" w:space="0" w:color="auto"/>
                        <w:left w:val="none" w:sz="0" w:space="0" w:color="auto"/>
                        <w:bottom w:val="none" w:sz="0" w:space="0" w:color="auto"/>
                        <w:right w:val="none" w:sz="0" w:space="0" w:color="auto"/>
                      </w:divBdr>
                      <w:divsChild>
                        <w:div w:id="814684323">
                          <w:marLeft w:val="0"/>
                          <w:marRight w:val="0"/>
                          <w:marTop w:val="0"/>
                          <w:marBottom w:val="0"/>
                          <w:divBdr>
                            <w:top w:val="none" w:sz="0" w:space="0" w:color="auto"/>
                            <w:left w:val="none" w:sz="0" w:space="0" w:color="auto"/>
                            <w:bottom w:val="none" w:sz="0" w:space="0" w:color="auto"/>
                            <w:right w:val="none" w:sz="0" w:space="0" w:color="auto"/>
                          </w:divBdr>
                          <w:divsChild>
                            <w:div w:id="1728647050">
                              <w:marLeft w:val="0"/>
                              <w:marRight w:val="0"/>
                              <w:marTop w:val="0"/>
                              <w:marBottom w:val="0"/>
                              <w:divBdr>
                                <w:top w:val="none" w:sz="0" w:space="0" w:color="auto"/>
                                <w:left w:val="none" w:sz="0" w:space="0" w:color="auto"/>
                                <w:bottom w:val="none" w:sz="0" w:space="0" w:color="auto"/>
                                <w:right w:val="none" w:sz="0" w:space="0" w:color="auto"/>
                              </w:divBdr>
                              <w:divsChild>
                                <w:div w:id="16824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0977061">
      <w:bodyDiv w:val="1"/>
      <w:marLeft w:val="0"/>
      <w:marRight w:val="0"/>
      <w:marTop w:val="0"/>
      <w:marBottom w:val="0"/>
      <w:divBdr>
        <w:top w:val="none" w:sz="0" w:space="0" w:color="auto"/>
        <w:left w:val="none" w:sz="0" w:space="0" w:color="auto"/>
        <w:bottom w:val="none" w:sz="0" w:space="0" w:color="auto"/>
        <w:right w:val="none" w:sz="0" w:space="0" w:color="auto"/>
      </w:divBdr>
      <w:divsChild>
        <w:div w:id="1279678709">
          <w:marLeft w:val="0"/>
          <w:marRight w:val="0"/>
          <w:marTop w:val="0"/>
          <w:marBottom w:val="0"/>
          <w:divBdr>
            <w:top w:val="none" w:sz="0" w:space="0" w:color="auto"/>
            <w:left w:val="none" w:sz="0" w:space="0" w:color="auto"/>
            <w:bottom w:val="none" w:sz="0" w:space="0" w:color="auto"/>
            <w:right w:val="none" w:sz="0" w:space="0" w:color="auto"/>
          </w:divBdr>
          <w:divsChild>
            <w:div w:id="1629815947">
              <w:marLeft w:val="0"/>
              <w:marRight w:val="0"/>
              <w:marTop w:val="0"/>
              <w:marBottom w:val="0"/>
              <w:divBdr>
                <w:top w:val="none" w:sz="0" w:space="0" w:color="auto"/>
                <w:left w:val="none" w:sz="0" w:space="0" w:color="auto"/>
                <w:bottom w:val="none" w:sz="0" w:space="0" w:color="auto"/>
                <w:right w:val="none" w:sz="0" w:space="0" w:color="auto"/>
              </w:divBdr>
              <w:divsChild>
                <w:div w:id="396368540">
                  <w:marLeft w:val="0"/>
                  <w:marRight w:val="0"/>
                  <w:marTop w:val="0"/>
                  <w:marBottom w:val="0"/>
                  <w:divBdr>
                    <w:top w:val="none" w:sz="0" w:space="0" w:color="auto"/>
                    <w:left w:val="none" w:sz="0" w:space="0" w:color="auto"/>
                    <w:bottom w:val="none" w:sz="0" w:space="0" w:color="auto"/>
                    <w:right w:val="none" w:sz="0" w:space="0" w:color="auto"/>
                  </w:divBdr>
                  <w:divsChild>
                    <w:div w:id="1559167397">
                      <w:marLeft w:val="0"/>
                      <w:marRight w:val="0"/>
                      <w:marTop w:val="0"/>
                      <w:marBottom w:val="0"/>
                      <w:divBdr>
                        <w:top w:val="none" w:sz="0" w:space="0" w:color="auto"/>
                        <w:left w:val="none" w:sz="0" w:space="0" w:color="auto"/>
                        <w:bottom w:val="none" w:sz="0" w:space="0" w:color="auto"/>
                        <w:right w:val="none" w:sz="0" w:space="0" w:color="auto"/>
                      </w:divBdr>
                      <w:divsChild>
                        <w:div w:id="423650427">
                          <w:marLeft w:val="0"/>
                          <w:marRight w:val="0"/>
                          <w:marTop w:val="0"/>
                          <w:marBottom w:val="0"/>
                          <w:divBdr>
                            <w:top w:val="none" w:sz="0" w:space="0" w:color="auto"/>
                            <w:left w:val="none" w:sz="0" w:space="0" w:color="auto"/>
                            <w:bottom w:val="none" w:sz="0" w:space="0" w:color="auto"/>
                            <w:right w:val="none" w:sz="0" w:space="0" w:color="auto"/>
                          </w:divBdr>
                          <w:divsChild>
                            <w:div w:id="1837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243072">
      <w:bodyDiv w:val="1"/>
      <w:marLeft w:val="0"/>
      <w:marRight w:val="0"/>
      <w:marTop w:val="0"/>
      <w:marBottom w:val="0"/>
      <w:divBdr>
        <w:top w:val="none" w:sz="0" w:space="0" w:color="auto"/>
        <w:left w:val="none" w:sz="0" w:space="0" w:color="auto"/>
        <w:bottom w:val="none" w:sz="0" w:space="0" w:color="auto"/>
        <w:right w:val="none" w:sz="0" w:space="0" w:color="auto"/>
      </w:divBdr>
      <w:divsChild>
        <w:div w:id="1482651498">
          <w:marLeft w:val="0"/>
          <w:marRight w:val="0"/>
          <w:marTop w:val="0"/>
          <w:marBottom w:val="0"/>
          <w:divBdr>
            <w:top w:val="none" w:sz="0" w:space="0" w:color="auto"/>
            <w:left w:val="none" w:sz="0" w:space="0" w:color="auto"/>
            <w:bottom w:val="none" w:sz="0" w:space="0" w:color="auto"/>
            <w:right w:val="none" w:sz="0" w:space="0" w:color="auto"/>
          </w:divBdr>
          <w:divsChild>
            <w:div w:id="139881598">
              <w:marLeft w:val="0"/>
              <w:marRight w:val="0"/>
              <w:marTop w:val="0"/>
              <w:marBottom w:val="0"/>
              <w:divBdr>
                <w:top w:val="none" w:sz="0" w:space="0" w:color="auto"/>
                <w:left w:val="none" w:sz="0" w:space="0" w:color="auto"/>
                <w:bottom w:val="none" w:sz="0" w:space="0" w:color="auto"/>
                <w:right w:val="none" w:sz="0" w:space="0" w:color="auto"/>
              </w:divBdr>
              <w:divsChild>
                <w:div w:id="1519343292">
                  <w:marLeft w:val="0"/>
                  <w:marRight w:val="0"/>
                  <w:marTop w:val="0"/>
                  <w:marBottom w:val="0"/>
                  <w:divBdr>
                    <w:top w:val="none" w:sz="0" w:space="0" w:color="auto"/>
                    <w:left w:val="none" w:sz="0" w:space="0" w:color="auto"/>
                    <w:bottom w:val="none" w:sz="0" w:space="0" w:color="auto"/>
                    <w:right w:val="none" w:sz="0" w:space="0" w:color="auto"/>
                  </w:divBdr>
                  <w:divsChild>
                    <w:div w:id="1696230967">
                      <w:marLeft w:val="0"/>
                      <w:marRight w:val="0"/>
                      <w:marTop w:val="0"/>
                      <w:marBottom w:val="0"/>
                      <w:divBdr>
                        <w:top w:val="none" w:sz="0" w:space="0" w:color="auto"/>
                        <w:left w:val="none" w:sz="0" w:space="0" w:color="auto"/>
                        <w:bottom w:val="none" w:sz="0" w:space="0" w:color="auto"/>
                        <w:right w:val="none" w:sz="0" w:space="0" w:color="auto"/>
                      </w:divBdr>
                      <w:divsChild>
                        <w:div w:id="170948696">
                          <w:marLeft w:val="0"/>
                          <w:marRight w:val="0"/>
                          <w:marTop w:val="0"/>
                          <w:marBottom w:val="0"/>
                          <w:divBdr>
                            <w:top w:val="none" w:sz="0" w:space="0" w:color="auto"/>
                            <w:left w:val="none" w:sz="0" w:space="0" w:color="auto"/>
                            <w:bottom w:val="none" w:sz="0" w:space="0" w:color="auto"/>
                            <w:right w:val="none" w:sz="0" w:space="0" w:color="auto"/>
                          </w:divBdr>
                          <w:divsChild>
                            <w:div w:id="1000541435">
                              <w:marLeft w:val="0"/>
                              <w:marRight w:val="0"/>
                              <w:marTop w:val="0"/>
                              <w:marBottom w:val="0"/>
                              <w:divBdr>
                                <w:top w:val="single" w:sz="6" w:space="0" w:color="828282"/>
                                <w:left w:val="single" w:sz="6" w:space="0" w:color="828282"/>
                                <w:bottom w:val="single" w:sz="6" w:space="0" w:color="828282"/>
                                <w:right w:val="single" w:sz="6" w:space="0" w:color="828282"/>
                              </w:divBdr>
                              <w:divsChild>
                                <w:div w:id="1552618138">
                                  <w:marLeft w:val="0"/>
                                  <w:marRight w:val="0"/>
                                  <w:marTop w:val="0"/>
                                  <w:marBottom w:val="0"/>
                                  <w:divBdr>
                                    <w:top w:val="none" w:sz="0" w:space="0" w:color="auto"/>
                                    <w:left w:val="none" w:sz="0" w:space="0" w:color="auto"/>
                                    <w:bottom w:val="none" w:sz="0" w:space="0" w:color="auto"/>
                                    <w:right w:val="none" w:sz="0" w:space="0" w:color="auto"/>
                                  </w:divBdr>
                                  <w:divsChild>
                                    <w:div w:id="692998796">
                                      <w:marLeft w:val="0"/>
                                      <w:marRight w:val="0"/>
                                      <w:marTop w:val="0"/>
                                      <w:marBottom w:val="0"/>
                                      <w:divBdr>
                                        <w:top w:val="none" w:sz="0" w:space="0" w:color="auto"/>
                                        <w:left w:val="none" w:sz="0" w:space="0" w:color="auto"/>
                                        <w:bottom w:val="none" w:sz="0" w:space="0" w:color="auto"/>
                                        <w:right w:val="none" w:sz="0" w:space="0" w:color="auto"/>
                                      </w:divBdr>
                                      <w:divsChild>
                                        <w:div w:id="795295993">
                                          <w:marLeft w:val="0"/>
                                          <w:marRight w:val="0"/>
                                          <w:marTop w:val="0"/>
                                          <w:marBottom w:val="0"/>
                                          <w:divBdr>
                                            <w:top w:val="none" w:sz="0" w:space="0" w:color="auto"/>
                                            <w:left w:val="none" w:sz="0" w:space="0" w:color="auto"/>
                                            <w:bottom w:val="none" w:sz="0" w:space="0" w:color="auto"/>
                                            <w:right w:val="none" w:sz="0" w:space="0" w:color="auto"/>
                                          </w:divBdr>
                                          <w:divsChild>
                                            <w:div w:id="2002923784">
                                              <w:marLeft w:val="0"/>
                                              <w:marRight w:val="0"/>
                                              <w:marTop w:val="0"/>
                                              <w:marBottom w:val="0"/>
                                              <w:divBdr>
                                                <w:top w:val="none" w:sz="0" w:space="0" w:color="auto"/>
                                                <w:left w:val="none" w:sz="0" w:space="0" w:color="auto"/>
                                                <w:bottom w:val="none" w:sz="0" w:space="0" w:color="auto"/>
                                                <w:right w:val="none" w:sz="0" w:space="0" w:color="auto"/>
                                              </w:divBdr>
                                              <w:divsChild>
                                                <w:div w:id="820004071">
                                                  <w:marLeft w:val="0"/>
                                                  <w:marRight w:val="0"/>
                                                  <w:marTop w:val="0"/>
                                                  <w:marBottom w:val="0"/>
                                                  <w:divBdr>
                                                    <w:top w:val="none" w:sz="0" w:space="0" w:color="auto"/>
                                                    <w:left w:val="none" w:sz="0" w:space="0" w:color="auto"/>
                                                    <w:bottom w:val="none" w:sz="0" w:space="0" w:color="auto"/>
                                                    <w:right w:val="none" w:sz="0" w:space="0" w:color="auto"/>
                                                  </w:divBdr>
                                                  <w:divsChild>
                                                    <w:div w:id="1086224734">
                                                      <w:marLeft w:val="0"/>
                                                      <w:marRight w:val="0"/>
                                                      <w:marTop w:val="0"/>
                                                      <w:marBottom w:val="0"/>
                                                      <w:divBdr>
                                                        <w:top w:val="none" w:sz="0" w:space="0" w:color="auto"/>
                                                        <w:left w:val="none" w:sz="0" w:space="0" w:color="auto"/>
                                                        <w:bottom w:val="none" w:sz="0" w:space="0" w:color="auto"/>
                                                        <w:right w:val="none" w:sz="0" w:space="0" w:color="auto"/>
                                                      </w:divBdr>
                                                      <w:divsChild>
                                                        <w:div w:id="18451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6314273">
      <w:bodyDiv w:val="1"/>
      <w:marLeft w:val="0"/>
      <w:marRight w:val="0"/>
      <w:marTop w:val="0"/>
      <w:marBottom w:val="0"/>
      <w:divBdr>
        <w:top w:val="none" w:sz="0" w:space="0" w:color="auto"/>
        <w:left w:val="none" w:sz="0" w:space="0" w:color="auto"/>
        <w:bottom w:val="none" w:sz="0" w:space="0" w:color="auto"/>
        <w:right w:val="none" w:sz="0" w:space="0" w:color="auto"/>
      </w:divBdr>
      <w:divsChild>
        <w:div w:id="817765283">
          <w:marLeft w:val="0"/>
          <w:marRight w:val="0"/>
          <w:marTop w:val="0"/>
          <w:marBottom w:val="0"/>
          <w:divBdr>
            <w:top w:val="none" w:sz="0" w:space="0" w:color="auto"/>
            <w:left w:val="none" w:sz="0" w:space="0" w:color="auto"/>
            <w:bottom w:val="none" w:sz="0" w:space="0" w:color="auto"/>
            <w:right w:val="none" w:sz="0" w:space="0" w:color="auto"/>
          </w:divBdr>
          <w:divsChild>
            <w:div w:id="1681588402">
              <w:marLeft w:val="0"/>
              <w:marRight w:val="0"/>
              <w:marTop w:val="0"/>
              <w:marBottom w:val="0"/>
              <w:divBdr>
                <w:top w:val="none" w:sz="0" w:space="0" w:color="auto"/>
                <w:left w:val="none" w:sz="0" w:space="0" w:color="auto"/>
                <w:bottom w:val="none" w:sz="0" w:space="0" w:color="auto"/>
                <w:right w:val="none" w:sz="0" w:space="0" w:color="auto"/>
              </w:divBdr>
              <w:divsChild>
                <w:div w:id="942150323">
                  <w:marLeft w:val="0"/>
                  <w:marRight w:val="0"/>
                  <w:marTop w:val="0"/>
                  <w:marBottom w:val="0"/>
                  <w:divBdr>
                    <w:top w:val="none" w:sz="0" w:space="0" w:color="auto"/>
                    <w:left w:val="none" w:sz="0" w:space="0" w:color="auto"/>
                    <w:bottom w:val="none" w:sz="0" w:space="0" w:color="auto"/>
                    <w:right w:val="none" w:sz="0" w:space="0" w:color="auto"/>
                  </w:divBdr>
                  <w:divsChild>
                    <w:div w:id="1464041409">
                      <w:marLeft w:val="0"/>
                      <w:marRight w:val="0"/>
                      <w:marTop w:val="0"/>
                      <w:marBottom w:val="0"/>
                      <w:divBdr>
                        <w:top w:val="none" w:sz="0" w:space="0" w:color="auto"/>
                        <w:left w:val="none" w:sz="0" w:space="0" w:color="auto"/>
                        <w:bottom w:val="none" w:sz="0" w:space="0" w:color="auto"/>
                        <w:right w:val="none" w:sz="0" w:space="0" w:color="auto"/>
                      </w:divBdr>
                      <w:divsChild>
                        <w:div w:id="823084970">
                          <w:marLeft w:val="0"/>
                          <w:marRight w:val="0"/>
                          <w:marTop w:val="0"/>
                          <w:marBottom w:val="0"/>
                          <w:divBdr>
                            <w:top w:val="none" w:sz="0" w:space="0" w:color="auto"/>
                            <w:left w:val="none" w:sz="0" w:space="0" w:color="auto"/>
                            <w:bottom w:val="none" w:sz="0" w:space="0" w:color="auto"/>
                            <w:right w:val="none" w:sz="0" w:space="0" w:color="auto"/>
                          </w:divBdr>
                          <w:divsChild>
                            <w:div w:id="10084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666468">
      <w:bodyDiv w:val="1"/>
      <w:marLeft w:val="0"/>
      <w:marRight w:val="0"/>
      <w:marTop w:val="0"/>
      <w:marBottom w:val="0"/>
      <w:divBdr>
        <w:top w:val="none" w:sz="0" w:space="0" w:color="auto"/>
        <w:left w:val="none" w:sz="0" w:space="0" w:color="auto"/>
        <w:bottom w:val="none" w:sz="0" w:space="0" w:color="auto"/>
        <w:right w:val="none" w:sz="0" w:space="0" w:color="auto"/>
      </w:divBdr>
      <w:divsChild>
        <w:div w:id="1436705804">
          <w:marLeft w:val="0"/>
          <w:marRight w:val="0"/>
          <w:marTop w:val="0"/>
          <w:marBottom w:val="0"/>
          <w:divBdr>
            <w:top w:val="none" w:sz="0" w:space="0" w:color="auto"/>
            <w:left w:val="none" w:sz="0" w:space="0" w:color="auto"/>
            <w:bottom w:val="none" w:sz="0" w:space="0" w:color="auto"/>
            <w:right w:val="none" w:sz="0" w:space="0" w:color="auto"/>
          </w:divBdr>
          <w:divsChild>
            <w:div w:id="1496725710">
              <w:marLeft w:val="0"/>
              <w:marRight w:val="0"/>
              <w:marTop w:val="0"/>
              <w:marBottom w:val="0"/>
              <w:divBdr>
                <w:top w:val="none" w:sz="0" w:space="0" w:color="auto"/>
                <w:left w:val="none" w:sz="0" w:space="0" w:color="auto"/>
                <w:bottom w:val="none" w:sz="0" w:space="0" w:color="auto"/>
                <w:right w:val="none" w:sz="0" w:space="0" w:color="auto"/>
              </w:divBdr>
              <w:divsChild>
                <w:div w:id="2065760842">
                  <w:marLeft w:val="0"/>
                  <w:marRight w:val="0"/>
                  <w:marTop w:val="0"/>
                  <w:marBottom w:val="0"/>
                  <w:divBdr>
                    <w:top w:val="none" w:sz="0" w:space="0" w:color="auto"/>
                    <w:left w:val="none" w:sz="0" w:space="0" w:color="auto"/>
                    <w:bottom w:val="none" w:sz="0" w:space="0" w:color="auto"/>
                    <w:right w:val="none" w:sz="0" w:space="0" w:color="auto"/>
                  </w:divBdr>
                  <w:divsChild>
                    <w:div w:id="760100607">
                      <w:marLeft w:val="0"/>
                      <w:marRight w:val="0"/>
                      <w:marTop w:val="0"/>
                      <w:marBottom w:val="0"/>
                      <w:divBdr>
                        <w:top w:val="none" w:sz="0" w:space="0" w:color="auto"/>
                        <w:left w:val="none" w:sz="0" w:space="0" w:color="auto"/>
                        <w:bottom w:val="none" w:sz="0" w:space="0" w:color="auto"/>
                        <w:right w:val="none" w:sz="0" w:space="0" w:color="auto"/>
                      </w:divBdr>
                      <w:divsChild>
                        <w:div w:id="1815218484">
                          <w:marLeft w:val="0"/>
                          <w:marRight w:val="0"/>
                          <w:marTop w:val="0"/>
                          <w:marBottom w:val="0"/>
                          <w:divBdr>
                            <w:top w:val="none" w:sz="0" w:space="0" w:color="auto"/>
                            <w:left w:val="none" w:sz="0" w:space="0" w:color="auto"/>
                            <w:bottom w:val="none" w:sz="0" w:space="0" w:color="auto"/>
                            <w:right w:val="none" w:sz="0" w:space="0" w:color="auto"/>
                          </w:divBdr>
                          <w:divsChild>
                            <w:div w:id="345255975">
                              <w:marLeft w:val="0"/>
                              <w:marRight w:val="0"/>
                              <w:marTop w:val="0"/>
                              <w:marBottom w:val="0"/>
                              <w:divBdr>
                                <w:top w:val="none" w:sz="0" w:space="0" w:color="auto"/>
                                <w:left w:val="none" w:sz="0" w:space="0" w:color="auto"/>
                                <w:bottom w:val="none" w:sz="0" w:space="0" w:color="auto"/>
                                <w:right w:val="none" w:sz="0" w:space="0" w:color="auto"/>
                              </w:divBdr>
                              <w:divsChild>
                                <w:div w:id="1997369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483742">
      <w:bodyDiv w:val="1"/>
      <w:marLeft w:val="0"/>
      <w:marRight w:val="0"/>
      <w:marTop w:val="0"/>
      <w:marBottom w:val="0"/>
      <w:divBdr>
        <w:top w:val="none" w:sz="0" w:space="0" w:color="auto"/>
        <w:left w:val="none" w:sz="0" w:space="0" w:color="auto"/>
        <w:bottom w:val="none" w:sz="0" w:space="0" w:color="auto"/>
        <w:right w:val="none" w:sz="0" w:space="0" w:color="auto"/>
      </w:divBdr>
    </w:div>
    <w:div w:id="1195076581">
      <w:bodyDiv w:val="1"/>
      <w:marLeft w:val="0"/>
      <w:marRight w:val="0"/>
      <w:marTop w:val="0"/>
      <w:marBottom w:val="0"/>
      <w:divBdr>
        <w:top w:val="none" w:sz="0" w:space="0" w:color="auto"/>
        <w:left w:val="none" w:sz="0" w:space="0" w:color="auto"/>
        <w:bottom w:val="none" w:sz="0" w:space="0" w:color="auto"/>
        <w:right w:val="none" w:sz="0" w:space="0" w:color="auto"/>
      </w:divBdr>
      <w:divsChild>
        <w:div w:id="234706688">
          <w:marLeft w:val="0"/>
          <w:marRight w:val="0"/>
          <w:marTop w:val="0"/>
          <w:marBottom w:val="0"/>
          <w:divBdr>
            <w:top w:val="none" w:sz="0" w:space="0" w:color="auto"/>
            <w:left w:val="none" w:sz="0" w:space="0" w:color="auto"/>
            <w:bottom w:val="none" w:sz="0" w:space="0" w:color="auto"/>
            <w:right w:val="none" w:sz="0" w:space="0" w:color="auto"/>
          </w:divBdr>
          <w:divsChild>
            <w:div w:id="525557183">
              <w:marLeft w:val="0"/>
              <w:marRight w:val="0"/>
              <w:marTop w:val="0"/>
              <w:marBottom w:val="0"/>
              <w:divBdr>
                <w:top w:val="none" w:sz="0" w:space="0" w:color="auto"/>
                <w:left w:val="none" w:sz="0" w:space="0" w:color="auto"/>
                <w:bottom w:val="none" w:sz="0" w:space="0" w:color="auto"/>
                <w:right w:val="none" w:sz="0" w:space="0" w:color="auto"/>
              </w:divBdr>
              <w:divsChild>
                <w:div w:id="1672291011">
                  <w:marLeft w:val="0"/>
                  <w:marRight w:val="0"/>
                  <w:marTop w:val="0"/>
                  <w:marBottom w:val="0"/>
                  <w:divBdr>
                    <w:top w:val="none" w:sz="0" w:space="0" w:color="auto"/>
                    <w:left w:val="none" w:sz="0" w:space="0" w:color="auto"/>
                    <w:bottom w:val="none" w:sz="0" w:space="0" w:color="auto"/>
                    <w:right w:val="none" w:sz="0" w:space="0" w:color="auto"/>
                  </w:divBdr>
                  <w:divsChild>
                    <w:div w:id="748114088">
                      <w:marLeft w:val="0"/>
                      <w:marRight w:val="0"/>
                      <w:marTop w:val="0"/>
                      <w:marBottom w:val="0"/>
                      <w:divBdr>
                        <w:top w:val="none" w:sz="0" w:space="0" w:color="auto"/>
                        <w:left w:val="none" w:sz="0" w:space="0" w:color="auto"/>
                        <w:bottom w:val="none" w:sz="0" w:space="0" w:color="auto"/>
                        <w:right w:val="none" w:sz="0" w:space="0" w:color="auto"/>
                      </w:divBdr>
                      <w:divsChild>
                        <w:div w:id="1425960168">
                          <w:marLeft w:val="0"/>
                          <w:marRight w:val="0"/>
                          <w:marTop w:val="0"/>
                          <w:marBottom w:val="0"/>
                          <w:divBdr>
                            <w:top w:val="none" w:sz="0" w:space="0" w:color="auto"/>
                            <w:left w:val="none" w:sz="0" w:space="0" w:color="auto"/>
                            <w:bottom w:val="none" w:sz="0" w:space="0" w:color="auto"/>
                            <w:right w:val="none" w:sz="0" w:space="0" w:color="auto"/>
                          </w:divBdr>
                          <w:divsChild>
                            <w:div w:id="17525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0635">
      <w:bodyDiv w:val="1"/>
      <w:marLeft w:val="0"/>
      <w:marRight w:val="0"/>
      <w:marTop w:val="0"/>
      <w:marBottom w:val="0"/>
      <w:divBdr>
        <w:top w:val="none" w:sz="0" w:space="0" w:color="auto"/>
        <w:left w:val="none" w:sz="0" w:space="0" w:color="auto"/>
        <w:bottom w:val="none" w:sz="0" w:space="0" w:color="auto"/>
        <w:right w:val="none" w:sz="0" w:space="0" w:color="auto"/>
      </w:divBdr>
    </w:div>
    <w:div w:id="1204056878">
      <w:bodyDiv w:val="1"/>
      <w:marLeft w:val="0"/>
      <w:marRight w:val="0"/>
      <w:marTop w:val="0"/>
      <w:marBottom w:val="0"/>
      <w:divBdr>
        <w:top w:val="none" w:sz="0" w:space="0" w:color="auto"/>
        <w:left w:val="none" w:sz="0" w:space="0" w:color="auto"/>
        <w:bottom w:val="none" w:sz="0" w:space="0" w:color="auto"/>
        <w:right w:val="none" w:sz="0" w:space="0" w:color="auto"/>
      </w:divBdr>
      <w:divsChild>
        <w:div w:id="859393271">
          <w:marLeft w:val="0"/>
          <w:marRight w:val="0"/>
          <w:marTop w:val="0"/>
          <w:marBottom w:val="0"/>
          <w:divBdr>
            <w:top w:val="none" w:sz="0" w:space="0" w:color="auto"/>
            <w:left w:val="none" w:sz="0" w:space="0" w:color="auto"/>
            <w:bottom w:val="none" w:sz="0" w:space="0" w:color="auto"/>
            <w:right w:val="none" w:sz="0" w:space="0" w:color="auto"/>
          </w:divBdr>
          <w:divsChild>
            <w:div w:id="1775595225">
              <w:marLeft w:val="0"/>
              <w:marRight w:val="0"/>
              <w:marTop w:val="0"/>
              <w:marBottom w:val="0"/>
              <w:divBdr>
                <w:top w:val="none" w:sz="0" w:space="0" w:color="auto"/>
                <w:left w:val="none" w:sz="0" w:space="0" w:color="auto"/>
                <w:bottom w:val="none" w:sz="0" w:space="0" w:color="auto"/>
                <w:right w:val="none" w:sz="0" w:space="0" w:color="auto"/>
              </w:divBdr>
              <w:divsChild>
                <w:div w:id="1371370293">
                  <w:marLeft w:val="0"/>
                  <w:marRight w:val="0"/>
                  <w:marTop w:val="0"/>
                  <w:marBottom w:val="0"/>
                  <w:divBdr>
                    <w:top w:val="none" w:sz="0" w:space="0" w:color="auto"/>
                    <w:left w:val="none" w:sz="0" w:space="0" w:color="auto"/>
                    <w:bottom w:val="none" w:sz="0" w:space="0" w:color="auto"/>
                    <w:right w:val="none" w:sz="0" w:space="0" w:color="auto"/>
                  </w:divBdr>
                  <w:divsChild>
                    <w:div w:id="228735035">
                      <w:marLeft w:val="0"/>
                      <w:marRight w:val="0"/>
                      <w:marTop w:val="0"/>
                      <w:marBottom w:val="0"/>
                      <w:divBdr>
                        <w:top w:val="none" w:sz="0" w:space="0" w:color="auto"/>
                        <w:left w:val="none" w:sz="0" w:space="0" w:color="auto"/>
                        <w:bottom w:val="none" w:sz="0" w:space="0" w:color="auto"/>
                        <w:right w:val="none" w:sz="0" w:space="0" w:color="auto"/>
                      </w:divBdr>
                      <w:divsChild>
                        <w:div w:id="1028407778">
                          <w:marLeft w:val="0"/>
                          <w:marRight w:val="0"/>
                          <w:marTop w:val="0"/>
                          <w:marBottom w:val="0"/>
                          <w:divBdr>
                            <w:top w:val="none" w:sz="0" w:space="0" w:color="auto"/>
                            <w:left w:val="none" w:sz="0" w:space="0" w:color="auto"/>
                            <w:bottom w:val="none" w:sz="0" w:space="0" w:color="auto"/>
                            <w:right w:val="none" w:sz="0" w:space="0" w:color="auto"/>
                          </w:divBdr>
                          <w:divsChild>
                            <w:div w:id="2076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829336">
      <w:bodyDiv w:val="1"/>
      <w:marLeft w:val="0"/>
      <w:marRight w:val="0"/>
      <w:marTop w:val="0"/>
      <w:marBottom w:val="0"/>
      <w:divBdr>
        <w:top w:val="none" w:sz="0" w:space="0" w:color="auto"/>
        <w:left w:val="none" w:sz="0" w:space="0" w:color="auto"/>
        <w:bottom w:val="none" w:sz="0" w:space="0" w:color="auto"/>
        <w:right w:val="none" w:sz="0" w:space="0" w:color="auto"/>
      </w:divBdr>
      <w:divsChild>
        <w:div w:id="1748383303">
          <w:marLeft w:val="0"/>
          <w:marRight w:val="0"/>
          <w:marTop w:val="0"/>
          <w:marBottom w:val="0"/>
          <w:divBdr>
            <w:top w:val="none" w:sz="0" w:space="0" w:color="auto"/>
            <w:left w:val="none" w:sz="0" w:space="0" w:color="auto"/>
            <w:bottom w:val="none" w:sz="0" w:space="0" w:color="auto"/>
            <w:right w:val="none" w:sz="0" w:space="0" w:color="auto"/>
          </w:divBdr>
          <w:divsChild>
            <w:div w:id="630861813">
              <w:marLeft w:val="0"/>
              <w:marRight w:val="0"/>
              <w:marTop w:val="0"/>
              <w:marBottom w:val="0"/>
              <w:divBdr>
                <w:top w:val="none" w:sz="0" w:space="0" w:color="auto"/>
                <w:left w:val="none" w:sz="0" w:space="0" w:color="auto"/>
                <w:bottom w:val="none" w:sz="0" w:space="0" w:color="auto"/>
                <w:right w:val="none" w:sz="0" w:space="0" w:color="auto"/>
              </w:divBdr>
              <w:divsChild>
                <w:div w:id="864951085">
                  <w:marLeft w:val="0"/>
                  <w:marRight w:val="0"/>
                  <w:marTop w:val="0"/>
                  <w:marBottom w:val="0"/>
                  <w:divBdr>
                    <w:top w:val="none" w:sz="0" w:space="0" w:color="auto"/>
                    <w:left w:val="none" w:sz="0" w:space="0" w:color="auto"/>
                    <w:bottom w:val="none" w:sz="0" w:space="0" w:color="auto"/>
                    <w:right w:val="none" w:sz="0" w:space="0" w:color="auto"/>
                  </w:divBdr>
                  <w:divsChild>
                    <w:div w:id="740639827">
                      <w:marLeft w:val="0"/>
                      <w:marRight w:val="0"/>
                      <w:marTop w:val="0"/>
                      <w:marBottom w:val="0"/>
                      <w:divBdr>
                        <w:top w:val="none" w:sz="0" w:space="0" w:color="auto"/>
                        <w:left w:val="none" w:sz="0" w:space="0" w:color="auto"/>
                        <w:bottom w:val="none" w:sz="0" w:space="0" w:color="auto"/>
                        <w:right w:val="none" w:sz="0" w:space="0" w:color="auto"/>
                      </w:divBdr>
                      <w:divsChild>
                        <w:div w:id="1184175066">
                          <w:marLeft w:val="0"/>
                          <w:marRight w:val="0"/>
                          <w:marTop w:val="0"/>
                          <w:marBottom w:val="0"/>
                          <w:divBdr>
                            <w:top w:val="none" w:sz="0" w:space="0" w:color="auto"/>
                            <w:left w:val="none" w:sz="0" w:space="0" w:color="auto"/>
                            <w:bottom w:val="none" w:sz="0" w:space="0" w:color="auto"/>
                            <w:right w:val="none" w:sz="0" w:space="0" w:color="auto"/>
                          </w:divBdr>
                          <w:divsChild>
                            <w:div w:id="535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98221">
      <w:bodyDiv w:val="1"/>
      <w:marLeft w:val="0"/>
      <w:marRight w:val="0"/>
      <w:marTop w:val="0"/>
      <w:marBottom w:val="0"/>
      <w:divBdr>
        <w:top w:val="none" w:sz="0" w:space="0" w:color="auto"/>
        <w:left w:val="none" w:sz="0" w:space="0" w:color="auto"/>
        <w:bottom w:val="none" w:sz="0" w:space="0" w:color="auto"/>
        <w:right w:val="none" w:sz="0" w:space="0" w:color="auto"/>
      </w:divBdr>
      <w:divsChild>
        <w:div w:id="810293465">
          <w:marLeft w:val="0"/>
          <w:marRight w:val="0"/>
          <w:marTop w:val="0"/>
          <w:marBottom w:val="0"/>
          <w:divBdr>
            <w:top w:val="none" w:sz="0" w:space="0" w:color="auto"/>
            <w:left w:val="none" w:sz="0" w:space="0" w:color="auto"/>
            <w:bottom w:val="none" w:sz="0" w:space="0" w:color="auto"/>
            <w:right w:val="none" w:sz="0" w:space="0" w:color="auto"/>
          </w:divBdr>
          <w:divsChild>
            <w:div w:id="771901089">
              <w:marLeft w:val="0"/>
              <w:marRight w:val="0"/>
              <w:marTop w:val="0"/>
              <w:marBottom w:val="0"/>
              <w:divBdr>
                <w:top w:val="none" w:sz="0" w:space="0" w:color="auto"/>
                <w:left w:val="none" w:sz="0" w:space="0" w:color="auto"/>
                <w:bottom w:val="none" w:sz="0" w:space="0" w:color="auto"/>
                <w:right w:val="none" w:sz="0" w:space="0" w:color="auto"/>
              </w:divBdr>
              <w:divsChild>
                <w:div w:id="1551115164">
                  <w:marLeft w:val="0"/>
                  <w:marRight w:val="0"/>
                  <w:marTop w:val="0"/>
                  <w:marBottom w:val="0"/>
                  <w:divBdr>
                    <w:top w:val="none" w:sz="0" w:space="0" w:color="auto"/>
                    <w:left w:val="none" w:sz="0" w:space="0" w:color="auto"/>
                    <w:bottom w:val="none" w:sz="0" w:space="0" w:color="auto"/>
                    <w:right w:val="none" w:sz="0" w:space="0" w:color="auto"/>
                  </w:divBdr>
                  <w:divsChild>
                    <w:div w:id="955020872">
                      <w:marLeft w:val="0"/>
                      <w:marRight w:val="0"/>
                      <w:marTop w:val="0"/>
                      <w:marBottom w:val="0"/>
                      <w:divBdr>
                        <w:top w:val="none" w:sz="0" w:space="0" w:color="auto"/>
                        <w:left w:val="none" w:sz="0" w:space="0" w:color="auto"/>
                        <w:bottom w:val="none" w:sz="0" w:space="0" w:color="auto"/>
                        <w:right w:val="none" w:sz="0" w:space="0" w:color="auto"/>
                      </w:divBdr>
                      <w:divsChild>
                        <w:div w:id="1361392802">
                          <w:marLeft w:val="0"/>
                          <w:marRight w:val="0"/>
                          <w:marTop w:val="0"/>
                          <w:marBottom w:val="0"/>
                          <w:divBdr>
                            <w:top w:val="none" w:sz="0" w:space="0" w:color="auto"/>
                            <w:left w:val="none" w:sz="0" w:space="0" w:color="auto"/>
                            <w:bottom w:val="none" w:sz="0" w:space="0" w:color="auto"/>
                            <w:right w:val="none" w:sz="0" w:space="0" w:color="auto"/>
                          </w:divBdr>
                          <w:divsChild>
                            <w:div w:id="203457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663465">
      <w:bodyDiv w:val="1"/>
      <w:marLeft w:val="0"/>
      <w:marRight w:val="0"/>
      <w:marTop w:val="0"/>
      <w:marBottom w:val="0"/>
      <w:divBdr>
        <w:top w:val="none" w:sz="0" w:space="0" w:color="auto"/>
        <w:left w:val="none" w:sz="0" w:space="0" w:color="auto"/>
        <w:bottom w:val="none" w:sz="0" w:space="0" w:color="auto"/>
        <w:right w:val="none" w:sz="0" w:space="0" w:color="auto"/>
      </w:divBdr>
      <w:divsChild>
        <w:div w:id="1282299014">
          <w:marLeft w:val="0"/>
          <w:marRight w:val="0"/>
          <w:marTop w:val="0"/>
          <w:marBottom w:val="0"/>
          <w:divBdr>
            <w:top w:val="none" w:sz="0" w:space="0" w:color="auto"/>
            <w:left w:val="none" w:sz="0" w:space="0" w:color="auto"/>
            <w:bottom w:val="none" w:sz="0" w:space="0" w:color="auto"/>
            <w:right w:val="none" w:sz="0" w:space="0" w:color="auto"/>
          </w:divBdr>
          <w:divsChild>
            <w:div w:id="1899974934">
              <w:marLeft w:val="0"/>
              <w:marRight w:val="0"/>
              <w:marTop w:val="0"/>
              <w:marBottom w:val="0"/>
              <w:divBdr>
                <w:top w:val="none" w:sz="0" w:space="0" w:color="auto"/>
                <w:left w:val="none" w:sz="0" w:space="0" w:color="auto"/>
                <w:bottom w:val="none" w:sz="0" w:space="0" w:color="auto"/>
                <w:right w:val="none" w:sz="0" w:space="0" w:color="auto"/>
              </w:divBdr>
              <w:divsChild>
                <w:div w:id="1510215774">
                  <w:marLeft w:val="0"/>
                  <w:marRight w:val="0"/>
                  <w:marTop w:val="0"/>
                  <w:marBottom w:val="0"/>
                  <w:divBdr>
                    <w:top w:val="none" w:sz="0" w:space="0" w:color="auto"/>
                    <w:left w:val="none" w:sz="0" w:space="0" w:color="auto"/>
                    <w:bottom w:val="none" w:sz="0" w:space="0" w:color="auto"/>
                    <w:right w:val="none" w:sz="0" w:space="0" w:color="auto"/>
                  </w:divBdr>
                  <w:divsChild>
                    <w:div w:id="1547064975">
                      <w:marLeft w:val="0"/>
                      <w:marRight w:val="0"/>
                      <w:marTop w:val="0"/>
                      <w:marBottom w:val="0"/>
                      <w:divBdr>
                        <w:top w:val="none" w:sz="0" w:space="0" w:color="auto"/>
                        <w:left w:val="none" w:sz="0" w:space="0" w:color="auto"/>
                        <w:bottom w:val="none" w:sz="0" w:space="0" w:color="auto"/>
                        <w:right w:val="none" w:sz="0" w:space="0" w:color="auto"/>
                      </w:divBdr>
                      <w:divsChild>
                        <w:div w:id="1290281668">
                          <w:marLeft w:val="0"/>
                          <w:marRight w:val="0"/>
                          <w:marTop w:val="0"/>
                          <w:marBottom w:val="0"/>
                          <w:divBdr>
                            <w:top w:val="none" w:sz="0" w:space="0" w:color="auto"/>
                            <w:left w:val="none" w:sz="0" w:space="0" w:color="auto"/>
                            <w:bottom w:val="none" w:sz="0" w:space="0" w:color="auto"/>
                            <w:right w:val="none" w:sz="0" w:space="0" w:color="auto"/>
                          </w:divBdr>
                          <w:divsChild>
                            <w:div w:id="1519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518713">
      <w:bodyDiv w:val="1"/>
      <w:marLeft w:val="0"/>
      <w:marRight w:val="0"/>
      <w:marTop w:val="0"/>
      <w:marBottom w:val="0"/>
      <w:divBdr>
        <w:top w:val="none" w:sz="0" w:space="0" w:color="auto"/>
        <w:left w:val="none" w:sz="0" w:space="0" w:color="auto"/>
        <w:bottom w:val="none" w:sz="0" w:space="0" w:color="auto"/>
        <w:right w:val="none" w:sz="0" w:space="0" w:color="auto"/>
      </w:divBdr>
      <w:divsChild>
        <w:div w:id="1507597716">
          <w:marLeft w:val="0"/>
          <w:marRight w:val="0"/>
          <w:marTop w:val="0"/>
          <w:marBottom w:val="0"/>
          <w:divBdr>
            <w:top w:val="none" w:sz="0" w:space="0" w:color="auto"/>
            <w:left w:val="none" w:sz="0" w:space="0" w:color="auto"/>
            <w:bottom w:val="none" w:sz="0" w:space="0" w:color="auto"/>
            <w:right w:val="none" w:sz="0" w:space="0" w:color="auto"/>
          </w:divBdr>
          <w:divsChild>
            <w:div w:id="1931813275">
              <w:marLeft w:val="0"/>
              <w:marRight w:val="0"/>
              <w:marTop w:val="0"/>
              <w:marBottom w:val="0"/>
              <w:divBdr>
                <w:top w:val="none" w:sz="0" w:space="0" w:color="auto"/>
                <w:left w:val="none" w:sz="0" w:space="0" w:color="auto"/>
                <w:bottom w:val="none" w:sz="0" w:space="0" w:color="auto"/>
                <w:right w:val="none" w:sz="0" w:space="0" w:color="auto"/>
              </w:divBdr>
              <w:divsChild>
                <w:div w:id="1608587195">
                  <w:marLeft w:val="0"/>
                  <w:marRight w:val="0"/>
                  <w:marTop w:val="0"/>
                  <w:marBottom w:val="0"/>
                  <w:divBdr>
                    <w:top w:val="none" w:sz="0" w:space="0" w:color="auto"/>
                    <w:left w:val="none" w:sz="0" w:space="0" w:color="auto"/>
                    <w:bottom w:val="none" w:sz="0" w:space="0" w:color="auto"/>
                    <w:right w:val="none" w:sz="0" w:space="0" w:color="auto"/>
                  </w:divBdr>
                  <w:divsChild>
                    <w:div w:id="49307857">
                      <w:marLeft w:val="0"/>
                      <w:marRight w:val="0"/>
                      <w:marTop w:val="0"/>
                      <w:marBottom w:val="0"/>
                      <w:divBdr>
                        <w:top w:val="none" w:sz="0" w:space="0" w:color="auto"/>
                        <w:left w:val="none" w:sz="0" w:space="0" w:color="auto"/>
                        <w:bottom w:val="none" w:sz="0" w:space="0" w:color="auto"/>
                        <w:right w:val="none" w:sz="0" w:space="0" w:color="auto"/>
                      </w:divBdr>
                      <w:divsChild>
                        <w:div w:id="473527561">
                          <w:marLeft w:val="0"/>
                          <w:marRight w:val="0"/>
                          <w:marTop w:val="0"/>
                          <w:marBottom w:val="0"/>
                          <w:divBdr>
                            <w:top w:val="none" w:sz="0" w:space="0" w:color="auto"/>
                            <w:left w:val="none" w:sz="0" w:space="0" w:color="auto"/>
                            <w:bottom w:val="none" w:sz="0" w:space="0" w:color="auto"/>
                            <w:right w:val="none" w:sz="0" w:space="0" w:color="auto"/>
                          </w:divBdr>
                          <w:divsChild>
                            <w:div w:id="656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755086">
      <w:bodyDiv w:val="1"/>
      <w:marLeft w:val="0"/>
      <w:marRight w:val="0"/>
      <w:marTop w:val="0"/>
      <w:marBottom w:val="0"/>
      <w:divBdr>
        <w:top w:val="none" w:sz="0" w:space="0" w:color="auto"/>
        <w:left w:val="none" w:sz="0" w:space="0" w:color="auto"/>
        <w:bottom w:val="none" w:sz="0" w:space="0" w:color="auto"/>
        <w:right w:val="none" w:sz="0" w:space="0" w:color="auto"/>
      </w:divBdr>
      <w:divsChild>
        <w:div w:id="1020204579">
          <w:marLeft w:val="0"/>
          <w:marRight w:val="0"/>
          <w:marTop w:val="0"/>
          <w:marBottom w:val="0"/>
          <w:divBdr>
            <w:top w:val="none" w:sz="0" w:space="0" w:color="auto"/>
            <w:left w:val="none" w:sz="0" w:space="0" w:color="auto"/>
            <w:bottom w:val="none" w:sz="0" w:space="0" w:color="auto"/>
            <w:right w:val="none" w:sz="0" w:space="0" w:color="auto"/>
          </w:divBdr>
          <w:divsChild>
            <w:div w:id="1447118888">
              <w:marLeft w:val="0"/>
              <w:marRight w:val="0"/>
              <w:marTop w:val="0"/>
              <w:marBottom w:val="0"/>
              <w:divBdr>
                <w:top w:val="none" w:sz="0" w:space="0" w:color="auto"/>
                <w:left w:val="none" w:sz="0" w:space="0" w:color="auto"/>
                <w:bottom w:val="none" w:sz="0" w:space="0" w:color="auto"/>
                <w:right w:val="none" w:sz="0" w:space="0" w:color="auto"/>
              </w:divBdr>
              <w:divsChild>
                <w:div w:id="1656373715">
                  <w:marLeft w:val="0"/>
                  <w:marRight w:val="0"/>
                  <w:marTop w:val="0"/>
                  <w:marBottom w:val="0"/>
                  <w:divBdr>
                    <w:top w:val="none" w:sz="0" w:space="0" w:color="auto"/>
                    <w:left w:val="none" w:sz="0" w:space="0" w:color="auto"/>
                    <w:bottom w:val="none" w:sz="0" w:space="0" w:color="auto"/>
                    <w:right w:val="none" w:sz="0" w:space="0" w:color="auto"/>
                  </w:divBdr>
                  <w:divsChild>
                    <w:div w:id="484594086">
                      <w:marLeft w:val="0"/>
                      <w:marRight w:val="0"/>
                      <w:marTop w:val="0"/>
                      <w:marBottom w:val="0"/>
                      <w:divBdr>
                        <w:top w:val="none" w:sz="0" w:space="0" w:color="auto"/>
                        <w:left w:val="none" w:sz="0" w:space="0" w:color="auto"/>
                        <w:bottom w:val="none" w:sz="0" w:space="0" w:color="auto"/>
                        <w:right w:val="none" w:sz="0" w:space="0" w:color="auto"/>
                      </w:divBdr>
                      <w:divsChild>
                        <w:div w:id="853302656">
                          <w:marLeft w:val="0"/>
                          <w:marRight w:val="0"/>
                          <w:marTop w:val="0"/>
                          <w:marBottom w:val="0"/>
                          <w:divBdr>
                            <w:top w:val="none" w:sz="0" w:space="0" w:color="auto"/>
                            <w:left w:val="none" w:sz="0" w:space="0" w:color="auto"/>
                            <w:bottom w:val="none" w:sz="0" w:space="0" w:color="auto"/>
                            <w:right w:val="none" w:sz="0" w:space="0" w:color="auto"/>
                          </w:divBdr>
                          <w:divsChild>
                            <w:div w:id="1663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583526">
      <w:bodyDiv w:val="1"/>
      <w:marLeft w:val="0"/>
      <w:marRight w:val="0"/>
      <w:marTop w:val="0"/>
      <w:marBottom w:val="0"/>
      <w:divBdr>
        <w:top w:val="none" w:sz="0" w:space="0" w:color="auto"/>
        <w:left w:val="none" w:sz="0" w:space="0" w:color="auto"/>
        <w:bottom w:val="none" w:sz="0" w:space="0" w:color="auto"/>
        <w:right w:val="none" w:sz="0" w:space="0" w:color="auto"/>
      </w:divBdr>
      <w:divsChild>
        <w:div w:id="2041474127">
          <w:marLeft w:val="0"/>
          <w:marRight w:val="0"/>
          <w:marTop w:val="0"/>
          <w:marBottom w:val="0"/>
          <w:divBdr>
            <w:top w:val="none" w:sz="0" w:space="0" w:color="auto"/>
            <w:left w:val="none" w:sz="0" w:space="0" w:color="auto"/>
            <w:bottom w:val="none" w:sz="0" w:space="0" w:color="auto"/>
            <w:right w:val="none" w:sz="0" w:space="0" w:color="auto"/>
          </w:divBdr>
          <w:divsChild>
            <w:div w:id="1445953017">
              <w:marLeft w:val="0"/>
              <w:marRight w:val="0"/>
              <w:marTop w:val="0"/>
              <w:marBottom w:val="0"/>
              <w:divBdr>
                <w:top w:val="none" w:sz="0" w:space="0" w:color="auto"/>
                <w:left w:val="none" w:sz="0" w:space="0" w:color="auto"/>
                <w:bottom w:val="none" w:sz="0" w:space="0" w:color="auto"/>
                <w:right w:val="none" w:sz="0" w:space="0" w:color="auto"/>
              </w:divBdr>
              <w:divsChild>
                <w:div w:id="932203187">
                  <w:marLeft w:val="0"/>
                  <w:marRight w:val="0"/>
                  <w:marTop w:val="0"/>
                  <w:marBottom w:val="0"/>
                  <w:divBdr>
                    <w:top w:val="none" w:sz="0" w:space="0" w:color="auto"/>
                    <w:left w:val="none" w:sz="0" w:space="0" w:color="auto"/>
                    <w:bottom w:val="none" w:sz="0" w:space="0" w:color="auto"/>
                    <w:right w:val="none" w:sz="0" w:space="0" w:color="auto"/>
                  </w:divBdr>
                  <w:divsChild>
                    <w:div w:id="1518153679">
                      <w:marLeft w:val="0"/>
                      <w:marRight w:val="0"/>
                      <w:marTop w:val="0"/>
                      <w:marBottom w:val="0"/>
                      <w:divBdr>
                        <w:top w:val="none" w:sz="0" w:space="0" w:color="auto"/>
                        <w:left w:val="none" w:sz="0" w:space="0" w:color="auto"/>
                        <w:bottom w:val="none" w:sz="0" w:space="0" w:color="auto"/>
                        <w:right w:val="none" w:sz="0" w:space="0" w:color="auto"/>
                      </w:divBdr>
                      <w:divsChild>
                        <w:div w:id="1948386733">
                          <w:marLeft w:val="0"/>
                          <w:marRight w:val="0"/>
                          <w:marTop w:val="0"/>
                          <w:marBottom w:val="0"/>
                          <w:divBdr>
                            <w:top w:val="none" w:sz="0" w:space="0" w:color="auto"/>
                            <w:left w:val="none" w:sz="0" w:space="0" w:color="auto"/>
                            <w:bottom w:val="none" w:sz="0" w:space="0" w:color="auto"/>
                            <w:right w:val="none" w:sz="0" w:space="0" w:color="auto"/>
                          </w:divBdr>
                          <w:divsChild>
                            <w:div w:id="2088917391">
                              <w:marLeft w:val="0"/>
                              <w:marRight w:val="0"/>
                              <w:marTop w:val="0"/>
                              <w:marBottom w:val="0"/>
                              <w:divBdr>
                                <w:top w:val="none" w:sz="0" w:space="0" w:color="auto"/>
                                <w:left w:val="none" w:sz="0" w:space="0" w:color="auto"/>
                                <w:bottom w:val="none" w:sz="0" w:space="0" w:color="auto"/>
                                <w:right w:val="none" w:sz="0" w:space="0" w:color="auto"/>
                              </w:divBdr>
                              <w:divsChild>
                                <w:div w:id="691733481">
                                  <w:marLeft w:val="0"/>
                                  <w:marRight w:val="0"/>
                                  <w:marTop w:val="0"/>
                                  <w:marBottom w:val="0"/>
                                  <w:divBdr>
                                    <w:top w:val="none" w:sz="0" w:space="0" w:color="auto"/>
                                    <w:left w:val="none" w:sz="0" w:space="0" w:color="auto"/>
                                    <w:bottom w:val="none" w:sz="0" w:space="0" w:color="auto"/>
                                    <w:right w:val="none" w:sz="0" w:space="0" w:color="auto"/>
                                  </w:divBdr>
                                  <w:divsChild>
                                    <w:div w:id="1370111148">
                                      <w:marLeft w:val="0"/>
                                      <w:marRight w:val="0"/>
                                      <w:marTop w:val="0"/>
                                      <w:marBottom w:val="0"/>
                                      <w:divBdr>
                                        <w:top w:val="none" w:sz="0" w:space="0" w:color="auto"/>
                                        <w:left w:val="none" w:sz="0" w:space="0" w:color="auto"/>
                                        <w:bottom w:val="none" w:sz="0" w:space="0" w:color="auto"/>
                                        <w:right w:val="none" w:sz="0" w:space="0" w:color="auto"/>
                                      </w:divBdr>
                                      <w:divsChild>
                                        <w:div w:id="1806047406">
                                          <w:marLeft w:val="0"/>
                                          <w:marRight w:val="0"/>
                                          <w:marTop w:val="0"/>
                                          <w:marBottom w:val="0"/>
                                          <w:divBdr>
                                            <w:top w:val="none" w:sz="0" w:space="0" w:color="auto"/>
                                            <w:left w:val="none" w:sz="0" w:space="0" w:color="auto"/>
                                            <w:bottom w:val="none" w:sz="0" w:space="0" w:color="auto"/>
                                            <w:right w:val="none" w:sz="0" w:space="0" w:color="auto"/>
                                          </w:divBdr>
                                          <w:divsChild>
                                            <w:div w:id="540435229">
                                              <w:marLeft w:val="375"/>
                                              <w:marRight w:val="0"/>
                                              <w:marTop w:val="0"/>
                                              <w:marBottom w:val="0"/>
                                              <w:divBdr>
                                                <w:top w:val="none" w:sz="0" w:space="0" w:color="auto"/>
                                                <w:left w:val="none" w:sz="0" w:space="0" w:color="auto"/>
                                                <w:bottom w:val="none" w:sz="0" w:space="0" w:color="auto"/>
                                                <w:right w:val="none" w:sz="0" w:space="0" w:color="auto"/>
                                              </w:divBdr>
                                              <w:divsChild>
                                                <w:div w:id="1039085822">
                                                  <w:marLeft w:val="0"/>
                                                  <w:marRight w:val="0"/>
                                                  <w:marTop w:val="0"/>
                                                  <w:marBottom w:val="0"/>
                                                  <w:divBdr>
                                                    <w:top w:val="none" w:sz="0" w:space="0" w:color="auto"/>
                                                    <w:left w:val="none" w:sz="0" w:space="0" w:color="auto"/>
                                                    <w:bottom w:val="none" w:sz="0" w:space="0" w:color="auto"/>
                                                    <w:right w:val="none" w:sz="0" w:space="0" w:color="auto"/>
                                                  </w:divBdr>
                                                  <w:divsChild>
                                                    <w:div w:id="500238428">
                                                      <w:marLeft w:val="0"/>
                                                      <w:marRight w:val="0"/>
                                                      <w:marTop w:val="0"/>
                                                      <w:marBottom w:val="0"/>
                                                      <w:divBdr>
                                                        <w:top w:val="none" w:sz="0" w:space="0" w:color="auto"/>
                                                        <w:left w:val="none" w:sz="0" w:space="0" w:color="auto"/>
                                                        <w:bottom w:val="none" w:sz="0" w:space="0" w:color="auto"/>
                                                        <w:right w:val="none" w:sz="0" w:space="0" w:color="auto"/>
                                                      </w:divBdr>
                                                      <w:divsChild>
                                                        <w:div w:id="107924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7694897">
      <w:bodyDiv w:val="1"/>
      <w:marLeft w:val="0"/>
      <w:marRight w:val="0"/>
      <w:marTop w:val="0"/>
      <w:marBottom w:val="0"/>
      <w:divBdr>
        <w:top w:val="none" w:sz="0" w:space="0" w:color="auto"/>
        <w:left w:val="none" w:sz="0" w:space="0" w:color="auto"/>
        <w:bottom w:val="none" w:sz="0" w:space="0" w:color="auto"/>
        <w:right w:val="none" w:sz="0" w:space="0" w:color="auto"/>
      </w:divBdr>
      <w:divsChild>
        <w:div w:id="750081849">
          <w:marLeft w:val="0"/>
          <w:marRight w:val="0"/>
          <w:marTop w:val="0"/>
          <w:marBottom w:val="0"/>
          <w:divBdr>
            <w:top w:val="none" w:sz="0" w:space="0" w:color="auto"/>
            <w:left w:val="none" w:sz="0" w:space="0" w:color="auto"/>
            <w:bottom w:val="none" w:sz="0" w:space="0" w:color="auto"/>
            <w:right w:val="none" w:sz="0" w:space="0" w:color="auto"/>
          </w:divBdr>
          <w:divsChild>
            <w:div w:id="487981447">
              <w:marLeft w:val="0"/>
              <w:marRight w:val="0"/>
              <w:marTop w:val="0"/>
              <w:marBottom w:val="0"/>
              <w:divBdr>
                <w:top w:val="none" w:sz="0" w:space="0" w:color="auto"/>
                <w:left w:val="none" w:sz="0" w:space="0" w:color="auto"/>
                <w:bottom w:val="none" w:sz="0" w:space="0" w:color="auto"/>
                <w:right w:val="none" w:sz="0" w:space="0" w:color="auto"/>
              </w:divBdr>
              <w:divsChild>
                <w:div w:id="192883782">
                  <w:marLeft w:val="0"/>
                  <w:marRight w:val="0"/>
                  <w:marTop w:val="0"/>
                  <w:marBottom w:val="0"/>
                  <w:divBdr>
                    <w:top w:val="none" w:sz="0" w:space="0" w:color="auto"/>
                    <w:left w:val="none" w:sz="0" w:space="0" w:color="auto"/>
                    <w:bottom w:val="none" w:sz="0" w:space="0" w:color="auto"/>
                    <w:right w:val="none" w:sz="0" w:space="0" w:color="auto"/>
                  </w:divBdr>
                  <w:divsChild>
                    <w:div w:id="1164472572">
                      <w:marLeft w:val="0"/>
                      <w:marRight w:val="0"/>
                      <w:marTop w:val="0"/>
                      <w:marBottom w:val="0"/>
                      <w:divBdr>
                        <w:top w:val="none" w:sz="0" w:space="0" w:color="auto"/>
                        <w:left w:val="none" w:sz="0" w:space="0" w:color="auto"/>
                        <w:bottom w:val="none" w:sz="0" w:space="0" w:color="auto"/>
                        <w:right w:val="none" w:sz="0" w:space="0" w:color="auto"/>
                      </w:divBdr>
                      <w:divsChild>
                        <w:div w:id="1134565870">
                          <w:marLeft w:val="0"/>
                          <w:marRight w:val="0"/>
                          <w:marTop w:val="0"/>
                          <w:marBottom w:val="0"/>
                          <w:divBdr>
                            <w:top w:val="none" w:sz="0" w:space="0" w:color="auto"/>
                            <w:left w:val="none" w:sz="0" w:space="0" w:color="auto"/>
                            <w:bottom w:val="none" w:sz="0" w:space="0" w:color="auto"/>
                            <w:right w:val="none" w:sz="0" w:space="0" w:color="auto"/>
                          </w:divBdr>
                          <w:divsChild>
                            <w:div w:id="674378290">
                              <w:marLeft w:val="0"/>
                              <w:marRight w:val="0"/>
                              <w:marTop w:val="0"/>
                              <w:marBottom w:val="0"/>
                              <w:divBdr>
                                <w:top w:val="none" w:sz="0" w:space="0" w:color="auto"/>
                                <w:left w:val="none" w:sz="0" w:space="0" w:color="auto"/>
                                <w:bottom w:val="none" w:sz="0" w:space="0" w:color="auto"/>
                                <w:right w:val="none" w:sz="0" w:space="0" w:color="auto"/>
                              </w:divBdr>
                              <w:divsChild>
                                <w:div w:id="1154905457">
                                  <w:marLeft w:val="0"/>
                                  <w:marRight w:val="0"/>
                                  <w:marTop w:val="0"/>
                                  <w:marBottom w:val="0"/>
                                  <w:divBdr>
                                    <w:top w:val="none" w:sz="0" w:space="0" w:color="auto"/>
                                    <w:left w:val="none" w:sz="0" w:space="0" w:color="auto"/>
                                    <w:bottom w:val="none" w:sz="0" w:space="0" w:color="auto"/>
                                    <w:right w:val="none" w:sz="0" w:space="0" w:color="auto"/>
                                  </w:divBdr>
                                  <w:divsChild>
                                    <w:div w:id="1459379358">
                                      <w:marLeft w:val="0"/>
                                      <w:marRight w:val="0"/>
                                      <w:marTop w:val="0"/>
                                      <w:marBottom w:val="0"/>
                                      <w:divBdr>
                                        <w:top w:val="none" w:sz="0" w:space="0" w:color="auto"/>
                                        <w:left w:val="none" w:sz="0" w:space="0" w:color="auto"/>
                                        <w:bottom w:val="none" w:sz="0" w:space="0" w:color="auto"/>
                                        <w:right w:val="none" w:sz="0" w:space="0" w:color="auto"/>
                                      </w:divBdr>
                                      <w:divsChild>
                                        <w:div w:id="1235050425">
                                          <w:marLeft w:val="0"/>
                                          <w:marRight w:val="0"/>
                                          <w:marTop w:val="0"/>
                                          <w:marBottom w:val="0"/>
                                          <w:divBdr>
                                            <w:top w:val="none" w:sz="0" w:space="0" w:color="auto"/>
                                            <w:left w:val="none" w:sz="0" w:space="0" w:color="auto"/>
                                            <w:bottom w:val="none" w:sz="0" w:space="0" w:color="auto"/>
                                            <w:right w:val="none" w:sz="0" w:space="0" w:color="auto"/>
                                          </w:divBdr>
                                          <w:divsChild>
                                            <w:div w:id="478811977">
                                              <w:marLeft w:val="375"/>
                                              <w:marRight w:val="0"/>
                                              <w:marTop w:val="0"/>
                                              <w:marBottom w:val="0"/>
                                              <w:divBdr>
                                                <w:top w:val="none" w:sz="0" w:space="0" w:color="auto"/>
                                                <w:left w:val="none" w:sz="0" w:space="0" w:color="auto"/>
                                                <w:bottom w:val="none" w:sz="0" w:space="0" w:color="auto"/>
                                                <w:right w:val="none" w:sz="0" w:space="0" w:color="auto"/>
                                              </w:divBdr>
                                              <w:divsChild>
                                                <w:div w:id="1727024067">
                                                  <w:marLeft w:val="0"/>
                                                  <w:marRight w:val="0"/>
                                                  <w:marTop w:val="0"/>
                                                  <w:marBottom w:val="0"/>
                                                  <w:divBdr>
                                                    <w:top w:val="none" w:sz="0" w:space="0" w:color="auto"/>
                                                    <w:left w:val="none" w:sz="0" w:space="0" w:color="auto"/>
                                                    <w:bottom w:val="none" w:sz="0" w:space="0" w:color="auto"/>
                                                    <w:right w:val="none" w:sz="0" w:space="0" w:color="auto"/>
                                                  </w:divBdr>
                                                  <w:divsChild>
                                                    <w:div w:id="630982889">
                                                      <w:marLeft w:val="0"/>
                                                      <w:marRight w:val="0"/>
                                                      <w:marTop w:val="0"/>
                                                      <w:marBottom w:val="0"/>
                                                      <w:divBdr>
                                                        <w:top w:val="none" w:sz="0" w:space="0" w:color="auto"/>
                                                        <w:left w:val="none" w:sz="0" w:space="0" w:color="auto"/>
                                                        <w:bottom w:val="none" w:sz="0" w:space="0" w:color="auto"/>
                                                        <w:right w:val="none" w:sz="0" w:space="0" w:color="auto"/>
                                                      </w:divBdr>
                                                      <w:divsChild>
                                                        <w:div w:id="11221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7224201">
      <w:bodyDiv w:val="1"/>
      <w:marLeft w:val="0"/>
      <w:marRight w:val="0"/>
      <w:marTop w:val="0"/>
      <w:marBottom w:val="0"/>
      <w:divBdr>
        <w:top w:val="none" w:sz="0" w:space="0" w:color="auto"/>
        <w:left w:val="none" w:sz="0" w:space="0" w:color="auto"/>
        <w:bottom w:val="none" w:sz="0" w:space="0" w:color="auto"/>
        <w:right w:val="none" w:sz="0" w:space="0" w:color="auto"/>
      </w:divBdr>
      <w:divsChild>
        <w:div w:id="1437601928">
          <w:marLeft w:val="0"/>
          <w:marRight w:val="0"/>
          <w:marTop w:val="0"/>
          <w:marBottom w:val="0"/>
          <w:divBdr>
            <w:top w:val="none" w:sz="0" w:space="0" w:color="auto"/>
            <w:left w:val="none" w:sz="0" w:space="0" w:color="auto"/>
            <w:bottom w:val="none" w:sz="0" w:space="0" w:color="auto"/>
            <w:right w:val="none" w:sz="0" w:space="0" w:color="auto"/>
          </w:divBdr>
          <w:divsChild>
            <w:div w:id="1214610309">
              <w:marLeft w:val="0"/>
              <w:marRight w:val="0"/>
              <w:marTop w:val="0"/>
              <w:marBottom w:val="0"/>
              <w:divBdr>
                <w:top w:val="none" w:sz="0" w:space="0" w:color="auto"/>
                <w:left w:val="none" w:sz="0" w:space="0" w:color="auto"/>
                <w:bottom w:val="none" w:sz="0" w:space="0" w:color="auto"/>
                <w:right w:val="none" w:sz="0" w:space="0" w:color="auto"/>
              </w:divBdr>
              <w:divsChild>
                <w:div w:id="973222077">
                  <w:marLeft w:val="0"/>
                  <w:marRight w:val="0"/>
                  <w:marTop w:val="0"/>
                  <w:marBottom w:val="0"/>
                  <w:divBdr>
                    <w:top w:val="none" w:sz="0" w:space="0" w:color="auto"/>
                    <w:left w:val="none" w:sz="0" w:space="0" w:color="auto"/>
                    <w:bottom w:val="none" w:sz="0" w:space="0" w:color="auto"/>
                    <w:right w:val="none" w:sz="0" w:space="0" w:color="auto"/>
                  </w:divBdr>
                  <w:divsChild>
                    <w:div w:id="1569144030">
                      <w:marLeft w:val="0"/>
                      <w:marRight w:val="0"/>
                      <w:marTop w:val="0"/>
                      <w:marBottom w:val="0"/>
                      <w:divBdr>
                        <w:top w:val="none" w:sz="0" w:space="0" w:color="auto"/>
                        <w:left w:val="none" w:sz="0" w:space="0" w:color="auto"/>
                        <w:bottom w:val="none" w:sz="0" w:space="0" w:color="auto"/>
                        <w:right w:val="none" w:sz="0" w:space="0" w:color="auto"/>
                      </w:divBdr>
                      <w:divsChild>
                        <w:div w:id="297496212">
                          <w:marLeft w:val="0"/>
                          <w:marRight w:val="0"/>
                          <w:marTop w:val="0"/>
                          <w:marBottom w:val="0"/>
                          <w:divBdr>
                            <w:top w:val="none" w:sz="0" w:space="0" w:color="auto"/>
                            <w:left w:val="none" w:sz="0" w:space="0" w:color="auto"/>
                            <w:bottom w:val="none" w:sz="0" w:space="0" w:color="auto"/>
                            <w:right w:val="none" w:sz="0" w:space="0" w:color="auto"/>
                          </w:divBdr>
                          <w:divsChild>
                            <w:div w:id="58919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83838">
      <w:bodyDiv w:val="1"/>
      <w:marLeft w:val="0"/>
      <w:marRight w:val="0"/>
      <w:marTop w:val="0"/>
      <w:marBottom w:val="0"/>
      <w:divBdr>
        <w:top w:val="none" w:sz="0" w:space="0" w:color="auto"/>
        <w:left w:val="none" w:sz="0" w:space="0" w:color="auto"/>
        <w:bottom w:val="none" w:sz="0" w:space="0" w:color="auto"/>
        <w:right w:val="none" w:sz="0" w:space="0" w:color="auto"/>
      </w:divBdr>
      <w:divsChild>
        <w:div w:id="1629434969">
          <w:marLeft w:val="0"/>
          <w:marRight w:val="0"/>
          <w:marTop w:val="0"/>
          <w:marBottom w:val="0"/>
          <w:divBdr>
            <w:top w:val="none" w:sz="0" w:space="0" w:color="auto"/>
            <w:left w:val="none" w:sz="0" w:space="0" w:color="auto"/>
            <w:bottom w:val="none" w:sz="0" w:space="0" w:color="auto"/>
            <w:right w:val="none" w:sz="0" w:space="0" w:color="auto"/>
          </w:divBdr>
          <w:divsChild>
            <w:div w:id="795412663">
              <w:marLeft w:val="0"/>
              <w:marRight w:val="0"/>
              <w:marTop w:val="0"/>
              <w:marBottom w:val="0"/>
              <w:divBdr>
                <w:top w:val="none" w:sz="0" w:space="0" w:color="auto"/>
                <w:left w:val="none" w:sz="0" w:space="0" w:color="auto"/>
                <w:bottom w:val="none" w:sz="0" w:space="0" w:color="auto"/>
                <w:right w:val="none" w:sz="0" w:space="0" w:color="auto"/>
              </w:divBdr>
              <w:divsChild>
                <w:div w:id="1020811825">
                  <w:marLeft w:val="0"/>
                  <w:marRight w:val="0"/>
                  <w:marTop w:val="0"/>
                  <w:marBottom w:val="0"/>
                  <w:divBdr>
                    <w:top w:val="none" w:sz="0" w:space="0" w:color="auto"/>
                    <w:left w:val="none" w:sz="0" w:space="0" w:color="auto"/>
                    <w:bottom w:val="none" w:sz="0" w:space="0" w:color="auto"/>
                    <w:right w:val="none" w:sz="0" w:space="0" w:color="auto"/>
                  </w:divBdr>
                  <w:divsChild>
                    <w:div w:id="568460190">
                      <w:marLeft w:val="0"/>
                      <w:marRight w:val="0"/>
                      <w:marTop w:val="0"/>
                      <w:marBottom w:val="0"/>
                      <w:divBdr>
                        <w:top w:val="none" w:sz="0" w:space="0" w:color="auto"/>
                        <w:left w:val="none" w:sz="0" w:space="0" w:color="auto"/>
                        <w:bottom w:val="none" w:sz="0" w:space="0" w:color="auto"/>
                        <w:right w:val="none" w:sz="0" w:space="0" w:color="auto"/>
                      </w:divBdr>
                      <w:divsChild>
                        <w:div w:id="1170873207">
                          <w:marLeft w:val="0"/>
                          <w:marRight w:val="0"/>
                          <w:marTop w:val="0"/>
                          <w:marBottom w:val="0"/>
                          <w:divBdr>
                            <w:top w:val="none" w:sz="0" w:space="0" w:color="auto"/>
                            <w:left w:val="none" w:sz="0" w:space="0" w:color="auto"/>
                            <w:bottom w:val="none" w:sz="0" w:space="0" w:color="auto"/>
                            <w:right w:val="none" w:sz="0" w:space="0" w:color="auto"/>
                          </w:divBdr>
                          <w:divsChild>
                            <w:div w:id="17998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602355">
      <w:bodyDiv w:val="1"/>
      <w:marLeft w:val="0"/>
      <w:marRight w:val="0"/>
      <w:marTop w:val="0"/>
      <w:marBottom w:val="0"/>
      <w:divBdr>
        <w:top w:val="none" w:sz="0" w:space="0" w:color="auto"/>
        <w:left w:val="none" w:sz="0" w:space="0" w:color="auto"/>
        <w:bottom w:val="none" w:sz="0" w:space="0" w:color="auto"/>
        <w:right w:val="none" w:sz="0" w:space="0" w:color="auto"/>
      </w:divBdr>
      <w:divsChild>
        <w:div w:id="1647928015">
          <w:marLeft w:val="0"/>
          <w:marRight w:val="0"/>
          <w:marTop w:val="0"/>
          <w:marBottom w:val="0"/>
          <w:divBdr>
            <w:top w:val="none" w:sz="0" w:space="0" w:color="auto"/>
            <w:left w:val="none" w:sz="0" w:space="0" w:color="auto"/>
            <w:bottom w:val="none" w:sz="0" w:space="0" w:color="auto"/>
            <w:right w:val="none" w:sz="0" w:space="0" w:color="auto"/>
          </w:divBdr>
          <w:divsChild>
            <w:div w:id="538275577">
              <w:marLeft w:val="0"/>
              <w:marRight w:val="0"/>
              <w:marTop w:val="0"/>
              <w:marBottom w:val="0"/>
              <w:divBdr>
                <w:top w:val="none" w:sz="0" w:space="0" w:color="auto"/>
                <w:left w:val="none" w:sz="0" w:space="0" w:color="auto"/>
                <w:bottom w:val="none" w:sz="0" w:space="0" w:color="auto"/>
                <w:right w:val="none" w:sz="0" w:space="0" w:color="auto"/>
              </w:divBdr>
              <w:divsChild>
                <w:div w:id="1042247575">
                  <w:marLeft w:val="0"/>
                  <w:marRight w:val="0"/>
                  <w:marTop w:val="0"/>
                  <w:marBottom w:val="0"/>
                  <w:divBdr>
                    <w:top w:val="none" w:sz="0" w:space="0" w:color="auto"/>
                    <w:left w:val="none" w:sz="0" w:space="0" w:color="auto"/>
                    <w:bottom w:val="none" w:sz="0" w:space="0" w:color="auto"/>
                    <w:right w:val="none" w:sz="0" w:space="0" w:color="auto"/>
                  </w:divBdr>
                  <w:divsChild>
                    <w:div w:id="1503735843">
                      <w:marLeft w:val="0"/>
                      <w:marRight w:val="0"/>
                      <w:marTop w:val="0"/>
                      <w:marBottom w:val="0"/>
                      <w:divBdr>
                        <w:top w:val="none" w:sz="0" w:space="0" w:color="auto"/>
                        <w:left w:val="none" w:sz="0" w:space="0" w:color="auto"/>
                        <w:bottom w:val="none" w:sz="0" w:space="0" w:color="auto"/>
                        <w:right w:val="none" w:sz="0" w:space="0" w:color="auto"/>
                      </w:divBdr>
                      <w:divsChild>
                        <w:div w:id="31393278">
                          <w:marLeft w:val="0"/>
                          <w:marRight w:val="0"/>
                          <w:marTop w:val="0"/>
                          <w:marBottom w:val="0"/>
                          <w:divBdr>
                            <w:top w:val="none" w:sz="0" w:space="0" w:color="auto"/>
                            <w:left w:val="none" w:sz="0" w:space="0" w:color="auto"/>
                            <w:bottom w:val="none" w:sz="0" w:space="0" w:color="auto"/>
                            <w:right w:val="none" w:sz="0" w:space="0" w:color="auto"/>
                          </w:divBdr>
                          <w:divsChild>
                            <w:div w:id="6812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1598">
      <w:bodyDiv w:val="1"/>
      <w:marLeft w:val="0"/>
      <w:marRight w:val="0"/>
      <w:marTop w:val="0"/>
      <w:marBottom w:val="0"/>
      <w:divBdr>
        <w:top w:val="none" w:sz="0" w:space="0" w:color="auto"/>
        <w:left w:val="none" w:sz="0" w:space="0" w:color="auto"/>
        <w:bottom w:val="none" w:sz="0" w:space="0" w:color="auto"/>
        <w:right w:val="none" w:sz="0" w:space="0" w:color="auto"/>
      </w:divBdr>
      <w:divsChild>
        <w:div w:id="1077241969">
          <w:marLeft w:val="0"/>
          <w:marRight w:val="0"/>
          <w:marTop w:val="0"/>
          <w:marBottom w:val="0"/>
          <w:divBdr>
            <w:top w:val="none" w:sz="0" w:space="0" w:color="auto"/>
            <w:left w:val="none" w:sz="0" w:space="0" w:color="auto"/>
            <w:bottom w:val="none" w:sz="0" w:space="0" w:color="auto"/>
            <w:right w:val="none" w:sz="0" w:space="0" w:color="auto"/>
          </w:divBdr>
          <w:divsChild>
            <w:div w:id="911350567">
              <w:marLeft w:val="0"/>
              <w:marRight w:val="0"/>
              <w:marTop w:val="0"/>
              <w:marBottom w:val="0"/>
              <w:divBdr>
                <w:top w:val="none" w:sz="0" w:space="0" w:color="auto"/>
                <w:left w:val="none" w:sz="0" w:space="0" w:color="auto"/>
                <w:bottom w:val="none" w:sz="0" w:space="0" w:color="auto"/>
                <w:right w:val="none" w:sz="0" w:space="0" w:color="auto"/>
              </w:divBdr>
              <w:divsChild>
                <w:div w:id="1678657395">
                  <w:marLeft w:val="0"/>
                  <w:marRight w:val="0"/>
                  <w:marTop w:val="0"/>
                  <w:marBottom w:val="0"/>
                  <w:divBdr>
                    <w:top w:val="none" w:sz="0" w:space="0" w:color="auto"/>
                    <w:left w:val="none" w:sz="0" w:space="0" w:color="auto"/>
                    <w:bottom w:val="none" w:sz="0" w:space="0" w:color="auto"/>
                    <w:right w:val="none" w:sz="0" w:space="0" w:color="auto"/>
                  </w:divBdr>
                  <w:divsChild>
                    <w:div w:id="1856069634">
                      <w:marLeft w:val="0"/>
                      <w:marRight w:val="0"/>
                      <w:marTop w:val="0"/>
                      <w:marBottom w:val="0"/>
                      <w:divBdr>
                        <w:top w:val="none" w:sz="0" w:space="0" w:color="auto"/>
                        <w:left w:val="none" w:sz="0" w:space="0" w:color="auto"/>
                        <w:bottom w:val="none" w:sz="0" w:space="0" w:color="auto"/>
                        <w:right w:val="none" w:sz="0" w:space="0" w:color="auto"/>
                      </w:divBdr>
                      <w:divsChild>
                        <w:div w:id="986592783">
                          <w:marLeft w:val="0"/>
                          <w:marRight w:val="0"/>
                          <w:marTop w:val="0"/>
                          <w:marBottom w:val="0"/>
                          <w:divBdr>
                            <w:top w:val="none" w:sz="0" w:space="0" w:color="auto"/>
                            <w:left w:val="none" w:sz="0" w:space="0" w:color="auto"/>
                            <w:bottom w:val="none" w:sz="0" w:space="0" w:color="auto"/>
                            <w:right w:val="none" w:sz="0" w:space="0" w:color="auto"/>
                          </w:divBdr>
                          <w:divsChild>
                            <w:div w:id="5489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395068">
      <w:bodyDiv w:val="1"/>
      <w:marLeft w:val="0"/>
      <w:marRight w:val="0"/>
      <w:marTop w:val="0"/>
      <w:marBottom w:val="0"/>
      <w:divBdr>
        <w:top w:val="none" w:sz="0" w:space="0" w:color="auto"/>
        <w:left w:val="none" w:sz="0" w:space="0" w:color="auto"/>
        <w:bottom w:val="none" w:sz="0" w:space="0" w:color="auto"/>
        <w:right w:val="none" w:sz="0" w:space="0" w:color="auto"/>
      </w:divBdr>
      <w:divsChild>
        <w:div w:id="2137288877">
          <w:marLeft w:val="0"/>
          <w:marRight w:val="0"/>
          <w:marTop w:val="0"/>
          <w:marBottom w:val="0"/>
          <w:divBdr>
            <w:top w:val="none" w:sz="0" w:space="0" w:color="auto"/>
            <w:left w:val="none" w:sz="0" w:space="0" w:color="auto"/>
            <w:bottom w:val="none" w:sz="0" w:space="0" w:color="auto"/>
            <w:right w:val="none" w:sz="0" w:space="0" w:color="auto"/>
          </w:divBdr>
          <w:divsChild>
            <w:div w:id="1377244011">
              <w:marLeft w:val="0"/>
              <w:marRight w:val="0"/>
              <w:marTop w:val="0"/>
              <w:marBottom w:val="0"/>
              <w:divBdr>
                <w:top w:val="none" w:sz="0" w:space="0" w:color="auto"/>
                <w:left w:val="none" w:sz="0" w:space="0" w:color="auto"/>
                <w:bottom w:val="none" w:sz="0" w:space="0" w:color="auto"/>
                <w:right w:val="none" w:sz="0" w:space="0" w:color="auto"/>
              </w:divBdr>
              <w:divsChild>
                <w:div w:id="1472093753">
                  <w:marLeft w:val="0"/>
                  <w:marRight w:val="0"/>
                  <w:marTop w:val="0"/>
                  <w:marBottom w:val="0"/>
                  <w:divBdr>
                    <w:top w:val="none" w:sz="0" w:space="0" w:color="auto"/>
                    <w:left w:val="none" w:sz="0" w:space="0" w:color="auto"/>
                    <w:bottom w:val="none" w:sz="0" w:space="0" w:color="auto"/>
                    <w:right w:val="none" w:sz="0" w:space="0" w:color="auto"/>
                  </w:divBdr>
                  <w:divsChild>
                    <w:div w:id="1283919411">
                      <w:marLeft w:val="0"/>
                      <w:marRight w:val="0"/>
                      <w:marTop w:val="0"/>
                      <w:marBottom w:val="0"/>
                      <w:divBdr>
                        <w:top w:val="none" w:sz="0" w:space="0" w:color="auto"/>
                        <w:left w:val="none" w:sz="0" w:space="0" w:color="auto"/>
                        <w:bottom w:val="none" w:sz="0" w:space="0" w:color="auto"/>
                        <w:right w:val="none" w:sz="0" w:space="0" w:color="auto"/>
                      </w:divBdr>
                      <w:divsChild>
                        <w:div w:id="328142054">
                          <w:marLeft w:val="0"/>
                          <w:marRight w:val="0"/>
                          <w:marTop w:val="0"/>
                          <w:marBottom w:val="0"/>
                          <w:divBdr>
                            <w:top w:val="none" w:sz="0" w:space="0" w:color="auto"/>
                            <w:left w:val="none" w:sz="0" w:space="0" w:color="auto"/>
                            <w:bottom w:val="none" w:sz="0" w:space="0" w:color="auto"/>
                            <w:right w:val="none" w:sz="0" w:space="0" w:color="auto"/>
                          </w:divBdr>
                          <w:divsChild>
                            <w:div w:id="10849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081782">
      <w:bodyDiv w:val="1"/>
      <w:marLeft w:val="0"/>
      <w:marRight w:val="0"/>
      <w:marTop w:val="0"/>
      <w:marBottom w:val="0"/>
      <w:divBdr>
        <w:top w:val="none" w:sz="0" w:space="0" w:color="auto"/>
        <w:left w:val="none" w:sz="0" w:space="0" w:color="auto"/>
        <w:bottom w:val="none" w:sz="0" w:space="0" w:color="auto"/>
        <w:right w:val="none" w:sz="0" w:space="0" w:color="auto"/>
      </w:divBdr>
    </w:div>
    <w:div w:id="1427382866">
      <w:bodyDiv w:val="1"/>
      <w:marLeft w:val="0"/>
      <w:marRight w:val="0"/>
      <w:marTop w:val="0"/>
      <w:marBottom w:val="0"/>
      <w:divBdr>
        <w:top w:val="none" w:sz="0" w:space="0" w:color="auto"/>
        <w:left w:val="none" w:sz="0" w:space="0" w:color="auto"/>
        <w:bottom w:val="none" w:sz="0" w:space="0" w:color="auto"/>
        <w:right w:val="none" w:sz="0" w:space="0" w:color="auto"/>
      </w:divBdr>
      <w:divsChild>
        <w:div w:id="674842217">
          <w:marLeft w:val="0"/>
          <w:marRight w:val="0"/>
          <w:marTop w:val="0"/>
          <w:marBottom w:val="0"/>
          <w:divBdr>
            <w:top w:val="none" w:sz="0" w:space="0" w:color="auto"/>
            <w:left w:val="none" w:sz="0" w:space="0" w:color="auto"/>
            <w:bottom w:val="none" w:sz="0" w:space="0" w:color="auto"/>
            <w:right w:val="none" w:sz="0" w:space="0" w:color="auto"/>
          </w:divBdr>
          <w:divsChild>
            <w:div w:id="831337967">
              <w:marLeft w:val="0"/>
              <w:marRight w:val="0"/>
              <w:marTop w:val="0"/>
              <w:marBottom w:val="0"/>
              <w:divBdr>
                <w:top w:val="none" w:sz="0" w:space="0" w:color="auto"/>
                <w:left w:val="none" w:sz="0" w:space="0" w:color="auto"/>
                <w:bottom w:val="none" w:sz="0" w:space="0" w:color="auto"/>
                <w:right w:val="none" w:sz="0" w:space="0" w:color="auto"/>
              </w:divBdr>
              <w:divsChild>
                <w:div w:id="943540197">
                  <w:marLeft w:val="0"/>
                  <w:marRight w:val="0"/>
                  <w:marTop w:val="0"/>
                  <w:marBottom w:val="0"/>
                  <w:divBdr>
                    <w:top w:val="none" w:sz="0" w:space="0" w:color="auto"/>
                    <w:left w:val="none" w:sz="0" w:space="0" w:color="auto"/>
                    <w:bottom w:val="none" w:sz="0" w:space="0" w:color="auto"/>
                    <w:right w:val="none" w:sz="0" w:space="0" w:color="auto"/>
                  </w:divBdr>
                  <w:divsChild>
                    <w:div w:id="1834567743">
                      <w:marLeft w:val="0"/>
                      <w:marRight w:val="0"/>
                      <w:marTop w:val="0"/>
                      <w:marBottom w:val="0"/>
                      <w:divBdr>
                        <w:top w:val="none" w:sz="0" w:space="0" w:color="auto"/>
                        <w:left w:val="none" w:sz="0" w:space="0" w:color="auto"/>
                        <w:bottom w:val="none" w:sz="0" w:space="0" w:color="auto"/>
                        <w:right w:val="none" w:sz="0" w:space="0" w:color="auto"/>
                      </w:divBdr>
                      <w:divsChild>
                        <w:div w:id="18162940">
                          <w:marLeft w:val="0"/>
                          <w:marRight w:val="0"/>
                          <w:marTop w:val="0"/>
                          <w:marBottom w:val="0"/>
                          <w:divBdr>
                            <w:top w:val="none" w:sz="0" w:space="0" w:color="auto"/>
                            <w:left w:val="none" w:sz="0" w:space="0" w:color="auto"/>
                            <w:bottom w:val="none" w:sz="0" w:space="0" w:color="auto"/>
                            <w:right w:val="none" w:sz="0" w:space="0" w:color="auto"/>
                          </w:divBdr>
                          <w:divsChild>
                            <w:div w:id="112669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959518">
      <w:bodyDiv w:val="1"/>
      <w:marLeft w:val="0"/>
      <w:marRight w:val="0"/>
      <w:marTop w:val="0"/>
      <w:marBottom w:val="0"/>
      <w:divBdr>
        <w:top w:val="none" w:sz="0" w:space="0" w:color="auto"/>
        <w:left w:val="none" w:sz="0" w:space="0" w:color="auto"/>
        <w:bottom w:val="none" w:sz="0" w:space="0" w:color="auto"/>
        <w:right w:val="none" w:sz="0" w:space="0" w:color="auto"/>
      </w:divBdr>
    </w:div>
    <w:div w:id="1431118918">
      <w:bodyDiv w:val="1"/>
      <w:marLeft w:val="0"/>
      <w:marRight w:val="0"/>
      <w:marTop w:val="0"/>
      <w:marBottom w:val="0"/>
      <w:divBdr>
        <w:top w:val="none" w:sz="0" w:space="0" w:color="auto"/>
        <w:left w:val="none" w:sz="0" w:space="0" w:color="auto"/>
        <w:bottom w:val="none" w:sz="0" w:space="0" w:color="auto"/>
        <w:right w:val="none" w:sz="0" w:space="0" w:color="auto"/>
      </w:divBdr>
      <w:divsChild>
        <w:div w:id="1413310140">
          <w:marLeft w:val="0"/>
          <w:marRight w:val="0"/>
          <w:marTop w:val="0"/>
          <w:marBottom w:val="0"/>
          <w:divBdr>
            <w:top w:val="none" w:sz="0" w:space="0" w:color="auto"/>
            <w:left w:val="none" w:sz="0" w:space="0" w:color="auto"/>
            <w:bottom w:val="none" w:sz="0" w:space="0" w:color="auto"/>
            <w:right w:val="none" w:sz="0" w:space="0" w:color="auto"/>
          </w:divBdr>
          <w:divsChild>
            <w:div w:id="671639308">
              <w:marLeft w:val="0"/>
              <w:marRight w:val="0"/>
              <w:marTop w:val="0"/>
              <w:marBottom w:val="0"/>
              <w:divBdr>
                <w:top w:val="none" w:sz="0" w:space="0" w:color="auto"/>
                <w:left w:val="none" w:sz="0" w:space="0" w:color="auto"/>
                <w:bottom w:val="none" w:sz="0" w:space="0" w:color="auto"/>
                <w:right w:val="none" w:sz="0" w:space="0" w:color="auto"/>
              </w:divBdr>
              <w:divsChild>
                <w:div w:id="1676494320">
                  <w:marLeft w:val="0"/>
                  <w:marRight w:val="0"/>
                  <w:marTop w:val="0"/>
                  <w:marBottom w:val="0"/>
                  <w:divBdr>
                    <w:top w:val="none" w:sz="0" w:space="0" w:color="auto"/>
                    <w:left w:val="none" w:sz="0" w:space="0" w:color="auto"/>
                    <w:bottom w:val="none" w:sz="0" w:space="0" w:color="auto"/>
                    <w:right w:val="none" w:sz="0" w:space="0" w:color="auto"/>
                  </w:divBdr>
                  <w:divsChild>
                    <w:div w:id="771167680">
                      <w:marLeft w:val="0"/>
                      <w:marRight w:val="0"/>
                      <w:marTop w:val="0"/>
                      <w:marBottom w:val="0"/>
                      <w:divBdr>
                        <w:top w:val="none" w:sz="0" w:space="0" w:color="auto"/>
                        <w:left w:val="none" w:sz="0" w:space="0" w:color="auto"/>
                        <w:bottom w:val="none" w:sz="0" w:space="0" w:color="auto"/>
                        <w:right w:val="none" w:sz="0" w:space="0" w:color="auto"/>
                      </w:divBdr>
                      <w:divsChild>
                        <w:div w:id="1146623389">
                          <w:marLeft w:val="0"/>
                          <w:marRight w:val="0"/>
                          <w:marTop w:val="0"/>
                          <w:marBottom w:val="0"/>
                          <w:divBdr>
                            <w:top w:val="none" w:sz="0" w:space="0" w:color="auto"/>
                            <w:left w:val="none" w:sz="0" w:space="0" w:color="auto"/>
                            <w:bottom w:val="none" w:sz="0" w:space="0" w:color="auto"/>
                            <w:right w:val="none" w:sz="0" w:space="0" w:color="auto"/>
                          </w:divBdr>
                          <w:divsChild>
                            <w:div w:id="17964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21430">
      <w:bodyDiv w:val="1"/>
      <w:marLeft w:val="0"/>
      <w:marRight w:val="0"/>
      <w:marTop w:val="0"/>
      <w:marBottom w:val="0"/>
      <w:divBdr>
        <w:top w:val="none" w:sz="0" w:space="0" w:color="auto"/>
        <w:left w:val="none" w:sz="0" w:space="0" w:color="auto"/>
        <w:bottom w:val="none" w:sz="0" w:space="0" w:color="auto"/>
        <w:right w:val="none" w:sz="0" w:space="0" w:color="auto"/>
      </w:divBdr>
      <w:divsChild>
        <w:div w:id="1892687853">
          <w:marLeft w:val="0"/>
          <w:marRight w:val="0"/>
          <w:marTop w:val="0"/>
          <w:marBottom w:val="0"/>
          <w:divBdr>
            <w:top w:val="none" w:sz="0" w:space="0" w:color="auto"/>
            <w:left w:val="none" w:sz="0" w:space="0" w:color="auto"/>
            <w:bottom w:val="none" w:sz="0" w:space="0" w:color="auto"/>
            <w:right w:val="none" w:sz="0" w:space="0" w:color="auto"/>
          </w:divBdr>
          <w:divsChild>
            <w:div w:id="751239655">
              <w:marLeft w:val="0"/>
              <w:marRight w:val="0"/>
              <w:marTop w:val="0"/>
              <w:marBottom w:val="0"/>
              <w:divBdr>
                <w:top w:val="none" w:sz="0" w:space="0" w:color="auto"/>
                <w:left w:val="none" w:sz="0" w:space="0" w:color="auto"/>
                <w:bottom w:val="none" w:sz="0" w:space="0" w:color="auto"/>
                <w:right w:val="none" w:sz="0" w:space="0" w:color="auto"/>
              </w:divBdr>
              <w:divsChild>
                <w:div w:id="1416897009">
                  <w:marLeft w:val="0"/>
                  <w:marRight w:val="0"/>
                  <w:marTop w:val="0"/>
                  <w:marBottom w:val="0"/>
                  <w:divBdr>
                    <w:top w:val="none" w:sz="0" w:space="0" w:color="auto"/>
                    <w:left w:val="none" w:sz="0" w:space="0" w:color="auto"/>
                    <w:bottom w:val="none" w:sz="0" w:space="0" w:color="auto"/>
                    <w:right w:val="none" w:sz="0" w:space="0" w:color="auto"/>
                  </w:divBdr>
                  <w:divsChild>
                    <w:div w:id="551112635">
                      <w:marLeft w:val="0"/>
                      <w:marRight w:val="0"/>
                      <w:marTop w:val="0"/>
                      <w:marBottom w:val="0"/>
                      <w:divBdr>
                        <w:top w:val="none" w:sz="0" w:space="0" w:color="auto"/>
                        <w:left w:val="none" w:sz="0" w:space="0" w:color="auto"/>
                        <w:bottom w:val="none" w:sz="0" w:space="0" w:color="auto"/>
                        <w:right w:val="none" w:sz="0" w:space="0" w:color="auto"/>
                      </w:divBdr>
                      <w:divsChild>
                        <w:div w:id="1353143923">
                          <w:marLeft w:val="0"/>
                          <w:marRight w:val="0"/>
                          <w:marTop w:val="0"/>
                          <w:marBottom w:val="0"/>
                          <w:divBdr>
                            <w:top w:val="none" w:sz="0" w:space="0" w:color="auto"/>
                            <w:left w:val="none" w:sz="0" w:space="0" w:color="auto"/>
                            <w:bottom w:val="none" w:sz="0" w:space="0" w:color="auto"/>
                            <w:right w:val="none" w:sz="0" w:space="0" w:color="auto"/>
                          </w:divBdr>
                          <w:divsChild>
                            <w:div w:id="16979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678549">
      <w:bodyDiv w:val="1"/>
      <w:marLeft w:val="0"/>
      <w:marRight w:val="0"/>
      <w:marTop w:val="0"/>
      <w:marBottom w:val="0"/>
      <w:divBdr>
        <w:top w:val="none" w:sz="0" w:space="0" w:color="auto"/>
        <w:left w:val="none" w:sz="0" w:space="0" w:color="auto"/>
        <w:bottom w:val="none" w:sz="0" w:space="0" w:color="auto"/>
        <w:right w:val="none" w:sz="0" w:space="0" w:color="auto"/>
      </w:divBdr>
    </w:div>
    <w:div w:id="1443304998">
      <w:bodyDiv w:val="1"/>
      <w:marLeft w:val="0"/>
      <w:marRight w:val="0"/>
      <w:marTop w:val="0"/>
      <w:marBottom w:val="0"/>
      <w:divBdr>
        <w:top w:val="none" w:sz="0" w:space="0" w:color="auto"/>
        <w:left w:val="none" w:sz="0" w:space="0" w:color="auto"/>
        <w:bottom w:val="none" w:sz="0" w:space="0" w:color="auto"/>
        <w:right w:val="none" w:sz="0" w:space="0" w:color="auto"/>
      </w:divBdr>
      <w:divsChild>
        <w:div w:id="1904411427">
          <w:marLeft w:val="0"/>
          <w:marRight w:val="0"/>
          <w:marTop w:val="0"/>
          <w:marBottom w:val="0"/>
          <w:divBdr>
            <w:top w:val="none" w:sz="0" w:space="0" w:color="auto"/>
            <w:left w:val="none" w:sz="0" w:space="0" w:color="auto"/>
            <w:bottom w:val="none" w:sz="0" w:space="0" w:color="auto"/>
            <w:right w:val="none" w:sz="0" w:space="0" w:color="auto"/>
          </w:divBdr>
          <w:divsChild>
            <w:div w:id="537856090">
              <w:marLeft w:val="0"/>
              <w:marRight w:val="0"/>
              <w:marTop w:val="0"/>
              <w:marBottom w:val="0"/>
              <w:divBdr>
                <w:top w:val="none" w:sz="0" w:space="0" w:color="auto"/>
                <w:left w:val="none" w:sz="0" w:space="0" w:color="auto"/>
                <w:bottom w:val="none" w:sz="0" w:space="0" w:color="auto"/>
                <w:right w:val="none" w:sz="0" w:space="0" w:color="auto"/>
              </w:divBdr>
              <w:divsChild>
                <w:div w:id="1709450270">
                  <w:marLeft w:val="0"/>
                  <w:marRight w:val="0"/>
                  <w:marTop w:val="0"/>
                  <w:marBottom w:val="0"/>
                  <w:divBdr>
                    <w:top w:val="none" w:sz="0" w:space="0" w:color="auto"/>
                    <w:left w:val="none" w:sz="0" w:space="0" w:color="auto"/>
                    <w:bottom w:val="none" w:sz="0" w:space="0" w:color="auto"/>
                    <w:right w:val="none" w:sz="0" w:space="0" w:color="auto"/>
                  </w:divBdr>
                  <w:divsChild>
                    <w:div w:id="936793196">
                      <w:marLeft w:val="0"/>
                      <w:marRight w:val="0"/>
                      <w:marTop w:val="0"/>
                      <w:marBottom w:val="0"/>
                      <w:divBdr>
                        <w:top w:val="none" w:sz="0" w:space="0" w:color="auto"/>
                        <w:left w:val="none" w:sz="0" w:space="0" w:color="auto"/>
                        <w:bottom w:val="none" w:sz="0" w:space="0" w:color="auto"/>
                        <w:right w:val="none" w:sz="0" w:space="0" w:color="auto"/>
                      </w:divBdr>
                      <w:divsChild>
                        <w:div w:id="1247616791">
                          <w:marLeft w:val="0"/>
                          <w:marRight w:val="0"/>
                          <w:marTop w:val="0"/>
                          <w:marBottom w:val="0"/>
                          <w:divBdr>
                            <w:top w:val="none" w:sz="0" w:space="0" w:color="auto"/>
                            <w:left w:val="none" w:sz="0" w:space="0" w:color="auto"/>
                            <w:bottom w:val="none" w:sz="0" w:space="0" w:color="auto"/>
                            <w:right w:val="none" w:sz="0" w:space="0" w:color="auto"/>
                          </w:divBdr>
                          <w:divsChild>
                            <w:div w:id="16577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355754">
      <w:bodyDiv w:val="1"/>
      <w:marLeft w:val="0"/>
      <w:marRight w:val="0"/>
      <w:marTop w:val="0"/>
      <w:marBottom w:val="0"/>
      <w:divBdr>
        <w:top w:val="none" w:sz="0" w:space="0" w:color="auto"/>
        <w:left w:val="none" w:sz="0" w:space="0" w:color="auto"/>
        <w:bottom w:val="none" w:sz="0" w:space="0" w:color="auto"/>
        <w:right w:val="none" w:sz="0" w:space="0" w:color="auto"/>
      </w:divBdr>
      <w:divsChild>
        <w:div w:id="2052879484">
          <w:marLeft w:val="0"/>
          <w:marRight w:val="0"/>
          <w:marTop w:val="0"/>
          <w:marBottom w:val="0"/>
          <w:divBdr>
            <w:top w:val="none" w:sz="0" w:space="0" w:color="auto"/>
            <w:left w:val="none" w:sz="0" w:space="0" w:color="auto"/>
            <w:bottom w:val="none" w:sz="0" w:space="0" w:color="auto"/>
            <w:right w:val="none" w:sz="0" w:space="0" w:color="auto"/>
          </w:divBdr>
          <w:divsChild>
            <w:div w:id="1472551251">
              <w:marLeft w:val="0"/>
              <w:marRight w:val="0"/>
              <w:marTop w:val="0"/>
              <w:marBottom w:val="0"/>
              <w:divBdr>
                <w:top w:val="none" w:sz="0" w:space="0" w:color="auto"/>
                <w:left w:val="none" w:sz="0" w:space="0" w:color="auto"/>
                <w:bottom w:val="none" w:sz="0" w:space="0" w:color="auto"/>
                <w:right w:val="none" w:sz="0" w:space="0" w:color="auto"/>
              </w:divBdr>
              <w:divsChild>
                <w:div w:id="411585033">
                  <w:marLeft w:val="0"/>
                  <w:marRight w:val="0"/>
                  <w:marTop w:val="0"/>
                  <w:marBottom w:val="0"/>
                  <w:divBdr>
                    <w:top w:val="none" w:sz="0" w:space="0" w:color="auto"/>
                    <w:left w:val="none" w:sz="0" w:space="0" w:color="auto"/>
                    <w:bottom w:val="none" w:sz="0" w:space="0" w:color="auto"/>
                    <w:right w:val="none" w:sz="0" w:space="0" w:color="auto"/>
                  </w:divBdr>
                  <w:divsChild>
                    <w:div w:id="279532610">
                      <w:marLeft w:val="0"/>
                      <w:marRight w:val="0"/>
                      <w:marTop w:val="0"/>
                      <w:marBottom w:val="0"/>
                      <w:divBdr>
                        <w:top w:val="none" w:sz="0" w:space="0" w:color="auto"/>
                        <w:left w:val="none" w:sz="0" w:space="0" w:color="auto"/>
                        <w:bottom w:val="none" w:sz="0" w:space="0" w:color="auto"/>
                        <w:right w:val="none" w:sz="0" w:space="0" w:color="auto"/>
                      </w:divBdr>
                      <w:divsChild>
                        <w:div w:id="823400570">
                          <w:marLeft w:val="0"/>
                          <w:marRight w:val="0"/>
                          <w:marTop w:val="0"/>
                          <w:marBottom w:val="0"/>
                          <w:divBdr>
                            <w:top w:val="none" w:sz="0" w:space="0" w:color="auto"/>
                            <w:left w:val="none" w:sz="0" w:space="0" w:color="auto"/>
                            <w:bottom w:val="none" w:sz="0" w:space="0" w:color="auto"/>
                            <w:right w:val="none" w:sz="0" w:space="0" w:color="auto"/>
                          </w:divBdr>
                          <w:divsChild>
                            <w:div w:id="204971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4322">
      <w:bodyDiv w:val="1"/>
      <w:marLeft w:val="0"/>
      <w:marRight w:val="0"/>
      <w:marTop w:val="0"/>
      <w:marBottom w:val="0"/>
      <w:divBdr>
        <w:top w:val="none" w:sz="0" w:space="0" w:color="auto"/>
        <w:left w:val="none" w:sz="0" w:space="0" w:color="auto"/>
        <w:bottom w:val="none" w:sz="0" w:space="0" w:color="auto"/>
        <w:right w:val="none" w:sz="0" w:space="0" w:color="auto"/>
      </w:divBdr>
    </w:div>
    <w:div w:id="1492599247">
      <w:bodyDiv w:val="1"/>
      <w:marLeft w:val="0"/>
      <w:marRight w:val="0"/>
      <w:marTop w:val="0"/>
      <w:marBottom w:val="0"/>
      <w:divBdr>
        <w:top w:val="none" w:sz="0" w:space="0" w:color="auto"/>
        <w:left w:val="none" w:sz="0" w:space="0" w:color="auto"/>
        <w:bottom w:val="none" w:sz="0" w:space="0" w:color="auto"/>
        <w:right w:val="none" w:sz="0" w:space="0" w:color="auto"/>
      </w:divBdr>
    </w:div>
    <w:div w:id="1498231654">
      <w:bodyDiv w:val="1"/>
      <w:marLeft w:val="0"/>
      <w:marRight w:val="0"/>
      <w:marTop w:val="0"/>
      <w:marBottom w:val="0"/>
      <w:divBdr>
        <w:top w:val="none" w:sz="0" w:space="0" w:color="auto"/>
        <w:left w:val="none" w:sz="0" w:space="0" w:color="auto"/>
        <w:bottom w:val="none" w:sz="0" w:space="0" w:color="auto"/>
        <w:right w:val="none" w:sz="0" w:space="0" w:color="auto"/>
      </w:divBdr>
    </w:div>
    <w:div w:id="1519655594">
      <w:bodyDiv w:val="1"/>
      <w:marLeft w:val="0"/>
      <w:marRight w:val="0"/>
      <w:marTop w:val="0"/>
      <w:marBottom w:val="0"/>
      <w:divBdr>
        <w:top w:val="none" w:sz="0" w:space="0" w:color="auto"/>
        <w:left w:val="none" w:sz="0" w:space="0" w:color="auto"/>
        <w:bottom w:val="none" w:sz="0" w:space="0" w:color="auto"/>
        <w:right w:val="none" w:sz="0" w:space="0" w:color="auto"/>
      </w:divBdr>
      <w:divsChild>
        <w:div w:id="252322284">
          <w:marLeft w:val="0"/>
          <w:marRight w:val="0"/>
          <w:marTop w:val="0"/>
          <w:marBottom w:val="0"/>
          <w:divBdr>
            <w:top w:val="none" w:sz="0" w:space="0" w:color="auto"/>
            <w:left w:val="none" w:sz="0" w:space="0" w:color="auto"/>
            <w:bottom w:val="none" w:sz="0" w:space="0" w:color="auto"/>
            <w:right w:val="none" w:sz="0" w:space="0" w:color="auto"/>
          </w:divBdr>
          <w:divsChild>
            <w:div w:id="1838223905">
              <w:marLeft w:val="0"/>
              <w:marRight w:val="0"/>
              <w:marTop w:val="0"/>
              <w:marBottom w:val="0"/>
              <w:divBdr>
                <w:top w:val="none" w:sz="0" w:space="0" w:color="auto"/>
                <w:left w:val="none" w:sz="0" w:space="0" w:color="auto"/>
                <w:bottom w:val="none" w:sz="0" w:space="0" w:color="auto"/>
                <w:right w:val="none" w:sz="0" w:space="0" w:color="auto"/>
              </w:divBdr>
              <w:divsChild>
                <w:div w:id="829951774">
                  <w:marLeft w:val="0"/>
                  <w:marRight w:val="0"/>
                  <w:marTop w:val="0"/>
                  <w:marBottom w:val="0"/>
                  <w:divBdr>
                    <w:top w:val="none" w:sz="0" w:space="0" w:color="auto"/>
                    <w:left w:val="none" w:sz="0" w:space="0" w:color="auto"/>
                    <w:bottom w:val="none" w:sz="0" w:space="0" w:color="auto"/>
                    <w:right w:val="none" w:sz="0" w:space="0" w:color="auto"/>
                  </w:divBdr>
                  <w:divsChild>
                    <w:div w:id="714043298">
                      <w:marLeft w:val="0"/>
                      <w:marRight w:val="0"/>
                      <w:marTop w:val="0"/>
                      <w:marBottom w:val="0"/>
                      <w:divBdr>
                        <w:top w:val="none" w:sz="0" w:space="0" w:color="auto"/>
                        <w:left w:val="none" w:sz="0" w:space="0" w:color="auto"/>
                        <w:bottom w:val="none" w:sz="0" w:space="0" w:color="auto"/>
                        <w:right w:val="none" w:sz="0" w:space="0" w:color="auto"/>
                      </w:divBdr>
                      <w:divsChild>
                        <w:div w:id="1154419784">
                          <w:marLeft w:val="0"/>
                          <w:marRight w:val="0"/>
                          <w:marTop w:val="0"/>
                          <w:marBottom w:val="0"/>
                          <w:divBdr>
                            <w:top w:val="none" w:sz="0" w:space="0" w:color="auto"/>
                            <w:left w:val="none" w:sz="0" w:space="0" w:color="auto"/>
                            <w:bottom w:val="none" w:sz="0" w:space="0" w:color="auto"/>
                            <w:right w:val="none" w:sz="0" w:space="0" w:color="auto"/>
                          </w:divBdr>
                          <w:divsChild>
                            <w:div w:id="62458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7435">
      <w:bodyDiv w:val="1"/>
      <w:marLeft w:val="0"/>
      <w:marRight w:val="0"/>
      <w:marTop w:val="0"/>
      <w:marBottom w:val="0"/>
      <w:divBdr>
        <w:top w:val="none" w:sz="0" w:space="0" w:color="auto"/>
        <w:left w:val="none" w:sz="0" w:space="0" w:color="auto"/>
        <w:bottom w:val="none" w:sz="0" w:space="0" w:color="auto"/>
        <w:right w:val="none" w:sz="0" w:space="0" w:color="auto"/>
      </w:divBdr>
      <w:divsChild>
        <w:div w:id="1137333326">
          <w:marLeft w:val="0"/>
          <w:marRight w:val="0"/>
          <w:marTop w:val="0"/>
          <w:marBottom w:val="0"/>
          <w:divBdr>
            <w:top w:val="none" w:sz="0" w:space="0" w:color="auto"/>
            <w:left w:val="none" w:sz="0" w:space="0" w:color="auto"/>
            <w:bottom w:val="none" w:sz="0" w:space="0" w:color="auto"/>
            <w:right w:val="none" w:sz="0" w:space="0" w:color="auto"/>
          </w:divBdr>
          <w:divsChild>
            <w:div w:id="1498837879">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557004794">
      <w:bodyDiv w:val="1"/>
      <w:marLeft w:val="0"/>
      <w:marRight w:val="0"/>
      <w:marTop w:val="0"/>
      <w:marBottom w:val="0"/>
      <w:divBdr>
        <w:top w:val="none" w:sz="0" w:space="0" w:color="auto"/>
        <w:left w:val="none" w:sz="0" w:space="0" w:color="auto"/>
        <w:bottom w:val="none" w:sz="0" w:space="0" w:color="auto"/>
        <w:right w:val="none" w:sz="0" w:space="0" w:color="auto"/>
      </w:divBdr>
      <w:divsChild>
        <w:div w:id="244654952">
          <w:marLeft w:val="0"/>
          <w:marRight w:val="0"/>
          <w:marTop w:val="0"/>
          <w:marBottom w:val="0"/>
          <w:divBdr>
            <w:top w:val="none" w:sz="0" w:space="0" w:color="auto"/>
            <w:left w:val="none" w:sz="0" w:space="0" w:color="auto"/>
            <w:bottom w:val="none" w:sz="0" w:space="0" w:color="auto"/>
            <w:right w:val="none" w:sz="0" w:space="0" w:color="auto"/>
          </w:divBdr>
          <w:divsChild>
            <w:div w:id="1037387604">
              <w:marLeft w:val="0"/>
              <w:marRight w:val="0"/>
              <w:marTop w:val="0"/>
              <w:marBottom w:val="0"/>
              <w:divBdr>
                <w:top w:val="none" w:sz="0" w:space="0" w:color="auto"/>
                <w:left w:val="none" w:sz="0" w:space="0" w:color="auto"/>
                <w:bottom w:val="none" w:sz="0" w:space="0" w:color="auto"/>
                <w:right w:val="none" w:sz="0" w:space="0" w:color="auto"/>
              </w:divBdr>
              <w:divsChild>
                <w:div w:id="116409724">
                  <w:marLeft w:val="0"/>
                  <w:marRight w:val="0"/>
                  <w:marTop w:val="0"/>
                  <w:marBottom w:val="0"/>
                  <w:divBdr>
                    <w:top w:val="none" w:sz="0" w:space="0" w:color="auto"/>
                    <w:left w:val="none" w:sz="0" w:space="0" w:color="auto"/>
                    <w:bottom w:val="none" w:sz="0" w:space="0" w:color="auto"/>
                    <w:right w:val="none" w:sz="0" w:space="0" w:color="auto"/>
                  </w:divBdr>
                  <w:divsChild>
                    <w:div w:id="803431941">
                      <w:marLeft w:val="0"/>
                      <w:marRight w:val="0"/>
                      <w:marTop w:val="0"/>
                      <w:marBottom w:val="0"/>
                      <w:divBdr>
                        <w:top w:val="none" w:sz="0" w:space="0" w:color="auto"/>
                        <w:left w:val="none" w:sz="0" w:space="0" w:color="auto"/>
                        <w:bottom w:val="none" w:sz="0" w:space="0" w:color="auto"/>
                        <w:right w:val="none" w:sz="0" w:space="0" w:color="auto"/>
                      </w:divBdr>
                      <w:divsChild>
                        <w:div w:id="1201669051">
                          <w:marLeft w:val="0"/>
                          <w:marRight w:val="0"/>
                          <w:marTop w:val="0"/>
                          <w:marBottom w:val="0"/>
                          <w:divBdr>
                            <w:top w:val="none" w:sz="0" w:space="0" w:color="auto"/>
                            <w:left w:val="none" w:sz="0" w:space="0" w:color="auto"/>
                            <w:bottom w:val="none" w:sz="0" w:space="0" w:color="auto"/>
                            <w:right w:val="none" w:sz="0" w:space="0" w:color="auto"/>
                          </w:divBdr>
                          <w:divsChild>
                            <w:div w:id="6070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123340">
      <w:bodyDiv w:val="1"/>
      <w:marLeft w:val="0"/>
      <w:marRight w:val="0"/>
      <w:marTop w:val="0"/>
      <w:marBottom w:val="0"/>
      <w:divBdr>
        <w:top w:val="none" w:sz="0" w:space="0" w:color="auto"/>
        <w:left w:val="none" w:sz="0" w:space="0" w:color="auto"/>
        <w:bottom w:val="none" w:sz="0" w:space="0" w:color="auto"/>
        <w:right w:val="none" w:sz="0" w:space="0" w:color="auto"/>
      </w:divBdr>
      <w:divsChild>
        <w:div w:id="1591157221">
          <w:marLeft w:val="0"/>
          <w:marRight w:val="0"/>
          <w:marTop w:val="0"/>
          <w:marBottom w:val="0"/>
          <w:divBdr>
            <w:top w:val="none" w:sz="0" w:space="0" w:color="auto"/>
            <w:left w:val="none" w:sz="0" w:space="0" w:color="auto"/>
            <w:bottom w:val="none" w:sz="0" w:space="0" w:color="auto"/>
            <w:right w:val="none" w:sz="0" w:space="0" w:color="auto"/>
          </w:divBdr>
          <w:divsChild>
            <w:div w:id="1315523041">
              <w:marLeft w:val="0"/>
              <w:marRight w:val="0"/>
              <w:marTop w:val="0"/>
              <w:marBottom w:val="0"/>
              <w:divBdr>
                <w:top w:val="none" w:sz="0" w:space="0" w:color="auto"/>
                <w:left w:val="none" w:sz="0" w:space="0" w:color="auto"/>
                <w:bottom w:val="none" w:sz="0" w:space="0" w:color="auto"/>
                <w:right w:val="none" w:sz="0" w:space="0" w:color="auto"/>
              </w:divBdr>
              <w:divsChild>
                <w:div w:id="514684771">
                  <w:marLeft w:val="0"/>
                  <w:marRight w:val="0"/>
                  <w:marTop w:val="0"/>
                  <w:marBottom w:val="0"/>
                  <w:divBdr>
                    <w:top w:val="none" w:sz="0" w:space="0" w:color="auto"/>
                    <w:left w:val="none" w:sz="0" w:space="0" w:color="auto"/>
                    <w:bottom w:val="none" w:sz="0" w:space="0" w:color="auto"/>
                    <w:right w:val="none" w:sz="0" w:space="0" w:color="auto"/>
                  </w:divBdr>
                  <w:divsChild>
                    <w:div w:id="2122719098">
                      <w:marLeft w:val="0"/>
                      <w:marRight w:val="0"/>
                      <w:marTop w:val="0"/>
                      <w:marBottom w:val="0"/>
                      <w:divBdr>
                        <w:top w:val="none" w:sz="0" w:space="0" w:color="auto"/>
                        <w:left w:val="none" w:sz="0" w:space="0" w:color="auto"/>
                        <w:bottom w:val="none" w:sz="0" w:space="0" w:color="auto"/>
                        <w:right w:val="none" w:sz="0" w:space="0" w:color="auto"/>
                      </w:divBdr>
                      <w:divsChild>
                        <w:div w:id="408385504">
                          <w:marLeft w:val="0"/>
                          <w:marRight w:val="0"/>
                          <w:marTop w:val="0"/>
                          <w:marBottom w:val="0"/>
                          <w:divBdr>
                            <w:top w:val="none" w:sz="0" w:space="0" w:color="auto"/>
                            <w:left w:val="none" w:sz="0" w:space="0" w:color="auto"/>
                            <w:bottom w:val="none" w:sz="0" w:space="0" w:color="auto"/>
                            <w:right w:val="none" w:sz="0" w:space="0" w:color="auto"/>
                          </w:divBdr>
                          <w:divsChild>
                            <w:div w:id="48582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330812">
      <w:bodyDiv w:val="1"/>
      <w:marLeft w:val="0"/>
      <w:marRight w:val="0"/>
      <w:marTop w:val="0"/>
      <w:marBottom w:val="0"/>
      <w:divBdr>
        <w:top w:val="none" w:sz="0" w:space="0" w:color="auto"/>
        <w:left w:val="none" w:sz="0" w:space="0" w:color="auto"/>
        <w:bottom w:val="none" w:sz="0" w:space="0" w:color="auto"/>
        <w:right w:val="none" w:sz="0" w:space="0" w:color="auto"/>
      </w:divBdr>
      <w:divsChild>
        <w:div w:id="391005585">
          <w:marLeft w:val="0"/>
          <w:marRight w:val="0"/>
          <w:marTop w:val="0"/>
          <w:marBottom w:val="0"/>
          <w:divBdr>
            <w:top w:val="none" w:sz="0" w:space="0" w:color="auto"/>
            <w:left w:val="none" w:sz="0" w:space="0" w:color="auto"/>
            <w:bottom w:val="none" w:sz="0" w:space="0" w:color="auto"/>
            <w:right w:val="none" w:sz="0" w:space="0" w:color="auto"/>
          </w:divBdr>
          <w:divsChild>
            <w:div w:id="1846246442">
              <w:marLeft w:val="0"/>
              <w:marRight w:val="0"/>
              <w:marTop w:val="0"/>
              <w:marBottom w:val="0"/>
              <w:divBdr>
                <w:top w:val="none" w:sz="0" w:space="0" w:color="auto"/>
                <w:left w:val="none" w:sz="0" w:space="0" w:color="auto"/>
                <w:bottom w:val="none" w:sz="0" w:space="0" w:color="auto"/>
                <w:right w:val="none" w:sz="0" w:space="0" w:color="auto"/>
              </w:divBdr>
              <w:divsChild>
                <w:div w:id="108352574">
                  <w:marLeft w:val="0"/>
                  <w:marRight w:val="0"/>
                  <w:marTop w:val="0"/>
                  <w:marBottom w:val="0"/>
                  <w:divBdr>
                    <w:top w:val="none" w:sz="0" w:space="0" w:color="auto"/>
                    <w:left w:val="none" w:sz="0" w:space="0" w:color="auto"/>
                    <w:bottom w:val="none" w:sz="0" w:space="0" w:color="auto"/>
                    <w:right w:val="none" w:sz="0" w:space="0" w:color="auto"/>
                  </w:divBdr>
                  <w:divsChild>
                    <w:div w:id="733283745">
                      <w:marLeft w:val="0"/>
                      <w:marRight w:val="0"/>
                      <w:marTop w:val="0"/>
                      <w:marBottom w:val="0"/>
                      <w:divBdr>
                        <w:top w:val="none" w:sz="0" w:space="0" w:color="auto"/>
                        <w:left w:val="none" w:sz="0" w:space="0" w:color="auto"/>
                        <w:bottom w:val="none" w:sz="0" w:space="0" w:color="auto"/>
                        <w:right w:val="none" w:sz="0" w:space="0" w:color="auto"/>
                      </w:divBdr>
                      <w:divsChild>
                        <w:div w:id="1620721559">
                          <w:marLeft w:val="0"/>
                          <w:marRight w:val="0"/>
                          <w:marTop w:val="0"/>
                          <w:marBottom w:val="300"/>
                          <w:divBdr>
                            <w:top w:val="none" w:sz="0" w:space="0" w:color="auto"/>
                            <w:left w:val="none" w:sz="0" w:space="0" w:color="auto"/>
                            <w:bottom w:val="none" w:sz="0" w:space="0" w:color="auto"/>
                            <w:right w:val="none" w:sz="0" w:space="0" w:color="auto"/>
                          </w:divBdr>
                          <w:divsChild>
                            <w:div w:id="1344361764">
                              <w:marLeft w:val="0"/>
                              <w:marRight w:val="0"/>
                              <w:marTop w:val="0"/>
                              <w:marBottom w:val="0"/>
                              <w:divBdr>
                                <w:top w:val="none" w:sz="0" w:space="0" w:color="auto"/>
                                <w:left w:val="none" w:sz="0" w:space="0" w:color="auto"/>
                                <w:bottom w:val="none" w:sz="0" w:space="0" w:color="auto"/>
                                <w:right w:val="none" w:sz="0" w:space="0" w:color="auto"/>
                              </w:divBdr>
                              <w:divsChild>
                                <w:div w:id="354885666">
                                  <w:marLeft w:val="0"/>
                                  <w:marRight w:val="0"/>
                                  <w:marTop w:val="0"/>
                                  <w:marBottom w:val="0"/>
                                  <w:divBdr>
                                    <w:top w:val="none" w:sz="0" w:space="0" w:color="auto"/>
                                    <w:left w:val="none" w:sz="0" w:space="0" w:color="auto"/>
                                    <w:bottom w:val="none" w:sz="0" w:space="0" w:color="auto"/>
                                    <w:right w:val="none" w:sz="0" w:space="0" w:color="auto"/>
                                  </w:divBdr>
                                  <w:divsChild>
                                    <w:div w:id="2146772802">
                                      <w:marLeft w:val="0"/>
                                      <w:marRight w:val="0"/>
                                      <w:marTop w:val="0"/>
                                      <w:marBottom w:val="0"/>
                                      <w:divBdr>
                                        <w:top w:val="single" w:sz="6" w:space="0" w:color="444444"/>
                                        <w:left w:val="none" w:sz="0" w:space="0" w:color="auto"/>
                                        <w:bottom w:val="single" w:sz="6" w:space="0" w:color="111111"/>
                                        <w:right w:val="none" w:sz="0" w:space="0" w:color="auto"/>
                                      </w:divBdr>
                                      <w:divsChild>
                                        <w:div w:id="517307531">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950211344">
                                  <w:marLeft w:val="0"/>
                                  <w:marRight w:val="0"/>
                                  <w:marTop w:val="0"/>
                                  <w:marBottom w:val="0"/>
                                  <w:divBdr>
                                    <w:top w:val="none" w:sz="0" w:space="0" w:color="auto"/>
                                    <w:left w:val="none" w:sz="0" w:space="0" w:color="auto"/>
                                    <w:bottom w:val="none" w:sz="0" w:space="0" w:color="auto"/>
                                    <w:right w:val="none" w:sz="0" w:space="0" w:color="auto"/>
                                  </w:divBdr>
                                  <w:divsChild>
                                    <w:div w:id="530267048">
                                      <w:marLeft w:val="0"/>
                                      <w:marRight w:val="0"/>
                                      <w:marTop w:val="0"/>
                                      <w:marBottom w:val="0"/>
                                      <w:divBdr>
                                        <w:top w:val="single" w:sz="6" w:space="0" w:color="444444"/>
                                        <w:left w:val="none" w:sz="0" w:space="0" w:color="auto"/>
                                        <w:bottom w:val="single" w:sz="6" w:space="0" w:color="111111"/>
                                        <w:right w:val="none" w:sz="0" w:space="0" w:color="auto"/>
                                      </w:divBdr>
                                      <w:divsChild>
                                        <w:div w:id="1106929632">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 w:id="1620335386">
                                  <w:marLeft w:val="0"/>
                                  <w:marRight w:val="0"/>
                                  <w:marTop w:val="0"/>
                                  <w:marBottom w:val="0"/>
                                  <w:divBdr>
                                    <w:top w:val="none" w:sz="0" w:space="0" w:color="auto"/>
                                    <w:left w:val="none" w:sz="0" w:space="0" w:color="auto"/>
                                    <w:bottom w:val="single" w:sz="36" w:space="0" w:color="000000"/>
                                    <w:right w:val="none" w:sz="0" w:space="0" w:color="auto"/>
                                  </w:divBdr>
                                </w:div>
                                <w:div w:id="1622807858">
                                  <w:marLeft w:val="0"/>
                                  <w:marRight w:val="0"/>
                                  <w:marTop w:val="0"/>
                                  <w:marBottom w:val="0"/>
                                  <w:divBdr>
                                    <w:top w:val="none" w:sz="0" w:space="0" w:color="auto"/>
                                    <w:left w:val="none" w:sz="0" w:space="0" w:color="auto"/>
                                    <w:bottom w:val="none" w:sz="0" w:space="0" w:color="auto"/>
                                    <w:right w:val="none" w:sz="0" w:space="0" w:color="auto"/>
                                  </w:divBdr>
                                  <w:divsChild>
                                    <w:div w:id="1590118574">
                                      <w:marLeft w:val="0"/>
                                      <w:marRight w:val="0"/>
                                      <w:marTop w:val="0"/>
                                      <w:marBottom w:val="0"/>
                                      <w:divBdr>
                                        <w:top w:val="single" w:sz="6" w:space="0" w:color="444444"/>
                                        <w:left w:val="none" w:sz="0" w:space="0" w:color="auto"/>
                                        <w:bottom w:val="single" w:sz="6" w:space="0" w:color="111111"/>
                                        <w:right w:val="none" w:sz="0" w:space="0" w:color="auto"/>
                                      </w:divBdr>
                                      <w:divsChild>
                                        <w:div w:id="367990004">
                                          <w:marLeft w:val="1245"/>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2062944428">
                          <w:marLeft w:val="0"/>
                          <w:marRight w:val="0"/>
                          <w:marTop w:val="0"/>
                          <w:marBottom w:val="300"/>
                          <w:divBdr>
                            <w:top w:val="none" w:sz="0" w:space="0" w:color="auto"/>
                            <w:left w:val="none" w:sz="0" w:space="0" w:color="auto"/>
                            <w:bottom w:val="none" w:sz="0" w:space="0" w:color="auto"/>
                            <w:right w:val="none" w:sz="0" w:space="0" w:color="auto"/>
                          </w:divBdr>
                          <w:divsChild>
                            <w:div w:id="1506624887">
                              <w:marLeft w:val="0"/>
                              <w:marRight w:val="0"/>
                              <w:marTop w:val="0"/>
                              <w:marBottom w:val="0"/>
                              <w:divBdr>
                                <w:top w:val="none" w:sz="0" w:space="0" w:color="auto"/>
                                <w:left w:val="none" w:sz="0" w:space="0" w:color="auto"/>
                                <w:bottom w:val="none" w:sz="0" w:space="0" w:color="auto"/>
                                <w:right w:val="none" w:sz="0" w:space="0" w:color="auto"/>
                              </w:divBdr>
                              <w:divsChild>
                                <w:div w:id="477303995">
                                  <w:marLeft w:val="0"/>
                                  <w:marRight w:val="0"/>
                                  <w:marTop w:val="0"/>
                                  <w:marBottom w:val="0"/>
                                  <w:divBdr>
                                    <w:top w:val="none" w:sz="0" w:space="0" w:color="auto"/>
                                    <w:left w:val="none" w:sz="0" w:space="0" w:color="auto"/>
                                    <w:bottom w:val="single" w:sz="36" w:space="0" w:color="000000"/>
                                    <w:right w:val="none" w:sz="0" w:space="0" w:color="auto"/>
                                  </w:divBdr>
                                </w:div>
                              </w:divsChild>
                            </w:div>
                          </w:divsChild>
                        </w:div>
                      </w:divsChild>
                    </w:div>
                  </w:divsChild>
                </w:div>
                <w:div w:id="1834560451">
                  <w:marLeft w:val="0"/>
                  <w:marRight w:val="0"/>
                  <w:marTop w:val="0"/>
                  <w:marBottom w:val="0"/>
                  <w:divBdr>
                    <w:top w:val="none" w:sz="0" w:space="0" w:color="auto"/>
                    <w:left w:val="none" w:sz="0" w:space="0" w:color="auto"/>
                    <w:bottom w:val="none" w:sz="0" w:space="0" w:color="auto"/>
                    <w:right w:val="none" w:sz="0" w:space="0" w:color="auto"/>
                  </w:divBdr>
                  <w:divsChild>
                    <w:div w:id="1645888486">
                      <w:marLeft w:val="0"/>
                      <w:marRight w:val="0"/>
                      <w:marTop w:val="0"/>
                      <w:marBottom w:val="0"/>
                      <w:divBdr>
                        <w:top w:val="none" w:sz="0" w:space="0" w:color="auto"/>
                        <w:left w:val="none" w:sz="0" w:space="0" w:color="auto"/>
                        <w:bottom w:val="none" w:sz="0" w:space="0" w:color="auto"/>
                        <w:right w:val="none" w:sz="0" w:space="0" w:color="auto"/>
                      </w:divBdr>
                      <w:divsChild>
                        <w:div w:id="1693414457">
                          <w:marLeft w:val="0"/>
                          <w:marRight w:val="0"/>
                          <w:marTop w:val="0"/>
                          <w:marBottom w:val="0"/>
                          <w:divBdr>
                            <w:top w:val="none" w:sz="0" w:space="0" w:color="auto"/>
                            <w:left w:val="none" w:sz="0" w:space="0" w:color="auto"/>
                            <w:bottom w:val="none" w:sz="0" w:space="0" w:color="auto"/>
                            <w:right w:val="none" w:sz="0" w:space="0" w:color="auto"/>
                          </w:divBdr>
                          <w:divsChild>
                            <w:div w:id="23431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7552">
      <w:bodyDiv w:val="1"/>
      <w:marLeft w:val="0"/>
      <w:marRight w:val="0"/>
      <w:marTop w:val="0"/>
      <w:marBottom w:val="0"/>
      <w:divBdr>
        <w:top w:val="none" w:sz="0" w:space="0" w:color="auto"/>
        <w:left w:val="none" w:sz="0" w:space="0" w:color="auto"/>
        <w:bottom w:val="none" w:sz="0" w:space="0" w:color="auto"/>
        <w:right w:val="none" w:sz="0" w:space="0" w:color="auto"/>
      </w:divBdr>
    </w:div>
    <w:div w:id="1618835853">
      <w:bodyDiv w:val="1"/>
      <w:marLeft w:val="0"/>
      <w:marRight w:val="0"/>
      <w:marTop w:val="0"/>
      <w:marBottom w:val="0"/>
      <w:divBdr>
        <w:top w:val="none" w:sz="0" w:space="0" w:color="auto"/>
        <w:left w:val="none" w:sz="0" w:space="0" w:color="auto"/>
        <w:bottom w:val="none" w:sz="0" w:space="0" w:color="auto"/>
        <w:right w:val="none" w:sz="0" w:space="0" w:color="auto"/>
      </w:divBdr>
      <w:divsChild>
        <w:div w:id="1056977359">
          <w:marLeft w:val="0"/>
          <w:marRight w:val="0"/>
          <w:marTop w:val="0"/>
          <w:marBottom w:val="0"/>
          <w:divBdr>
            <w:top w:val="none" w:sz="0" w:space="0" w:color="auto"/>
            <w:left w:val="none" w:sz="0" w:space="0" w:color="auto"/>
            <w:bottom w:val="none" w:sz="0" w:space="0" w:color="auto"/>
            <w:right w:val="none" w:sz="0" w:space="0" w:color="auto"/>
          </w:divBdr>
          <w:divsChild>
            <w:div w:id="245505384">
              <w:marLeft w:val="0"/>
              <w:marRight w:val="0"/>
              <w:marTop w:val="0"/>
              <w:marBottom w:val="0"/>
              <w:divBdr>
                <w:top w:val="none" w:sz="0" w:space="0" w:color="auto"/>
                <w:left w:val="none" w:sz="0" w:space="0" w:color="auto"/>
                <w:bottom w:val="none" w:sz="0" w:space="0" w:color="auto"/>
                <w:right w:val="none" w:sz="0" w:space="0" w:color="auto"/>
              </w:divBdr>
              <w:divsChild>
                <w:div w:id="1041126233">
                  <w:marLeft w:val="0"/>
                  <w:marRight w:val="0"/>
                  <w:marTop w:val="0"/>
                  <w:marBottom w:val="0"/>
                  <w:divBdr>
                    <w:top w:val="none" w:sz="0" w:space="0" w:color="auto"/>
                    <w:left w:val="none" w:sz="0" w:space="0" w:color="auto"/>
                    <w:bottom w:val="none" w:sz="0" w:space="0" w:color="auto"/>
                    <w:right w:val="none" w:sz="0" w:space="0" w:color="auto"/>
                  </w:divBdr>
                  <w:divsChild>
                    <w:div w:id="50035876">
                      <w:marLeft w:val="0"/>
                      <w:marRight w:val="0"/>
                      <w:marTop w:val="0"/>
                      <w:marBottom w:val="0"/>
                      <w:divBdr>
                        <w:top w:val="none" w:sz="0" w:space="0" w:color="auto"/>
                        <w:left w:val="none" w:sz="0" w:space="0" w:color="auto"/>
                        <w:bottom w:val="none" w:sz="0" w:space="0" w:color="auto"/>
                        <w:right w:val="none" w:sz="0" w:space="0" w:color="auto"/>
                      </w:divBdr>
                      <w:divsChild>
                        <w:div w:id="1342050979">
                          <w:marLeft w:val="0"/>
                          <w:marRight w:val="0"/>
                          <w:marTop w:val="0"/>
                          <w:marBottom w:val="0"/>
                          <w:divBdr>
                            <w:top w:val="none" w:sz="0" w:space="0" w:color="auto"/>
                            <w:left w:val="none" w:sz="0" w:space="0" w:color="auto"/>
                            <w:bottom w:val="none" w:sz="0" w:space="0" w:color="auto"/>
                            <w:right w:val="none" w:sz="0" w:space="0" w:color="auto"/>
                          </w:divBdr>
                          <w:divsChild>
                            <w:div w:id="393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516404">
      <w:bodyDiv w:val="1"/>
      <w:marLeft w:val="0"/>
      <w:marRight w:val="0"/>
      <w:marTop w:val="0"/>
      <w:marBottom w:val="0"/>
      <w:divBdr>
        <w:top w:val="none" w:sz="0" w:space="0" w:color="auto"/>
        <w:left w:val="none" w:sz="0" w:space="0" w:color="auto"/>
        <w:bottom w:val="none" w:sz="0" w:space="0" w:color="auto"/>
        <w:right w:val="none" w:sz="0" w:space="0" w:color="auto"/>
      </w:divBdr>
      <w:divsChild>
        <w:div w:id="1295331277">
          <w:marLeft w:val="0"/>
          <w:marRight w:val="0"/>
          <w:marTop w:val="0"/>
          <w:marBottom w:val="0"/>
          <w:divBdr>
            <w:top w:val="none" w:sz="0" w:space="0" w:color="auto"/>
            <w:left w:val="none" w:sz="0" w:space="0" w:color="auto"/>
            <w:bottom w:val="none" w:sz="0" w:space="0" w:color="auto"/>
            <w:right w:val="none" w:sz="0" w:space="0" w:color="auto"/>
          </w:divBdr>
          <w:divsChild>
            <w:div w:id="1539732326">
              <w:marLeft w:val="0"/>
              <w:marRight w:val="0"/>
              <w:marTop w:val="0"/>
              <w:marBottom w:val="0"/>
              <w:divBdr>
                <w:top w:val="none" w:sz="0" w:space="0" w:color="auto"/>
                <w:left w:val="none" w:sz="0" w:space="0" w:color="auto"/>
                <w:bottom w:val="none" w:sz="0" w:space="0" w:color="auto"/>
                <w:right w:val="none" w:sz="0" w:space="0" w:color="auto"/>
              </w:divBdr>
              <w:divsChild>
                <w:div w:id="350254938">
                  <w:marLeft w:val="0"/>
                  <w:marRight w:val="0"/>
                  <w:marTop w:val="0"/>
                  <w:marBottom w:val="0"/>
                  <w:divBdr>
                    <w:top w:val="none" w:sz="0" w:space="0" w:color="auto"/>
                    <w:left w:val="none" w:sz="0" w:space="0" w:color="auto"/>
                    <w:bottom w:val="none" w:sz="0" w:space="0" w:color="auto"/>
                    <w:right w:val="none" w:sz="0" w:space="0" w:color="auto"/>
                  </w:divBdr>
                  <w:divsChild>
                    <w:div w:id="982269903">
                      <w:marLeft w:val="0"/>
                      <w:marRight w:val="0"/>
                      <w:marTop w:val="0"/>
                      <w:marBottom w:val="0"/>
                      <w:divBdr>
                        <w:top w:val="none" w:sz="0" w:space="0" w:color="auto"/>
                        <w:left w:val="none" w:sz="0" w:space="0" w:color="auto"/>
                        <w:bottom w:val="none" w:sz="0" w:space="0" w:color="auto"/>
                        <w:right w:val="none" w:sz="0" w:space="0" w:color="auto"/>
                      </w:divBdr>
                      <w:divsChild>
                        <w:div w:id="1473400035">
                          <w:marLeft w:val="0"/>
                          <w:marRight w:val="0"/>
                          <w:marTop w:val="0"/>
                          <w:marBottom w:val="0"/>
                          <w:divBdr>
                            <w:top w:val="none" w:sz="0" w:space="0" w:color="auto"/>
                            <w:left w:val="none" w:sz="0" w:space="0" w:color="auto"/>
                            <w:bottom w:val="none" w:sz="0" w:space="0" w:color="auto"/>
                            <w:right w:val="none" w:sz="0" w:space="0" w:color="auto"/>
                          </w:divBdr>
                          <w:divsChild>
                            <w:div w:id="54271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253741">
      <w:bodyDiv w:val="1"/>
      <w:marLeft w:val="0"/>
      <w:marRight w:val="0"/>
      <w:marTop w:val="0"/>
      <w:marBottom w:val="0"/>
      <w:divBdr>
        <w:top w:val="none" w:sz="0" w:space="0" w:color="auto"/>
        <w:left w:val="none" w:sz="0" w:space="0" w:color="auto"/>
        <w:bottom w:val="none" w:sz="0" w:space="0" w:color="auto"/>
        <w:right w:val="none" w:sz="0" w:space="0" w:color="auto"/>
      </w:divBdr>
      <w:divsChild>
        <w:div w:id="514265715">
          <w:marLeft w:val="0"/>
          <w:marRight w:val="0"/>
          <w:marTop w:val="0"/>
          <w:marBottom w:val="0"/>
          <w:divBdr>
            <w:top w:val="none" w:sz="0" w:space="0" w:color="auto"/>
            <w:left w:val="none" w:sz="0" w:space="0" w:color="auto"/>
            <w:bottom w:val="none" w:sz="0" w:space="0" w:color="auto"/>
            <w:right w:val="none" w:sz="0" w:space="0" w:color="auto"/>
          </w:divBdr>
          <w:divsChild>
            <w:div w:id="2127040477">
              <w:marLeft w:val="0"/>
              <w:marRight w:val="0"/>
              <w:marTop w:val="0"/>
              <w:marBottom w:val="0"/>
              <w:divBdr>
                <w:top w:val="none" w:sz="0" w:space="0" w:color="auto"/>
                <w:left w:val="none" w:sz="0" w:space="0" w:color="auto"/>
                <w:bottom w:val="none" w:sz="0" w:space="0" w:color="auto"/>
                <w:right w:val="none" w:sz="0" w:space="0" w:color="auto"/>
              </w:divBdr>
              <w:divsChild>
                <w:div w:id="1401712624">
                  <w:marLeft w:val="0"/>
                  <w:marRight w:val="0"/>
                  <w:marTop w:val="0"/>
                  <w:marBottom w:val="0"/>
                  <w:divBdr>
                    <w:top w:val="none" w:sz="0" w:space="0" w:color="auto"/>
                    <w:left w:val="none" w:sz="0" w:space="0" w:color="auto"/>
                    <w:bottom w:val="none" w:sz="0" w:space="0" w:color="auto"/>
                    <w:right w:val="none" w:sz="0" w:space="0" w:color="auto"/>
                  </w:divBdr>
                  <w:divsChild>
                    <w:div w:id="67314155">
                      <w:marLeft w:val="0"/>
                      <w:marRight w:val="0"/>
                      <w:marTop w:val="0"/>
                      <w:marBottom w:val="0"/>
                      <w:divBdr>
                        <w:top w:val="none" w:sz="0" w:space="0" w:color="auto"/>
                        <w:left w:val="none" w:sz="0" w:space="0" w:color="auto"/>
                        <w:bottom w:val="none" w:sz="0" w:space="0" w:color="auto"/>
                        <w:right w:val="none" w:sz="0" w:space="0" w:color="auto"/>
                      </w:divBdr>
                      <w:divsChild>
                        <w:div w:id="28336739">
                          <w:marLeft w:val="0"/>
                          <w:marRight w:val="0"/>
                          <w:marTop w:val="0"/>
                          <w:marBottom w:val="0"/>
                          <w:divBdr>
                            <w:top w:val="none" w:sz="0" w:space="0" w:color="auto"/>
                            <w:left w:val="none" w:sz="0" w:space="0" w:color="auto"/>
                            <w:bottom w:val="none" w:sz="0" w:space="0" w:color="auto"/>
                            <w:right w:val="none" w:sz="0" w:space="0" w:color="auto"/>
                          </w:divBdr>
                          <w:divsChild>
                            <w:div w:id="3537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322261">
      <w:bodyDiv w:val="1"/>
      <w:marLeft w:val="0"/>
      <w:marRight w:val="0"/>
      <w:marTop w:val="0"/>
      <w:marBottom w:val="0"/>
      <w:divBdr>
        <w:top w:val="none" w:sz="0" w:space="0" w:color="auto"/>
        <w:left w:val="none" w:sz="0" w:space="0" w:color="auto"/>
        <w:bottom w:val="none" w:sz="0" w:space="0" w:color="auto"/>
        <w:right w:val="none" w:sz="0" w:space="0" w:color="auto"/>
      </w:divBdr>
      <w:divsChild>
        <w:div w:id="2066567223">
          <w:marLeft w:val="0"/>
          <w:marRight w:val="0"/>
          <w:marTop w:val="0"/>
          <w:marBottom w:val="0"/>
          <w:divBdr>
            <w:top w:val="none" w:sz="0" w:space="0" w:color="auto"/>
            <w:left w:val="none" w:sz="0" w:space="0" w:color="auto"/>
            <w:bottom w:val="none" w:sz="0" w:space="0" w:color="auto"/>
            <w:right w:val="none" w:sz="0" w:space="0" w:color="auto"/>
          </w:divBdr>
          <w:divsChild>
            <w:div w:id="277957397">
              <w:marLeft w:val="0"/>
              <w:marRight w:val="0"/>
              <w:marTop w:val="0"/>
              <w:marBottom w:val="0"/>
              <w:divBdr>
                <w:top w:val="none" w:sz="0" w:space="0" w:color="auto"/>
                <w:left w:val="none" w:sz="0" w:space="0" w:color="auto"/>
                <w:bottom w:val="none" w:sz="0" w:space="0" w:color="auto"/>
                <w:right w:val="none" w:sz="0" w:space="0" w:color="auto"/>
              </w:divBdr>
              <w:divsChild>
                <w:div w:id="23022694">
                  <w:marLeft w:val="0"/>
                  <w:marRight w:val="0"/>
                  <w:marTop w:val="0"/>
                  <w:marBottom w:val="0"/>
                  <w:divBdr>
                    <w:top w:val="none" w:sz="0" w:space="0" w:color="auto"/>
                    <w:left w:val="none" w:sz="0" w:space="0" w:color="auto"/>
                    <w:bottom w:val="none" w:sz="0" w:space="0" w:color="auto"/>
                    <w:right w:val="none" w:sz="0" w:space="0" w:color="auto"/>
                  </w:divBdr>
                  <w:divsChild>
                    <w:div w:id="186792927">
                      <w:marLeft w:val="0"/>
                      <w:marRight w:val="0"/>
                      <w:marTop w:val="0"/>
                      <w:marBottom w:val="0"/>
                      <w:divBdr>
                        <w:top w:val="none" w:sz="0" w:space="0" w:color="auto"/>
                        <w:left w:val="none" w:sz="0" w:space="0" w:color="auto"/>
                        <w:bottom w:val="none" w:sz="0" w:space="0" w:color="auto"/>
                        <w:right w:val="none" w:sz="0" w:space="0" w:color="auto"/>
                      </w:divBdr>
                      <w:divsChild>
                        <w:div w:id="1625308528">
                          <w:marLeft w:val="0"/>
                          <w:marRight w:val="0"/>
                          <w:marTop w:val="0"/>
                          <w:marBottom w:val="0"/>
                          <w:divBdr>
                            <w:top w:val="none" w:sz="0" w:space="0" w:color="auto"/>
                            <w:left w:val="none" w:sz="0" w:space="0" w:color="auto"/>
                            <w:bottom w:val="none" w:sz="0" w:space="0" w:color="auto"/>
                            <w:right w:val="none" w:sz="0" w:space="0" w:color="auto"/>
                          </w:divBdr>
                          <w:divsChild>
                            <w:div w:id="125783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4518">
      <w:bodyDiv w:val="1"/>
      <w:marLeft w:val="0"/>
      <w:marRight w:val="0"/>
      <w:marTop w:val="0"/>
      <w:marBottom w:val="0"/>
      <w:divBdr>
        <w:top w:val="none" w:sz="0" w:space="0" w:color="auto"/>
        <w:left w:val="none" w:sz="0" w:space="0" w:color="auto"/>
        <w:bottom w:val="none" w:sz="0" w:space="0" w:color="auto"/>
        <w:right w:val="none" w:sz="0" w:space="0" w:color="auto"/>
      </w:divBdr>
      <w:divsChild>
        <w:div w:id="1271358530">
          <w:marLeft w:val="0"/>
          <w:marRight w:val="0"/>
          <w:marTop w:val="0"/>
          <w:marBottom w:val="0"/>
          <w:divBdr>
            <w:top w:val="none" w:sz="0" w:space="0" w:color="auto"/>
            <w:left w:val="none" w:sz="0" w:space="0" w:color="auto"/>
            <w:bottom w:val="none" w:sz="0" w:space="0" w:color="auto"/>
            <w:right w:val="none" w:sz="0" w:space="0" w:color="auto"/>
          </w:divBdr>
          <w:divsChild>
            <w:div w:id="701631267">
              <w:marLeft w:val="0"/>
              <w:marRight w:val="0"/>
              <w:marTop w:val="0"/>
              <w:marBottom w:val="0"/>
              <w:divBdr>
                <w:top w:val="none" w:sz="0" w:space="0" w:color="auto"/>
                <w:left w:val="none" w:sz="0" w:space="0" w:color="auto"/>
                <w:bottom w:val="none" w:sz="0" w:space="0" w:color="auto"/>
                <w:right w:val="none" w:sz="0" w:space="0" w:color="auto"/>
              </w:divBdr>
              <w:divsChild>
                <w:div w:id="574828054">
                  <w:marLeft w:val="0"/>
                  <w:marRight w:val="0"/>
                  <w:marTop w:val="0"/>
                  <w:marBottom w:val="0"/>
                  <w:divBdr>
                    <w:top w:val="none" w:sz="0" w:space="0" w:color="auto"/>
                    <w:left w:val="none" w:sz="0" w:space="0" w:color="auto"/>
                    <w:bottom w:val="none" w:sz="0" w:space="0" w:color="auto"/>
                    <w:right w:val="none" w:sz="0" w:space="0" w:color="auto"/>
                  </w:divBdr>
                  <w:divsChild>
                    <w:div w:id="913126248">
                      <w:marLeft w:val="0"/>
                      <w:marRight w:val="0"/>
                      <w:marTop w:val="0"/>
                      <w:marBottom w:val="0"/>
                      <w:divBdr>
                        <w:top w:val="none" w:sz="0" w:space="0" w:color="auto"/>
                        <w:left w:val="none" w:sz="0" w:space="0" w:color="auto"/>
                        <w:bottom w:val="none" w:sz="0" w:space="0" w:color="auto"/>
                        <w:right w:val="none" w:sz="0" w:space="0" w:color="auto"/>
                      </w:divBdr>
                      <w:divsChild>
                        <w:div w:id="151800098">
                          <w:marLeft w:val="0"/>
                          <w:marRight w:val="0"/>
                          <w:marTop w:val="0"/>
                          <w:marBottom w:val="0"/>
                          <w:divBdr>
                            <w:top w:val="none" w:sz="0" w:space="0" w:color="auto"/>
                            <w:left w:val="none" w:sz="0" w:space="0" w:color="auto"/>
                            <w:bottom w:val="none" w:sz="0" w:space="0" w:color="auto"/>
                            <w:right w:val="none" w:sz="0" w:space="0" w:color="auto"/>
                          </w:divBdr>
                          <w:divsChild>
                            <w:div w:id="26565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561756">
      <w:bodyDiv w:val="1"/>
      <w:marLeft w:val="0"/>
      <w:marRight w:val="0"/>
      <w:marTop w:val="0"/>
      <w:marBottom w:val="0"/>
      <w:divBdr>
        <w:top w:val="none" w:sz="0" w:space="0" w:color="auto"/>
        <w:left w:val="none" w:sz="0" w:space="0" w:color="auto"/>
        <w:bottom w:val="none" w:sz="0" w:space="0" w:color="auto"/>
        <w:right w:val="none" w:sz="0" w:space="0" w:color="auto"/>
      </w:divBdr>
      <w:divsChild>
        <w:div w:id="469324852">
          <w:marLeft w:val="0"/>
          <w:marRight w:val="0"/>
          <w:marTop w:val="0"/>
          <w:marBottom w:val="0"/>
          <w:divBdr>
            <w:top w:val="none" w:sz="0" w:space="0" w:color="auto"/>
            <w:left w:val="none" w:sz="0" w:space="0" w:color="auto"/>
            <w:bottom w:val="none" w:sz="0" w:space="0" w:color="auto"/>
            <w:right w:val="none" w:sz="0" w:space="0" w:color="auto"/>
          </w:divBdr>
          <w:divsChild>
            <w:div w:id="979920297">
              <w:marLeft w:val="0"/>
              <w:marRight w:val="0"/>
              <w:marTop w:val="0"/>
              <w:marBottom w:val="0"/>
              <w:divBdr>
                <w:top w:val="none" w:sz="0" w:space="0" w:color="auto"/>
                <w:left w:val="none" w:sz="0" w:space="0" w:color="auto"/>
                <w:bottom w:val="none" w:sz="0" w:space="0" w:color="auto"/>
                <w:right w:val="none" w:sz="0" w:space="0" w:color="auto"/>
              </w:divBdr>
              <w:divsChild>
                <w:div w:id="773063582">
                  <w:marLeft w:val="0"/>
                  <w:marRight w:val="0"/>
                  <w:marTop w:val="0"/>
                  <w:marBottom w:val="0"/>
                  <w:divBdr>
                    <w:top w:val="none" w:sz="0" w:space="0" w:color="auto"/>
                    <w:left w:val="none" w:sz="0" w:space="0" w:color="auto"/>
                    <w:bottom w:val="none" w:sz="0" w:space="0" w:color="auto"/>
                    <w:right w:val="none" w:sz="0" w:space="0" w:color="auto"/>
                  </w:divBdr>
                  <w:divsChild>
                    <w:div w:id="1666975592">
                      <w:marLeft w:val="0"/>
                      <w:marRight w:val="0"/>
                      <w:marTop w:val="0"/>
                      <w:marBottom w:val="0"/>
                      <w:divBdr>
                        <w:top w:val="none" w:sz="0" w:space="0" w:color="auto"/>
                        <w:left w:val="none" w:sz="0" w:space="0" w:color="auto"/>
                        <w:bottom w:val="none" w:sz="0" w:space="0" w:color="auto"/>
                        <w:right w:val="none" w:sz="0" w:space="0" w:color="auto"/>
                      </w:divBdr>
                      <w:divsChild>
                        <w:div w:id="1913852325">
                          <w:marLeft w:val="0"/>
                          <w:marRight w:val="0"/>
                          <w:marTop w:val="0"/>
                          <w:marBottom w:val="0"/>
                          <w:divBdr>
                            <w:top w:val="none" w:sz="0" w:space="0" w:color="auto"/>
                            <w:left w:val="none" w:sz="0" w:space="0" w:color="auto"/>
                            <w:bottom w:val="none" w:sz="0" w:space="0" w:color="auto"/>
                            <w:right w:val="none" w:sz="0" w:space="0" w:color="auto"/>
                          </w:divBdr>
                          <w:divsChild>
                            <w:div w:id="5494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99384">
      <w:bodyDiv w:val="1"/>
      <w:marLeft w:val="0"/>
      <w:marRight w:val="0"/>
      <w:marTop w:val="0"/>
      <w:marBottom w:val="0"/>
      <w:divBdr>
        <w:top w:val="none" w:sz="0" w:space="0" w:color="auto"/>
        <w:left w:val="none" w:sz="0" w:space="0" w:color="auto"/>
        <w:bottom w:val="none" w:sz="0" w:space="0" w:color="auto"/>
        <w:right w:val="none" w:sz="0" w:space="0" w:color="auto"/>
      </w:divBdr>
      <w:divsChild>
        <w:div w:id="305285478">
          <w:marLeft w:val="0"/>
          <w:marRight w:val="0"/>
          <w:marTop w:val="0"/>
          <w:marBottom w:val="0"/>
          <w:divBdr>
            <w:top w:val="none" w:sz="0" w:space="0" w:color="auto"/>
            <w:left w:val="none" w:sz="0" w:space="0" w:color="auto"/>
            <w:bottom w:val="none" w:sz="0" w:space="0" w:color="auto"/>
            <w:right w:val="none" w:sz="0" w:space="0" w:color="auto"/>
          </w:divBdr>
          <w:divsChild>
            <w:div w:id="1463425176">
              <w:marLeft w:val="0"/>
              <w:marRight w:val="0"/>
              <w:marTop w:val="0"/>
              <w:marBottom w:val="0"/>
              <w:divBdr>
                <w:top w:val="none" w:sz="0" w:space="0" w:color="auto"/>
                <w:left w:val="none" w:sz="0" w:space="0" w:color="auto"/>
                <w:bottom w:val="none" w:sz="0" w:space="0" w:color="auto"/>
                <w:right w:val="none" w:sz="0" w:space="0" w:color="auto"/>
              </w:divBdr>
              <w:divsChild>
                <w:div w:id="1726366517">
                  <w:marLeft w:val="0"/>
                  <w:marRight w:val="0"/>
                  <w:marTop w:val="0"/>
                  <w:marBottom w:val="0"/>
                  <w:divBdr>
                    <w:top w:val="none" w:sz="0" w:space="0" w:color="auto"/>
                    <w:left w:val="none" w:sz="0" w:space="0" w:color="auto"/>
                    <w:bottom w:val="none" w:sz="0" w:space="0" w:color="auto"/>
                    <w:right w:val="none" w:sz="0" w:space="0" w:color="auto"/>
                  </w:divBdr>
                  <w:divsChild>
                    <w:div w:id="1709405648">
                      <w:marLeft w:val="0"/>
                      <w:marRight w:val="0"/>
                      <w:marTop w:val="0"/>
                      <w:marBottom w:val="0"/>
                      <w:divBdr>
                        <w:top w:val="none" w:sz="0" w:space="0" w:color="auto"/>
                        <w:left w:val="none" w:sz="0" w:space="0" w:color="auto"/>
                        <w:bottom w:val="none" w:sz="0" w:space="0" w:color="auto"/>
                        <w:right w:val="none" w:sz="0" w:space="0" w:color="auto"/>
                      </w:divBdr>
                      <w:divsChild>
                        <w:div w:id="778569170">
                          <w:marLeft w:val="0"/>
                          <w:marRight w:val="0"/>
                          <w:marTop w:val="0"/>
                          <w:marBottom w:val="0"/>
                          <w:divBdr>
                            <w:top w:val="none" w:sz="0" w:space="0" w:color="auto"/>
                            <w:left w:val="none" w:sz="0" w:space="0" w:color="auto"/>
                            <w:bottom w:val="none" w:sz="0" w:space="0" w:color="auto"/>
                            <w:right w:val="none" w:sz="0" w:space="0" w:color="auto"/>
                          </w:divBdr>
                          <w:divsChild>
                            <w:div w:id="11499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427843">
      <w:bodyDiv w:val="1"/>
      <w:marLeft w:val="0"/>
      <w:marRight w:val="0"/>
      <w:marTop w:val="0"/>
      <w:marBottom w:val="0"/>
      <w:divBdr>
        <w:top w:val="none" w:sz="0" w:space="0" w:color="auto"/>
        <w:left w:val="none" w:sz="0" w:space="0" w:color="auto"/>
        <w:bottom w:val="none" w:sz="0" w:space="0" w:color="auto"/>
        <w:right w:val="none" w:sz="0" w:space="0" w:color="auto"/>
      </w:divBdr>
      <w:divsChild>
        <w:div w:id="1909076538">
          <w:marLeft w:val="0"/>
          <w:marRight w:val="0"/>
          <w:marTop w:val="0"/>
          <w:marBottom w:val="0"/>
          <w:divBdr>
            <w:top w:val="none" w:sz="0" w:space="0" w:color="auto"/>
            <w:left w:val="none" w:sz="0" w:space="0" w:color="auto"/>
            <w:bottom w:val="none" w:sz="0" w:space="0" w:color="auto"/>
            <w:right w:val="none" w:sz="0" w:space="0" w:color="auto"/>
          </w:divBdr>
          <w:divsChild>
            <w:div w:id="79640393">
              <w:marLeft w:val="0"/>
              <w:marRight w:val="0"/>
              <w:marTop w:val="0"/>
              <w:marBottom w:val="0"/>
              <w:divBdr>
                <w:top w:val="none" w:sz="0" w:space="0" w:color="auto"/>
                <w:left w:val="none" w:sz="0" w:space="0" w:color="auto"/>
                <w:bottom w:val="none" w:sz="0" w:space="0" w:color="auto"/>
                <w:right w:val="none" w:sz="0" w:space="0" w:color="auto"/>
              </w:divBdr>
              <w:divsChild>
                <w:div w:id="2025865374">
                  <w:marLeft w:val="0"/>
                  <w:marRight w:val="0"/>
                  <w:marTop w:val="0"/>
                  <w:marBottom w:val="0"/>
                  <w:divBdr>
                    <w:top w:val="none" w:sz="0" w:space="0" w:color="auto"/>
                    <w:left w:val="none" w:sz="0" w:space="0" w:color="auto"/>
                    <w:bottom w:val="none" w:sz="0" w:space="0" w:color="auto"/>
                    <w:right w:val="none" w:sz="0" w:space="0" w:color="auto"/>
                  </w:divBdr>
                  <w:divsChild>
                    <w:div w:id="158277687">
                      <w:marLeft w:val="0"/>
                      <w:marRight w:val="0"/>
                      <w:marTop w:val="0"/>
                      <w:marBottom w:val="0"/>
                      <w:divBdr>
                        <w:top w:val="none" w:sz="0" w:space="0" w:color="auto"/>
                        <w:left w:val="none" w:sz="0" w:space="0" w:color="auto"/>
                        <w:bottom w:val="none" w:sz="0" w:space="0" w:color="auto"/>
                        <w:right w:val="none" w:sz="0" w:space="0" w:color="auto"/>
                      </w:divBdr>
                      <w:divsChild>
                        <w:div w:id="1475370885">
                          <w:marLeft w:val="0"/>
                          <w:marRight w:val="0"/>
                          <w:marTop w:val="0"/>
                          <w:marBottom w:val="0"/>
                          <w:divBdr>
                            <w:top w:val="none" w:sz="0" w:space="0" w:color="auto"/>
                            <w:left w:val="none" w:sz="0" w:space="0" w:color="auto"/>
                            <w:bottom w:val="none" w:sz="0" w:space="0" w:color="auto"/>
                            <w:right w:val="none" w:sz="0" w:space="0" w:color="auto"/>
                          </w:divBdr>
                          <w:divsChild>
                            <w:div w:id="152744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116999">
      <w:bodyDiv w:val="1"/>
      <w:marLeft w:val="0"/>
      <w:marRight w:val="0"/>
      <w:marTop w:val="0"/>
      <w:marBottom w:val="0"/>
      <w:divBdr>
        <w:top w:val="none" w:sz="0" w:space="0" w:color="auto"/>
        <w:left w:val="none" w:sz="0" w:space="0" w:color="auto"/>
        <w:bottom w:val="none" w:sz="0" w:space="0" w:color="auto"/>
        <w:right w:val="none" w:sz="0" w:space="0" w:color="auto"/>
      </w:divBdr>
      <w:divsChild>
        <w:div w:id="1631860392">
          <w:marLeft w:val="0"/>
          <w:marRight w:val="0"/>
          <w:marTop w:val="0"/>
          <w:marBottom w:val="0"/>
          <w:divBdr>
            <w:top w:val="none" w:sz="0" w:space="0" w:color="auto"/>
            <w:left w:val="none" w:sz="0" w:space="0" w:color="auto"/>
            <w:bottom w:val="none" w:sz="0" w:space="0" w:color="auto"/>
            <w:right w:val="none" w:sz="0" w:space="0" w:color="auto"/>
          </w:divBdr>
          <w:divsChild>
            <w:div w:id="115872265">
              <w:marLeft w:val="0"/>
              <w:marRight w:val="0"/>
              <w:marTop w:val="0"/>
              <w:marBottom w:val="0"/>
              <w:divBdr>
                <w:top w:val="none" w:sz="0" w:space="0" w:color="auto"/>
                <w:left w:val="none" w:sz="0" w:space="0" w:color="auto"/>
                <w:bottom w:val="none" w:sz="0" w:space="0" w:color="auto"/>
                <w:right w:val="none" w:sz="0" w:space="0" w:color="auto"/>
              </w:divBdr>
              <w:divsChild>
                <w:div w:id="105927883">
                  <w:marLeft w:val="0"/>
                  <w:marRight w:val="0"/>
                  <w:marTop w:val="0"/>
                  <w:marBottom w:val="0"/>
                  <w:divBdr>
                    <w:top w:val="none" w:sz="0" w:space="0" w:color="auto"/>
                    <w:left w:val="none" w:sz="0" w:space="0" w:color="auto"/>
                    <w:bottom w:val="none" w:sz="0" w:space="0" w:color="auto"/>
                    <w:right w:val="none" w:sz="0" w:space="0" w:color="auto"/>
                  </w:divBdr>
                  <w:divsChild>
                    <w:div w:id="1892689736">
                      <w:marLeft w:val="0"/>
                      <w:marRight w:val="0"/>
                      <w:marTop w:val="0"/>
                      <w:marBottom w:val="0"/>
                      <w:divBdr>
                        <w:top w:val="none" w:sz="0" w:space="0" w:color="auto"/>
                        <w:left w:val="none" w:sz="0" w:space="0" w:color="auto"/>
                        <w:bottom w:val="none" w:sz="0" w:space="0" w:color="auto"/>
                        <w:right w:val="none" w:sz="0" w:space="0" w:color="auto"/>
                      </w:divBdr>
                      <w:divsChild>
                        <w:div w:id="338701455">
                          <w:marLeft w:val="0"/>
                          <w:marRight w:val="0"/>
                          <w:marTop w:val="0"/>
                          <w:marBottom w:val="0"/>
                          <w:divBdr>
                            <w:top w:val="none" w:sz="0" w:space="0" w:color="auto"/>
                            <w:left w:val="none" w:sz="0" w:space="0" w:color="auto"/>
                            <w:bottom w:val="none" w:sz="0" w:space="0" w:color="auto"/>
                            <w:right w:val="none" w:sz="0" w:space="0" w:color="auto"/>
                          </w:divBdr>
                          <w:divsChild>
                            <w:div w:id="5804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631616">
      <w:bodyDiv w:val="1"/>
      <w:marLeft w:val="0"/>
      <w:marRight w:val="0"/>
      <w:marTop w:val="0"/>
      <w:marBottom w:val="0"/>
      <w:divBdr>
        <w:top w:val="none" w:sz="0" w:space="0" w:color="auto"/>
        <w:left w:val="none" w:sz="0" w:space="0" w:color="auto"/>
        <w:bottom w:val="none" w:sz="0" w:space="0" w:color="auto"/>
        <w:right w:val="none" w:sz="0" w:space="0" w:color="auto"/>
      </w:divBdr>
      <w:divsChild>
        <w:div w:id="482817390">
          <w:marLeft w:val="0"/>
          <w:marRight w:val="0"/>
          <w:marTop w:val="0"/>
          <w:marBottom w:val="0"/>
          <w:divBdr>
            <w:top w:val="none" w:sz="0" w:space="0" w:color="auto"/>
            <w:left w:val="none" w:sz="0" w:space="0" w:color="auto"/>
            <w:bottom w:val="none" w:sz="0" w:space="0" w:color="auto"/>
            <w:right w:val="none" w:sz="0" w:space="0" w:color="auto"/>
          </w:divBdr>
          <w:divsChild>
            <w:div w:id="360664043">
              <w:marLeft w:val="0"/>
              <w:marRight w:val="0"/>
              <w:marTop w:val="0"/>
              <w:marBottom w:val="0"/>
              <w:divBdr>
                <w:top w:val="none" w:sz="0" w:space="0" w:color="auto"/>
                <w:left w:val="none" w:sz="0" w:space="0" w:color="auto"/>
                <w:bottom w:val="none" w:sz="0" w:space="0" w:color="auto"/>
                <w:right w:val="none" w:sz="0" w:space="0" w:color="auto"/>
              </w:divBdr>
              <w:divsChild>
                <w:div w:id="1923373710">
                  <w:marLeft w:val="0"/>
                  <w:marRight w:val="0"/>
                  <w:marTop w:val="0"/>
                  <w:marBottom w:val="0"/>
                  <w:divBdr>
                    <w:top w:val="none" w:sz="0" w:space="0" w:color="auto"/>
                    <w:left w:val="none" w:sz="0" w:space="0" w:color="auto"/>
                    <w:bottom w:val="none" w:sz="0" w:space="0" w:color="auto"/>
                    <w:right w:val="none" w:sz="0" w:space="0" w:color="auto"/>
                  </w:divBdr>
                  <w:divsChild>
                    <w:div w:id="699546928">
                      <w:marLeft w:val="0"/>
                      <w:marRight w:val="0"/>
                      <w:marTop w:val="0"/>
                      <w:marBottom w:val="0"/>
                      <w:divBdr>
                        <w:top w:val="none" w:sz="0" w:space="0" w:color="auto"/>
                        <w:left w:val="none" w:sz="0" w:space="0" w:color="auto"/>
                        <w:bottom w:val="none" w:sz="0" w:space="0" w:color="auto"/>
                        <w:right w:val="none" w:sz="0" w:space="0" w:color="auto"/>
                      </w:divBdr>
                      <w:divsChild>
                        <w:div w:id="2011329205">
                          <w:marLeft w:val="0"/>
                          <w:marRight w:val="0"/>
                          <w:marTop w:val="0"/>
                          <w:marBottom w:val="0"/>
                          <w:divBdr>
                            <w:top w:val="none" w:sz="0" w:space="0" w:color="auto"/>
                            <w:left w:val="none" w:sz="0" w:space="0" w:color="auto"/>
                            <w:bottom w:val="none" w:sz="0" w:space="0" w:color="auto"/>
                            <w:right w:val="none" w:sz="0" w:space="0" w:color="auto"/>
                          </w:divBdr>
                          <w:divsChild>
                            <w:div w:id="192075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42777">
      <w:bodyDiv w:val="1"/>
      <w:marLeft w:val="0"/>
      <w:marRight w:val="0"/>
      <w:marTop w:val="0"/>
      <w:marBottom w:val="0"/>
      <w:divBdr>
        <w:top w:val="none" w:sz="0" w:space="0" w:color="auto"/>
        <w:left w:val="none" w:sz="0" w:space="0" w:color="auto"/>
        <w:bottom w:val="none" w:sz="0" w:space="0" w:color="auto"/>
        <w:right w:val="none" w:sz="0" w:space="0" w:color="auto"/>
      </w:divBdr>
      <w:divsChild>
        <w:div w:id="812869782">
          <w:marLeft w:val="0"/>
          <w:marRight w:val="0"/>
          <w:marTop w:val="0"/>
          <w:marBottom w:val="0"/>
          <w:divBdr>
            <w:top w:val="none" w:sz="0" w:space="0" w:color="auto"/>
            <w:left w:val="none" w:sz="0" w:space="0" w:color="auto"/>
            <w:bottom w:val="none" w:sz="0" w:space="0" w:color="auto"/>
            <w:right w:val="none" w:sz="0" w:space="0" w:color="auto"/>
          </w:divBdr>
          <w:divsChild>
            <w:div w:id="534318582">
              <w:marLeft w:val="0"/>
              <w:marRight w:val="0"/>
              <w:marTop w:val="0"/>
              <w:marBottom w:val="0"/>
              <w:divBdr>
                <w:top w:val="none" w:sz="0" w:space="0" w:color="auto"/>
                <w:left w:val="none" w:sz="0" w:space="0" w:color="auto"/>
                <w:bottom w:val="none" w:sz="0" w:space="0" w:color="auto"/>
                <w:right w:val="none" w:sz="0" w:space="0" w:color="auto"/>
              </w:divBdr>
              <w:divsChild>
                <w:div w:id="383873346">
                  <w:marLeft w:val="0"/>
                  <w:marRight w:val="0"/>
                  <w:marTop w:val="0"/>
                  <w:marBottom w:val="0"/>
                  <w:divBdr>
                    <w:top w:val="none" w:sz="0" w:space="0" w:color="auto"/>
                    <w:left w:val="none" w:sz="0" w:space="0" w:color="auto"/>
                    <w:bottom w:val="none" w:sz="0" w:space="0" w:color="auto"/>
                    <w:right w:val="none" w:sz="0" w:space="0" w:color="auto"/>
                  </w:divBdr>
                  <w:divsChild>
                    <w:div w:id="1418089211">
                      <w:marLeft w:val="0"/>
                      <w:marRight w:val="0"/>
                      <w:marTop w:val="0"/>
                      <w:marBottom w:val="0"/>
                      <w:divBdr>
                        <w:top w:val="none" w:sz="0" w:space="0" w:color="auto"/>
                        <w:left w:val="none" w:sz="0" w:space="0" w:color="auto"/>
                        <w:bottom w:val="none" w:sz="0" w:space="0" w:color="auto"/>
                        <w:right w:val="none" w:sz="0" w:space="0" w:color="auto"/>
                      </w:divBdr>
                      <w:divsChild>
                        <w:div w:id="1921795773">
                          <w:marLeft w:val="0"/>
                          <w:marRight w:val="0"/>
                          <w:marTop w:val="0"/>
                          <w:marBottom w:val="0"/>
                          <w:divBdr>
                            <w:top w:val="none" w:sz="0" w:space="0" w:color="auto"/>
                            <w:left w:val="none" w:sz="0" w:space="0" w:color="auto"/>
                            <w:bottom w:val="none" w:sz="0" w:space="0" w:color="auto"/>
                            <w:right w:val="none" w:sz="0" w:space="0" w:color="auto"/>
                          </w:divBdr>
                          <w:divsChild>
                            <w:div w:id="18389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711729">
      <w:bodyDiv w:val="1"/>
      <w:marLeft w:val="0"/>
      <w:marRight w:val="0"/>
      <w:marTop w:val="0"/>
      <w:marBottom w:val="0"/>
      <w:divBdr>
        <w:top w:val="none" w:sz="0" w:space="0" w:color="auto"/>
        <w:left w:val="none" w:sz="0" w:space="0" w:color="auto"/>
        <w:bottom w:val="none" w:sz="0" w:space="0" w:color="auto"/>
        <w:right w:val="none" w:sz="0" w:space="0" w:color="auto"/>
      </w:divBdr>
      <w:divsChild>
        <w:div w:id="1494298803">
          <w:marLeft w:val="0"/>
          <w:marRight w:val="0"/>
          <w:marTop w:val="0"/>
          <w:marBottom w:val="0"/>
          <w:divBdr>
            <w:top w:val="none" w:sz="0" w:space="0" w:color="auto"/>
            <w:left w:val="none" w:sz="0" w:space="0" w:color="auto"/>
            <w:bottom w:val="none" w:sz="0" w:space="0" w:color="auto"/>
            <w:right w:val="none" w:sz="0" w:space="0" w:color="auto"/>
          </w:divBdr>
          <w:divsChild>
            <w:div w:id="2129817400">
              <w:marLeft w:val="3600"/>
              <w:marRight w:val="300"/>
              <w:marTop w:val="0"/>
              <w:marBottom w:val="0"/>
              <w:divBdr>
                <w:top w:val="none" w:sz="0" w:space="0" w:color="auto"/>
                <w:left w:val="none" w:sz="0" w:space="0" w:color="auto"/>
                <w:bottom w:val="none" w:sz="0" w:space="0" w:color="auto"/>
                <w:right w:val="none" w:sz="0" w:space="0" w:color="auto"/>
              </w:divBdr>
            </w:div>
          </w:divsChild>
        </w:div>
      </w:divsChild>
    </w:div>
    <w:div w:id="1764691188">
      <w:bodyDiv w:val="1"/>
      <w:marLeft w:val="0"/>
      <w:marRight w:val="0"/>
      <w:marTop w:val="0"/>
      <w:marBottom w:val="0"/>
      <w:divBdr>
        <w:top w:val="none" w:sz="0" w:space="0" w:color="auto"/>
        <w:left w:val="none" w:sz="0" w:space="0" w:color="auto"/>
        <w:bottom w:val="none" w:sz="0" w:space="0" w:color="auto"/>
        <w:right w:val="none" w:sz="0" w:space="0" w:color="auto"/>
      </w:divBdr>
      <w:divsChild>
        <w:div w:id="130026833">
          <w:marLeft w:val="0"/>
          <w:marRight w:val="0"/>
          <w:marTop w:val="0"/>
          <w:marBottom w:val="0"/>
          <w:divBdr>
            <w:top w:val="none" w:sz="0" w:space="0" w:color="auto"/>
            <w:left w:val="none" w:sz="0" w:space="0" w:color="auto"/>
            <w:bottom w:val="none" w:sz="0" w:space="0" w:color="auto"/>
            <w:right w:val="none" w:sz="0" w:space="0" w:color="auto"/>
          </w:divBdr>
          <w:divsChild>
            <w:div w:id="743600086">
              <w:marLeft w:val="0"/>
              <w:marRight w:val="0"/>
              <w:marTop w:val="0"/>
              <w:marBottom w:val="0"/>
              <w:divBdr>
                <w:top w:val="none" w:sz="0" w:space="0" w:color="auto"/>
                <w:left w:val="none" w:sz="0" w:space="0" w:color="auto"/>
                <w:bottom w:val="none" w:sz="0" w:space="0" w:color="auto"/>
                <w:right w:val="none" w:sz="0" w:space="0" w:color="auto"/>
              </w:divBdr>
              <w:divsChild>
                <w:div w:id="554238437">
                  <w:marLeft w:val="0"/>
                  <w:marRight w:val="0"/>
                  <w:marTop w:val="0"/>
                  <w:marBottom w:val="0"/>
                  <w:divBdr>
                    <w:top w:val="none" w:sz="0" w:space="0" w:color="auto"/>
                    <w:left w:val="none" w:sz="0" w:space="0" w:color="auto"/>
                    <w:bottom w:val="none" w:sz="0" w:space="0" w:color="auto"/>
                    <w:right w:val="none" w:sz="0" w:space="0" w:color="auto"/>
                  </w:divBdr>
                  <w:divsChild>
                    <w:div w:id="337390369">
                      <w:marLeft w:val="0"/>
                      <w:marRight w:val="0"/>
                      <w:marTop w:val="0"/>
                      <w:marBottom w:val="0"/>
                      <w:divBdr>
                        <w:top w:val="none" w:sz="0" w:space="0" w:color="auto"/>
                        <w:left w:val="none" w:sz="0" w:space="0" w:color="auto"/>
                        <w:bottom w:val="none" w:sz="0" w:space="0" w:color="auto"/>
                        <w:right w:val="none" w:sz="0" w:space="0" w:color="auto"/>
                      </w:divBdr>
                      <w:divsChild>
                        <w:div w:id="494616261">
                          <w:marLeft w:val="0"/>
                          <w:marRight w:val="0"/>
                          <w:marTop w:val="0"/>
                          <w:marBottom w:val="0"/>
                          <w:divBdr>
                            <w:top w:val="none" w:sz="0" w:space="0" w:color="auto"/>
                            <w:left w:val="none" w:sz="0" w:space="0" w:color="auto"/>
                            <w:bottom w:val="none" w:sz="0" w:space="0" w:color="auto"/>
                            <w:right w:val="none" w:sz="0" w:space="0" w:color="auto"/>
                          </w:divBdr>
                          <w:divsChild>
                            <w:div w:id="76762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784977">
      <w:bodyDiv w:val="1"/>
      <w:marLeft w:val="0"/>
      <w:marRight w:val="0"/>
      <w:marTop w:val="0"/>
      <w:marBottom w:val="0"/>
      <w:divBdr>
        <w:top w:val="none" w:sz="0" w:space="0" w:color="auto"/>
        <w:left w:val="none" w:sz="0" w:space="0" w:color="auto"/>
        <w:bottom w:val="none" w:sz="0" w:space="0" w:color="auto"/>
        <w:right w:val="none" w:sz="0" w:space="0" w:color="auto"/>
      </w:divBdr>
      <w:divsChild>
        <w:div w:id="471602974">
          <w:marLeft w:val="0"/>
          <w:marRight w:val="0"/>
          <w:marTop w:val="0"/>
          <w:marBottom w:val="0"/>
          <w:divBdr>
            <w:top w:val="none" w:sz="0" w:space="0" w:color="auto"/>
            <w:left w:val="none" w:sz="0" w:space="0" w:color="auto"/>
            <w:bottom w:val="none" w:sz="0" w:space="0" w:color="auto"/>
            <w:right w:val="none" w:sz="0" w:space="0" w:color="auto"/>
          </w:divBdr>
          <w:divsChild>
            <w:div w:id="1136337606">
              <w:marLeft w:val="0"/>
              <w:marRight w:val="0"/>
              <w:marTop w:val="0"/>
              <w:marBottom w:val="0"/>
              <w:divBdr>
                <w:top w:val="none" w:sz="0" w:space="0" w:color="auto"/>
                <w:left w:val="none" w:sz="0" w:space="0" w:color="auto"/>
                <w:bottom w:val="none" w:sz="0" w:space="0" w:color="auto"/>
                <w:right w:val="none" w:sz="0" w:space="0" w:color="auto"/>
              </w:divBdr>
              <w:divsChild>
                <w:div w:id="649140027">
                  <w:marLeft w:val="0"/>
                  <w:marRight w:val="0"/>
                  <w:marTop w:val="0"/>
                  <w:marBottom w:val="0"/>
                  <w:divBdr>
                    <w:top w:val="none" w:sz="0" w:space="0" w:color="auto"/>
                    <w:left w:val="none" w:sz="0" w:space="0" w:color="auto"/>
                    <w:bottom w:val="none" w:sz="0" w:space="0" w:color="auto"/>
                    <w:right w:val="none" w:sz="0" w:space="0" w:color="auto"/>
                  </w:divBdr>
                  <w:divsChild>
                    <w:div w:id="274992970">
                      <w:marLeft w:val="0"/>
                      <w:marRight w:val="0"/>
                      <w:marTop w:val="0"/>
                      <w:marBottom w:val="0"/>
                      <w:divBdr>
                        <w:top w:val="none" w:sz="0" w:space="0" w:color="auto"/>
                        <w:left w:val="none" w:sz="0" w:space="0" w:color="auto"/>
                        <w:bottom w:val="none" w:sz="0" w:space="0" w:color="auto"/>
                        <w:right w:val="none" w:sz="0" w:space="0" w:color="auto"/>
                      </w:divBdr>
                      <w:divsChild>
                        <w:div w:id="768046736">
                          <w:marLeft w:val="0"/>
                          <w:marRight w:val="0"/>
                          <w:marTop w:val="0"/>
                          <w:marBottom w:val="0"/>
                          <w:divBdr>
                            <w:top w:val="none" w:sz="0" w:space="0" w:color="auto"/>
                            <w:left w:val="none" w:sz="0" w:space="0" w:color="auto"/>
                            <w:bottom w:val="none" w:sz="0" w:space="0" w:color="auto"/>
                            <w:right w:val="none" w:sz="0" w:space="0" w:color="auto"/>
                          </w:divBdr>
                          <w:divsChild>
                            <w:div w:id="7909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746594">
      <w:bodyDiv w:val="1"/>
      <w:marLeft w:val="0"/>
      <w:marRight w:val="0"/>
      <w:marTop w:val="0"/>
      <w:marBottom w:val="0"/>
      <w:divBdr>
        <w:top w:val="none" w:sz="0" w:space="0" w:color="auto"/>
        <w:left w:val="none" w:sz="0" w:space="0" w:color="auto"/>
        <w:bottom w:val="none" w:sz="0" w:space="0" w:color="auto"/>
        <w:right w:val="none" w:sz="0" w:space="0" w:color="auto"/>
      </w:divBdr>
      <w:divsChild>
        <w:div w:id="506795232">
          <w:marLeft w:val="0"/>
          <w:marRight w:val="0"/>
          <w:marTop w:val="0"/>
          <w:marBottom w:val="0"/>
          <w:divBdr>
            <w:top w:val="none" w:sz="0" w:space="0" w:color="auto"/>
            <w:left w:val="none" w:sz="0" w:space="0" w:color="auto"/>
            <w:bottom w:val="none" w:sz="0" w:space="0" w:color="auto"/>
            <w:right w:val="none" w:sz="0" w:space="0" w:color="auto"/>
          </w:divBdr>
          <w:divsChild>
            <w:div w:id="1844321953">
              <w:marLeft w:val="0"/>
              <w:marRight w:val="0"/>
              <w:marTop w:val="0"/>
              <w:marBottom w:val="0"/>
              <w:divBdr>
                <w:top w:val="none" w:sz="0" w:space="0" w:color="auto"/>
                <w:left w:val="none" w:sz="0" w:space="0" w:color="auto"/>
                <w:bottom w:val="none" w:sz="0" w:space="0" w:color="auto"/>
                <w:right w:val="none" w:sz="0" w:space="0" w:color="auto"/>
              </w:divBdr>
              <w:divsChild>
                <w:div w:id="1460996710">
                  <w:marLeft w:val="0"/>
                  <w:marRight w:val="0"/>
                  <w:marTop w:val="0"/>
                  <w:marBottom w:val="0"/>
                  <w:divBdr>
                    <w:top w:val="none" w:sz="0" w:space="0" w:color="auto"/>
                    <w:left w:val="none" w:sz="0" w:space="0" w:color="auto"/>
                    <w:bottom w:val="none" w:sz="0" w:space="0" w:color="auto"/>
                    <w:right w:val="none" w:sz="0" w:space="0" w:color="auto"/>
                  </w:divBdr>
                  <w:divsChild>
                    <w:div w:id="1105156294">
                      <w:marLeft w:val="0"/>
                      <w:marRight w:val="0"/>
                      <w:marTop w:val="0"/>
                      <w:marBottom w:val="0"/>
                      <w:divBdr>
                        <w:top w:val="none" w:sz="0" w:space="0" w:color="auto"/>
                        <w:left w:val="none" w:sz="0" w:space="0" w:color="auto"/>
                        <w:bottom w:val="none" w:sz="0" w:space="0" w:color="auto"/>
                        <w:right w:val="none" w:sz="0" w:space="0" w:color="auto"/>
                      </w:divBdr>
                      <w:divsChild>
                        <w:div w:id="1640577517">
                          <w:marLeft w:val="0"/>
                          <w:marRight w:val="0"/>
                          <w:marTop w:val="0"/>
                          <w:marBottom w:val="0"/>
                          <w:divBdr>
                            <w:top w:val="none" w:sz="0" w:space="0" w:color="auto"/>
                            <w:left w:val="none" w:sz="0" w:space="0" w:color="auto"/>
                            <w:bottom w:val="none" w:sz="0" w:space="0" w:color="auto"/>
                            <w:right w:val="none" w:sz="0" w:space="0" w:color="auto"/>
                          </w:divBdr>
                          <w:divsChild>
                            <w:div w:id="39415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333331">
      <w:bodyDiv w:val="1"/>
      <w:marLeft w:val="0"/>
      <w:marRight w:val="0"/>
      <w:marTop w:val="0"/>
      <w:marBottom w:val="0"/>
      <w:divBdr>
        <w:top w:val="none" w:sz="0" w:space="0" w:color="auto"/>
        <w:left w:val="none" w:sz="0" w:space="0" w:color="auto"/>
        <w:bottom w:val="none" w:sz="0" w:space="0" w:color="auto"/>
        <w:right w:val="none" w:sz="0" w:space="0" w:color="auto"/>
      </w:divBdr>
      <w:divsChild>
        <w:div w:id="519903323">
          <w:marLeft w:val="0"/>
          <w:marRight w:val="0"/>
          <w:marTop w:val="0"/>
          <w:marBottom w:val="0"/>
          <w:divBdr>
            <w:top w:val="none" w:sz="0" w:space="0" w:color="auto"/>
            <w:left w:val="none" w:sz="0" w:space="0" w:color="auto"/>
            <w:bottom w:val="none" w:sz="0" w:space="0" w:color="auto"/>
            <w:right w:val="none" w:sz="0" w:space="0" w:color="auto"/>
          </w:divBdr>
          <w:divsChild>
            <w:div w:id="972297021">
              <w:marLeft w:val="0"/>
              <w:marRight w:val="0"/>
              <w:marTop w:val="0"/>
              <w:marBottom w:val="0"/>
              <w:divBdr>
                <w:top w:val="none" w:sz="0" w:space="0" w:color="auto"/>
                <w:left w:val="none" w:sz="0" w:space="0" w:color="auto"/>
                <w:bottom w:val="none" w:sz="0" w:space="0" w:color="auto"/>
                <w:right w:val="none" w:sz="0" w:space="0" w:color="auto"/>
              </w:divBdr>
              <w:divsChild>
                <w:div w:id="2005283852">
                  <w:marLeft w:val="0"/>
                  <w:marRight w:val="0"/>
                  <w:marTop w:val="0"/>
                  <w:marBottom w:val="0"/>
                  <w:divBdr>
                    <w:top w:val="none" w:sz="0" w:space="0" w:color="auto"/>
                    <w:left w:val="none" w:sz="0" w:space="0" w:color="auto"/>
                    <w:bottom w:val="none" w:sz="0" w:space="0" w:color="auto"/>
                    <w:right w:val="none" w:sz="0" w:space="0" w:color="auto"/>
                  </w:divBdr>
                  <w:divsChild>
                    <w:div w:id="1709986635">
                      <w:marLeft w:val="0"/>
                      <w:marRight w:val="0"/>
                      <w:marTop w:val="0"/>
                      <w:marBottom w:val="0"/>
                      <w:divBdr>
                        <w:top w:val="none" w:sz="0" w:space="0" w:color="auto"/>
                        <w:left w:val="none" w:sz="0" w:space="0" w:color="auto"/>
                        <w:bottom w:val="none" w:sz="0" w:space="0" w:color="auto"/>
                        <w:right w:val="none" w:sz="0" w:space="0" w:color="auto"/>
                      </w:divBdr>
                      <w:divsChild>
                        <w:div w:id="505630635">
                          <w:marLeft w:val="0"/>
                          <w:marRight w:val="0"/>
                          <w:marTop w:val="0"/>
                          <w:marBottom w:val="0"/>
                          <w:divBdr>
                            <w:top w:val="none" w:sz="0" w:space="0" w:color="auto"/>
                            <w:left w:val="none" w:sz="0" w:space="0" w:color="auto"/>
                            <w:bottom w:val="none" w:sz="0" w:space="0" w:color="auto"/>
                            <w:right w:val="none" w:sz="0" w:space="0" w:color="auto"/>
                          </w:divBdr>
                          <w:divsChild>
                            <w:div w:id="100054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679932">
      <w:bodyDiv w:val="1"/>
      <w:marLeft w:val="0"/>
      <w:marRight w:val="0"/>
      <w:marTop w:val="0"/>
      <w:marBottom w:val="0"/>
      <w:divBdr>
        <w:top w:val="none" w:sz="0" w:space="0" w:color="auto"/>
        <w:left w:val="none" w:sz="0" w:space="0" w:color="auto"/>
        <w:bottom w:val="none" w:sz="0" w:space="0" w:color="auto"/>
        <w:right w:val="none" w:sz="0" w:space="0" w:color="auto"/>
      </w:divBdr>
      <w:divsChild>
        <w:div w:id="1615869531">
          <w:marLeft w:val="0"/>
          <w:marRight w:val="0"/>
          <w:marTop w:val="0"/>
          <w:marBottom w:val="0"/>
          <w:divBdr>
            <w:top w:val="none" w:sz="0" w:space="0" w:color="auto"/>
            <w:left w:val="none" w:sz="0" w:space="0" w:color="auto"/>
            <w:bottom w:val="none" w:sz="0" w:space="0" w:color="auto"/>
            <w:right w:val="none" w:sz="0" w:space="0" w:color="auto"/>
          </w:divBdr>
          <w:divsChild>
            <w:div w:id="143936393">
              <w:marLeft w:val="0"/>
              <w:marRight w:val="0"/>
              <w:marTop w:val="0"/>
              <w:marBottom w:val="0"/>
              <w:divBdr>
                <w:top w:val="none" w:sz="0" w:space="0" w:color="auto"/>
                <w:left w:val="none" w:sz="0" w:space="0" w:color="auto"/>
                <w:bottom w:val="none" w:sz="0" w:space="0" w:color="auto"/>
                <w:right w:val="none" w:sz="0" w:space="0" w:color="auto"/>
              </w:divBdr>
              <w:divsChild>
                <w:div w:id="536896856">
                  <w:marLeft w:val="0"/>
                  <w:marRight w:val="0"/>
                  <w:marTop w:val="0"/>
                  <w:marBottom w:val="0"/>
                  <w:divBdr>
                    <w:top w:val="none" w:sz="0" w:space="0" w:color="auto"/>
                    <w:left w:val="none" w:sz="0" w:space="0" w:color="auto"/>
                    <w:bottom w:val="none" w:sz="0" w:space="0" w:color="auto"/>
                    <w:right w:val="none" w:sz="0" w:space="0" w:color="auto"/>
                  </w:divBdr>
                  <w:divsChild>
                    <w:div w:id="2119333143">
                      <w:marLeft w:val="0"/>
                      <w:marRight w:val="0"/>
                      <w:marTop w:val="0"/>
                      <w:marBottom w:val="0"/>
                      <w:divBdr>
                        <w:top w:val="none" w:sz="0" w:space="0" w:color="auto"/>
                        <w:left w:val="none" w:sz="0" w:space="0" w:color="auto"/>
                        <w:bottom w:val="none" w:sz="0" w:space="0" w:color="auto"/>
                        <w:right w:val="none" w:sz="0" w:space="0" w:color="auto"/>
                      </w:divBdr>
                      <w:divsChild>
                        <w:div w:id="717709135">
                          <w:marLeft w:val="0"/>
                          <w:marRight w:val="0"/>
                          <w:marTop w:val="0"/>
                          <w:marBottom w:val="0"/>
                          <w:divBdr>
                            <w:top w:val="none" w:sz="0" w:space="0" w:color="auto"/>
                            <w:left w:val="none" w:sz="0" w:space="0" w:color="auto"/>
                            <w:bottom w:val="none" w:sz="0" w:space="0" w:color="auto"/>
                            <w:right w:val="none" w:sz="0" w:space="0" w:color="auto"/>
                          </w:divBdr>
                          <w:divsChild>
                            <w:div w:id="2245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940776">
      <w:bodyDiv w:val="1"/>
      <w:marLeft w:val="0"/>
      <w:marRight w:val="0"/>
      <w:marTop w:val="0"/>
      <w:marBottom w:val="0"/>
      <w:divBdr>
        <w:top w:val="none" w:sz="0" w:space="0" w:color="auto"/>
        <w:left w:val="none" w:sz="0" w:space="0" w:color="auto"/>
        <w:bottom w:val="none" w:sz="0" w:space="0" w:color="auto"/>
        <w:right w:val="none" w:sz="0" w:space="0" w:color="auto"/>
      </w:divBdr>
    </w:div>
    <w:div w:id="1844198094">
      <w:bodyDiv w:val="1"/>
      <w:marLeft w:val="0"/>
      <w:marRight w:val="0"/>
      <w:marTop w:val="0"/>
      <w:marBottom w:val="0"/>
      <w:divBdr>
        <w:top w:val="none" w:sz="0" w:space="0" w:color="auto"/>
        <w:left w:val="none" w:sz="0" w:space="0" w:color="auto"/>
        <w:bottom w:val="none" w:sz="0" w:space="0" w:color="auto"/>
        <w:right w:val="none" w:sz="0" w:space="0" w:color="auto"/>
      </w:divBdr>
    </w:div>
    <w:div w:id="1880508888">
      <w:bodyDiv w:val="1"/>
      <w:marLeft w:val="0"/>
      <w:marRight w:val="0"/>
      <w:marTop w:val="0"/>
      <w:marBottom w:val="0"/>
      <w:divBdr>
        <w:top w:val="none" w:sz="0" w:space="0" w:color="auto"/>
        <w:left w:val="none" w:sz="0" w:space="0" w:color="auto"/>
        <w:bottom w:val="none" w:sz="0" w:space="0" w:color="auto"/>
        <w:right w:val="none" w:sz="0" w:space="0" w:color="auto"/>
      </w:divBdr>
    </w:div>
    <w:div w:id="1881628410">
      <w:bodyDiv w:val="1"/>
      <w:marLeft w:val="0"/>
      <w:marRight w:val="0"/>
      <w:marTop w:val="0"/>
      <w:marBottom w:val="0"/>
      <w:divBdr>
        <w:top w:val="none" w:sz="0" w:space="0" w:color="auto"/>
        <w:left w:val="none" w:sz="0" w:space="0" w:color="auto"/>
        <w:bottom w:val="none" w:sz="0" w:space="0" w:color="auto"/>
        <w:right w:val="none" w:sz="0" w:space="0" w:color="auto"/>
      </w:divBdr>
    </w:div>
    <w:div w:id="1895970592">
      <w:bodyDiv w:val="1"/>
      <w:marLeft w:val="0"/>
      <w:marRight w:val="0"/>
      <w:marTop w:val="0"/>
      <w:marBottom w:val="0"/>
      <w:divBdr>
        <w:top w:val="none" w:sz="0" w:space="0" w:color="auto"/>
        <w:left w:val="none" w:sz="0" w:space="0" w:color="auto"/>
        <w:bottom w:val="none" w:sz="0" w:space="0" w:color="auto"/>
        <w:right w:val="none" w:sz="0" w:space="0" w:color="auto"/>
      </w:divBdr>
    </w:div>
    <w:div w:id="1896970953">
      <w:bodyDiv w:val="1"/>
      <w:marLeft w:val="0"/>
      <w:marRight w:val="0"/>
      <w:marTop w:val="0"/>
      <w:marBottom w:val="0"/>
      <w:divBdr>
        <w:top w:val="none" w:sz="0" w:space="0" w:color="auto"/>
        <w:left w:val="none" w:sz="0" w:space="0" w:color="auto"/>
        <w:bottom w:val="none" w:sz="0" w:space="0" w:color="auto"/>
        <w:right w:val="none" w:sz="0" w:space="0" w:color="auto"/>
      </w:divBdr>
      <w:divsChild>
        <w:div w:id="2013606168">
          <w:marLeft w:val="0"/>
          <w:marRight w:val="0"/>
          <w:marTop w:val="0"/>
          <w:marBottom w:val="0"/>
          <w:divBdr>
            <w:top w:val="none" w:sz="0" w:space="0" w:color="auto"/>
            <w:left w:val="none" w:sz="0" w:space="0" w:color="auto"/>
            <w:bottom w:val="none" w:sz="0" w:space="0" w:color="auto"/>
            <w:right w:val="none" w:sz="0" w:space="0" w:color="auto"/>
          </w:divBdr>
          <w:divsChild>
            <w:div w:id="783622580">
              <w:marLeft w:val="0"/>
              <w:marRight w:val="0"/>
              <w:marTop w:val="0"/>
              <w:marBottom w:val="0"/>
              <w:divBdr>
                <w:top w:val="none" w:sz="0" w:space="0" w:color="auto"/>
                <w:left w:val="none" w:sz="0" w:space="0" w:color="auto"/>
                <w:bottom w:val="none" w:sz="0" w:space="0" w:color="auto"/>
                <w:right w:val="none" w:sz="0" w:space="0" w:color="auto"/>
              </w:divBdr>
              <w:divsChild>
                <w:div w:id="92170115">
                  <w:marLeft w:val="0"/>
                  <w:marRight w:val="0"/>
                  <w:marTop w:val="0"/>
                  <w:marBottom w:val="0"/>
                  <w:divBdr>
                    <w:top w:val="none" w:sz="0" w:space="0" w:color="auto"/>
                    <w:left w:val="none" w:sz="0" w:space="0" w:color="auto"/>
                    <w:bottom w:val="none" w:sz="0" w:space="0" w:color="auto"/>
                    <w:right w:val="none" w:sz="0" w:space="0" w:color="auto"/>
                  </w:divBdr>
                  <w:divsChild>
                    <w:div w:id="2010523964">
                      <w:marLeft w:val="0"/>
                      <w:marRight w:val="0"/>
                      <w:marTop w:val="0"/>
                      <w:marBottom w:val="0"/>
                      <w:divBdr>
                        <w:top w:val="none" w:sz="0" w:space="0" w:color="auto"/>
                        <w:left w:val="none" w:sz="0" w:space="0" w:color="auto"/>
                        <w:bottom w:val="none" w:sz="0" w:space="0" w:color="auto"/>
                        <w:right w:val="none" w:sz="0" w:space="0" w:color="auto"/>
                      </w:divBdr>
                      <w:divsChild>
                        <w:div w:id="292909484">
                          <w:marLeft w:val="0"/>
                          <w:marRight w:val="0"/>
                          <w:marTop w:val="0"/>
                          <w:marBottom w:val="0"/>
                          <w:divBdr>
                            <w:top w:val="none" w:sz="0" w:space="0" w:color="auto"/>
                            <w:left w:val="none" w:sz="0" w:space="0" w:color="auto"/>
                            <w:bottom w:val="none" w:sz="0" w:space="0" w:color="auto"/>
                            <w:right w:val="none" w:sz="0" w:space="0" w:color="auto"/>
                          </w:divBdr>
                          <w:divsChild>
                            <w:div w:id="78662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561119">
      <w:bodyDiv w:val="1"/>
      <w:marLeft w:val="0"/>
      <w:marRight w:val="0"/>
      <w:marTop w:val="0"/>
      <w:marBottom w:val="0"/>
      <w:divBdr>
        <w:top w:val="none" w:sz="0" w:space="0" w:color="auto"/>
        <w:left w:val="none" w:sz="0" w:space="0" w:color="auto"/>
        <w:bottom w:val="none" w:sz="0" w:space="0" w:color="auto"/>
        <w:right w:val="none" w:sz="0" w:space="0" w:color="auto"/>
      </w:divBdr>
    </w:div>
    <w:div w:id="1942905890">
      <w:bodyDiv w:val="1"/>
      <w:marLeft w:val="0"/>
      <w:marRight w:val="0"/>
      <w:marTop w:val="0"/>
      <w:marBottom w:val="0"/>
      <w:divBdr>
        <w:top w:val="none" w:sz="0" w:space="0" w:color="auto"/>
        <w:left w:val="none" w:sz="0" w:space="0" w:color="auto"/>
        <w:bottom w:val="none" w:sz="0" w:space="0" w:color="auto"/>
        <w:right w:val="none" w:sz="0" w:space="0" w:color="auto"/>
      </w:divBdr>
    </w:div>
    <w:div w:id="1950696624">
      <w:bodyDiv w:val="1"/>
      <w:marLeft w:val="0"/>
      <w:marRight w:val="0"/>
      <w:marTop w:val="0"/>
      <w:marBottom w:val="0"/>
      <w:divBdr>
        <w:top w:val="none" w:sz="0" w:space="0" w:color="auto"/>
        <w:left w:val="none" w:sz="0" w:space="0" w:color="auto"/>
        <w:bottom w:val="none" w:sz="0" w:space="0" w:color="auto"/>
        <w:right w:val="none" w:sz="0" w:space="0" w:color="auto"/>
      </w:divBdr>
      <w:divsChild>
        <w:div w:id="1156653645">
          <w:marLeft w:val="0"/>
          <w:marRight w:val="0"/>
          <w:marTop w:val="0"/>
          <w:marBottom w:val="0"/>
          <w:divBdr>
            <w:top w:val="none" w:sz="0" w:space="0" w:color="auto"/>
            <w:left w:val="none" w:sz="0" w:space="0" w:color="auto"/>
            <w:bottom w:val="none" w:sz="0" w:space="0" w:color="auto"/>
            <w:right w:val="none" w:sz="0" w:space="0" w:color="auto"/>
          </w:divBdr>
          <w:divsChild>
            <w:div w:id="876309076">
              <w:marLeft w:val="0"/>
              <w:marRight w:val="0"/>
              <w:marTop w:val="0"/>
              <w:marBottom w:val="0"/>
              <w:divBdr>
                <w:top w:val="none" w:sz="0" w:space="0" w:color="auto"/>
                <w:left w:val="none" w:sz="0" w:space="0" w:color="auto"/>
                <w:bottom w:val="none" w:sz="0" w:space="0" w:color="auto"/>
                <w:right w:val="none" w:sz="0" w:space="0" w:color="auto"/>
              </w:divBdr>
              <w:divsChild>
                <w:div w:id="2021856445">
                  <w:marLeft w:val="0"/>
                  <w:marRight w:val="0"/>
                  <w:marTop w:val="0"/>
                  <w:marBottom w:val="0"/>
                  <w:divBdr>
                    <w:top w:val="none" w:sz="0" w:space="0" w:color="auto"/>
                    <w:left w:val="none" w:sz="0" w:space="0" w:color="auto"/>
                    <w:bottom w:val="none" w:sz="0" w:space="0" w:color="auto"/>
                    <w:right w:val="none" w:sz="0" w:space="0" w:color="auto"/>
                  </w:divBdr>
                  <w:divsChild>
                    <w:div w:id="1525439641">
                      <w:marLeft w:val="0"/>
                      <w:marRight w:val="0"/>
                      <w:marTop w:val="0"/>
                      <w:marBottom w:val="0"/>
                      <w:divBdr>
                        <w:top w:val="none" w:sz="0" w:space="0" w:color="auto"/>
                        <w:left w:val="none" w:sz="0" w:space="0" w:color="auto"/>
                        <w:bottom w:val="none" w:sz="0" w:space="0" w:color="auto"/>
                        <w:right w:val="none" w:sz="0" w:space="0" w:color="auto"/>
                      </w:divBdr>
                      <w:divsChild>
                        <w:div w:id="1537232460">
                          <w:marLeft w:val="0"/>
                          <w:marRight w:val="0"/>
                          <w:marTop w:val="0"/>
                          <w:marBottom w:val="0"/>
                          <w:divBdr>
                            <w:top w:val="none" w:sz="0" w:space="0" w:color="auto"/>
                            <w:left w:val="none" w:sz="0" w:space="0" w:color="auto"/>
                            <w:bottom w:val="none" w:sz="0" w:space="0" w:color="auto"/>
                            <w:right w:val="none" w:sz="0" w:space="0" w:color="auto"/>
                          </w:divBdr>
                          <w:divsChild>
                            <w:div w:id="7116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63183">
      <w:bodyDiv w:val="1"/>
      <w:marLeft w:val="0"/>
      <w:marRight w:val="0"/>
      <w:marTop w:val="0"/>
      <w:marBottom w:val="0"/>
      <w:divBdr>
        <w:top w:val="none" w:sz="0" w:space="0" w:color="auto"/>
        <w:left w:val="none" w:sz="0" w:space="0" w:color="auto"/>
        <w:bottom w:val="none" w:sz="0" w:space="0" w:color="auto"/>
        <w:right w:val="none" w:sz="0" w:space="0" w:color="auto"/>
      </w:divBdr>
      <w:divsChild>
        <w:div w:id="555899520">
          <w:marLeft w:val="0"/>
          <w:marRight w:val="0"/>
          <w:marTop w:val="0"/>
          <w:marBottom w:val="0"/>
          <w:divBdr>
            <w:top w:val="none" w:sz="0" w:space="0" w:color="auto"/>
            <w:left w:val="none" w:sz="0" w:space="0" w:color="auto"/>
            <w:bottom w:val="none" w:sz="0" w:space="0" w:color="auto"/>
            <w:right w:val="none" w:sz="0" w:space="0" w:color="auto"/>
          </w:divBdr>
          <w:divsChild>
            <w:div w:id="925650824">
              <w:marLeft w:val="0"/>
              <w:marRight w:val="0"/>
              <w:marTop w:val="0"/>
              <w:marBottom w:val="0"/>
              <w:divBdr>
                <w:top w:val="none" w:sz="0" w:space="0" w:color="auto"/>
                <w:left w:val="none" w:sz="0" w:space="0" w:color="auto"/>
                <w:bottom w:val="none" w:sz="0" w:space="0" w:color="auto"/>
                <w:right w:val="none" w:sz="0" w:space="0" w:color="auto"/>
              </w:divBdr>
              <w:divsChild>
                <w:div w:id="223225076">
                  <w:marLeft w:val="0"/>
                  <w:marRight w:val="0"/>
                  <w:marTop w:val="0"/>
                  <w:marBottom w:val="0"/>
                  <w:divBdr>
                    <w:top w:val="none" w:sz="0" w:space="0" w:color="auto"/>
                    <w:left w:val="none" w:sz="0" w:space="0" w:color="auto"/>
                    <w:bottom w:val="none" w:sz="0" w:space="0" w:color="auto"/>
                    <w:right w:val="none" w:sz="0" w:space="0" w:color="auto"/>
                  </w:divBdr>
                  <w:divsChild>
                    <w:div w:id="605383778">
                      <w:marLeft w:val="0"/>
                      <w:marRight w:val="0"/>
                      <w:marTop w:val="0"/>
                      <w:marBottom w:val="0"/>
                      <w:divBdr>
                        <w:top w:val="none" w:sz="0" w:space="0" w:color="auto"/>
                        <w:left w:val="none" w:sz="0" w:space="0" w:color="auto"/>
                        <w:bottom w:val="none" w:sz="0" w:space="0" w:color="auto"/>
                        <w:right w:val="none" w:sz="0" w:space="0" w:color="auto"/>
                      </w:divBdr>
                      <w:divsChild>
                        <w:div w:id="2123456873">
                          <w:marLeft w:val="0"/>
                          <w:marRight w:val="0"/>
                          <w:marTop w:val="0"/>
                          <w:marBottom w:val="0"/>
                          <w:divBdr>
                            <w:top w:val="none" w:sz="0" w:space="0" w:color="auto"/>
                            <w:left w:val="none" w:sz="0" w:space="0" w:color="auto"/>
                            <w:bottom w:val="none" w:sz="0" w:space="0" w:color="auto"/>
                            <w:right w:val="none" w:sz="0" w:space="0" w:color="auto"/>
                          </w:divBdr>
                          <w:divsChild>
                            <w:div w:id="51749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753946">
      <w:bodyDiv w:val="1"/>
      <w:marLeft w:val="0"/>
      <w:marRight w:val="0"/>
      <w:marTop w:val="0"/>
      <w:marBottom w:val="0"/>
      <w:divBdr>
        <w:top w:val="none" w:sz="0" w:space="0" w:color="auto"/>
        <w:left w:val="none" w:sz="0" w:space="0" w:color="auto"/>
        <w:bottom w:val="none" w:sz="0" w:space="0" w:color="auto"/>
        <w:right w:val="none" w:sz="0" w:space="0" w:color="auto"/>
      </w:divBdr>
      <w:divsChild>
        <w:div w:id="793137898">
          <w:marLeft w:val="0"/>
          <w:marRight w:val="0"/>
          <w:marTop w:val="0"/>
          <w:marBottom w:val="0"/>
          <w:divBdr>
            <w:top w:val="none" w:sz="0" w:space="0" w:color="auto"/>
            <w:left w:val="none" w:sz="0" w:space="0" w:color="auto"/>
            <w:bottom w:val="none" w:sz="0" w:space="0" w:color="auto"/>
            <w:right w:val="none" w:sz="0" w:space="0" w:color="auto"/>
          </w:divBdr>
          <w:divsChild>
            <w:div w:id="1836073579">
              <w:marLeft w:val="0"/>
              <w:marRight w:val="0"/>
              <w:marTop w:val="0"/>
              <w:marBottom w:val="0"/>
              <w:divBdr>
                <w:top w:val="none" w:sz="0" w:space="0" w:color="auto"/>
                <w:left w:val="none" w:sz="0" w:space="0" w:color="auto"/>
                <w:bottom w:val="none" w:sz="0" w:space="0" w:color="auto"/>
                <w:right w:val="none" w:sz="0" w:space="0" w:color="auto"/>
              </w:divBdr>
              <w:divsChild>
                <w:div w:id="617107805">
                  <w:marLeft w:val="0"/>
                  <w:marRight w:val="0"/>
                  <w:marTop w:val="0"/>
                  <w:marBottom w:val="0"/>
                  <w:divBdr>
                    <w:top w:val="none" w:sz="0" w:space="0" w:color="auto"/>
                    <w:left w:val="none" w:sz="0" w:space="0" w:color="auto"/>
                    <w:bottom w:val="none" w:sz="0" w:space="0" w:color="auto"/>
                    <w:right w:val="none" w:sz="0" w:space="0" w:color="auto"/>
                  </w:divBdr>
                  <w:divsChild>
                    <w:div w:id="963849070">
                      <w:marLeft w:val="0"/>
                      <w:marRight w:val="0"/>
                      <w:marTop w:val="0"/>
                      <w:marBottom w:val="0"/>
                      <w:divBdr>
                        <w:top w:val="none" w:sz="0" w:space="0" w:color="auto"/>
                        <w:left w:val="none" w:sz="0" w:space="0" w:color="auto"/>
                        <w:bottom w:val="none" w:sz="0" w:space="0" w:color="auto"/>
                        <w:right w:val="none" w:sz="0" w:space="0" w:color="auto"/>
                      </w:divBdr>
                      <w:divsChild>
                        <w:div w:id="2132311891">
                          <w:marLeft w:val="0"/>
                          <w:marRight w:val="0"/>
                          <w:marTop w:val="0"/>
                          <w:marBottom w:val="0"/>
                          <w:divBdr>
                            <w:top w:val="none" w:sz="0" w:space="0" w:color="auto"/>
                            <w:left w:val="none" w:sz="0" w:space="0" w:color="auto"/>
                            <w:bottom w:val="none" w:sz="0" w:space="0" w:color="auto"/>
                            <w:right w:val="none" w:sz="0" w:space="0" w:color="auto"/>
                          </w:divBdr>
                          <w:divsChild>
                            <w:div w:id="13883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84887">
      <w:bodyDiv w:val="1"/>
      <w:marLeft w:val="0"/>
      <w:marRight w:val="0"/>
      <w:marTop w:val="0"/>
      <w:marBottom w:val="0"/>
      <w:divBdr>
        <w:top w:val="none" w:sz="0" w:space="0" w:color="auto"/>
        <w:left w:val="none" w:sz="0" w:space="0" w:color="auto"/>
        <w:bottom w:val="none" w:sz="0" w:space="0" w:color="auto"/>
        <w:right w:val="none" w:sz="0" w:space="0" w:color="auto"/>
      </w:divBdr>
      <w:divsChild>
        <w:div w:id="1725986734">
          <w:marLeft w:val="0"/>
          <w:marRight w:val="0"/>
          <w:marTop w:val="0"/>
          <w:marBottom w:val="0"/>
          <w:divBdr>
            <w:top w:val="none" w:sz="0" w:space="0" w:color="auto"/>
            <w:left w:val="none" w:sz="0" w:space="0" w:color="auto"/>
            <w:bottom w:val="none" w:sz="0" w:space="0" w:color="auto"/>
            <w:right w:val="none" w:sz="0" w:space="0" w:color="auto"/>
          </w:divBdr>
          <w:divsChild>
            <w:div w:id="198666600">
              <w:marLeft w:val="0"/>
              <w:marRight w:val="0"/>
              <w:marTop w:val="0"/>
              <w:marBottom w:val="0"/>
              <w:divBdr>
                <w:top w:val="none" w:sz="0" w:space="0" w:color="auto"/>
                <w:left w:val="none" w:sz="0" w:space="0" w:color="auto"/>
                <w:bottom w:val="none" w:sz="0" w:space="0" w:color="auto"/>
                <w:right w:val="none" w:sz="0" w:space="0" w:color="auto"/>
              </w:divBdr>
              <w:divsChild>
                <w:div w:id="2133787819">
                  <w:marLeft w:val="0"/>
                  <w:marRight w:val="0"/>
                  <w:marTop w:val="0"/>
                  <w:marBottom w:val="0"/>
                  <w:divBdr>
                    <w:top w:val="none" w:sz="0" w:space="0" w:color="auto"/>
                    <w:left w:val="none" w:sz="0" w:space="0" w:color="auto"/>
                    <w:bottom w:val="none" w:sz="0" w:space="0" w:color="auto"/>
                    <w:right w:val="none" w:sz="0" w:space="0" w:color="auto"/>
                  </w:divBdr>
                  <w:divsChild>
                    <w:div w:id="716467621">
                      <w:marLeft w:val="0"/>
                      <w:marRight w:val="0"/>
                      <w:marTop w:val="0"/>
                      <w:marBottom w:val="0"/>
                      <w:divBdr>
                        <w:top w:val="none" w:sz="0" w:space="0" w:color="auto"/>
                        <w:left w:val="none" w:sz="0" w:space="0" w:color="auto"/>
                        <w:bottom w:val="none" w:sz="0" w:space="0" w:color="auto"/>
                        <w:right w:val="none" w:sz="0" w:space="0" w:color="auto"/>
                      </w:divBdr>
                      <w:divsChild>
                        <w:div w:id="2079592020">
                          <w:marLeft w:val="0"/>
                          <w:marRight w:val="0"/>
                          <w:marTop w:val="0"/>
                          <w:marBottom w:val="0"/>
                          <w:divBdr>
                            <w:top w:val="none" w:sz="0" w:space="0" w:color="auto"/>
                            <w:left w:val="none" w:sz="0" w:space="0" w:color="auto"/>
                            <w:bottom w:val="none" w:sz="0" w:space="0" w:color="auto"/>
                            <w:right w:val="none" w:sz="0" w:space="0" w:color="auto"/>
                          </w:divBdr>
                          <w:divsChild>
                            <w:div w:id="21146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018630">
      <w:bodyDiv w:val="1"/>
      <w:marLeft w:val="0"/>
      <w:marRight w:val="0"/>
      <w:marTop w:val="0"/>
      <w:marBottom w:val="0"/>
      <w:divBdr>
        <w:top w:val="none" w:sz="0" w:space="0" w:color="auto"/>
        <w:left w:val="none" w:sz="0" w:space="0" w:color="auto"/>
        <w:bottom w:val="none" w:sz="0" w:space="0" w:color="auto"/>
        <w:right w:val="none" w:sz="0" w:space="0" w:color="auto"/>
      </w:divBdr>
      <w:divsChild>
        <w:div w:id="2012440206">
          <w:marLeft w:val="0"/>
          <w:marRight w:val="0"/>
          <w:marTop w:val="0"/>
          <w:marBottom w:val="0"/>
          <w:divBdr>
            <w:top w:val="none" w:sz="0" w:space="0" w:color="auto"/>
            <w:left w:val="none" w:sz="0" w:space="0" w:color="auto"/>
            <w:bottom w:val="none" w:sz="0" w:space="0" w:color="auto"/>
            <w:right w:val="none" w:sz="0" w:space="0" w:color="auto"/>
          </w:divBdr>
          <w:divsChild>
            <w:div w:id="816607066">
              <w:marLeft w:val="0"/>
              <w:marRight w:val="0"/>
              <w:marTop w:val="0"/>
              <w:marBottom w:val="0"/>
              <w:divBdr>
                <w:top w:val="none" w:sz="0" w:space="0" w:color="auto"/>
                <w:left w:val="none" w:sz="0" w:space="0" w:color="auto"/>
                <w:bottom w:val="none" w:sz="0" w:space="0" w:color="auto"/>
                <w:right w:val="none" w:sz="0" w:space="0" w:color="auto"/>
              </w:divBdr>
              <w:divsChild>
                <w:div w:id="182792984">
                  <w:marLeft w:val="0"/>
                  <w:marRight w:val="0"/>
                  <w:marTop w:val="0"/>
                  <w:marBottom w:val="0"/>
                  <w:divBdr>
                    <w:top w:val="none" w:sz="0" w:space="0" w:color="auto"/>
                    <w:left w:val="none" w:sz="0" w:space="0" w:color="auto"/>
                    <w:bottom w:val="none" w:sz="0" w:space="0" w:color="auto"/>
                    <w:right w:val="none" w:sz="0" w:space="0" w:color="auto"/>
                  </w:divBdr>
                  <w:divsChild>
                    <w:div w:id="1381711196">
                      <w:marLeft w:val="0"/>
                      <w:marRight w:val="0"/>
                      <w:marTop w:val="0"/>
                      <w:marBottom w:val="0"/>
                      <w:divBdr>
                        <w:top w:val="none" w:sz="0" w:space="0" w:color="auto"/>
                        <w:left w:val="none" w:sz="0" w:space="0" w:color="auto"/>
                        <w:bottom w:val="none" w:sz="0" w:space="0" w:color="auto"/>
                        <w:right w:val="none" w:sz="0" w:space="0" w:color="auto"/>
                      </w:divBdr>
                      <w:divsChild>
                        <w:div w:id="218908606">
                          <w:marLeft w:val="0"/>
                          <w:marRight w:val="0"/>
                          <w:marTop w:val="0"/>
                          <w:marBottom w:val="0"/>
                          <w:divBdr>
                            <w:top w:val="none" w:sz="0" w:space="0" w:color="auto"/>
                            <w:left w:val="none" w:sz="0" w:space="0" w:color="auto"/>
                            <w:bottom w:val="none" w:sz="0" w:space="0" w:color="auto"/>
                            <w:right w:val="none" w:sz="0" w:space="0" w:color="auto"/>
                          </w:divBdr>
                          <w:divsChild>
                            <w:div w:id="8958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573858">
      <w:bodyDiv w:val="1"/>
      <w:marLeft w:val="0"/>
      <w:marRight w:val="0"/>
      <w:marTop w:val="0"/>
      <w:marBottom w:val="0"/>
      <w:divBdr>
        <w:top w:val="none" w:sz="0" w:space="0" w:color="auto"/>
        <w:left w:val="none" w:sz="0" w:space="0" w:color="auto"/>
        <w:bottom w:val="none" w:sz="0" w:space="0" w:color="auto"/>
        <w:right w:val="none" w:sz="0" w:space="0" w:color="auto"/>
      </w:divBdr>
      <w:divsChild>
        <w:div w:id="1855416410">
          <w:marLeft w:val="0"/>
          <w:marRight w:val="0"/>
          <w:marTop w:val="0"/>
          <w:marBottom w:val="0"/>
          <w:divBdr>
            <w:top w:val="none" w:sz="0" w:space="0" w:color="auto"/>
            <w:left w:val="none" w:sz="0" w:space="0" w:color="auto"/>
            <w:bottom w:val="none" w:sz="0" w:space="0" w:color="auto"/>
            <w:right w:val="none" w:sz="0" w:space="0" w:color="auto"/>
          </w:divBdr>
          <w:divsChild>
            <w:div w:id="1338922827">
              <w:marLeft w:val="0"/>
              <w:marRight w:val="0"/>
              <w:marTop w:val="0"/>
              <w:marBottom w:val="0"/>
              <w:divBdr>
                <w:top w:val="none" w:sz="0" w:space="0" w:color="auto"/>
                <w:left w:val="none" w:sz="0" w:space="0" w:color="auto"/>
                <w:bottom w:val="none" w:sz="0" w:space="0" w:color="auto"/>
                <w:right w:val="none" w:sz="0" w:space="0" w:color="auto"/>
              </w:divBdr>
              <w:divsChild>
                <w:div w:id="652489547">
                  <w:marLeft w:val="0"/>
                  <w:marRight w:val="0"/>
                  <w:marTop w:val="0"/>
                  <w:marBottom w:val="0"/>
                  <w:divBdr>
                    <w:top w:val="none" w:sz="0" w:space="0" w:color="auto"/>
                    <w:left w:val="none" w:sz="0" w:space="0" w:color="auto"/>
                    <w:bottom w:val="none" w:sz="0" w:space="0" w:color="auto"/>
                    <w:right w:val="none" w:sz="0" w:space="0" w:color="auto"/>
                  </w:divBdr>
                  <w:divsChild>
                    <w:div w:id="245386233">
                      <w:marLeft w:val="0"/>
                      <w:marRight w:val="0"/>
                      <w:marTop w:val="0"/>
                      <w:marBottom w:val="0"/>
                      <w:divBdr>
                        <w:top w:val="none" w:sz="0" w:space="0" w:color="auto"/>
                        <w:left w:val="none" w:sz="0" w:space="0" w:color="auto"/>
                        <w:bottom w:val="none" w:sz="0" w:space="0" w:color="auto"/>
                        <w:right w:val="none" w:sz="0" w:space="0" w:color="auto"/>
                      </w:divBdr>
                      <w:divsChild>
                        <w:div w:id="585269120">
                          <w:marLeft w:val="0"/>
                          <w:marRight w:val="0"/>
                          <w:marTop w:val="0"/>
                          <w:marBottom w:val="0"/>
                          <w:divBdr>
                            <w:top w:val="none" w:sz="0" w:space="0" w:color="auto"/>
                            <w:left w:val="none" w:sz="0" w:space="0" w:color="auto"/>
                            <w:bottom w:val="none" w:sz="0" w:space="0" w:color="auto"/>
                            <w:right w:val="none" w:sz="0" w:space="0" w:color="auto"/>
                          </w:divBdr>
                          <w:divsChild>
                            <w:div w:id="127624003">
                              <w:marLeft w:val="0"/>
                              <w:marRight w:val="0"/>
                              <w:marTop w:val="0"/>
                              <w:marBottom w:val="0"/>
                              <w:divBdr>
                                <w:top w:val="none" w:sz="0" w:space="0" w:color="auto"/>
                                <w:left w:val="none" w:sz="0" w:space="0" w:color="auto"/>
                                <w:bottom w:val="none" w:sz="0" w:space="0" w:color="auto"/>
                                <w:right w:val="none" w:sz="0" w:space="0" w:color="auto"/>
                              </w:divBdr>
                              <w:divsChild>
                                <w:div w:id="1935477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813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445203">
      <w:bodyDiv w:val="1"/>
      <w:marLeft w:val="0"/>
      <w:marRight w:val="0"/>
      <w:marTop w:val="0"/>
      <w:marBottom w:val="0"/>
      <w:divBdr>
        <w:top w:val="none" w:sz="0" w:space="0" w:color="auto"/>
        <w:left w:val="none" w:sz="0" w:space="0" w:color="auto"/>
        <w:bottom w:val="none" w:sz="0" w:space="0" w:color="auto"/>
        <w:right w:val="none" w:sz="0" w:space="0" w:color="auto"/>
      </w:divBdr>
      <w:divsChild>
        <w:div w:id="1765027329">
          <w:marLeft w:val="0"/>
          <w:marRight w:val="0"/>
          <w:marTop w:val="0"/>
          <w:marBottom w:val="0"/>
          <w:divBdr>
            <w:top w:val="none" w:sz="0" w:space="0" w:color="auto"/>
            <w:left w:val="none" w:sz="0" w:space="0" w:color="auto"/>
            <w:bottom w:val="none" w:sz="0" w:space="0" w:color="auto"/>
            <w:right w:val="none" w:sz="0" w:space="0" w:color="auto"/>
          </w:divBdr>
          <w:divsChild>
            <w:div w:id="732774284">
              <w:marLeft w:val="0"/>
              <w:marRight w:val="0"/>
              <w:marTop w:val="0"/>
              <w:marBottom w:val="0"/>
              <w:divBdr>
                <w:top w:val="none" w:sz="0" w:space="0" w:color="auto"/>
                <w:left w:val="none" w:sz="0" w:space="0" w:color="auto"/>
                <w:bottom w:val="none" w:sz="0" w:space="0" w:color="auto"/>
                <w:right w:val="none" w:sz="0" w:space="0" w:color="auto"/>
              </w:divBdr>
              <w:divsChild>
                <w:div w:id="1985505605">
                  <w:marLeft w:val="0"/>
                  <w:marRight w:val="0"/>
                  <w:marTop w:val="0"/>
                  <w:marBottom w:val="0"/>
                  <w:divBdr>
                    <w:top w:val="none" w:sz="0" w:space="0" w:color="auto"/>
                    <w:left w:val="none" w:sz="0" w:space="0" w:color="auto"/>
                    <w:bottom w:val="none" w:sz="0" w:space="0" w:color="auto"/>
                    <w:right w:val="none" w:sz="0" w:space="0" w:color="auto"/>
                  </w:divBdr>
                  <w:divsChild>
                    <w:div w:id="1997998574">
                      <w:marLeft w:val="0"/>
                      <w:marRight w:val="0"/>
                      <w:marTop w:val="0"/>
                      <w:marBottom w:val="0"/>
                      <w:divBdr>
                        <w:top w:val="none" w:sz="0" w:space="0" w:color="auto"/>
                        <w:left w:val="none" w:sz="0" w:space="0" w:color="auto"/>
                        <w:bottom w:val="none" w:sz="0" w:space="0" w:color="auto"/>
                        <w:right w:val="none" w:sz="0" w:space="0" w:color="auto"/>
                      </w:divBdr>
                      <w:divsChild>
                        <w:div w:id="494761188">
                          <w:marLeft w:val="0"/>
                          <w:marRight w:val="0"/>
                          <w:marTop w:val="0"/>
                          <w:marBottom w:val="0"/>
                          <w:divBdr>
                            <w:top w:val="none" w:sz="0" w:space="0" w:color="auto"/>
                            <w:left w:val="none" w:sz="0" w:space="0" w:color="auto"/>
                            <w:bottom w:val="none" w:sz="0" w:space="0" w:color="auto"/>
                            <w:right w:val="none" w:sz="0" w:space="0" w:color="auto"/>
                          </w:divBdr>
                          <w:divsChild>
                            <w:div w:id="592083127">
                              <w:marLeft w:val="0"/>
                              <w:marRight w:val="0"/>
                              <w:marTop w:val="0"/>
                              <w:marBottom w:val="0"/>
                              <w:divBdr>
                                <w:top w:val="none" w:sz="0" w:space="0" w:color="auto"/>
                                <w:left w:val="none" w:sz="0" w:space="0" w:color="auto"/>
                                <w:bottom w:val="none" w:sz="0" w:space="0" w:color="auto"/>
                                <w:right w:val="none" w:sz="0" w:space="0" w:color="auto"/>
                              </w:divBdr>
                              <w:divsChild>
                                <w:div w:id="94635040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5928380">
                                      <w:blockQuote w:val="1"/>
                                      <w:marLeft w:val="720"/>
                                      <w:marRight w:val="0"/>
                                      <w:marTop w:val="100"/>
                                      <w:marBottom w:val="100"/>
                                      <w:divBdr>
                                        <w:top w:val="none" w:sz="0" w:space="0" w:color="auto"/>
                                        <w:left w:val="none" w:sz="0" w:space="0" w:color="auto"/>
                                        <w:bottom w:val="none" w:sz="0" w:space="0" w:color="auto"/>
                                        <w:right w:val="none" w:sz="0" w:space="0" w:color="auto"/>
                                      </w:divBdr>
                                    </w:div>
                                    <w:div w:id="205515775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47272748">
                                  <w:blockQuote w:val="1"/>
                                  <w:marLeft w:val="720"/>
                                  <w:marRight w:val="0"/>
                                  <w:marTop w:val="100"/>
                                  <w:marBottom w:val="100"/>
                                  <w:divBdr>
                                    <w:top w:val="none" w:sz="0" w:space="0" w:color="auto"/>
                                    <w:left w:val="none" w:sz="0" w:space="0" w:color="auto"/>
                                    <w:bottom w:val="none" w:sz="0" w:space="0" w:color="auto"/>
                                    <w:right w:val="none" w:sz="0" w:space="0" w:color="auto"/>
                                  </w:divBdr>
                                </w:div>
                                <w:div w:id="19038280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8270519">
      <w:bodyDiv w:val="1"/>
      <w:marLeft w:val="0"/>
      <w:marRight w:val="0"/>
      <w:marTop w:val="0"/>
      <w:marBottom w:val="0"/>
      <w:divBdr>
        <w:top w:val="none" w:sz="0" w:space="0" w:color="auto"/>
        <w:left w:val="none" w:sz="0" w:space="0" w:color="auto"/>
        <w:bottom w:val="none" w:sz="0" w:space="0" w:color="auto"/>
        <w:right w:val="none" w:sz="0" w:space="0" w:color="auto"/>
      </w:divBdr>
      <w:divsChild>
        <w:div w:id="460803734">
          <w:marLeft w:val="0"/>
          <w:marRight w:val="0"/>
          <w:marTop w:val="0"/>
          <w:marBottom w:val="0"/>
          <w:divBdr>
            <w:top w:val="none" w:sz="0" w:space="0" w:color="auto"/>
            <w:left w:val="none" w:sz="0" w:space="0" w:color="auto"/>
            <w:bottom w:val="none" w:sz="0" w:space="0" w:color="auto"/>
            <w:right w:val="none" w:sz="0" w:space="0" w:color="auto"/>
          </w:divBdr>
          <w:divsChild>
            <w:div w:id="909655205">
              <w:marLeft w:val="0"/>
              <w:marRight w:val="0"/>
              <w:marTop w:val="0"/>
              <w:marBottom w:val="0"/>
              <w:divBdr>
                <w:top w:val="none" w:sz="0" w:space="0" w:color="auto"/>
                <w:left w:val="none" w:sz="0" w:space="0" w:color="auto"/>
                <w:bottom w:val="none" w:sz="0" w:space="0" w:color="auto"/>
                <w:right w:val="none" w:sz="0" w:space="0" w:color="auto"/>
              </w:divBdr>
              <w:divsChild>
                <w:div w:id="985889502">
                  <w:marLeft w:val="0"/>
                  <w:marRight w:val="0"/>
                  <w:marTop w:val="0"/>
                  <w:marBottom w:val="0"/>
                  <w:divBdr>
                    <w:top w:val="none" w:sz="0" w:space="0" w:color="auto"/>
                    <w:left w:val="none" w:sz="0" w:space="0" w:color="auto"/>
                    <w:bottom w:val="none" w:sz="0" w:space="0" w:color="auto"/>
                    <w:right w:val="none" w:sz="0" w:space="0" w:color="auto"/>
                  </w:divBdr>
                  <w:divsChild>
                    <w:div w:id="1117218801">
                      <w:marLeft w:val="0"/>
                      <w:marRight w:val="0"/>
                      <w:marTop w:val="0"/>
                      <w:marBottom w:val="0"/>
                      <w:divBdr>
                        <w:top w:val="none" w:sz="0" w:space="0" w:color="auto"/>
                        <w:left w:val="none" w:sz="0" w:space="0" w:color="auto"/>
                        <w:bottom w:val="none" w:sz="0" w:space="0" w:color="auto"/>
                        <w:right w:val="none" w:sz="0" w:space="0" w:color="auto"/>
                      </w:divBdr>
                      <w:divsChild>
                        <w:div w:id="1467091967">
                          <w:marLeft w:val="0"/>
                          <w:marRight w:val="0"/>
                          <w:marTop w:val="0"/>
                          <w:marBottom w:val="0"/>
                          <w:divBdr>
                            <w:top w:val="none" w:sz="0" w:space="0" w:color="auto"/>
                            <w:left w:val="none" w:sz="0" w:space="0" w:color="auto"/>
                            <w:bottom w:val="none" w:sz="0" w:space="0" w:color="auto"/>
                            <w:right w:val="none" w:sz="0" w:space="0" w:color="auto"/>
                          </w:divBdr>
                          <w:divsChild>
                            <w:div w:id="3514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962199">
      <w:bodyDiv w:val="1"/>
      <w:marLeft w:val="0"/>
      <w:marRight w:val="0"/>
      <w:marTop w:val="0"/>
      <w:marBottom w:val="0"/>
      <w:divBdr>
        <w:top w:val="none" w:sz="0" w:space="0" w:color="auto"/>
        <w:left w:val="none" w:sz="0" w:space="0" w:color="auto"/>
        <w:bottom w:val="none" w:sz="0" w:space="0" w:color="auto"/>
        <w:right w:val="none" w:sz="0" w:space="0" w:color="auto"/>
      </w:divBdr>
      <w:divsChild>
        <w:div w:id="490876988">
          <w:marLeft w:val="0"/>
          <w:marRight w:val="0"/>
          <w:marTop w:val="0"/>
          <w:marBottom w:val="0"/>
          <w:divBdr>
            <w:top w:val="none" w:sz="0" w:space="0" w:color="auto"/>
            <w:left w:val="none" w:sz="0" w:space="0" w:color="auto"/>
            <w:bottom w:val="none" w:sz="0" w:space="0" w:color="auto"/>
            <w:right w:val="none" w:sz="0" w:space="0" w:color="auto"/>
          </w:divBdr>
          <w:divsChild>
            <w:div w:id="1138841583">
              <w:marLeft w:val="0"/>
              <w:marRight w:val="0"/>
              <w:marTop w:val="0"/>
              <w:marBottom w:val="0"/>
              <w:divBdr>
                <w:top w:val="none" w:sz="0" w:space="0" w:color="auto"/>
                <w:left w:val="none" w:sz="0" w:space="0" w:color="auto"/>
                <w:bottom w:val="none" w:sz="0" w:space="0" w:color="auto"/>
                <w:right w:val="none" w:sz="0" w:space="0" w:color="auto"/>
              </w:divBdr>
              <w:divsChild>
                <w:div w:id="1289356794">
                  <w:marLeft w:val="0"/>
                  <w:marRight w:val="0"/>
                  <w:marTop w:val="0"/>
                  <w:marBottom w:val="0"/>
                  <w:divBdr>
                    <w:top w:val="none" w:sz="0" w:space="0" w:color="auto"/>
                    <w:left w:val="none" w:sz="0" w:space="0" w:color="auto"/>
                    <w:bottom w:val="none" w:sz="0" w:space="0" w:color="auto"/>
                    <w:right w:val="none" w:sz="0" w:space="0" w:color="auto"/>
                  </w:divBdr>
                  <w:divsChild>
                    <w:div w:id="677656982">
                      <w:marLeft w:val="0"/>
                      <w:marRight w:val="0"/>
                      <w:marTop w:val="0"/>
                      <w:marBottom w:val="0"/>
                      <w:divBdr>
                        <w:top w:val="none" w:sz="0" w:space="0" w:color="auto"/>
                        <w:left w:val="none" w:sz="0" w:space="0" w:color="auto"/>
                        <w:bottom w:val="none" w:sz="0" w:space="0" w:color="auto"/>
                        <w:right w:val="none" w:sz="0" w:space="0" w:color="auto"/>
                      </w:divBdr>
                      <w:divsChild>
                        <w:div w:id="1103644348">
                          <w:marLeft w:val="0"/>
                          <w:marRight w:val="0"/>
                          <w:marTop w:val="0"/>
                          <w:marBottom w:val="0"/>
                          <w:divBdr>
                            <w:top w:val="none" w:sz="0" w:space="0" w:color="auto"/>
                            <w:left w:val="none" w:sz="0" w:space="0" w:color="auto"/>
                            <w:bottom w:val="none" w:sz="0" w:space="0" w:color="auto"/>
                            <w:right w:val="none" w:sz="0" w:space="0" w:color="auto"/>
                          </w:divBdr>
                          <w:divsChild>
                            <w:div w:id="17173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5281">
      <w:bodyDiv w:val="1"/>
      <w:marLeft w:val="0"/>
      <w:marRight w:val="0"/>
      <w:marTop w:val="0"/>
      <w:marBottom w:val="0"/>
      <w:divBdr>
        <w:top w:val="none" w:sz="0" w:space="0" w:color="auto"/>
        <w:left w:val="none" w:sz="0" w:space="0" w:color="auto"/>
        <w:bottom w:val="none" w:sz="0" w:space="0" w:color="auto"/>
        <w:right w:val="none" w:sz="0" w:space="0" w:color="auto"/>
      </w:divBdr>
      <w:divsChild>
        <w:div w:id="1430736074">
          <w:marLeft w:val="0"/>
          <w:marRight w:val="0"/>
          <w:marTop w:val="0"/>
          <w:marBottom w:val="0"/>
          <w:divBdr>
            <w:top w:val="none" w:sz="0" w:space="0" w:color="auto"/>
            <w:left w:val="none" w:sz="0" w:space="0" w:color="auto"/>
            <w:bottom w:val="none" w:sz="0" w:space="0" w:color="auto"/>
            <w:right w:val="none" w:sz="0" w:space="0" w:color="auto"/>
          </w:divBdr>
          <w:divsChild>
            <w:div w:id="884217062">
              <w:marLeft w:val="0"/>
              <w:marRight w:val="0"/>
              <w:marTop w:val="0"/>
              <w:marBottom w:val="0"/>
              <w:divBdr>
                <w:top w:val="none" w:sz="0" w:space="0" w:color="auto"/>
                <w:left w:val="none" w:sz="0" w:space="0" w:color="auto"/>
                <w:bottom w:val="none" w:sz="0" w:space="0" w:color="auto"/>
                <w:right w:val="none" w:sz="0" w:space="0" w:color="auto"/>
              </w:divBdr>
              <w:divsChild>
                <w:div w:id="1431395469">
                  <w:marLeft w:val="0"/>
                  <w:marRight w:val="0"/>
                  <w:marTop w:val="0"/>
                  <w:marBottom w:val="0"/>
                  <w:divBdr>
                    <w:top w:val="none" w:sz="0" w:space="0" w:color="auto"/>
                    <w:left w:val="none" w:sz="0" w:space="0" w:color="auto"/>
                    <w:bottom w:val="none" w:sz="0" w:space="0" w:color="auto"/>
                    <w:right w:val="none" w:sz="0" w:space="0" w:color="auto"/>
                  </w:divBdr>
                  <w:divsChild>
                    <w:div w:id="1985620850">
                      <w:marLeft w:val="0"/>
                      <w:marRight w:val="0"/>
                      <w:marTop w:val="0"/>
                      <w:marBottom w:val="0"/>
                      <w:divBdr>
                        <w:top w:val="none" w:sz="0" w:space="0" w:color="auto"/>
                        <w:left w:val="none" w:sz="0" w:space="0" w:color="auto"/>
                        <w:bottom w:val="none" w:sz="0" w:space="0" w:color="auto"/>
                        <w:right w:val="none" w:sz="0" w:space="0" w:color="auto"/>
                      </w:divBdr>
                      <w:divsChild>
                        <w:div w:id="44061908">
                          <w:marLeft w:val="0"/>
                          <w:marRight w:val="0"/>
                          <w:marTop w:val="0"/>
                          <w:marBottom w:val="0"/>
                          <w:divBdr>
                            <w:top w:val="none" w:sz="0" w:space="0" w:color="auto"/>
                            <w:left w:val="none" w:sz="0" w:space="0" w:color="auto"/>
                            <w:bottom w:val="none" w:sz="0" w:space="0" w:color="auto"/>
                            <w:right w:val="none" w:sz="0" w:space="0" w:color="auto"/>
                          </w:divBdr>
                          <w:divsChild>
                            <w:div w:id="165976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57578">
      <w:bodyDiv w:val="1"/>
      <w:marLeft w:val="0"/>
      <w:marRight w:val="0"/>
      <w:marTop w:val="0"/>
      <w:marBottom w:val="0"/>
      <w:divBdr>
        <w:top w:val="none" w:sz="0" w:space="0" w:color="auto"/>
        <w:left w:val="none" w:sz="0" w:space="0" w:color="auto"/>
        <w:bottom w:val="none" w:sz="0" w:space="0" w:color="auto"/>
        <w:right w:val="none" w:sz="0" w:space="0" w:color="auto"/>
      </w:divBdr>
      <w:divsChild>
        <w:div w:id="415445215">
          <w:marLeft w:val="0"/>
          <w:marRight w:val="0"/>
          <w:marTop w:val="0"/>
          <w:marBottom w:val="0"/>
          <w:divBdr>
            <w:top w:val="none" w:sz="0" w:space="0" w:color="auto"/>
            <w:left w:val="none" w:sz="0" w:space="0" w:color="auto"/>
            <w:bottom w:val="none" w:sz="0" w:space="0" w:color="auto"/>
            <w:right w:val="none" w:sz="0" w:space="0" w:color="auto"/>
          </w:divBdr>
          <w:divsChild>
            <w:div w:id="473837428">
              <w:marLeft w:val="0"/>
              <w:marRight w:val="0"/>
              <w:marTop w:val="0"/>
              <w:marBottom w:val="0"/>
              <w:divBdr>
                <w:top w:val="none" w:sz="0" w:space="0" w:color="auto"/>
                <w:left w:val="none" w:sz="0" w:space="0" w:color="auto"/>
                <w:bottom w:val="none" w:sz="0" w:space="0" w:color="auto"/>
                <w:right w:val="none" w:sz="0" w:space="0" w:color="auto"/>
              </w:divBdr>
              <w:divsChild>
                <w:div w:id="480923451">
                  <w:marLeft w:val="0"/>
                  <w:marRight w:val="0"/>
                  <w:marTop w:val="0"/>
                  <w:marBottom w:val="0"/>
                  <w:divBdr>
                    <w:top w:val="none" w:sz="0" w:space="0" w:color="auto"/>
                    <w:left w:val="none" w:sz="0" w:space="0" w:color="auto"/>
                    <w:bottom w:val="none" w:sz="0" w:space="0" w:color="auto"/>
                    <w:right w:val="none" w:sz="0" w:space="0" w:color="auto"/>
                  </w:divBdr>
                  <w:divsChild>
                    <w:div w:id="2032337877">
                      <w:marLeft w:val="0"/>
                      <w:marRight w:val="0"/>
                      <w:marTop w:val="0"/>
                      <w:marBottom w:val="0"/>
                      <w:divBdr>
                        <w:top w:val="none" w:sz="0" w:space="0" w:color="auto"/>
                        <w:left w:val="none" w:sz="0" w:space="0" w:color="auto"/>
                        <w:bottom w:val="none" w:sz="0" w:space="0" w:color="auto"/>
                        <w:right w:val="none" w:sz="0" w:space="0" w:color="auto"/>
                      </w:divBdr>
                      <w:divsChild>
                        <w:div w:id="1246108233">
                          <w:marLeft w:val="0"/>
                          <w:marRight w:val="0"/>
                          <w:marTop w:val="0"/>
                          <w:marBottom w:val="0"/>
                          <w:divBdr>
                            <w:top w:val="none" w:sz="0" w:space="0" w:color="auto"/>
                            <w:left w:val="none" w:sz="0" w:space="0" w:color="auto"/>
                            <w:bottom w:val="none" w:sz="0" w:space="0" w:color="auto"/>
                            <w:right w:val="none" w:sz="0" w:space="0" w:color="auto"/>
                          </w:divBdr>
                          <w:divsChild>
                            <w:div w:id="38260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3674978">
      <w:bodyDiv w:val="1"/>
      <w:marLeft w:val="0"/>
      <w:marRight w:val="0"/>
      <w:marTop w:val="0"/>
      <w:marBottom w:val="0"/>
      <w:divBdr>
        <w:top w:val="none" w:sz="0" w:space="0" w:color="auto"/>
        <w:left w:val="none" w:sz="0" w:space="0" w:color="auto"/>
        <w:bottom w:val="none" w:sz="0" w:space="0" w:color="auto"/>
        <w:right w:val="none" w:sz="0" w:space="0" w:color="auto"/>
      </w:divBdr>
    </w:div>
    <w:div w:id="2069957265">
      <w:bodyDiv w:val="1"/>
      <w:marLeft w:val="0"/>
      <w:marRight w:val="0"/>
      <w:marTop w:val="0"/>
      <w:marBottom w:val="0"/>
      <w:divBdr>
        <w:top w:val="none" w:sz="0" w:space="0" w:color="auto"/>
        <w:left w:val="none" w:sz="0" w:space="0" w:color="auto"/>
        <w:bottom w:val="none" w:sz="0" w:space="0" w:color="auto"/>
        <w:right w:val="none" w:sz="0" w:space="0" w:color="auto"/>
      </w:divBdr>
      <w:divsChild>
        <w:div w:id="742677310">
          <w:marLeft w:val="0"/>
          <w:marRight w:val="0"/>
          <w:marTop w:val="0"/>
          <w:marBottom w:val="0"/>
          <w:divBdr>
            <w:top w:val="none" w:sz="0" w:space="0" w:color="auto"/>
            <w:left w:val="none" w:sz="0" w:space="0" w:color="auto"/>
            <w:bottom w:val="none" w:sz="0" w:space="0" w:color="auto"/>
            <w:right w:val="none" w:sz="0" w:space="0" w:color="auto"/>
          </w:divBdr>
          <w:divsChild>
            <w:div w:id="681321172">
              <w:marLeft w:val="0"/>
              <w:marRight w:val="0"/>
              <w:marTop w:val="0"/>
              <w:marBottom w:val="0"/>
              <w:divBdr>
                <w:top w:val="none" w:sz="0" w:space="0" w:color="auto"/>
                <w:left w:val="none" w:sz="0" w:space="0" w:color="auto"/>
                <w:bottom w:val="none" w:sz="0" w:space="0" w:color="auto"/>
                <w:right w:val="none" w:sz="0" w:space="0" w:color="auto"/>
              </w:divBdr>
              <w:divsChild>
                <w:div w:id="514540139">
                  <w:marLeft w:val="0"/>
                  <w:marRight w:val="0"/>
                  <w:marTop w:val="0"/>
                  <w:marBottom w:val="0"/>
                  <w:divBdr>
                    <w:top w:val="none" w:sz="0" w:space="0" w:color="auto"/>
                    <w:left w:val="none" w:sz="0" w:space="0" w:color="auto"/>
                    <w:bottom w:val="none" w:sz="0" w:space="0" w:color="auto"/>
                    <w:right w:val="none" w:sz="0" w:space="0" w:color="auto"/>
                  </w:divBdr>
                  <w:divsChild>
                    <w:div w:id="2108495971">
                      <w:marLeft w:val="0"/>
                      <w:marRight w:val="0"/>
                      <w:marTop w:val="0"/>
                      <w:marBottom w:val="0"/>
                      <w:divBdr>
                        <w:top w:val="none" w:sz="0" w:space="0" w:color="auto"/>
                        <w:left w:val="none" w:sz="0" w:space="0" w:color="auto"/>
                        <w:bottom w:val="none" w:sz="0" w:space="0" w:color="auto"/>
                        <w:right w:val="none" w:sz="0" w:space="0" w:color="auto"/>
                      </w:divBdr>
                      <w:divsChild>
                        <w:div w:id="1360205755">
                          <w:marLeft w:val="0"/>
                          <w:marRight w:val="0"/>
                          <w:marTop w:val="0"/>
                          <w:marBottom w:val="0"/>
                          <w:divBdr>
                            <w:top w:val="none" w:sz="0" w:space="0" w:color="auto"/>
                            <w:left w:val="none" w:sz="0" w:space="0" w:color="auto"/>
                            <w:bottom w:val="none" w:sz="0" w:space="0" w:color="auto"/>
                            <w:right w:val="none" w:sz="0" w:space="0" w:color="auto"/>
                          </w:divBdr>
                          <w:divsChild>
                            <w:div w:id="14673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780785">
      <w:bodyDiv w:val="1"/>
      <w:marLeft w:val="0"/>
      <w:marRight w:val="0"/>
      <w:marTop w:val="0"/>
      <w:marBottom w:val="0"/>
      <w:divBdr>
        <w:top w:val="none" w:sz="0" w:space="0" w:color="auto"/>
        <w:left w:val="none" w:sz="0" w:space="0" w:color="auto"/>
        <w:bottom w:val="none" w:sz="0" w:space="0" w:color="auto"/>
        <w:right w:val="none" w:sz="0" w:space="0" w:color="auto"/>
      </w:divBdr>
      <w:divsChild>
        <w:div w:id="181673309">
          <w:marLeft w:val="0"/>
          <w:marRight w:val="0"/>
          <w:marTop w:val="0"/>
          <w:marBottom w:val="0"/>
          <w:divBdr>
            <w:top w:val="none" w:sz="0" w:space="0" w:color="auto"/>
            <w:left w:val="none" w:sz="0" w:space="0" w:color="auto"/>
            <w:bottom w:val="none" w:sz="0" w:space="0" w:color="auto"/>
            <w:right w:val="none" w:sz="0" w:space="0" w:color="auto"/>
          </w:divBdr>
          <w:divsChild>
            <w:div w:id="1214806769">
              <w:marLeft w:val="0"/>
              <w:marRight w:val="0"/>
              <w:marTop w:val="0"/>
              <w:marBottom w:val="0"/>
              <w:divBdr>
                <w:top w:val="none" w:sz="0" w:space="0" w:color="auto"/>
                <w:left w:val="none" w:sz="0" w:space="0" w:color="auto"/>
                <w:bottom w:val="none" w:sz="0" w:space="0" w:color="auto"/>
                <w:right w:val="none" w:sz="0" w:space="0" w:color="auto"/>
              </w:divBdr>
              <w:divsChild>
                <w:div w:id="1589804670">
                  <w:marLeft w:val="0"/>
                  <w:marRight w:val="0"/>
                  <w:marTop w:val="0"/>
                  <w:marBottom w:val="0"/>
                  <w:divBdr>
                    <w:top w:val="none" w:sz="0" w:space="0" w:color="auto"/>
                    <w:left w:val="none" w:sz="0" w:space="0" w:color="auto"/>
                    <w:bottom w:val="none" w:sz="0" w:space="0" w:color="auto"/>
                    <w:right w:val="none" w:sz="0" w:space="0" w:color="auto"/>
                  </w:divBdr>
                  <w:divsChild>
                    <w:div w:id="1740857146">
                      <w:marLeft w:val="0"/>
                      <w:marRight w:val="0"/>
                      <w:marTop w:val="0"/>
                      <w:marBottom w:val="0"/>
                      <w:divBdr>
                        <w:top w:val="none" w:sz="0" w:space="0" w:color="auto"/>
                        <w:left w:val="none" w:sz="0" w:space="0" w:color="auto"/>
                        <w:bottom w:val="none" w:sz="0" w:space="0" w:color="auto"/>
                        <w:right w:val="none" w:sz="0" w:space="0" w:color="auto"/>
                      </w:divBdr>
                      <w:divsChild>
                        <w:div w:id="146896310">
                          <w:marLeft w:val="0"/>
                          <w:marRight w:val="0"/>
                          <w:marTop w:val="0"/>
                          <w:marBottom w:val="0"/>
                          <w:divBdr>
                            <w:top w:val="none" w:sz="0" w:space="0" w:color="auto"/>
                            <w:left w:val="none" w:sz="0" w:space="0" w:color="auto"/>
                            <w:bottom w:val="none" w:sz="0" w:space="0" w:color="auto"/>
                            <w:right w:val="none" w:sz="0" w:space="0" w:color="auto"/>
                          </w:divBdr>
                          <w:divsChild>
                            <w:div w:id="65557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235">
      <w:bodyDiv w:val="1"/>
      <w:marLeft w:val="0"/>
      <w:marRight w:val="0"/>
      <w:marTop w:val="0"/>
      <w:marBottom w:val="0"/>
      <w:divBdr>
        <w:top w:val="none" w:sz="0" w:space="0" w:color="auto"/>
        <w:left w:val="none" w:sz="0" w:space="0" w:color="auto"/>
        <w:bottom w:val="none" w:sz="0" w:space="0" w:color="auto"/>
        <w:right w:val="none" w:sz="0" w:space="0" w:color="auto"/>
      </w:divBdr>
      <w:divsChild>
        <w:div w:id="340936842">
          <w:marLeft w:val="0"/>
          <w:marRight w:val="0"/>
          <w:marTop w:val="0"/>
          <w:marBottom w:val="0"/>
          <w:divBdr>
            <w:top w:val="none" w:sz="0" w:space="0" w:color="auto"/>
            <w:left w:val="none" w:sz="0" w:space="0" w:color="auto"/>
            <w:bottom w:val="none" w:sz="0" w:space="0" w:color="auto"/>
            <w:right w:val="none" w:sz="0" w:space="0" w:color="auto"/>
          </w:divBdr>
          <w:divsChild>
            <w:div w:id="844973949">
              <w:marLeft w:val="0"/>
              <w:marRight w:val="0"/>
              <w:marTop w:val="0"/>
              <w:marBottom w:val="0"/>
              <w:divBdr>
                <w:top w:val="none" w:sz="0" w:space="0" w:color="auto"/>
                <w:left w:val="none" w:sz="0" w:space="0" w:color="auto"/>
                <w:bottom w:val="none" w:sz="0" w:space="0" w:color="auto"/>
                <w:right w:val="none" w:sz="0" w:space="0" w:color="auto"/>
              </w:divBdr>
              <w:divsChild>
                <w:div w:id="586964246">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 w:id="2103723236">
      <w:bodyDiv w:val="1"/>
      <w:marLeft w:val="0"/>
      <w:marRight w:val="0"/>
      <w:marTop w:val="0"/>
      <w:marBottom w:val="0"/>
      <w:divBdr>
        <w:top w:val="none" w:sz="0" w:space="0" w:color="auto"/>
        <w:left w:val="none" w:sz="0" w:space="0" w:color="auto"/>
        <w:bottom w:val="none" w:sz="0" w:space="0" w:color="auto"/>
        <w:right w:val="none" w:sz="0" w:space="0" w:color="auto"/>
      </w:divBdr>
      <w:divsChild>
        <w:div w:id="534006155">
          <w:marLeft w:val="0"/>
          <w:marRight w:val="0"/>
          <w:marTop w:val="0"/>
          <w:marBottom w:val="0"/>
          <w:divBdr>
            <w:top w:val="none" w:sz="0" w:space="0" w:color="auto"/>
            <w:left w:val="none" w:sz="0" w:space="0" w:color="auto"/>
            <w:bottom w:val="none" w:sz="0" w:space="0" w:color="auto"/>
            <w:right w:val="none" w:sz="0" w:space="0" w:color="auto"/>
          </w:divBdr>
          <w:divsChild>
            <w:div w:id="1023088829">
              <w:marLeft w:val="0"/>
              <w:marRight w:val="0"/>
              <w:marTop w:val="0"/>
              <w:marBottom w:val="0"/>
              <w:divBdr>
                <w:top w:val="none" w:sz="0" w:space="0" w:color="auto"/>
                <w:left w:val="none" w:sz="0" w:space="0" w:color="auto"/>
                <w:bottom w:val="none" w:sz="0" w:space="0" w:color="auto"/>
                <w:right w:val="none" w:sz="0" w:space="0" w:color="auto"/>
              </w:divBdr>
              <w:divsChild>
                <w:div w:id="2121029876">
                  <w:marLeft w:val="0"/>
                  <w:marRight w:val="0"/>
                  <w:marTop w:val="0"/>
                  <w:marBottom w:val="0"/>
                  <w:divBdr>
                    <w:top w:val="none" w:sz="0" w:space="0" w:color="auto"/>
                    <w:left w:val="none" w:sz="0" w:space="0" w:color="auto"/>
                    <w:bottom w:val="none" w:sz="0" w:space="0" w:color="auto"/>
                    <w:right w:val="none" w:sz="0" w:space="0" w:color="auto"/>
                  </w:divBdr>
                  <w:divsChild>
                    <w:div w:id="1587376720">
                      <w:marLeft w:val="0"/>
                      <w:marRight w:val="0"/>
                      <w:marTop w:val="0"/>
                      <w:marBottom w:val="0"/>
                      <w:divBdr>
                        <w:top w:val="none" w:sz="0" w:space="0" w:color="auto"/>
                        <w:left w:val="none" w:sz="0" w:space="0" w:color="auto"/>
                        <w:bottom w:val="none" w:sz="0" w:space="0" w:color="auto"/>
                        <w:right w:val="none" w:sz="0" w:space="0" w:color="auto"/>
                      </w:divBdr>
                      <w:divsChild>
                        <w:div w:id="1218197944">
                          <w:marLeft w:val="0"/>
                          <w:marRight w:val="0"/>
                          <w:marTop w:val="0"/>
                          <w:marBottom w:val="0"/>
                          <w:divBdr>
                            <w:top w:val="none" w:sz="0" w:space="0" w:color="auto"/>
                            <w:left w:val="none" w:sz="0" w:space="0" w:color="auto"/>
                            <w:bottom w:val="none" w:sz="0" w:space="0" w:color="auto"/>
                            <w:right w:val="none" w:sz="0" w:space="0" w:color="auto"/>
                          </w:divBdr>
                          <w:divsChild>
                            <w:div w:id="93933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46256">
      <w:bodyDiv w:val="1"/>
      <w:marLeft w:val="0"/>
      <w:marRight w:val="0"/>
      <w:marTop w:val="0"/>
      <w:marBottom w:val="0"/>
      <w:divBdr>
        <w:top w:val="none" w:sz="0" w:space="0" w:color="auto"/>
        <w:left w:val="none" w:sz="0" w:space="0" w:color="auto"/>
        <w:bottom w:val="none" w:sz="0" w:space="0" w:color="auto"/>
        <w:right w:val="none" w:sz="0" w:space="0" w:color="auto"/>
      </w:divBdr>
      <w:divsChild>
        <w:div w:id="861818602">
          <w:marLeft w:val="0"/>
          <w:marRight w:val="0"/>
          <w:marTop w:val="0"/>
          <w:marBottom w:val="0"/>
          <w:divBdr>
            <w:top w:val="none" w:sz="0" w:space="0" w:color="auto"/>
            <w:left w:val="none" w:sz="0" w:space="0" w:color="auto"/>
            <w:bottom w:val="none" w:sz="0" w:space="0" w:color="auto"/>
            <w:right w:val="none" w:sz="0" w:space="0" w:color="auto"/>
          </w:divBdr>
          <w:divsChild>
            <w:div w:id="1677658554">
              <w:marLeft w:val="0"/>
              <w:marRight w:val="0"/>
              <w:marTop w:val="0"/>
              <w:marBottom w:val="0"/>
              <w:divBdr>
                <w:top w:val="none" w:sz="0" w:space="0" w:color="auto"/>
                <w:left w:val="none" w:sz="0" w:space="0" w:color="auto"/>
                <w:bottom w:val="none" w:sz="0" w:space="0" w:color="auto"/>
                <w:right w:val="none" w:sz="0" w:space="0" w:color="auto"/>
              </w:divBdr>
              <w:divsChild>
                <w:div w:id="985158040">
                  <w:marLeft w:val="0"/>
                  <w:marRight w:val="0"/>
                  <w:marTop w:val="0"/>
                  <w:marBottom w:val="0"/>
                  <w:divBdr>
                    <w:top w:val="none" w:sz="0" w:space="0" w:color="auto"/>
                    <w:left w:val="none" w:sz="0" w:space="0" w:color="auto"/>
                    <w:bottom w:val="none" w:sz="0" w:space="0" w:color="auto"/>
                    <w:right w:val="none" w:sz="0" w:space="0" w:color="auto"/>
                  </w:divBdr>
                  <w:divsChild>
                    <w:div w:id="1129125951">
                      <w:marLeft w:val="0"/>
                      <w:marRight w:val="0"/>
                      <w:marTop w:val="0"/>
                      <w:marBottom w:val="0"/>
                      <w:divBdr>
                        <w:top w:val="none" w:sz="0" w:space="0" w:color="auto"/>
                        <w:left w:val="none" w:sz="0" w:space="0" w:color="auto"/>
                        <w:bottom w:val="none" w:sz="0" w:space="0" w:color="auto"/>
                        <w:right w:val="none" w:sz="0" w:space="0" w:color="auto"/>
                      </w:divBdr>
                      <w:divsChild>
                        <w:div w:id="133717190">
                          <w:marLeft w:val="0"/>
                          <w:marRight w:val="0"/>
                          <w:marTop w:val="0"/>
                          <w:marBottom w:val="0"/>
                          <w:divBdr>
                            <w:top w:val="none" w:sz="0" w:space="0" w:color="auto"/>
                            <w:left w:val="none" w:sz="0" w:space="0" w:color="auto"/>
                            <w:bottom w:val="none" w:sz="0" w:space="0" w:color="auto"/>
                            <w:right w:val="none" w:sz="0" w:space="0" w:color="auto"/>
                          </w:divBdr>
                          <w:divsChild>
                            <w:div w:id="8277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5126">
      <w:bodyDiv w:val="1"/>
      <w:marLeft w:val="0"/>
      <w:marRight w:val="0"/>
      <w:marTop w:val="0"/>
      <w:marBottom w:val="0"/>
      <w:divBdr>
        <w:top w:val="none" w:sz="0" w:space="0" w:color="auto"/>
        <w:left w:val="none" w:sz="0" w:space="0" w:color="auto"/>
        <w:bottom w:val="none" w:sz="0" w:space="0" w:color="auto"/>
        <w:right w:val="none" w:sz="0" w:space="0" w:color="auto"/>
      </w:divBdr>
      <w:divsChild>
        <w:div w:id="1470200110">
          <w:marLeft w:val="0"/>
          <w:marRight w:val="0"/>
          <w:marTop w:val="0"/>
          <w:marBottom w:val="0"/>
          <w:divBdr>
            <w:top w:val="none" w:sz="0" w:space="0" w:color="auto"/>
            <w:left w:val="none" w:sz="0" w:space="0" w:color="auto"/>
            <w:bottom w:val="none" w:sz="0" w:space="0" w:color="auto"/>
            <w:right w:val="none" w:sz="0" w:space="0" w:color="auto"/>
          </w:divBdr>
          <w:divsChild>
            <w:div w:id="1237204168">
              <w:marLeft w:val="0"/>
              <w:marRight w:val="0"/>
              <w:marTop w:val="0"/>
              <w:marBottom w:val="0"/>
              <w:divBdr>
                <w:top w:val="none" w:sz="0" w:space="0" w:color="auto"/>
                <w:left w:val="none" w:sz="0" w:space="0" w:color="auto"/>
                <w:bottom w:val="none" w:sz="0" w:space="0" w:color="auto"/>
                <w:right w:val="none" w:sz="0" w:space="0" w:color="auto"/>
              </w:divBdr>
              <w:divsChild>
                <w:div w:id="1306399387">
                  <w:marLeft w:val="0"/>
                  <w:marRight w:val="0"/>
                  <w:marTop w:val="0"/>
                  <w:marBottom w:val="0"/>
                  <w:divBdr>
                    <w:top w:val="none" w:sz="0" w:space="0" w:color="auto"/>
                    <w:left w:val="none" w:sz="0" w:space="0" w:color="auto"/>
                    <w:bottom w:val="none" w:sz="0" w:space="0" w:color="auto"/>
                    <w:right w:val="none" w:sz="0" w:space="0" w:color="auto"/>
                  </w:divBdr>
                  <w:divsChild>
                    <w:div w:id="520320200">
                      <w:marLeft w:val="0"/>
                      <w:marRight w:val="0"/>
                      <w:marTop w:val="0"/>
                      <w:marBottom w:val="0"/>
                      <w:divBdr>
                        <w:top w:val="none" w:sz="0" w:space="0" w:color="auto"/>
                        <w:left w:val="none" w:sz="0" w:space="0" w:color="auto"/>
                        <w:bottom w:val="none" w:sz="0" w:space="0" w:color="auto"/>
                        <w:right w:val="none" w:sz="0" w:space="0" w:color="auto"/>
                      </w:divBdr>
                      <w:divsChild>
                        <w:div w:id="1542788382">
                          <w:marLeft w:val="0"/>
                          <w:marRight w:val="0"/>
                          <w:marTop w:val="0"/>
                          <w:marBottom w:val="0"/>
                          <w:divBdr>
                            <w:top w:val="none" w:sz="0" w:space="0" w:color="auto"/>
                            <w:left w:val="none" w:sz="0" w:space="0" w:color="auto"/>
                            <w:bottom w:val="none" w:sz="0" w:space="0" w:color="auto"/>
                            <w:right w:val="none" w:sz="0" w:space="0" w:color="auto"/>
                          </w:divBdr>
                          <w:divsChild>
                            <w:div w:id="1095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umanservices.gov.au/organisations/about-us/publications-and-resources/guide-australian-government-payments" TargetMode="External"/><Relationship Id="rId21" Type="http://schemas.openxmlformats.org/officeDocument/2006/relationships/hyperlink" Target="https://www.legislation.gov.au/Series/C1953A00001" TargetMode="External"/><Relationship Id="rId42" Type="http://schemas.openxmlformats.org/officeDocument/2006/relationships/hyperlink" Target="https://www.legislation.gov.au/Series/F2021L00201" TargetMode="External"/><Relationship Id="rId63" Type="http://schemas.openxmlformats.org/officeDocument/2006/relationships/hyperlink" Target="https://www.oaic.gov.au/privacy-law/privacy-act/" TargetMode="External"/><Relationship Id="rId84" Type="http://schemas.openxmlformats.org/officeDocument/2006/relationships/hyperlink" Target="http://www.doctorconnect.gov.au/internet/otd/publishing.nsf/Content/locator" TargetMode="External"/><Relationship Id="rId138" Type="http://schemas.openxmlformats.org/officeDocument/2006/relationships/hyperlink" Target="http://www.humanservices.gov.au/corporate/publications-and-resources/a-guide-to-australian-government-payments" TargetMode="External"/><Relationship Id="rId159" Type="http://schemas.openxmlformats.org/officeDocument/2006/relationships/hyperlink" Target="https://www.legislation.gov.au/Series/C2004A04121" TargetMode="External"/><Relationship Id="rId170" Type="http://schemas.openxmlformats.org/officeDocument/2006/relationships/hyperlink" Target="https://www.legislation.gov.au/Series/C2004A04121" TargetMode="External"/><Relationship Id="rId191" Type="http://schemas.openxmlformats.org/officeDocument/2006/relationships/hyperlink" Target="http://www.deewr.gov.au/Indigenous/Schooling/Programs/ABSTUDY/Glossary/Pages/glossary.aspx" TargetMode="External"/><Relationship Id="rId205" Type="http://schemas.openxmlformats.org/officeDocument/2006/relationships/hyperlink" Target="http://www.deewr.gov.au/Indigenous/Schooling/Programs/ABSTUDY/Glossary/Pages/glossary.aspx" TargetMode="External"/><Relationship Id="rId226" Type="http://schemas.openxmlformats.org/officeDocument/2006/relationships/hyperlink" Target="https://www.health.gov.au/news/health-alerts/novel-coronavirus-2019-ncov-health-alert" TargetMode="External"/><Relationship Id="rId247" Type="http://schemas.openxmlformats.org/officeDocument/2006/relationships/hyperlink" Target="https://www.legislation.gov.au/Series/C2004A04121" TargetMode="External"/><Relationship Id="rId107" Type="http://schemas.openxmlformats.org/officeDocument/2006/relationships/hyperlink" Target="https://www.legislation.gov.au/Details/C2017C00014" TargetMode="External"/><Relationship Id="rId268" Type="http://schemas.openxmlformats.org/officeDocument/2006/relationships/hyperlink" Target="https://www.legislation.gov.au/Series/F2021L00201" TargetMode="External"/><Relationship Id="rId11" Type="http://schemas.openxmlformats.org/officeDocument/2006/relationships/hyperlink" Target="https://www.legislation.gov.au/Details/C2017C00005" TargetMode="External"/><Relationship Id="rId32" Type="http://schemas.openxmlformats.org/officeDocument/2006/relationships/hyperlink" Target="https://www.legislation.gov.au/Series/C2004A00058" TargetMode="External"/><Relationship Id="rId53" Type="http://schemas.openxmlformats.org/officeDocument/2006/relationships/hyperlink" Target="https://www.legislation.gov.au/Details/C2017C00005" TargetMode="External"/><Relationship Id="rId74" Type="http://schemas.openxmlformats.org/officeDocument/2006/relationships/hyperlink" Target="https://www.australianapprenticeships.gov.au/" TargetMode="External"/><Relationship Id="rId128" Type="http://schemas.openxmlformats.org/officeDocument/2006/relationships/hyperlink" Target="http://www.humanservices.gov.au/corporate/publications-and-resources/a-guide-to-australian-government-payments" TargetMode="External"/><Relationship Id="rId149" Type="http://schemas.openxmlformats.org/officeDocument/2006/relationships/hyperlink" Target="http://www.humanservices.gov.au/corporate/publications-and-resources/a-guide-to-australian-government-payments" TargetMode="External"/><Relationship Id="rId5" Type="http://schemas.openxmlformats.org/officeDocument/2006/relationships/settings" Target="settings.xml"/><Relationship Id="rId95" Type="http://schemas.openxmlformats.org/officeDocument/2006/relationships/hyperlink" Target="https://www.australianapprenticeships.gov.au/" TargetMode="External"/><Relationship Id="rId160" Type="http://schemas.openxmlformats.org/officeDocument/2006/relationships/hyperlink" Target="https://www.legislation.gov.au/Series/C2004A04121" TargetMode="External"/><Relationship Id="rId181" Type="http://schemas.openxmlformats.org/officeDocument/2006/relationships/hyperlink" Target="http://www.deewr.gov.au/Indigenous/Schooling/Programs/ABSTUDY/Glossary/Pages/glossary.aspx" TargetMode="External"/><Relationship Id="rId216" Type="http://schemas.openxmlformats.org/officeDocument/2006/relationships/hyperlink" Target="http://www.humanservices.gov.au/corporate/publications-and-resources/a-guide-to-australian-government-payments" TargetMode="External"/><Relationship Id="rId237" Type="http://schemas.openxmlformats.org/officeDocument/2006/relationships/header" Target="header3.xml"/><Relationship Id="rId258" Type="http://schemas.openxmlformats.org/officeDocument/2006/relationships/hyperlink" Target="https://www.legislation.gov.au/Series/C2004A04121" TargetMode="External"/><Relationship Id="rId279" Type="http://schemas.openxmlformats.org/officeDocument/2006/relationships/hyperlink" Target="https://www.legislation.gov.au/Series/C2004A01234" TargetMode="External"/><Relationship Id="rId22" Type="http://schemas.openxmlformats.org/officeDocument/2006/relationships/hyperlink" Target="https://www.legislation.gov.au/Details/C2017C00184" TargetMode="External"/><Relationship Id="rId43" Type="http://schemas.openxmlformats.org/officeDocument/2006/relationships/hyperlink" Target="https://www.legislation.gov.au/Series/C2004A00058" TargetMode="External"/><Relationship Id="rId64" Type="http://schemas.openxmlformats.org/officeDocument/2006/relationships/hyperlink" Target="http://www.open.edu.au/" TargetMode="External"/><Relationship Id="rId118" Type="http://schemas.openxmlformats.org/officeDocument/2006/relationships/hyperlink" Target="https://www.humanservices.gov.au/organisations/about-us/publications-and-resources/guide-australian-government-payments" TargetMode="External"/><Relationship Id="rId139" Type="http://schemas.openxmlformats.org/officeDocument/2006/relationships/hyperlink" Target="http://www.humanservices.gov.au/corporate/publications-and-resources/a-guide-to-australian-government-payments" TargetMode="External"/><Relationship Id="rId85" Type="http://schemas.openxmlformats.org/officeDocument/2006/relationships/hyperlink" Target="http://guides.dss.gov.au/guide-social-security-law" TargetMode="External"/><Relationship Id="rId150" Type="http://schemas.openxmlformats.org/officeDocument/2006/relationships/hyperlink" Target="https://www.legislation.gov.au/Series/C2004A04121" TargetMode="External"/><Relationship Id="rId171" Type="http://schemas.openxmlformats.org/officeDocument/2006/relationships/hyperlink" Target="https://www.legislation.gov.au/Series/C2004A04121" TargetMode="External"/><Relationship Id="rId192" Type="http://schemas.openxmlformats.org/officeDocument/2006/relationships/hyperlink" Target="http://www.deewr.gov.au/Indigenous/Schooling/Programs/ABSTUDY/Glossary/Pages/glossary.aspx" TargetMode="External"/><Relationship Id="rId206" Type="http://schemas.openxmlformats.org/officeDocument/2006/relationships/hyperlink" Target="https://www.legislation.gov.au/Series/C2004A04121" TargetMode="External"/><Relationship Id="rId227" Type="http://schemas.openxmlformats.org/officeDocument/2006/relationships/footer" Target="footer1.xml"/><Relationship Id="rId248" Type="http://schemas.openxmlformats.org/officeDocument/2006/relationships/hyperlink" Target="http://guides.dss.gov.au/guide-social-security-law/acronyms" TargetMode="External"/><Relationship Id="rId269" Type="http://schemas.openxmlformats.org/officeDocument/2006/relationships/hyperlink" Target="https://www.legislation.gov.au/Series/F2021L00201" TargetMode="External"/><Relationship Id="rId12" Type="http://schemas.openxmlformats.org/officeDocument/2006/relationships/hyperlink" Target="https://www.legislation.gov.au/Series/C2004A02562" TargetMode="External"/><Relationship Id="rId33" Type="http://schemas.openxmlformats.org/officeDocument/2006/relationships/hyperlink" Target="https://www.legislation.gov.au/Series/C2004A00058" TargetMode="External"/><Relationship Id="rId108" Type="http://schemas.openxmlformats.org/officeDocument/2006/relationships/hyperlink" Target="http://www.humanservices.gov.au/corporate/publications-and-resources/a-guide-to-australian-government-payments" TargetMode="External"/><Relationship Id="rId129" Type="http://schemas.openxmlformats.org/officeDocument/2006/relationships/hyperlink" Target="https://www.ndis.gov.au/" TargetMode="External"/><Relationship Id="rId280" Type="http://schemas.openxmlformats.org/officeDocument/2006/relationships/hyperlink" Target="https://www.legislation.gov.au/Series/C2004A05138" TargetMode="External"/><Relationship Id="rId54" Type="http://schemas.openxmlformats.org/officeDocument/2006/relationships/hyperlink" Target="http://www.art.gov.au" TargetMode="External"/><Relationship Id="rId75" Type="http://schemas.openxmlformats.org/officeDocument/2006/relationships/hyperlink" Target="https://www.legislation.gov.au/Series/C2004A04121" TargetMode="External"/><Relationship Id="rId96" Type="http://schemas.openxmlformats.org/officeDocument/2006/relationships/hyperlink" Target="https://www.australianapprenticeships.gov.au/" TargetMode="External"/><Relationship Id="rId140" Type="http://schemas.openxmlformats.org/officeDocument/2006/relationships/hyperlink" Target="https://www.legislation.gov.au/Series/C2004A04121" TargetMode="External"/><Relationship Id="rId161" Type="http://schemas.openxmlformats.org/officeDocument/2006/relationships/hyperlink" Target="https://www.legislation.gov.au/Series/C2004A04121" TargetMode="External"/><Relationship Id="rId182" Type="http://schemas.openxmlformats.org/officeDocument/2006/relationships/hyperlink" Target="http://www.deewr.gov.au/Indigenous/Schooling/Programs/ABSTUDY/Glossary/Pages/glossary.aspx" TargetMode="External"/><Relationship Id="rId217" Type="http://schemas.openxmlformats.org/officeDocument/2006/relationships/hyperlink" Target="https://www.legislation.gov.au/Series/C2004A04121" TargetMode="External"/><Relationship Id="rId6" Type="http://schemas.openxmlformats.org/officeDocument/2006/relationships/webSettings" Target="webSettings.xml"/><Relationship Id="rId238" Type="http://schemas.openxmlformats.org/officeDocument/2006/relationships/footer" Target="footer3.xml"/><Relationship Id="rId259" Type="http://schemas.openxmlformats.org/officeDocument/2006/relationships/hyperlink" Target="https://www.legislation.gov.au/Series/C2004A04121" TargetMode="External"/><Relationship Id="rId23" Type="http://schemas.openxmlformats.org/officeDocument/2006/relationships/hyperlink" Target="https://www.oaic.gov.au/privacy-law/privacy-act/" TargetMode="External"/><Relationship Id="rId119" Type="http://schemas.openxmlformats.org/officeDocument/2006/relationships/hyperlink" Target="http://guides.dss.gov.au/family-assistance-guide/3/1/7" TargetMode="External"/><Relationship Id="rId27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44" Type="http://schemas.openxmlformats.org/officeDocument/2006/relationships/hyperlink" Target="https://www.legislation.gov.au/Series/C2004A00058" TargetMode="External"/><Relationship Id="rId65"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6" Type="http://schemas.openxmlformats.org/officeDocument/2006/relationships/hyperlink" Target="https://guides.dss.gov.au/guide-social-security-law/3/2/5/85" TargetMode="External"/><Relationship Id="rId130" Type="http://schemas.openxmlformats.org/officeDocument/2006/relationships/hyperlink" Target="file:///U:\Downloads\426-september-2022-abstudy%20(10).docx" TargetMode="External"/><Relationship Id="rId151" Type="http://schemas.openxmlformats.org/officeDocument/2006/relationships/hyperlink" Target="https://www.legislation.gov.au/Series/C1936A00027" TargetMode="External"/><Relationship Id="rId172" Type="http://schemas.openxmlformats.org/officeDocument/2006/relationships/hyperlink" Target="http://guides.dss.gov.au/sites/default/files/files/May%202018%20ABSTUDY%20Policy%20Manual.DOCX" TargetMode="External"/><Relationship Id="rId193" Type="http://schemas.openxmlformats.org/officeDocument/2006/relationships/hyperlink" Target="http://www.deewr.gov.au/Indigenous/Schooling/Programs/ABSTUDY/Glossary/Pages/glossary.aspx" TargetMode="External"/><Relationship Id="rId207" Type="http://schemas.openxmlformats.org/officeDocument/2006/relationships/hyperlink" Target="https://www.legislation.gov.au/Series/C2004A04121" TargetMode="External"/><Relationship Id="rId228" Type="http://schemas.openxmlformats.org/officeDocument/2006/relationships/header" Target="header1.xml"/><Relationship Id="rId249" Type="http://schemas.openxmlformats.org/officeDocument/2006/relationships/hyperlink" Target="http://guides.dss.gov.au/guide-social-security-law/acronyms" TargetMode="External"/><Relationship Id="rId13" Type="http://schemas.openxmlformats.org/officeDocument/2006/relationships/hyperlink" Target="https://www.legislation.gov.au/Series/C2004A03712" TargetMode="External"/><Relationship Id="rId18" Type="http://schemas.openxmlformats.org/officeDocument/2006/relationships/hyperlink" Target="https://www.legislation.gov.au/Series/F2021L00201" TargetMode="External"/><Relationship Id="rId39" Type="http://schemas.openxmlformats.org/officeDocument/2006/relationships/hyperlink" Target="https://www.legislation.gov.au/Series/F2021L00201" TargetMode="External"/><Relationship Id="rId109" Type="http://schemas.openxmlformats.org/officeDocument/2006/relationships/hyperlink" Target="https://www.legislation.gov.au/Series/C2004A05138" TargetMode="External"/><Relationship Id="rId260" Type="http://schemas.openxmlformats.org/officeDocument/2006/relationships/hyperlink" Target="http://www.humanservices.gov.au/corporate/publications-and-resources/a-guide-to-australian-government-payments" TargetMode="External"/><Relationship Id="rId265" Type="http://schemas.openxmlformats.org/officeDocument/2006/relationships/hyperlink" Target="https://www.legislation.gov.au/Series/C2004A04121" TargetMode="External"/><Relationship Id="rId281" Type="http://schemas.openxmlformats.org/officeDocument/2006/relationships/hyperlink" Target="http://www.comlaw.gov.au/Series/C2004A00580" TargetMode="External"/><Relationship Id="rId286" Type="http://schemas.openxmlformats.org/officeDocument/2006/relationships/fontTable" Target="fontTable.xml"/><Relationship Id="rId34" Type="http://schemas.openxmlformats.org/officeDocument/2006/relationships/hyperlink" Target="https://www.legislation.gov.au/Series/F2021L00201" TargetMode="External"/><Relationship Id="rId50" Type="http://schemas.openxmlformats.org/officeDocument/2006/relationships/hyperlink" Target="mailto:ABSTUDY@dss.gov.au" TargetMode="External"/><Relationship Id="rId55" Type="http://schemas.openxmlformats.org/officeDocument/2006/relationships/hyperlink" Target="https://www.legislation.gov.au/Details/C2017C00005" TargetMode="External"/><Relationship Id="rId76" Type="http://schemas.openxmlformats.org/officeDocument/2006/relationships/hyperlink" Target="https://www.legislation.gov.au/Series/C2004A03268" TargetMode="External"/><Relationship Id="rId97" Type="http://schemas.openxmlformats.org/officeDocument/2006/relationships/hyperlink" Target="file:///C:\Users\LC0101\Downloads\651-8-july-2024-abstudy%20(6).docx" TargetMode="External"/><Relationship Id="rId104" Type="http://schemas.openxmlformats.org/officeDocument/2006/relationships/hyperlink" Target="http://www.humanservices.gov.au/corporate/publications-and-resources/a-guide-to-australian-government-payments" TargetMode="External"/><Relationship Id="rId120" Type="http://schemas.openxmlformats.org/officeDocument/2006/relationships/hyperlink" Target="https://www.legislation.gov.au/Series/C2004A05138" TargetMode="External"/><Relationship Id="rId125" Type="http://schemas.openxmlformats.org/officeDocument/2006/relationships/hyperlink" Target="https://www.legislation.gov.au/Series/C1936A00027" TargetMode="External"/><Relationship Id="rId141" Type="http://schemas.openxmlformats.org/officeDocument/2006/relationships/hyperlink" Target="https://www.legislation.gov.au/Series/C2004A04121" TargetMode="External"/><Relationship Id="rId146" Type="http://schemas.openxmlformats.org/officeDocument/2006/relationships/hyperlink" Target="https://www.legislation.gov.au/Series/C2004A04121" TargetMode="External"/><Relationship Id="rId167" Type="http://schemas.openxmlformats.org/officeDocument/2006/relationships/hyperlink" Target="http://www.humanservices.gov.au/corporate/publications-and-resources/a-guide-to-australian-government-payments" TargetMode="External"/><Relationship Id="rId188" Type="http://schemas.openxmlformats.org/officeDocument/2006/relationships/hyperlink" Target="http://www.deewr.gov.au/Indigenous/Schooling/Programs/ABSTUDY/Glossary/Pages/glossary.aspx" TargetMode="External"/><Relationship Id="rId7" Type="http://schemas.openxmlformats.org/officeDocument/2006/relationships/footnotes" Target="footnotes.xml"/><Relationship Id="rId71" Type="http://schemas.openxmlformats.org/officeDocument/2006/relationships/hyperlink" Target="https://www.legislation.gov.au/Series/C2004A04121" TargetMode="External"/><Relationship Id="rId92" Type="http://schemas.openxmlformats.org/officeDocument/2006/relationships/hyperlink" Target="http://www.humanservices.gov.au/corporate/publications-and-resources/a-guide-to-australian-government-payments" TargetMode="External"/><Relationship Id="rId162" Type="http://schemas.openxmlformats.org/officeDocument/2006/relationships/hyperlink" Target="https://www.legislation.gov.au/Series/C2004A03268" TargetMode="External"/><Relationship Id="rId183" Type="http://schemas.openxmlformats.org/officeDocument/2006/relationships/hyperlink" Target="http://www.deewr.gov.au/Indigenous/Schooling/Programs/ABSTUDY/Glossary/Pages/glossary.aspx" TargetMode="External"/><Relationship Id="rId213" Type="http://schemas.openxmlformats.org/officeDocument/2006/relationships/hyperlink" Target="https://www.legislation.gov.au/Details/C2017C00005" TargetMode="External"/><Relationship Id="rId218" Type="http://schemas.openxmlformats.org/officeDocument/2006/relationships/hyperlink" Target="https://www.legislation.gov.au/Series/C2004A03268" TargetMode="External"/><Relationship Id="rId234" Type="http://schemas.openxmlformats.org/officeDocument/2006/relationships/hyperlink" Target="https://www.legislation.gov.au/Series/F2019L00062" TargetMode="External"/><Relationship Id="rId239" Type="http://schemas.openxmlformats.org/officeDocument/2006/relationships/footer" Target="footer4.xml"/><Relationship Id="rId2" Type="http://schemas.openxmlformats.org/officeDocument/2006/relationships/customXml" Target="../customXml/item2.xml"/><Relationship Id="rId29" Type="http://schemas.openxmlformats.org/officeDocument/2006/relationships/hyperlink" Target="https://www.legislation.gov.au/Series/C2004A00058" TargetMode="External"/><Relationship Id="rId250" Type="http://schemas.openxmlformats.org/officeDocument/2006/relationships/hyperlink" Target="http://guides.dss.gov.au/guide-social-security-law/3/9/1/10" TargetMode="External"/><Relationship Id="rId255" Type="http://schemas.openxmlformats.org/officeDocument/2006/relationships/hyperlink" Target="https://guides.dss.gov.au/guide-social-security-law/1/1/i/40" TargetMode="External"/><Relationship Id="rId27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76" Type="http://schemas.openxmlformats.org/officeDocument/2006/relationships/hyperlink" Target="https://www.legislation.gov.au/Series/C2004A04121" TargetMode="External"/><Relationship Id="rId24" Type="http://schemas.openxmlformats.org/officeDocument/2006/relationships/hyperlink" Target="https://www.legislation.gov.au/Series/C2004A00580" TargetMode="External"/><Relationship Id="rId40" Type="http://schemas.openxmlformats.org/officeDocument/2006/relationships/hyperlink" Target="https://www.legislation.gov.au/Series/F2021L00201" TargetMode="External"/><Relationship Id="rId45" Type="http://schemas.openxmlformats.org/officeDocument/2006/relationships/hyperlink" Target="https://www.legislation.gov.au/Series/C2004A00058" TargetMode="External"/><Relationship Id="rId6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7" Type="http://schemas.openxmlformats.org/officeDocument/2006/relationships/hyperlink" Target="https://guides.dss.gov.au/guide-social-security-law/3/2/5/80" TargetMode="External"/><Relationship Id="rId110" Type="http://schemas.openxmlformats.org/officeDocument/2006/relationships/hyperlink" Target="http://guides.dss.gov.au/guide-social-security-law/4/2/8/10" TargetMode="External"/><Relationship Id="rId115" Type="http://schemas.openxmlformats.org/officeDocument/2006/relationships/hyperlink" Target="https://www.legislation.gov.au/Series/C2004A03268" TargetMode="External"/><Relationship Id="rId131" Type="http://schemas.openxmlformats.org/officeDocument/2006/relationships/hyperlink" Target="http://www.humanservices.gov.au/corporate/publications-and-resources/a-guide-to-australian-government-payments" TargetMode="External"/><Relationship Id="rId136" Type="http://schemas.openxmlformats.org/officeDocument/2006/relationships/hyperlink" Target="https://www.humanservices.gov.au/individuals/enablers/funeral-bonds-and-prepaid-funerals" TargetMode="External"/><Relationship Id="rId157" Type="http://schemas.openxmlformats.org/officeDocument/2006/relationships/hyperlink" Target="https://www.legislation.gov.au/Series/C2004A03268" TargetMode="External"/><Relationship Id="rId178" Type="http://schemas.openxmlformats.org/officeDocument/2006/relationships/hyperlink" Target="https://www.humanservices.gov.au/corporate/publications-and-resources/guide-australian-government-payments" TargetMode="External"/><Relationship Id="rId61" Type="http://schemas.openxmlformats.org/officeDocument/2006/relationships/hyperlink" Target="https://www.legislation.gov.au/Details/C2014C00076" TargetMode="External"/><Relationship Id="rId82" Type="http://schemas.openxmlformats.org/officeDocument/2006/relationships/hyperlink" Target="https://guides.dss.gov.au/guide-social-security-law/3/2/5/80" TargetMode="External"/><Relationship Id="rId152" Type="http://schemas.openxmlformats.org/officeDocument/2006/relationships/hyperlink" Target="http://www.deewr.gov.au/Indigenous/Schooling/Programs/ABSTUDY/Glossary/Pages/glossary.aspx" TargetMode="External"/><Relationship Id="rId173" Type="http://schemas.openxmlformats.org/officeDocument/2006/relationships/hyperlink" Target="http://www.deewr.gov.au/Indigenous/Schooling/Programs/ABSTUDY/Glossary/Pages/glossary.aspx" TargetMode="External"/><Relationship Id="rId194" Type="http://schemas.openxmlformats.org/officeDocument/2006/relationships/hyperlink" Target="http://www.deewr.gov.au/Indigenous/Schooling/Programs/ABSTUDY/Glossary/Pages/glossary.aspx" TargetMode="External"/><Relationship Id="rId199" Type="http://schemas.openxmlformats.org/officeDocument/2006/relationships/hyperlink" Target="http://www.deewr.gov.au/Indigenous/Schooling/Programs/ABSTUDY/Glossary/Pages/glossary.aspx" TargetMode="External"/><Relationship Id="rId203" Type="http://schemas.openxmlformats.org/officeDocument/2006/relationships/hyperlink" Target="http://www.deewr.gov.au/Indigenous/Schooling/Programs/ABSTUDY/Glossary/Pages/glossary.aspx" TargetMode="External"/><Relationship Id="rId208" Type="http://schemas.openxmlformats.org/officeDocument/2006/relationships/hyperlink" Target="http://www.humanservices.gov.au/corporate/publications-and-resources/a-guide-to-australian-government-payments" TargetMode="External"/><Relationship Id="rId229" Type="http://schemas.openxmlformats.org/officeDocument/2006/relationships/footer" Target="footer2.xml"/><Relationship Id="rId19" Type="http://schemas.openxmlformats.org/officeDocument/2006/relationships/hyperlink" Target="https://www.legislation.gov.au/Series/C2004A04095" TargetMode="External"/><Relationship Id="rId224" Type="http://schemas.openxmlformats.org/officeDocument/2006/relationships/hyperlink" Target="https://www.legislation.gov.au/Series/C2004A03268" TargetMode="External"/><Relationship Id="rId240" Type="http://schemas.openxmlformats.org/officeDocument/2006/relationships/hyperlink" Target="https://www.ato.gov.au/individuals-and-families/income-deductions-offsets-and-records/income-you-must-declare/scholarships-prizes-and-awards/scholarship-payments" TargetMode="External"/><Relationship Id="rId245" Type="http://schemas.openxmlformats.org/officeDocument/2006/relationships/hyperlink" Target="https://www.dss.gov.au/support-students-and-apprentices/abstudy-third-party-scholarship-programs" TargetMode="External"/><Relationship Id="rId261" Type="http://schemas.openxmlformats.org/officeDocument/2006/relationships/hyperlink" Target="https://www.legislation.gov.au/Series/C2004A04121" TargetMode="External"/><Relationship Id="rId266" Type="http://schemas.openxmlformats.org/officeDocument/2006/relationships/hyperlink" Target="http://guides.dss.gov.au/guide-social-security-law/1/1/n/12" TargetMode="External"/><Relationship Id="rId287" Type="http://schemas.openxmlformats.org/officeDocument/2006/relationships/theme" Target="theme/theme1.xml"/><Relationship Id="rId14" Type="http://schemas.openxmlformats.org/officeDocument/2006/relationships/hyperlink" Target="https://www.legislation.gov.au/Series/C2004A00058" TargetMode="External"/><Relationship Id="rId30" Type="http://schemas.openxmlformats.org/officeDocument/2006/relationships/hyperlink" Target="https://www.legislation.gov.au/Series/C2004A00058" TargetMode="External"/><Relationship Id="rId35" Type="http://schemas.openxmlformats.org/officeDocument/2006/relationships/hyperlink" Target="https://www.legislation.gov.au/Series/F2021L00201" TargetMode="External"/><Relationship Id="rId56" Type="http://schemas.openxmlformats.org/officeDocument/2006/relationships/hyperlink" Target="https://www.legislation.gov.au/Series/C1936A00027" TargetMode="External"/><Relationship Id="rId77" Type="http://schemas.openxmlformats.org/officeDocument/2006/relationships/hyperlink" Target="https://www.comlaw.gov.au/Series/C2013A00067" TargetMode="External"/><Relationship Id="rId100" Type="http://schemas.openxmlformats.org/officeDocument/2006/relationships/hyperlink" Target="http://www.deewr.gov.au/Indigenous/Schooling/Programs/ABSTUDY/2012/ApplyingforABSTUDY/Pages/ApplyingForAbstudy.aspx" TargetMode="External"/><Relationship Id="rId105" Type="http://schemas.openxmlformats.org/officeDocument/2006/relationships/hyperlink" Target="https://www.legislation.gov.au/Details/C2017C00014" TargetMode="External"/><Relationship Id="rId126" Type="http://schemas.openxmlformats.org/officeDocument/2006/relationships/hyperlink" Target="https://www.legislation.gov.au/Series/C2004A03268" TargetMode="External"/><Relationship Id="rId147" Type="http://schemas.openxmlformats.org/officeDocument/2006/relationships/hyperlink" Target="https://www.legislation.gov.au/Series/C2004A03268" TargetMode="External"/><Relationship Id="rId168" Type="http://schemas.openxmlformats.org/officeDocument/2006/relationships/hyperlink" Target="mailto:ABSTUDY@dss.gov.au" TargetMode="External"/><Relationship Id="rId282" Type="http://schemas.openxmlformats.org/officeDocument/2006/relationships/hyperlink" Target="http://www.comlaw.gov.au/Series/C2004A00580" TargetMode="External"/><Relationship Id="rId8" Type="http://schemas.openxmlformats.org/officeDocument/2006/relationships/endnotes" Target="endnotes.xml"/><Relationship Id="rId51" Type="http://schemas.openxmlformats.org/officeDocument/2006/relationships/hyperlink" Target="https://www.legislation.gov.au/Series/C2004A00580" TargetMode="External"/><Relationship Id="rId72" Type="http://schemas.openxmlformats.org/officeDocument/2006/relationships/hyperlink" Target="https://www.legislation.gov.au/Details/C2017C00005" TargetMode="External"/><Relationship Id="rId93" Type="http://schemas.openxmlformats.org/officeDocument/2006/relationships/hyperlink" Target="http://www.deewr.gov.au/Indigenous/Schooling/Programs/ABSTUDY/2012/Studyrequirement/Pages/StudyLoadRequirements.aspx" TargetMode="External"/><Relationship Id="rId98" Type="http://schemas.openxmlformats.org/officeDocument/2006/relationships/hyperlink" Target="file:///C:\Users\LC0101\Downloads\651-8-july-2024-abstudy%20(6).docx" TargetMode="External"/><Relationship Id="rId121" Type="http://schemas.openxmlformats.org/officeDocument/2006/relationships/hyperlink" Target="https://www.legislation.gov.au/Series/C1936A00027" TargetMode="External"/><Relationship Id="rId142" Type="http://schemas.openxmlformats.org/officeDocument/2006/relationships/hyperlink" Target="http://www.humanservices.gov.au/corporate/publications-and-resources/a-guide-to-australian-government-payments" TargetMode="External"/><Relationship Id="rId163" Type="http://schemas.openxmlformats.org/officeDocument/2006/relationships/hyperlink" Target="https://www.legislation.gov.au/Series/C2004A03268" TargetMode="External"/><Relationship Id="rId184" Type="http://schemas.openxmlformats.org/officeDocument/2006/relationships/hyperlink" Target="http://www.deewr.gov.au/Indigenous/Schooling/Programs/ABSTUDY/Glossary/Pages/glossary.aspx" TargetMode="External"/><Relationship Id="rId189" Type="http://schemas.openxmlformats.org/officeDocument/2006/relationships/hyperlink" Target="http://www.deewr.gov.au/Indigenous/Schooling/Programs/ABSTUDY/Glossary/Pages/glossary.aspx" TargetMode="External"/><Relationship Id="rId219" Type="http://schemas.openxmlformats.org/officeDocument/2006/relationships/hyperlink" Target="https://www.legislation.gov.au/Series/C2004A04121" TargetMode="External"/><Relationship Id="rId3" Type="http://schemas.openxmlformats.org/officeDocument/2006/relationships/numbering" Target="numbering.xml"/><Relationship Id="rId214" Type="http://schemas.openxmlformats.org/officeDocument/2006/relationships/hyperlink" Target="http://guides.dss.gov.au/guide-social-security-law/5/1/9" TargetMode="External"/><Relationship Id="rId230" Type="http://schemas.openxmlformats.org/officeDocument/2006/relationships/hyperlink" Target="mailto:ABSTUDY.AIC.PROGRAMS@servicesaustralia.gov.au" TargetMode="External"/><Relationship Id="rId235" Type="http://schemas.openxmlformats.org/officeDocument/2006/relationships/hyperlink" Target="http://Training.gov.au" TargetMode="External"/><Relationship Id="rId251" Type="http://schemas.openxmlformats.org/officeDocument/2006/relationships/hyperlink" Target="https://www.legislation.gov.au/Series/C2004A04121" TargetMode="External"/><Relationship Id="rId256" Type="http://schemas.openxmlformats.org/officeDocument/2006/relationships/hyperlink" Target="http://guides.dss.gov.au/guide-social-security-law/4/10/1/50" TargetMode="External"/><Relationship Id="rId277" Type="http://schemas.openxmlformats.org/officeDocument/2006/relationships/hyperlink" Target="https://www.legislation.gov.au/Series/C2004A00058" TargetMode="External"/><Relationship Id="rId25" Type="http://schemas.openxmlformats.org/officeDocument/2006/relationships/hyperlink" Target="https://www.legislation.gov.au/Series/C2004A00058" TargetMode="External"/><Relationship Id="rId46" Type="http://schemas.openxmlformats.org/officeDocument/2006/relationships/hyperlink" Target="https://www.legislation.gov.au/Series/C2004A00058" TargetMode="External"/><Relationship Id="rId67" Type="http://schemas.openxmlformats.org/officeDocument/2006/relationships/hyperlink" Target="https://www.legislation.gov.au/Series/C2004A01234" TargetMode="External"/><Relationship Id="rId116" Type="http://schemas.openxmlformats.org/officeDocument/2006/relationships/hyperlink" Target="https://www.legislation.gov.au/Series/C2004A00490" TargetMode="External"/><Relationship Id="rId137" Type="http://schemas.openxmlformats.org/officeDocument/2006/relationships/hyperlink" Target="https://guides.dss.gov.au/social-security-guide/4/4/1/10" TargetMode="External"/><Relationship Id="rId158" Type="http://schemas.openxmlformats.org/officeDocument/2006/relationships/hyperlink" Target="https://www.legislation.gov.au/Series/C2004A03268" TargetMode="External"/><Relationship Id="rId272" Type="http://schemas.openxmlformats.org/officeDocument/2006/relationships/hyperlink" Target="https://www.legislation.gov.au/Series/C2004A04121" TargetMode="External"/><Relationship Id="rId20" Type="http://schemas.openxmlformats.org/officeDocument/2006/relationships/hyperlink" Target="https://www.oaic.gov.au/privacy-law/privacy-act/" TargetMode="External"/><Relationship Id="rId41" Type="http://schemas.openxmlformats.org/officeDocument/2006/relationships/hyperlink" Target="https://www.legislation.gov.au/Series/F2021L00201" TargetMode="External"/><Relationship Id="rId62" Type="http://schemas.openxmlformats.org/officeDocument/2006/relationships/hyperlink" Target="https://www.legislation.gov.au/Details/F2015L00249" TargetMode="External"/><Relationship Id="rId83" Type="http://schemas.openxmlformats.org/officeDocument/2006/relationships/hyperlink" Target="file:///C:\Users\BN0006\AppData\Local\Microsoft\Windows\INetCache\Content.Outlook\F329X8TL\v.%202.0%20ABSTUDY%20Changes%20re%20MIT%20PIT%20stacking%20and%20regional%20workforce%20-%20ABST.._%20(002).docx" TargetMode="External"/><Relationship Id="rId88" Type="http://schemas.openxmlformats.org/officeDocument/2006/relationships/hyperlink" Target="https://www.legislation.gov.au/Series/C2004A03268" TargetMode="External"/><Relationship Id="rId111" Type="http://schemas.openxmlformats.org/officeDocument/2006/relationships/hyperlink" Target="https://www.legislation.gov.au/Series/C2004A05138" TargetMode="External"/><Relationship Id="rId132" Type="http://schemas.openxmlformats.org/officeDocument/2006/relationships/hyperlink" Target="https://www.legislation.gov.au/Series/C2004A03268" TargetMode="External"/><Relationship Id="rId153" Type="http://schemas.openxmlformats.org/officeDocument/2006/relationships/hyperlink" Target="http://www.humanservices.gov.au/corporate/publications-and-resources/a-guide-to-australian-government-payments" TargetMode="External"/><Relationship Id="rId174" Type="http://schemas.openxmlformats.org/officeDocument/2006/relationships/hyperlink" Target="file:///U:\Downloads\426-september-2022-abstudy%20(4).docx" TargetMode="External"/><Relationship Id="rId179" Type="http://schemas.openxmlformats.org/officeDocument/2006/relationships/hyperlink" Target="http://www.humanservices.gov.au/corporate/publications-and-resources/a-guide-to-australian-government-payments" TargetMode="External"/><Relationship Id="rId195" Type="http://schemas.openxmlformats.org/officeDocument/2006/relationships/hyperlink" Target="http://www.deewr.gov.au/Indigenous/Schooling/Programs/ABSTUDY/Glossary/Pages/glossary.aspx" TargetMode="External"/><Relationship Id="rId209" Type="http://schemas.openxmlformats.org/officeDocument/2006/relationships/hyperlink" Target="https://www.legislation.gov.au/Details/C2017C00005" TargetMode="External"/><Relationship Id="rId190" Type="http://schemas.openxmlformats.org/officeDocument/2006/relationships/hyperlink" Target="http://www.deewr.gov.au/Indigenous/Schooling/Programs/ABSTUDY/Glossary/Pages/glossary.aspx" TargetMode="External"/><Relationship Id="rId204" Type="http://schemas.openxmlformats.org/officeDocument/2006/relationships/hyperlink" Target="https://www.legislation.gov.au/Series/C2004A04121" TargetMode="External"/><Relationship Id="rId220" Type="http://schemas.openxmlformats.org/officeDocument/2006/relationships/hyperlink" Target="https://www.legislation.gov.au/Series/C2004A03268" TargetMode="External"/><Relationship Id="rId225" Type="http://schemas.openxmlformats.org/officeDocument/2006/relationships/hyperlink" Target="https://www.treasury.gov.au/coronavirus" TargetMode="External"/><Relationship Id="rId241" Type="http://schemas.openxmlformats.org/officeDocument/2006/relationships/hyperlink" Target="https://www.legislation.gov.au/Details/C2017C00005" TargetMode="External"/><Relationship Id="rId246" Type="http://schemas.openxmlformats.org/officeDocument/2006/relationships/hyperlink" Target="https://www.legislation.gov.au/Series/C2004A04121" TargetMode="External"/><Relationship Id="rId267" Type="http://schemas.openxmlformats.org/officeDocument/2006/relationships/hyperlink" Target="https://www.legislation.gov.au/Series/C2004A05138" TargetMode="External"/><Relationship Id="rId15" Type="http://schemas.openxmlformats.org/officeDocument/2006/relationships/hyperlink" Target="https://www.legislation.gov.au/Series/C2004A00058" TargetMode="External"/><Relationship Id="rId36" Type="http://schemas.openxmlformats.org/officeDocument/2006/relationships/hyperlink" Target="https://www.legislation.gov.au/Series/F2021L00201" TargetMode="External"/><Relationship Id="rId57" Type="http://schemas.openxmlformats.org/officeDocument/2006/relationships/hyperlink" Target="https://www.legislation.gov.au/Series/C2004A04121" TargetMode="External"/><Relationship Id="rId106" Type="http://schemas.openxmlformats.org/officeDocument/2006/relationships/hyperlink" Target="http://www.comlaw.gov.au/Series/C2004A00490" TargetMode="External"/><Relationship Id="rId127" Type="http://schemas.openxmlformats.org/officeDocument/2006/relationships/hyperlink" Target="https://www.legislation.gov.au/Details/F2016L01955" TargetMode="External"/><Relationship Id="rId262" Type="http://schemas.openxmlformats.org/officeDocument/2006/relationships/hyperlink" Target="https://www.legislation.gov.au/Series/C2004A04121" TargetMode="External"/><Relationship Id="rId283" Type="http://schemas.openxmlformats.org/officeDocument/2006/relationships/header" Target="header4.xml"/><Relationship Id="rId10" Type="http://schemas.openxmlformats.org/officeDocument/2006/relationships/hyperlink" Target="https://www.legislation.gov.au/Details/C2015C00191" TargetMode="External"/><Relationship Id="rId31"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52" Type="http://schemas.openxmlformats.org/officeDocument/2006/relationships/hyperlink" Target="https://www.legislation.gov.au/Details/C2017C00005" TargetMode="External"/><Relationship Id="rId73" Type="http://schemas.openxmlformats.org/officeDocument/2006/relationships/hyperlink" Target="https://www.legislation.gov.au/Series/C1903A00006" TargetMode="External"/><Relationship Id="rId78" Type="http://schemas.openxmlformats.org/officeDocument/2006/relationships/hyperlink" Target="http://www.humanservices.gov.au/corporate/publications-and-resources/a-guide-to-australian-government-payments" TargetMode="External"/><Relationship Id="rId94" Type="http://schemas.openxmlformats.org/officeDocument/2006/relationships/hyperlink" Target="http://www.deewr.gov.au/Indigenous/Schooling/Programs/ABSTUDY/2012/ApplyingforABSTUDY/Pages/ApplyingForAbstudy.aspx" TargetMode="External"/><Relationship Id="rId99" Type="http://schemas.openxmlformats.org/officeDocument/2006/relationships/hyperlink" Target="file:///C:\Users\LC0101\Downloads\651-8-july-2024-abstudy%20(6).docx" TargetMode="External"/><Relationship Id="rId101" Type="http://schemas.openxmlformats.org/officeDocument/2006/relationships/hyperlink" Target="file:///C:\Users\LC0101\Downloads\651-8-july-2024-abstudy%20(6).docx" TargetMode="External"/><Relationship Id="rId122" Type="http://schemas.openxmlformats.org/officeDocument/2006/relationships/hyperlink" Target="https://www.legislation.gov.au/Series/C2004A05138" TargetMode="External"/><Relationship Id="rId143" Type="http://schemas.openxmlformats.org/officeDocument/2006/relationships/hyperlink" Target="https://www.australianapprenticeships.gov.au/" TargetMode="External"/><Relationship Id="rId148" Type="http://schemas.openxmlformats.org/officeDocument/2006/relationships/hyperlink" Target="https://www.legislation.gov.au/Details/F2016L01955" TargetMode="External"/><Relationship Id="rId164" Type="http://schemas.openxmlformats.org/officeDocument/2006/relationships/hyperlink" Target="http://www.humanservices.gov.au/corporate/publications-and-resources/a-guide-to-australian-government-payments" TargetMode="External"/><Relationship Id="rId169" Type="http://schemas.openxmlformats.org/officeDocument/2006/relationships/hyperlink" Target="file:///U:\Downloads\401-february-2022-abstudy%20(1).docx" TargetMode="External"/><Relationship Id="rId185" Type="http://schemas.openxmlformats.org/officeDocument/2006/relationships/hyperlink" Target="http://www.deewr.gov.au/Indigenous/Schooling/Programs/ABSTUDY/Glossary/Pages/glossary.aspx" TargetMode="External"/><Relationship Id="rId4" Type="http://schemas.openxmlformats.org/officeDocument/2006/relationships/styles" Target="styles.xml"/><Relationship Id="rId9" Type="http://schemas.openxmlformats.org/officeDocument/2006/relationships/hyperlink" Target="https://www.legislation.gov.au/Series/C2004A04121" TargetMode="External"/><Relationship Id="rId180" Type="http://schemas.openxmlformats.org/officeDocument/2006/relationships/hyperlink" Target="http://www.deewr.gov.au/Indigenous/Schooling/Programs/ABSTUDY/Glossary/Pages/glossary.aspx" TargetMode="External"/><Relationship Id="rId210" Type="http://schemas.openxmlformats.org/officeDocument/2006/relationships/hyperlink" Target="https://www.legislation.gov.au/Series/C2004A04121" TargetMode="External"/><Relationship Id="rId215" Type="http://schemas.openxmlformats.org/officeDocument/2006/relationships/hyperlink" Target="http://guides.dss.gov.au/guide-social-security-law/1/2/8/30" TargetMode="External"/><Relationship Id="rId236" Type="http://schemas.openxmlformats.org/officeDocument/2006/relationships/header" Target="header2.xml"/><Relationship Id="rId257" Type="http://schemas.openxmlformats.org/officeDocument/2006/relationships/hyperlink" Target="http://guides.dss.gov.au/guide-social-security-law/4/10/1/40" TargetMode="External"/><Relationship Id="rId278" Type="http://schemas.openxmlformats.org/officeDocument/2006/relationships/hyperlink" Target="https://www.legislation.gov.au/Series/C2004A05138" TargetMode="External"/><Relationship Id="rId26" Type="http://schemas.openxmlformats.org/officeDocument/2006/relationships/hyperlink" Target="https://www.legislation.gov.au/Series/C2004A00580" TargetMode="External"/><Relationship Id="rId231" Type="http://schemas.openxmlformats.org/officeDocument/2006/relationships/hyperlink" Target="mailto:SC.REMOTE.ABSTUDY.PROGRAMMES@humanservices.gov.au" TargetMode="External"/><Relationship Id="rId252" Type="http://schemas.openxmlformats.org/officeDocument/2006/relationships/hyperlink" Target="https://www.legislation.gov.au/Series/C2004A04121" TargetMode="External"/><Relationship Id="rId273" Type="http://schemas.openxmlformats.org/officeDocument/2006/relationships/hyperlink" Target="https://www.legislation.gov.au/Series/F2021L00201" TargetMode="External"/><Relationship Id="rId47" Type="http://schemas.openxmlformats.org/officeDocument/2006/relationships/hyperlink" Target="https://www.legislation.gov.au/Series/C2004A00058" TargetMode="External"/><Relationship Id="rId68" Type="http://schemas.openxmlformats.org/officeDocument/2006/relationships/hyperlink" Target="http://www.aqf.edu.au/" TargetMode="External"/><Relationship Id="rId89" Type="http://schemas.openxmlformats.org/officeDocument/2006/relationships/hyperlink" Target="http://www.deewr.gov.au/Indigenous/Schooling/Programs/ABSTUDY/Glossary/Pages/glossary.aspx" TargetMode="External"/><Relationship Id="rId112" Type="http://schemas.openxmlformats.org/officeDocument/2006/relationships/hyperlink" Target="https://www.legislation.gov.au/Series/C2004A00490" TargetMode="External"/><Relationship Id="rId133" Type="http://schemas.openxmlformats.org/officeDocument/2006/relationships/hyperlink" Target="http://www.humanservices.gov.au/corporate/publications-and-resources/a-guide-to-australian-government-payments" TargetMode="External"/><Relationship Id="rId154" Type="http://schemas.openxmlformats.org/officeDocument/2006/relationships/hyperlink" Target="http://www.humanservices.gov.au/corporate/publications-and-resources/a-guide-to-australian-government-payments" TargetMode="External"/><Relationship Id="rId175" Type="http://schemas.openxmlformats.org/officeDocument/2006/relationships/hyperlink" Target="http://www.deewr.gov.au/Indigenous/Schooling/Programs/ABSTUDY/2012/Allowancesandbenefits/Pages/ApprovedTravel.aspx" TargetMode="External"/><Relationship Id="rId196" Type="http://schemas.openxmlformats.org/officeDocument/2006/relationships/hyperlink" Target="http://www.deewr.gov.au/Indigenous/Schooling/Programs/ABSTUDY/Glossary/Pages/glossary.aspx" TargetMode="External"/><Relationship Id="rId200" Type="http://schemas.openxmlformats.org/officeDocument/2006/relationships/hyperlink" Target="http://www.deewr.gov.au/Indigenous/Schooling/Programs/ABSTUDY/Glossary/Pages/glossary.aspx" TargetMode="External"/><Relationship Id="rId16"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221" Type="http://schemas.openxmlformats.org/officeDocument/2006/relationships/hyperlink" Target="https://www.legislation.gov.au/Series/C2004A04121" TargetMode="External"/><Relationship Id="rId242" Type="http://schemas.openxmlformats.org/officeDocument/2006/relationships/hyperlink" Target="https://www.legislation.gov.au/Series/F2016L01602" TargetMode="External"/><Relationship Id="rId263" Type="http://schemas.openxmlformats.org/officeDocument/2006/relationships/hyperlink" Target="https://www.legislation.gov.au/Series/C2004A03268" TargetMode="External"/><Relationship Id="rId284" Type="http://schemas.openxmlformats.org/officeDocument/2006/relationships/footer" Target="footer5.xml"/><Relationship Id="rId37" Type="http://schemas.openxmlformats.org/officeDocument/2006/relationships/hyperlink" Target="https://www.legislation.gov.au/Series/F2021L00201" TargetMode="External"/><Relationship Id="rId58" Type="http://schemas.openxmlformats.org/officeDocument/2006/relationships/hyperlink" Target="https://www.legislation.gov.au/Details/C2017C00005" TargetMode="External"/><Relationship Id="rId79" Type="http://schemas.openxmlformats.org/officeDocument/2006/relationships/hyperlink" Target="https://www.legislation.gov.au/Series/C2004A04121" TargetMode="External"/><Relationship Id="rId102" Type="http://schemas.openxmlformats.org/officeDocument/2006/relationships/hyperlink" Target="http://www.humanservices.gov.au/corporate/publications-and-resources/a-guide-to-australian-government-payments" TargetMode="External"/><Relationship Id="rId123" Type="http://schemas.openxmlformats.org/officeDocument/2006/relationships/hyperlink" Target="https://www.legislation.gov.au/Series/C1936A00027" TargetMode="External"/><Relationship Id="rId144" Type="http://schemas.openxmlformats.org/officeDocument/2006/relationships/hyperlink" Target="http://www.humanservices.gov.au/corporate/publications-and-resources/a-guide-to-australian-government-payments" TargetMode="External"/><Relationship Id="rId90" Type="http://schemas.openxmlformats.org/officeDocument/2006/relationships/hyperlink" Target="http://www.deewr.gov.au/Indigenous/Schooling/Programs/ABSTUDY/Glossary/Pages/glossary.aspx" TargetMode="External"/><Relationship Id="rId165" Type="http://schemas.openxmlformats.org/officeDocument/2006/relationships/hyperlink" Target="https://www.australianapprenticeships.gov.au/" TargetMode="External"/><Relationship Id="rId186" Type="http://schemas.openxmlformats.org/officeDocument/2006/relationships/hyperlink" Target="http://www.deewr.gov.au/Indigenous/Schooling/Programs/ABSTUDY/Glossary/Pages/glossary.aspx" TargetMode="External"/><Relationship Id="rId211" Type="http://schemas.openxmlformats.org/officeDocument/2006/relationships/hyperlink" Target="https://www.legislation.gov.au/Series/C2004A04121" TargetMode="External"/><Relationship Id="rId232" Type="http://schemas.openxmlformats.org/officeDocument/2006/relationships/hyperlink" Target="mailto:NBG.NOTIFICATIONS@servicesaustralia.gov.au" TargetMode="External"/><Relationship Id="rId253" Type="http://schemas.openxmlformats.org/officeDocument/2006/relationships/hyperlink" Target="https://www.legislation.gov.au/Series/F2021L00201" TargetMode="External"/><Relationship Id="rId274" Type="http://schemas.openxmlformats.org/officeDocument/2006/relationships/hyperlink" Target="https://www.legislation.gov.au/Series/C2004A04121" TargetMode="External"/><Relationship Id="rId27" Type="http://schemas.openxmlformats.org/officeDocument/2006/relationships/hyperlink" Target="https://www.legislation.gov.au/Series/C2004A00058" TargetMode="External"/><Relationship Id="rId48" Type="http://schemas.openxmlformats.org/officeDocument/2006/relationships/hyperlink" Target="https://www.legislation.gov.au/Series/C2004A00058" TargetMode="External"/><Relationship Id="rId69" Type="http://schemas.openxmlformats.org/officeDocument/2006/relationships/hyperlink" Target="https://www.australianapprenticeships.gov.au/" TargetMode="External"/><Relationship Id="rId113" Type="http://schemas.openxmlformats.org/officeDocument/2006/relationships/hyperlink" Target="http://guides.dss.gov.au/guide-social-security-law/4/2/8/10" TargetMode="External"/><Relationship Id="rId134" Type="http://schemas.openxmlformats.org/officeDocument/2006/relationships/hyperlink" Target="http://www.humanservices.gov.au/corporate/publications-and-resources/a-guide-to-australian-government-payments" TargetMode="External"/><Relationship Id="rId80" Type="http://schemas.openxmlformats.org/officeDocument/2006/relationships/hyperlink" Target="https://www.legislation.gov.au/Series/C2004A03268" TargetMode="External"/><Relationship Id="rId155" Type="http://schemas.openxmlformats.org/officeDocument/2006/relationships/hyperlink" Target="https://www.legislation.gov.au/Series/C2004A04121" TargetMode="External"/><Relationship Id="rId176" Type="http://schemas.openxmlformats.org/officeDocument/2006/relationships/hyperlink" Target="https://ourblueprint.dhsstaff.dhs.gov.au/Pages/annotations/i-annotations/immediate-family.aspx" TargetMode="External"/><Relationship Id="rId197" Type="http://schemas.openxmlformats.org/officeDocument/2006/relationships/hyperlink" Target="http://www.deewr.gov.au/Indigenous/Schooling/Programs/ABSTUDY/Glossary/Pages/glossary.aspx" TargetMode="External"/><Relationship Id="rId201" Type="http://schemas.openxmlformats.org/officeDocument/2006/relationships/hyperlink" Target="http://www.deewr.gov.au/Indigenous/Schooling/Programs/ABSTUDY/Glossary/Pages/glossary.aspx" TargetMode="External"/><Relationship Id="rId222" Type="http://schemas.openxmlformats.org/officeDocument/2006/relationships/hyperlink" Target="https://www.legislation.gov.au/Series/C2004A03268" TargetMode="External"/><Relationship Id="rId243" Type="http://schemas.openxmlformats.org/officeDocument/2006/relationships/hyperlink" Target="https://www.legislation.gov.au/Series/C2004A01234" TargetMode="External"/><Relationship Id="rId264" Type="http://schemas.openxmlformats.org/officeDocument/2006/relationships/hyperlink" Target="https://www.legislation.gov.au/Series/C2004A04121" TargetMode="External"/><Relationship Id="rId285" Type="http://schemas.openxmlformats.org/officeDocument/2006/relationships/footer" Target="footer6.xml"/><Relationship Id="rId17" Type="http://schemas.openxmlformats.org/officeDocument/2006/relationships/hyperlink" Target="https://www.legislation.gov.au/Series/C2004A00058" TargetMode="External"/><Relationship Id="rId38" Type="http://schemas.openxmlformats.org/officeDocument/2006/relationships/hyperlink" Target="https://www.legislation.gov.au/Series/F2021L00201" TargetMode="External"/><Relationship Id="rId59" Type="http://schemas.openxmlformats.org/officeDocument/2006/relationships/hyperlink" Target="https://www.legislation.gov.au/Series/C2004A00058" TargetMode="External"/><Relationship Id="rId103" Type="http://schemas.openxmlformats.org/officeDocument/2006/relationships/hyperlink" Target="http://www.deewr.gov.au/Indigenous/Schooling/Programs/ABSTUDY/2012/Meanstests/Pages/PersonalAndStudentIncomeBank.aspx" TargetMode="External"/><Relationship Id="rId124" Type="http://schemas.openxmlformats.org/officeDocument/2006/relationships/hyperlink" Target="https://www.legislation.gov.au/Series/C2004A05138" TargetMode="External"/><Relationship Id="rId70" Type="http://schemas.openxmlformats.org/officeDocument/2006/relationships/hyperlink" Target="https://www.legislation.gov.au/Series/C2004A04121" TargetMode="External"/><Relationship Id="rId91" Type="http://schemas.openxmlformats.org/officeDocument/2006/relationships/hyperlink" Target="https://www.legislation.gov.au/Details/C2017C00005" TargetMode="External"/><Relationship Id="rId145" Type="http://schemas.openxmlformats.org/officeDocument/2006/relationships/hyperlink" Target="http://www.deewr.gov.au/Indigenous/Schooling/Programs/ABSTUDY/Glossary/Pages/glossary.aspx" TargetMode="External"/><Relationship Id="rId166" Type="http://schemas.openxmlformats.org/officeDocument/2006/relationships/hyperlink" Target="http://www.humanservices.gov.au/corporate/publications-and-resources/a-guide-to-australian-government-payments" TargetMode="External"/><Relationship Id="rId187" Type="http://schemas.openxmlformats.org/officeDocument/2006/relationships/hyperlink" Target="http://www.deewr.gov.au/Indigenous/Schooling/Programs/ABSTUDY/Glossary/Pages/glossary.aspx" TargetMode="External"/><Relationship Id="rId1" Type="http://schemas.openxmlformats.org/officeDocument/2006/relationships/customXml" Target="../customXml/item1.xml"/><Relationship Id="rId212" Type="http://schemas.openxmlformats.org/officeDocument/2006/relationships/hyperlink" Target="http://www.humanservices.gov.au/corporate/publications-and-resources/a-guide-to-australian-government-payments" TargetMode="External"/><Relationship Id="rId233" Type="http://schemas.openxmlformats.org/officeDocument/2006/relationships/hyperlink" Target="http://www.deewr.gov.au/Indigenous/Schooling/Programs/ABSTUDY/2012/Appendices/Pages/determinationNo2002-01.aspx" TargetMode="External"/><Relationship Id="rId254" Type="http://schemas.openxmlformats.org/officeDocument/2006/relationships/hyperlink" Target="https://www.legislation.gov.au/Series/C2004A04121" TargetMode="External"/><Relationship Id="rId28" Type="http://schemas.openxmlformats.org/officeDocument/2006/relationships/hyperlink" Target="https://www.legislation.gov.au/Series/F2021L00201" TargetMode="External"/><Relationship Id="rId49" Type="http://schemas.openxmlformats.org/officeDocument/2006/relationships/hyperlink" Target="https://www.legislation.gov.au/Details/C2017C00005" TargetMode="External"/><Relationship Id="rId114" Type="http://schemas.openxmlformats.org/officeDocument/2006/relationships/hyperlink" Target="http://www.humanservices.gov.au/corporate/publications-and-resources/a-guide-to-australian-government-payments" TargetMode="External"/><Relationship Id="rId275" Type="http://schemas.openxmlformats.org/officeDocument/2006/relationships/hyperlink" Target="https://www.legislation.gov.au/Series/F2021L00201" TargetMode="External"/><Relationship Id="rId60" Type="http://schemas.openxmlformats.org/officeDocument/2006/relationships/hyperlink" Target="file:///C:\Users\MD0108\AppData\Local\Arc\Offline%20Records%20(PR)\ABSTUDY%20~%20STRATEGIC%20MANAGEMENT%20V2%20-%20ADMINISTRATION%20-%20Retain%207%20years\Draft%20edits%20-%20July%202021%20ABSTUDY%20Policy%20Manual.DOCX" TargetMode="External"/><Relationship Id="rId81" Type="http://schemas.openxmlformats.org/officeDocument/2006/relationships/hyperlink" Target="https://www.legislation.gov.au/Series/C2004A00058" TargetMode="External"/><Relationship Id="rId135" Type="http://schemas.openxmlformats.org/officeDocument/2006/relationships/hyperlink" Target="http://www.humanservices.gov.au/corporate/publications-and-resources/a-guide-to-australian-government-payments" TargetMode="External"/><Relationship Id="rId156" Type="http://schemas.openxmlformats.org/officeDocument/2006/relationships/hyperlink" Target="https://www.legislation.gov.au/Series/C2004A03268" TargetMode="External"/><Relationship Id="rId177" Type="http://schemas.openxmlformats.org/officeDocument/2006/relationships/hyperlink" Target="http://guides.dss.gov.au/guide-social-security-law/3/8/9/30" TargetMode="External"/><Relationship Id="rId198" Type="http://schemas.openxmlformats.org/officeDocument/2006/relationships/hyperlink" Target="http://www.deewr.gov.au/Indigenous/Schooling/Programs/ABSTUDY/Glossary/Pages/glossary.aspx" TargetMode="External"/><Relationship Id="rId202" Type="http://schemas.openxmlformats.org/officeDocument/2006/relationships/hyperlink" Target="http://www.deewr.gov.au/Indigenous/Schooling/Programs/ABSTUDY/Glossary/Pages/glossary.aspx" TargetMode="External"/><Relationship Id="rId223" Type="http://schemas.openxmlformats.org/officeDocument/2006/relationships/hyperlink" Target="https://www.legislation.gov.au/Series/C2004A01285" TargetMode="External"/><Relationship Id="rId244" Type="http://schemas.openxmlformats.org/officeDocument/2006/relationships/hyperlink" Target="https://www.dss.gov.au/support-students-and-apprentices/abstudy-safe-travel-pla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178EBA-89B4-465D-864C-3E9A09D5F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424</Pages>
  <Words>126023</Words>
  <Characters>682058</Characters>
  <Application>Microsoft Office Word</Application>
  <DocSecurity>0</DocSecurity>
  <Lines>14549</Lines>
  <Paragraphs>8453</Paragraphs>
  <ScaleCrop>false</ScaleCrop>
  <HeadingPairs>
    <vt:vector size="2" baseType="variant">
      <vt:variant>
        <vt:lpstr>Title</vt:lpstr>
      </vt:variant>
      <vt:variant>
        <vt:i4>1</vt:i4>
      </vt:variant>
    </vt:vector>
  </HeadingPairs>
  <TitlesOfParts>
    <vt:vector size="1" baseType="lpstr">
      <vt:lpstr>ABSTUDY Policy Manual</vt:lpstr>
    </vt:vector>
  </TitlesOfParts>
  <Company/>
  <LinksUpToDate>false</LinksUpToDate>
  <CharactersWithSpaces>804463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ABSTUDY Policy Manual</dc:title>
  <dc:subject/>
  <dc:creator/>
  <cp:keywords>[SEC=OFFICIAL]</cp:keywords>
  <dc:description/>
  <cp:lastModifiedBy/>
  <cp:revision>1</cp:revision>
  <dcterms:created xsi:type="dcterms:W3CDTF">2025-08-22T04:16:00Z</dcterms:created>
  <dcterms:modified xsi:type="dcterms:W3CDTF">2025-08-27T06:27:00Z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07BCDD87AA4936860168E101219FA232C77350AA</vt:lpwstr>
  </property>
  <property fmtid="{D5CDD505-2E9C-101B-9397-08002B2CF9AE}" pid="7" name="PM_Originating_FileId">
    <vt:lpwstr>8648C21730A04A9C8584DE0A3E4A7B33</vt:lpwstr>
  </property>
  <property fmtid="{D5CDD505-2E9C-101B-9397-08002B2CF9AE}" pid="8" name="PM_ProtectiveMarkingValue_Footer">
    <vt:lpwstr>OFFICIAL</vt:lpwstr>
  </property>
  <property fmtid="{D5CDD505-2E9C-101B-9397-08002B2CF9AE}" pid="9" name="PM_OriginationTimeStamp">
    <vt:lpwstr>2024-02-22T00:44:07Z</vt:lpwstr>
  </property>
  <property fmtid="{D5CDD505-2E9C-101B-9397-08002B2CF9AE}" pid="10" name="PM_ProtectiveMarkingValue_Header">
    <vt:lpwstr>OFFICIAL</vt:lpwstr>
  </property>
  <property fmtid="{D5CDD505-2E9C-101B-9397-08002B2CF9AE}" pid="11" name="MSIP_Label_eb34d90b-fc41-464d-af60-f74d721d0790_SetDate">
    <vt:lpwstr>2024-02-22T00:44:07Z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2022.1</vt:lpwstr>
  </property>
  <property fmtid="{D5CDD505-2E9C-101B-9397-08002B2CF9AE}" pid="16" name="PM_Hash_Salt_Prev">
    <vt:lpwstr>0C76827A17F85F57472EB29ECC9F6B88</vt:lpwstr>
  </property>
  <property fmtid="{D5CDD505-2E9C-101B-9397-08002B2CF9AE}" pid="17" name="PM_Hash_Salt">
    <vt:lpwstr>22E6489389C8C61A7B4915F3885B3FB8</vt:lpwstr>
  </property>
  <property fmtid="{D5CDD505-2E9C-101B-9397-08002B2CF9AE}" pid="18" name="PM_Hash_SHA1">
    <vt:lpwstr>A49722C15369767AFC138F85BD5376A1E985599A</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UserAccountName_SHA256">
    <vt:lpwstr>3C9F887E45A8A1CAE47202395BDBD062E77345011F286C43089C1A808544E0CF</vt:lpwstr>
  </property>
  <property fmtid="{D5CDD505-2E9C-101B-9397-08002B2CF9AE}" pid="23" name="PM_OriginatorDomainName_SHA256">
    <vt:lpwstr>E83A2A66C4061446A7E3732E8D44762184B6B377D962B96C83DC624302585857</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5be82f218b6d4f168d30da594d17808c</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v=2022.1;a=SHA256;h=24D3FE02C22D19E91A152E2D4AAF0F4780138896F62BF81FA4624C5FBF3D4AF1</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